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553" w14:textId="77777777" w:rsidR="00526F5E" w:rsidRDefault="00526F5E">
      <w:pPr>
        <w:rPr>
          <w:rFonts w:cs="Times New Roman"/>
          <w:szCs w:val="24"/>
        </w:rPr>
      </w:pPr>
      <w:r w:rsidRPr="00526F5E">
        <w:rPr>
          <w:rFonts w:cs="Times New Roman"/>
          <w:szCs w:val="24"/>
        </w:rPr>
        <w:t xml:space="preserve">Reviewer Comments: </w:t>
      </w:r>
    </w:p>
    <w:p w14:paraId="64916E49" w14:textId="7A21B79B" w:rsidR="00526F5E" w:rsidRPr="00526F5E" w:rsidRDefault="00526F5E">
      <w:pPr>
        <w:rPr>
          <w:rFonts w:cs="Times New Roman"/>
          <w:szCs w:val="24"/>
        </w:rPr>
      </w:pPr>
      <w:r w:rsidRPr="00526F5E">
        <w:rPr>
          <w:rFonts w:cs="Times New Roman"/>
          <w:szCs w:val="24"/>
        </w:rPr>
        <w:br/>
        <w:t xml:space="preserve">Reviewer #1 Evaluations: </w:t>
      </w:r>
      <w:r w:rsidRPr="00526F5E">
        <w:rPr>
          <w:rFonts w:cs="Times New Roman"/>
          <w:szCs w:val="24"/>
        </w:rPr>
        <w:br/>
        <w:t xml:space="preserve">Recommendation: Major revision </w:t>
      </w:r>
      <w:r w:rsidRPr="00526F5E">
        <w:rPr>
          <w:rFonts w:cs="Times New Roman"/>
          <w:szCs w:val="24"/>
        </w:rPr>
        <w:br/>
        <w:t xml:space="preserve">New Potential Energy Surface: No </w:t>
      </w:r>
      <w:r w:rsidRPr="00526F5E">
        <w:rPr>
          <w:rFonts w:cs="Times New Roman"/>
          <w:szCs w:val="24"/>
        </w:rPr>
        <w:br/>
        <w:t xml:space="preserve">Overall Rating (required): Top 25-50% - significant and/or novel contribution of broad interest with potential for impact </w:t>
      </w:r>
      <w:r w:rsidRPr="00526F5E">
        <w:rPr>
          <w:rFonts w:cs="Times New Roman"/>
          <w:szCs w:val="24"/>
        </w:rPr>
        <w:br/>
      </w:r>
      <w:r w:rsidRPr="00526F5E">
        <w:rPr>
          <w:rFonts w:cs="Times New Roman"/>
          <w:szCs w:val="24"/>
        </w:rPr>
        <w:br/>
        <w:t xml:space="preserve">Reviewer #1 (Comments to the Author): </w:t>
      </w:r>
    </w:p>
    <w:p w14:paraId="2725625C" w14:textId="39A7DAA3" w:rsidR="00526F5E" w:rsidRPr="00526F5E" w:rsidRDefault="00526F5E" w:rsidP="00526F5E">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sidR="00E61FE4">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603B31DF" w14:textId="77777777" w:rsidR="00526F5E" w:rsidRPr="00526F5E" w:rsidRDefault="00526F5E" w:rsidP="00526F5E">
      <w:pPr>
        <w:pStyle w:val="BodyText"/>
        <w:spacing w:before="1"/>
        <w:rPr>
          <w:rFonts w:ascii="Times New Roman" w:hAnsi="Times New Roman" w:cs="Times New Roman"/>
          <w:sz w:val="24"/>
          <w:szCs w:val="24"/>
        </w:rPr>
      </w:pPr>
    </w:p>
    <w:p w14:paraId="59F518AB" w14:textId="77777777" w:rsidR="00526F5E" w:rsidRPr="00526F5E" w:rsidRDefault="00526F5E" w:rsidP="00526F5E">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Below are some specific comments:</w:t>
      </w:r>
    </w:p>
    <w:p w14:paraId="2AC03E1A" w14:textId="77777777" w:rsidR="00526F5E" w:rsidRPr="00526F5E" w:rsidRDefault="00526F5E" w:rsidP="00526F5E">
      <w:pPr>
        <w:pStyle w:val="ListParagraph"/>
        <w:numPr>
          <w:ilvl w:val="0"/>
          <w:numId w:val="1"/>
        </w:numPr>
        <w:tabs>
          <w:tab w:val="left" w:pos="387"/>
        </w:tabs>
        <w:spacing w:before="244"/>
        <w:ind w:right="251" w:firstLine="0"/>
        <w:rPr>
          <w:rFonts w:ascii="Times New Roman" w:hAnsi="Times New Roman" w:cs="Times New Roman"/>
          <w:sz w:val="24"/>
          <w:szCs w:val="24"/>
        </w:rPr>
      </w:pPr>
      <w:r w:rsidRPr="00526F5E">
        <w:rPr>
          <w:rFonts w:ascii="Times New Roman" w:hAnsi="Times New Roman" w:cs="Times New Roman"/>
          <w:sz w:val="24"/>
          <w:szCs w:val="24"/>
        </w:rPr>
        <w:t>The lengths and colors of the arrows in Fig. 2 are confusing.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Presumably these are supposed to indicate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different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time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orderings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interactions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same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three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applied</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fields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sample.</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 xml:space="preserve">In </w:t>
      </w:r>
      <w:r w:rsidRPr="00526F5E">
        <w:rPr>
          <w:rFonts w:ascii="Times New Roman" w:hAnsi="Times New Roman" w:cs="Times New Roman"/>
          <w:position w:val="2"/>
          <w:sz w:val="24"/>
          <w:szCs w:val="24"/>
        </w:rPr>
        <w:t>five of the six parts, the orange arrow (</w:t>
      </w:r>
      <w:r w:rsidRPr="00526F5E">
        <w:rPr>
          <w:rFonts w:ascii="Times New Roman" w:hAnsi="Times New Roman" w:cs="Times New Roman"/>
          <w:position w:val="2"/>
          <w:sz w:val="24"/>
          <w:szCs w:val="24"/>
        </w:rPr>
        <w:t></w:t>
      </w:r>
      <w:r w:rsidRPr="00526F5E">
        <w:rPr>
          <w:rFonts w:ascii="Times New Roman" w:hAnsi="Times New Roman" w:cs="Times New Roman"/>
          <w:sz w:val="24"/>
          <w:szCs w:val="24"/>
        </w:rPr>
        <w:t>2</w:t>
      </w:r>
      <w:r w:rsidRPr="00526F5E">
        <w:rPr>
          <w:rFonts w:ascii="Times New Roman" w:hAnsi="Times New Roman" w:cs="Times New Roman"/>
          <w:position w:val="2"/>
          <w:sz w:val="24"/>
          <w:szCs w:val="24"/>
        </w:rPr>
        <w:t>) is shorter (lower frequency) than the red arrow (</w:t>
      </w:r>
      <w:r w:rsidRPr="00526F5E">
        <w:rPr>
          <w:rFonts w:ascii="Times New Roman" w:hAnsi="Times New Roman" w:cs="Times New Roman"/>
          <w:position w:val="2"/>
          <w:sz w:val="24"/>
          <w:szCs w:val="24"/>
        </w:rPr>
        <w:t></w:t>
      </w:r>
      <w:r w:rsidRPr="00526F5E">
        <w:rPr>
          <w:rFonts w:ascii="Times New Roman" w:hAnsi="Times New Roman" w:cs="Times New Roman"/>
          <w:sz w:val="24"/>
          <w:szCs w:val="24"/>
        </w:rPr>
        <w:t>3</w:t>
      </w:r>
      <w:r w:rsidRPr="00526F5E">
        <w:rPr>
          <w:rFonts w:ascii="Times New Roman" w:hAnsi="Times New Roman" w:cs="Times New Roman"/>
          <w:position w:val="2"/>
          <w:sz w:val="24"/>
          <w:szCs w:val="24"/>
        </w:rPr>
        <w:t>), but in 2(a) the lengths of the two arrows are transposed.</w:t>
      </w:r>
      <w:r w:rsidRPr="00526F5E">
        <w:rPr>
          <w:rFonts w:ascii="Times New Roman" w:hAnsi="Times New Roman" w:cs="Times New Roman"/>
          <w:spacing w:val="40"/>
          <w:position w:val="2"/>
          <w:sz w:val="24"/>
          <w:szCs w:val="24"/>
        </w:rPr>
        <w:t xml:space="preserve"> </w:t>
      </w:r>
      <w:r w:rsidRPr="00526F5E">
        <w:rPr>
          <w:rFonts w:ascii="Times New Roman" w:hAnsi="Times New Roman" w:cs="Times New Roman"/>
          <w:position w:val="2"/>
          <w:sz w:val="24"/>
          <w:szCs w:val="24"/>
        </w:rPr>
        <w:t xml:space="preserve">Shouldn’t the </w:t>
      </w:r>
      <w:r w:rsidRPr="00526F5E">
        <w:rPr>
          <w:rFonts w:ascii="Times New Roman" w:hAnsi="Times New Roman" w:cs="Times New Roman"/>
          <w:position w:val="2"/>
          <w:sz w:val="24"/>
          <w:szCs w:val="24"/>
        </w:rPr>
        <w:t></w:t>
      </w:r>
      <w:r w:rsidRPr="00526F5E">
        <w:rPr>
          <w:rFonts w:ascii="Times New Roman" w:hAnsi="Times New Roman" w:cs="Times New Roman"/>
          <w:sz w:val="24"/>
          <w:szCs w:val="24"/>
        </w:rPr>
        <w:t>2</w:t>
      </w:r>
      <w:r w:rsidRPr="00526F5E">
        <w:rPr>
          <w:rFonts w:ascii="Times New Roman" w:hAnsi="Times New Roman" w:cs="Times New Roman"/>
          <w:spacing w:val="27"/>
          <w:sz w:val="24"/>
          <w:szCs w:val="24"/>
        </w:rPr>
        <w:t xml:space="preserve"> </w:t>
      </w:r>
      <w:r w:rsidRPr="00526F5E">
        <w:rPr>
          <w:rFonts w:ascii="Times New Roman" w:hAnsi="Times New Roman" w:cs="Times New Roman"/>
          <w:position w:val="2"/>
          <w:sz w:val="24"/>
          <w:szCs w:val="24"/>
        </w:rPr>
        <w:t xml:space="preserve">and </w:t>
      </w:r>
      <w:r w:rsidRPr="00526F5E">
        <w:rPr>
          <w:rFonts w:ascii="Times New Roman" w:hAnsi="Times New Roman" w:cs="Times New Roman"/>
          <w:position w:val="2"/>
          <w:sz w:val="24"/>
          <w:szCs w:val="24"/>
        </w:rPr>
        <w:t></w:t>
      </w:r>
      <w:r w:rsidRPr="00526F5E">
        <w:rPr>
          <w:rFonts w:ascii="Times New Roman" w:hAnsi="Times New Roman" w:cs="Times New Roman"/>
          <w:sz w:val="24"/>
          <w:szCs w:val="24"/>
        </w:rPr>
        <w:t>3</w:t>
      </w:r>
      <w:r w:rsidRPr="00526F5E">
        <w:rPr>
          <w:rFonts w:ascii="Times New Roman" w:hAnsi="Times New Roman" w:cs="Times New Roman"/>
          <w:spacing w:val="27"/>
          <w:sz w:val="24"/>
          <w:szCs w:val="24"/>
        </w:rPr>
        <w:t xml:space="preserve"> </w:t>
      </w:r>
      <w:r w:rsidRPr="00526F5E">
        <w:rPr>
          <w:rFonts w:ascii="Times New Roman" w:hAnsi="Times New Roman" w:cs="Times New Roman"/>
          <w:position w:val="2"/>
          <w:sz w:val="24"/>
          <w:szCs w:val="24"/>
        </w:rPr>
        <w:t xml:space="preserve">arrow lengths in (a) be </w:t>
      </w:r>
      <w:r w:rsidRPr="00526F5E">
        <w:rPr>
          <w:rFonts w:ascii="Times New Roman" w:hAnsi="Times New Roman" w:cs="Times New Roman"/>
          <w:sz w:val="24"/>
          <w:szCs w:val="24"/>
        </w:rPr>
        <w:t>switched and the energy of the virtual state |m,n&gt; be lowered?</w:t>
      </w:r>
    </w:p>
    <w:p w14:paraId="2C1B2717" w14:textId="77777777" w:rsidR="00526F5E" w:rsidRPr="00526F5E" w:rsidRDefault="00526F5E" w:rsidP="00526F5E">
      <w:pPr>
        <w:pStyle w:val="BodyText"/>
        <w:rPr>
          <w:rFonts w:ascii="Times New Roman" w:hAnsi="Times New Roman" w:cs="Times New Roman"/>
          <w:sz w:val="24"/>
          <w:szCs w:val="24"/>
        </w:rPr>
      </w:pPr>
    </w:p>
    <w:p w14:paraId="28B76750" w14:textId="77777777" w:rsidR="00526F5E" w:rsidRPr="00526F5E" w:rsidRDefault="00526F5E" w:rsidP="00526F5E">
      <w:pPr>
        <w:pStyle w:val="ListParagraph"/>
        <w:numPr>
          <w:ilvl w:val="0"/>
          <w:numId w:val="1"/>
        </w:numPr>
        <w:tabs>
          <w:tab w:val="left" w:pos="387"/>
        </w:tabs>
        <w:ind w:right="260" w:firstLine="0"/>
        <w:rPr>
          <w:rFonts w:ascii="Times New Roman" w:hAnsi="Times New Roman" w:cs="Times New Roman"/>
          <w:sz w:val="24"/>
          <w:szCs w:val="24"/>
        </w:rPr>
      </w:pPr>
      <w:r w:rsidRPr="00526F5E">
        <w:rPr>
          <w:rFonts w:ascii="Times New Roman" w:hAnsi="Times New Roman" w:cs="Times New Roman"/>
          <w:sz w:val="24"/>
          <w:szCs w:val="24"/>
        </w:rPr>
        <w:t>Eq. (3) for the HDFG hyperpolarizability assumes that all coherences decay with a purely exponential time dependence.</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would result in both vibrational and vibronic transitions having a Lorentzian lineshape.</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In most such systems the dephasing, dominated by solvent-solute interactions rather than lifetime decay, has a non-exponential time profile leading to non-Lorentzian lineshapes.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 incorporation of realistic dephasing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functions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into</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four-wave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calculations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has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been</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detail</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by</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Mukamel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the 1980s and 1990s, as well as others.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Nonexponential vibronic dephasing should be considered here, or else the authors should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clearly state the class of physical systems for which purely Lorentzian vibronic broadening is a good approximation.</w:t>
      </w:r>
    </w:p>
    <w:p w14:paraId="1F032641" w14:textId="77777777" w:rsidR="00526F5E" w:rsidRPr="00526F5E" w:rsidRDefault="00526F5E" w:rsidP="00526F5E">
      <w:pPr>
        <w:pStyle w:val="BodyText"/>
        <w:rPr>
          <w:rFonts w:ascii="Times New Roman" w:hAnsi="Times New Roman" w:cs="Times New Roman"/>
          <w:sz w:val="24"/>
          <w:szCs w:val="24"/>
        </w:rPr>
      </w:pPr>
    </w:p>
    <w:p w14:paraId="56DF5C4F" w14:textId="77777777" w:rsidR="00526F5E" w:rsidRPr="00526F5E" w:rsidRDefault="00526F5E" w:rsidP="00526F5E">
      <w:pPr>
        <w:pStyle w:val="ListParagraph"/>
        <w:numPr>
          <w:ilvl w:val="0"/>
          <w:numId w:val="1"/>
        </w:numPr>
        <w:tabs>
          <w:tab w:val="left" w:pos="388"/>
        </w:tabs>
        <w:spacing w:before="1"/>
        <w:ind w:left="120" w:firstLine="0"/>
        <w:rPr>
          <w:rFonts w:ascii="Times New Roman" w:hAnsi="Times New Roman" w:cs="Times New Roman"/>
          <w:sz w:val="24"/>
          <w:szCs w:val="24"/>
        </w:rPr>
      </w:pPr>
      <w:r w:rsidRPr="00526F5E">
        <w:rPr>
          <w:rFonts w:ascii="Times New Roman" w:hAnsi="Times New Roman" w:cs="Times New Roman"/>
          <w:sz w:val="24"/>
          <w:szCs w:val="24"/>
        </w:rPr>
        <w:t>Similarly,</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authors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do</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not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address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effect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inhomogeneous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on</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spectra, yet inhomogeneous broadening typically makes a considerable contribution to the overall vibronic</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 xml:space="preserve">width for most glassy or solution phase systems and will certainly affect plots </w:t>
      </w:r>
      <w:r w:rsidRPr="00526F5E">
        <w:rPr>
          <w:rFonts w:ascii="Times New Roman" w:hAnsi="Times New Roman" w:cs="Times New Roman"/>
          <w:sz w:val="24"/>
          <w:szCs w:val="24"/>
        </w:rPr>
        <w:lastRenderedPageBreak/>
        <w:t>such as Fig. 3(b).</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needs to be addressed.</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found only one mention of inhomogeneous broadening in the manuscript, near the bottom of page 3, and no follow-up.</w:t>
      </w:r>
    </w:p>
    <w:p w14:paraId="51E53497" w14:textId="77777777" w:rsidR="00526F5E" w:rsidRPr="00526F5E" w:rsidRDefault="00526F5E" w:rsidP="00526F5E">
      <w:pPr>
        <w:pStyle w:val="ListParagraph"/>
        <w:numPr>
          <w:ilvl w:val="0"/>
          <w:numId w:val="1"/>
        </w:numPr>
        <w:tabs>
          <w:tab w:val="left" w:pos="387"/>
        </w:tabs>
        <w:spacing w:before="243"/>
        <w:ind w:right="116" w:firstLine="0"/>
        <w:rPr>
          <w:rFonts w:ascii="Times New Roman" w:hAnsi="Times New Roman" w:cs="Times New Roman"/>
          <w:sz w:val="24"/>
          <w:szCs w:val="24"/>
        </w:rPr>
      </w:pPr>
      <w:r w:rsidRPr="00526F5E">
        <w:rPr>
          <w:rFonts w:ascii="Times New Roman" w:hAnsi="Times New Roman" w:cs="Times New Roman"/>
          <w:sz w:val="24"/>
          <w:szCs w:val="24"/>
        </w:rPr>
        <w:t>Simulated spectra in Fig. 3(b) are shown for one set of parameters.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 authors should explain why they chose those parameters—specifically, the vibrational frequency of 2200 cm</w:t>
      </w:r>
      <w:r w:rsidRPr="00526F5E">
        <w:rPr>
          <w:rFonts w:ascii="Times New Roman" w:hAnsi="Times New Roman" w:cs="Times New Roman"/>
          <w:position w:val="5"/>
          <w:sz w:val="24"/>
          <w:szCs w:val="24"/>
        </w:rPr>
        <w:t>-1</w:t>
      </w:r>
      <w:r w:rsidRPr="00526F5E">
        <w:rPr>
          <w:rFonts w:ascii="Times New Roman" w:hAnsi="Times New Roman" w:cs="Times New Roman"/>
          <w:spacing w:val="22"/>
          <w:position w:val="5"/>
          <w:sz w:val="24"/>
          <w:szCs w:val="24"/>
        </w:rPr>
        <w:t xml:space="preserve"> </w:t>
      </w:r>
      <w:r w:rsidRPr="00526F5E">
        <w:rPr>
          <w:rFonts w:ascii="Times New Roman" w:hAnsi="Times New Roman" w:cs="Times New Roman"/>
          <w:sz w:val="24"/>
          <w:szCs w:val="24"/>
        </w:rPr>
        <w:t>(an unusual frequency for</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vibrational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fundamental),</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dimensionless</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displacement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0.5,</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homogeneous linewidth of 700 cm</w:t>
      </w:r>
      <w:r w:rsidRPr="00526F5E">
        <w:rPr>
          <w:rFonts w:ascii="Times New Roman" w:hAnsi="Times New Roman" w:cs="Times New Roman"/>
          <w:position w:val="5"/>
          <w:sz w:val="24"/>
          <w:szCs w:val="24"/>
        </w:rPr>
        <w:t>-1</w:t>
      </w:r>
      <w:r w:rsidRPr="00526F5E">
        <w:rPr>
          <w:rFonts w:ascii="Times New Roman" w:hAnsi="Times New Roman" w:cs="Times New Roman"/>
          <w:sz w:val="24"/>
          <w:szCs w:val="24"/>
        </w:rPr>
        <w:t>.</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also note that a Lorentzian vibronic lineshape with a 700 cm</w:t>
      </w:r>
      <w:r w:rsidRPr="00526F5E">
        <w:rPr>
          <w:rFonts w:ascii="Times New Roman" w:hAnsi="Times New Roman" w:cs="Times New Roman"/>
          <w:position w:val="5"/>
          <w:sz w:val="24"/>
          <w:szCs w:val="24"/>
        </w:rPr>
        <w:t>-1</w:t>
      </w:r>
      <w:r w:rsidRPr="00526F5E">
        <w:rPr>
          <w:rFonts w:ascii="Times New Roman" w:hAnsi="Times New Roman" w:cs="Times New Roman"/>
          <w:spacing w:val="27"/>
          <w:position w:val="5"/>
          <w:sz w:val="24"/>
          <w:szCs w:val="24"/>
        </w:rPr>
        <w:t xml:space="preserve"> </w:t>
      </w:r>
      <w:r w:rsidRPr="00526F5E">
        <w:rPr>
          <w:rFonts w:ascii="Times New Roman" w:hAnsi="Times New Roman" w:cs="Times New Roman"/>
          <w:sz w:val="24"/>
          <w:szCs w:val="24"/>
        </w:rPr>
        <w:t>width is very nearly unheard-of; see #2 above.</w:t>
      </w:r>
      <w:r w:rsidRPr="00526F5E">
        <w:rPr>
          <w:rFonts w:ascii="Times New Roman" w:hAnsi="Times New Roman" w:cs="Times New Roman"/>
          <w:spacing w:val="69"/>
          <w:sz w:val="24"/>
          <w:szCs w:val="24"/>
        </w:rPr>
        <w:t xml:space="preserve"> </w:t>
      </w:r>
      <w:r w:rsidRPr="00526F5E">
        <w:rPr>
          <w:rFonts w:ascii="Times New Roman" w:hAnsi="Times New Roman" w:cs="Times New Roman"/>
          <w:sz w:val="24"/>
          <w:szCs w:val="24"/>
        </w:rPr>
        <w:t>It would also be helpful to show a few plots, perhaps in the SI, for other values of these parameters.</w:t>
      </w:r>
    </w:p>
    <w:p w14:paraId="611F624A" w14:textId="77777777" w:rsidR="00526F5E" w:rsidRPr="00526F5E" w:rsidRDefault="00526F5E" w:rsidP="00526F5E">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0C0A9E22" w14:textId="77777777" w:rsidR="00526F5E" w:rsidRPr="00526F5E" w:rsidRDefault="00526F5E" w:rsidP="00526F5E">
      <w:pPr>
        <w:pStyle w:val="BodyText"/>
        <w:spacing w:before="1"/>
        <w:rPr>
          <w:rFonts w:ascii="Times New Roman" w:hAnsi="Times New Roman" w:cs="Times New Roman"/>
          <w:sz w:val="24"/>
          <w:szCs w:val="24"/>
        </w:rPr>
      </w:pPr>
    </w:p>
    <w:p w14:paraId="0E612B63" w14:textId="77777777" w:rsidR="00526F5E" w:rsidRPr="00526F5E" w:rsidRDefault="00526F5E" w:rsidP="00526F5E">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6C8FE0B8" w14:textId="77777777" w:rsidR="00A845B6" w:rsidRDefault="00526F5E">
      <w:pPr>
        <w:rPr>
          <w:rFonts w:cs="Times New Roman"/>
          <w:szCs w:val="24"/>
        </w:rPr>
      </w:pPr>
      <w:r w:rsidRPr="00526F5E">
        <w:rPr>
          <w:rFonts w:cs="Times New Roman"/>
          <w:szCs w:val="24"/>
        </w:rPr>
        <w:br w:type="column"/>
      </w:r>
      <w:r w:rsidRPr="00526F5E">
        <w:rPr>
          <w:rFonts w:cs="Times New Roman"/>
          <w:szCs w:val="24"/>
        </w:rPr>
        <w:lastRenderedPageBreak/>
        <w:t xml:space="preserve">Reviewer #2 Evaluations: </w:t>
      </w:r>
      <w:r w:rsidRPr="00526F5E">
        <w:rPr>
          <w:rFonts w:cs="Times New Roman"/>
          <w:szCs w:val="24"/>
        </w:rPr>
        <w:br/>
        <w:t xml:space="preserve">Recommendation: Optional revision </w:t>
      </w:r>
      <w:r w:rsidRPr="00526F5E">
        <w:rPr>
          <w:rFonts w:cs="Times New Roman"/>
          <w:szCs w:val="24"/>
        </w:rPr>
        <w:br/>
        <w:t xml:space="preserve">New Potential Energy Surface: No </w:t>
      </w:r>
      <w:r w:rsidRPr="00526F5E">
        <w:rPr>
          <w:rFonts w:cs="Times New Roman"/>
          <w:szCs w:val="24"/>
        </w:rPr>
        <w:br/>
        <w:t xml:space="preserve">Overall Rating (required): Top 25-50% - significant and/or novel contribution of broad interest with potential for impact </w:t>
      </w:r>
      <w:r w:rsidRPr="00526F5E">
        <w:rPr>
          <w:rFonts w:cs="Times New Roman"/>
          <w:szCs w:val="24"/>
        </w:rPr>
        <w:br/>
      </w:r>
      <w:r w:rsidRPr="00526F5E">
        <w:rPr>
          <w:rFonts w:cs="Times New Roman"/>
          <w:szCs w:val="24"/>
        </w:rPr>
        <w:br/>
        <w:t xml:space="preserve">Reviewer #2 (Comments to the Author): </w:t>
      </w:r>
      <w:r w:rsidRPr="00526F5E">
        <w:rPr>
          <w:rFonts w:cs="Times New Roman"/>
          <w:szCs w:val="24"/>
        </w:rPr>
        <w:br/>
      </w:r>
      <w:r w:rsidRPr="00526F5E">
        <w:rPr>
          <w:rFonts w:cs="Times New Roman"/>
          <w:szCs w:val="24"/>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r w:rsidRPr="00526F5E">
        <w:rPr>
          <w:rFonts w:cs="Times New Roman"/>
          <w:szCs w:val="24"/>
        </w:rPr>
        <w:br/>
      </w:r>
      <w:r w:rsidRPr="00526F5E">
        <w:rPr>
          <w:rFonts w:cs="Times New Roman"/>
          <w:szCs w:val="24"/>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109F2B98" w14:textId="5CF31C7D" w:rsidR="00A845B6" w:rsidRDefault="00A845B6">
      <w:pPr>
        <w:rPr>
          <w:rFonts w:cs="Times New Roman"/>
          <w:color w:val="FF0000"/>
          <w:szCs w:val="24"/>
        </w:rPr>
      </w:pPr>
      <w:r>
        <w:rPr>
          <w:rFonts w:cs="Times New Roman"/>
          <w:color w:val="FF0000"/>
          <w:szCs w:val="24"/>
        </w:rPr>
        <w:t>Author Response:</w:t>
      </w:r>
    </w:p>
    <w:p w14:paraId="7598D241" w14:textId="52F2C6AB" w:rsidR="00A845B6" w:rsidRDefault="00A845B6">
      <w:pPr>
        <w:rPr>
          <w:rFonts w:cs="Times New Roman"/>
          <w:color w:val="FF0000"/>
          <w:szCs w:val="24"/>
        </w:rPr>
      </w:pPr>
      <w:r>
        <w:rPr>
          <w:rFonts w:cs="Times New Roman"/>
          <w:color w:val="FF0000"/>
          <w:szCs w:val="24"/>
        </w:rPr>
        <w:t xml:space="preserve">We apologize for overlooking these works; indeed, they </w:t>
      </w:r>
      <w:r w:rsidR="00CF071F">
        <w:rPr>
          <w:rFonts w:cs="Times New Roman"/>
          <w:color w:val="FF0000"/>
          <w:szCs w:val="24"/>
        </w:rPr>
        <w:t xml:space="preserve">are incredibly relevant to this </w:t>
      </w:r>
      <w:r w:rsidR="000D1514">
        <w:rPr>
          <w:rFonts w:cs="Times New Roman"/>
          <w:color w:val="FF0000"/>
          <w:szCs w:val="24"/>
        </w:rPr>
        <w:t>manuscript</w:t>
      </w:r>
      <w:r w:rsidR="00CF071F">
        <w:rPr>
          <w:rFonts w:cs="Times New Roman"/>
          <w:color w:val="FF0000"/>
          <w:szCs w:val="24"/>
        </w:rPr>
        <w:t xml:space="preserve"> and </w:t>
      </w:r>
      <w:r>
        <w:rPr>
          <w:rFonts w:cs="Times New Roman"/>
          <w:color w:val="FF0000"/>
          <w:szCs w:val="24"/>
        </w:rPr>
        <w:t xml:space="preserve">should be discussed in some detail in the introduction. We have cited the original works by the Fleming and Khalil groups () and added some new </w:t>
      </w:r>
      <w:r w:rsidR="00CF071F">
        <w:rPr>
          <w:rFonts w:cs="Times New Roman"/>
          <w:color w:val="FF0000"/>
          <w:szCs w:val="24"/>
        </w:rPr>
        <w:t>discussion</w:t>
      </w:r>
      <w:r>
        <w:rPr>
          <w:rFonts w:cs="Times New Roman"/>
          <w:color w:val="FF0000"/>
          <w:szCs w:val="24"/>
        </w:rPr>
        <w:t xml:space="preserve"> </w:t>
      </w:r>
      <w:r w:rsidR="00A217EC">
        <w:rPr>
          <w:rFonts w:cs="Times New Roman"/>
          <w:color w:val="FF0000"/>
          <w:szCs w:val="24"/>
        </w:rPr>
        <w:t>to the introduction.</w:t>
      </w:r>
    </w:p>
    <w:p w14:paraId="3CAA585A" w14:textId="3679AA15" w:rsidR="00A217EC" w:rsidRPr="00A217EC" w:rsidRDefault="00A217EC">
      <w:pPr>
        <w:rPr>
          <w:rFonts w:cs="Times New Roman"/>
          <w:color w:val="4472C4" w:themeColor="accent1"/>
          <w:szCs w:val="24"/>
        </w:rPr>
      </w:pPr>
      <w:r>
        <w:rPr>
          <w:rFonts w:cs="Times New Roman"/>
          <w:color w:val="4472C4" w:themeColor="accent1"/>
          <w:szCs w:val="24"/>
        </w:rPr>
        <w:t>Text added:</w:t>
      </w:r>
      <w:r w:rsidR="006010C4">
        <w:rPr>
          <w:rFonts w:cs="Times New Roman"/>
          <w:color w:val="4472C4" w:themeColor="accent1"/>
          <w:szCs w:val="24"/>
        </w:rPr>
        <w:t xml:space="preserve"> </w:t>
      </w:r>
      <w:r>
        <w:rPr>
          <w:rFonts w:cs="Times New Roman"/>
          <w:color w:val="4472C4" w:themeColor="accent1"/>
          <w:szCs w:val="24"/>
        </w:rPr>
        <w:t>words</w:t>
      </w:r>
    </w:p>
    <w:p w14:paraId="749607B9" w14:textId="18CBAB44" w:rsidR="006A7EF6" w:rsidRDefault="00526F5E">
      <w:pPr>
        <w:rPr>
          <w:rFonts w:cs="Times New Roman"/>
          <w:szCs w:val="24"/>
        </w:rPr>
      </w:pPr>
      <w:r w:rsidRPr="00526F5E">
        <w:rPr>
          <w:rFonts w:cs="Times New Roman"/>
          <w:szCs w:val="24"/>
        </w:rPr>
        <w:b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0FC37DF1" w14:textId="77777777" w:rsidR="006A7EF6" w:rsidRDefault="006A7EF6" w:rsidP="006A7EF6">
      <w:pPr>
        <w:rPr>
          <w:rFonts w:cs="Times New Roman"/>
          <w:color w:val="FF0000"/>
          <w:szCs w:val="24"/>
        </w:rPr>
      </w:pPr>
      <w:r>
        <w:rPr>
          <w:rFonts w:cs="Times New Roman"/>
          <w:color w:val="FF0000"/>
          <w:szCs w:val="24"/>
        </w:rPr>
        <w:t>Author Response:</w:t>
      </w:r>
    </w:p>
    <w:p w14:paraId="5B9249AF" w14:textId="77777777" w:rsidR="00A217EC" w:rsidRDefault="006A7EF6">
      <w:pPr>
        <w:rPr>
          <w:rFonts w:cs="Times New Roman"/>
          <w:color w:val="FF0000"/>
          <w:szCs w:val="24"/>
        </w:rPr>
      </w:pPr>
      <w:r>
        <w:rPr>
          <w:rFonts w:cs="Times New Roman"/>
          <w:color w:val="FF0000"/>
          <w:szCs w:val="24"/>
        </w:rPr>
        <w:t xml:space="preserve">Thank you for making this point. The text has been modified so </w:t>
      </w:r>
      <w:r w:rsidR="008959FF">
        <w:rPr>
          <w:rFonts w:cs="Times New Roman"/>
          <w:color w:val="FF0000"/>
          <w:szCs w:val="24"/>
        </w:rPr>
        <w:t>this</w:t>
      </w:r>
      <w:r>
        <w:rPr>
          <w:rFonts w:cs="Times New Roman"/>
          <w:color w:val="FF0000"/>
          <w:szCs w:val="24"/>
        </w:rPr>
        <w:t xml:space="preserve"> is made obvious to the reader</w:t>
      </w:r>
      <w:r w:rsidR="00A217EC">
        <w:rPr>
          <w:rFonts w:cs="Times New Roman"/>
          <w:color w:val="FF0000"/>
          <w:szCs w:val="24"/>
        </w:rPr>
        <w:t>.</w:t>
      </w:r>
    </w:p>
    <w:p w14:paraId="3815AF70" w14:textId="38E84D64" w:rsidR="006010C4" w:rsidRDefault="006010C4">
      <w:pPr>
        <w:rPr>
          <w:rFonts w:cs="Times New Roman"/>
          <w:color w:val="4472C4" w:themeColor="accent1"/>
          <w:szCs w:val="24"/>
        </w:rPr>
      </w:pPr>
      <w:r>
        <w:rPr>
          <w:rFonts w:cs="Times New Roman"/>
          <w:color w:val="4472C4" w:themeColor="accent1"/>
          <w:szCs w:val="24"/>
        </w:rPr>
        <w:t>Old Text: Words</w:t>
      </w:r>
    </w:p>
    <w:p w14:paraId="2B7BD08F" w14:textId="63FEC950" w:rsidR="00A3015E" w:rsidRPr="006010C4" w:rsidRDefault="006010C4">
      <w:pPr>
        <w:rPr>
          <w:rFonts w:cs="Times New Roman"/>
          <w:color w:val="4472C4" w:themeColor="accent1"/>
          <w:szCs w:val="24"/>
        </w:rPr>
      </w:pPr>
      <w:r>
        <w:rPr>
          <w:rFonts w:cs="Times New Roman"/>
          <w:color w:val="4472C4" w:themeColor="accent1"/>
          <w:szCs w:val="24"/>
        </w:rPr>
        <w:t>New Text: words</w:t>
      </w:r>
      <w:r w:rsidR="00526F5E" w:rsidRPr="00526F5E">
        <w:rPr>
          <w:rFonts w:cs="Times New Roman"/>
          <w:szCs w:val="24"/>
        </w:rPr>
        <w:br/>
      </w:r>
      <w:r w:rsidR="00526F5E" w:rsidRPr="00526F5E">
        <w:rPr>
          <w:rFonts w:cs="Times New Roman"/>
          <w:szCs w:val="24"/>
        </w:rPr>
        <w:br/>
      </w:r>
      <w:r w:rsidR="00526F5E" w:rsidRPr="00526F5E">
        <w:rPr>
          <w:rFonts w:cs="Times New Roman"/>
          <w:szCs w:val="24"/>
        </w:rPr>
        <w:lastRenderedPageBreak/>
        <w:t>3) On the same page 7: "In the pre-resonant region, both A and B terms die off...". Why in this sentence the first index of "delta" is (e0), and not (ev')?</w:t>
      </w:r>
    </w:p>
    <w:p w14:paraId="18F018C7" w14:textId="77777777" w:rsidR="00A40774" w:rsidRDefault="00A40774" w:rsidP="00A40774">
      <w:pPr>
        <w:rPr>
          <w:rFonts w:cs="Times New Roman"/>
          <w:color w:val="FF0000"/>
          <w:szCs w:val="24"/>
        </w:rPr>
      </w:pPr>
      <w:r>
        <w:rPr>
          <w:rFonts w:cs="Times New Roman"/>
          <w:color w:val="FF0000"/>
          <w:szCs w:val="24"/>
        </w:rPr>
        <w:t>Author Response:</w:t>
      </w:r>
    </w:p>
    <w:p w14:paraId="27203077" w14:textId="203E5AEB" w:rsidR="00A40774" w:rsidRDefault="00BD04EB" w:rsidP="00A40774">
      <w:pPr>
        <w:rPr>
          <w:rFonts w:eastAsiaTheme="minorEastAsia" w:cs="Times New Roman"/>
          <w:color w:val="FF0000"/>
          <w:szCs w:val="24"/>
        </w:rPr>
      </w:pPr>
      <w:r>
        <w:rPr>
          <w:rFonts w:cs="Times New Roman"/>
          <w:color w:val="FF0000"/>
          <w:szCs w:val="24"/>
        </w:rPr>
        <w:t>This</w:t>
      </w:r>
      <w:r w:rsidR="00A40774">
        <w:rPr>
          <w:rFonts w:cs="Times New Roman"/>
          <w:color w:val="FF0000"/>
          <w:szCs w:val="24"/>
        </w:rPr>
        <w:t xml:space="preserve"> was an unfortunate mistype on our end. The proper term should be </w:t>
      </w:r>
      <m:oMath>
        <m:sSub>
          <m:sSubPr>
            <m:ctrlPr>
              <w:rPr>
                <w:rFonts w:ascii="Cambria Math" w:hAnsi="Cambria Math" w:cs="Times New Roman"/>
                <w:i/>
                <w:color w:val="FF0000"/>
                <w:szCs w:val="24"/>
              </w:rPr>
            </m:ctrlPr>
          </m:sSubPr>
          <m:e>
            <m:r>
              <m:rPr>
                <m:sty m:val="p"/>
              </m:rPr>
              <w:rPr>
                <w:rFonts w:ascii="Cambria Math" w:hAnsi="Cambria Math" w:cs="Times New Roman"/>
                <w:color w:val="FF0000"/>
                <w:szCs w:val="24"/>
              </w:rPr>
              <m:t>Δ</m:t>
            </m:r>
            <m:ctrlPr>
              <w:rPr>
                <w:rFonts w:ascii="Cambria Math" w:hAnsi="Cambria Math" w:cs="Times New Roman"/>
                <w:color w:val="FF0000"/>
                <w:szCs w:val="24"/>
              </w:rPr>
            </m:ctrlPr>
          </m:e>
          <m:sub>
            <m:r>
              <w:rPr>
                <w:rFonts w:ascii="Cambria Math" w:hAnsi="Cambria Math" w:cs="Times New Roman"/>
                <w:color w:val="FF0000"/>
                <w:szCs w:val="24"/>
              </w:rPr>
              <m:t>e</m:t>
            </m:r>
            <m:sSup>
              <m:sSupPr>
                <m:ctrlPr>
                  <w:rPr>
                    <w:rFonts w:ascii="Cambria Math" w:hAnsi="Cambria Math" w:cs="Times New Roman"/>
                    <w:i/>
                    <w:color w:val="FF0000"/>
                    <w:szCs w:val="24"/>
                  </w:rPr>
                </m:ctrlPr>
              </m:sSupPr>
              <m:e>
                <m:r>
                  <w:rPr>
                    <w:rFonts w:ascii="Cambria Math" w:hAnsi="Cambria Math" w:cs="Times New Roman"/>
                    <w:color w:val="FF0000"/>
                    <w:szCs w:val="24"/>
                  </w:rPr>
                  <m:t>v</m:t>
                </m:r>
              </m:e>
              <m:sup>
                <m:r>
                  <w:rPr>
                    <w:rFonts w:ascii="Cambria Math" w:hAnsi="Cambria Math" w:cs="Times New Roman"/>
                    <w:color w:val="FF0000"/>
                    <w:szCs w:val="24"/>
                  </w:rPr>
                  <m:t>'</m:t>
                </m:r>
              </m:sup>
            </m:sSup>
            <m:r>
              <w:rPr>
                <w:rFonts w:ascii="Cambria Math" w:hAnsi="Cambria Math" w:cs="Times New Roman"/>
                <w:color w:val="FF0000"/>
                <w:szCs w:val="24"/>
              </w:rPr>
              <m:t>,gv</m:t>
            </m:r>
          </m:sub>
        </m:sSub>
      </m:oMath>
      <w:r w:rsidR="00A40774">
        <w:rPr>
          <w:rFonts w:eastAsiaTheme="minorEastAsia" w:cs="Times New Roman"/>
          <w:color w:val="FF0000"/>
          <w:szCs w:val="24"/>
        </w:rPr>
        <w:t xml:space="preserve">. </w:t>
      </w:r>
      <w:r w:rsidR="003B473F">
        <w:rPr>
          <w:rFonts w:eastAsiaTheme="minorEastAsia" w:cs="Times New Roman"/>
          <w:color w:val="FF0000"/>
          <w:szCs w:val="24"/>
        </w:rPr>
        <w:t xml:space="preserve">Thank you for catching it. </w:t>
      </w:r>
      <w:r w:rsidR="00A40774">
        <w:rPr>
          <w:rFonts w:eastAsiaTheme="minorEastAsia" w:cs="Times New Roman"/>
          <w:color w:val="FF0000"/>
          <w:szCs w:val="24"/>
        </w:rPr>
        <w:t xml:space="preserve">We have carefully checked the manuscript to ensure </w:t>
      </w:r>
      <w:r w:rsidR="00533734">
        <w:rPr>
          <w:rFonts w:eastAsiaTheme="minorEastAsia" w:cs="Times New Roman"/>
          <w:color w:val="FF0000"/>
          <w:szCs w:val="24"/>
        </w:rPr>
        <w:t>any similar mistypes</w:t>
      </w:r>
      <w:r w:rsidR="00A40774">
        <w:rPr>
          <w:rFonts w:eastAsiaTheme="minorEastAsia" w:cs="Times New Roman"/>
          <w:color w:val="FF0000"/>
          <w:szCs w:val="24"/>
        </w:rPr>
        <w:t xml:space="preserve"> have been addressed.</w:t>
      </w:r>
      <w:r w:rsidR="00E379B0">
        <w:rPr>
          <w:rFonts w:eastAsiaTheme="minorEastAsia" w:cs="Times New Roman"/>
          <w:color w:val="FF0000"/>
          <w:szCs w:val="24"/>
        </w:rPr>
        <w:t xml:space="preserve"> These are found in the </w:t>
      </w:r>
      <w:r w:rsidR="00A57E34">
        <w:rPr>
          <w:rFonts w:eastAsiaTheme="minorEastAsia" w:cs="Times New Roman"/>
          <w:color w:val="FF0000"/>
          <w:szCs w:val="24"/>
        </w:rPr>
        <w:t>marked-up</w:t>
      </w:r>
      <w:r w:rsidR="00E379B0">
        <w:rPr>
          <w:rFonts w:eastAsiaTheme="minorEastAsia" w:cs="Times New Roman"/>
          <w:color w:val="FF0000"/>
          <w:szCs w:val="24"/>
        </w:rPr>
        <w:t xml:space="preserve"> manuscript, but we list them here for clarity.</w:t>
      </w:r>
    </w:p>
    <w:p w14:paraId="053E7622" w14:textId="1C93EF87" w:rsidR="0004383E" w:rsidRDefault="0004383E" w:rsidP="00A40774">
      <w:pPr>
        <w:rPr>
          <w:rFonts w:eastAsiaTheme="minorEastAsia" w:cs="Times New Roman"/>
          <w:color w:val="4472C4" w:themeColor="accent1"/>
          <w:szCs w:val="24"/>
        </w:rPr>
      </w:pPr>
      <w:r>
        <w:rPr>
          <w:rFonts w:eastAsiaTheme="minorEastAsia" w:cs="Times New Roman"/>
          <w:color w:val="4472C4" w:themeColor="accent1"/>
          <w:szCs w:val="24"/>
        </w:rPr>
        <w:t>List of corrected statements:</w:t>
      </w:r>
    </w:p>
    <w:p w14:paraId="7258D5E5" w14:textId="77777777" w:rsidR="0004383E" w:rsidRPr="0004383E" w:rsidRDefault="0004383E" w:rsidP="00A40774">
      <w:pPr>
        <w:rPr>
          <w:rFonts w:cs="Times New Roman"/>
          <w:color w:val="4472C4" w:themeColor="accent1"/>
          <w:szCs w:val="24"/>
        </w:rPr>
      </w:pPr>
    </w:p>
    <w:sectPr w:rsidR="0004383E" w:rsidRPr="0004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num w:numId="1" w16cid:durableId="108692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5E"/>
    <w:rsid w:val="0004383E"/>
    <w:rsid w:val="000D1514"/>
    <w:rsid w:val="003B473F"/>
    <w:rsid w:val="00512C70"/>
    <w:rsid w:val="00526F5E"/>
    <w:rsid w:val="00533734"/>
    <w:rsid w:val="006010C4"/>
    <w:rsid w:val="006418B5"/>
    <w:rsid w:val="0068607D"/>
    <w:rsid w:val="00692893"/>
    <w:rsid w:val="006A7EF6"/>
    <w:rsid w:val="00827BA4"/>
    <w:rsid w:val="00866DB7"/>
    <w:rsid w:val="008959FF"/>
    <w:rsid w:val="00A217EC"/>
    <w:rsid w:val="00A3015E"/>
    <w:rsid w:val="00A40774"/>
    <w:rsid w:val="00A57E34"/>
    <w:rsid w:val="00A845B6"/>
    <w:rsid w:val="00B10649"/>
    <w:rsid w:val="00BD04EB"/>
    <w:rsid w:val="00CF071F"/>
    <w:rsid w:val="00E379B0"/>
    <w:rsid w:val="00E61FE4"/>
    <w:rsid w:val="00E8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0CA4"/>
  <w15:chartTrackingRefBased/>
  <w15:docId w15:val="{9C915018-8259-4300-BD4E-5D4363F9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6F5E"/>
    <w:pPr>
      <w:widowControl w:val="0"/>
      <w:autoSpaceDE w:val="0"/>
      <w:autoSpaceDN w:val="0"/>
      <w:spacing w:after="0" w:line="240" w:lineRule="auto"/>
    </w:pPr>
    <w:rPr>
      <w:rFonts w:ascii="Bell MT" w:eastAsia="Bell MT" w:hAnsi="Bell MT" w:cs="Bell MT"/>
      <w:sz w:val="22"/>
    </w:rPr>
  </w:style>
  <w:style w:type="character" w:customStyle="1" w:styleId="BodyTextChar">
    <w:name w:val="Body Text Char"/>
    <w:basedOn w:val="DefaultParagraphFont"/>
    <w:link w:val="BodyText"/>
    <w:uiPriority w:val="1"/>
    <w:rsid w:val="00526F5E"/>
    <w:rPr>
      <w:rFonts w:ascii="Bell MT" w:eastAsia="Bell MT" w:hAnsi="Bell MT" w:cs="Bell MT"/>
      <w:sz w:val="22"/>
    </w:rPr>
  </w:style>
  <w:style w:type="paragraph" w:styleId="ListParagraph">
    <w:name w:val="List Paragraph"/>
    <w:basedOn w:val="Normal"/>
    <w:uiPriority w:val="1"/>
    <w:qFormat/>
    <w:rsid w:val="00526F5E"/>
    <w:pPr>
      <w:widowControl w:val="0"/>
      <w:autoSpaceDE w:val="0"/>
      <w:autoSpaceDN w:val="0"/>
      <w:spacing w:after="0" w:line="240" w:lineRule="auto"/>
      <w:ind w:left="119" w:right="114"/>
    </w:pPr>
    <w:rPr>
      <w:rFonts w:ascii="Bell MT" w:eastAsia="Bell MT" w:hAnsi="Bell MT" w:cs="Bell MT"/>
      <w:sz w:val="22"/>
    </w:rPr>
  </w:style>
  <w:style w:type="character" w:styleId="PlaceholderText">
    <w:name w:val="Placeholder Text"/>
    <w:basedOn w:val="DefaultParagraphFont"/>
    <w:uiPriority w:val="99"/>
    <w:semiHidden/>
    <w:rsid w:val="00A407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rpm</dc:creator>
  <cp:keywords/>
  <dc:description/>
  <cp:lastModifiedBy>rpm</cp:lastModifiedBy>
  <cp:revision>23</cp:revision>
  <cp:lastPrinted>2024-08-26T12:59:00Z</cp:lastPrinted>
  <dcterms:created xsi:type="dcterms:W3CDTF">2024-08-26T12:57:00Z</dcterms:created>
  <dcterms:modified xsi:type="dcterms:W3CDTF">2024-08-29T14:28:00Z</dcterms:modified>
</cp:coreProperties>
</file>