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12EB" w14:textId="4C3B153E" w:rsidR="009E0E1A" w:rsidRDefault="009E0E1A">
      <w:r>
        <w:t xml:space="preserve">Vocabulário IA </w:t>
      </w:r>
    </w:p>
    <w:p w14:paraId="7E1E6906" w14:textId="77777777" w:rsidR="009E0E1A" w:rsidRDefault="009E0E1A"/>
    <w:p w14:paraId="0915238E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Bloco 2 — Organização do trabalho jurídico com IA, agentes e automações</w:t>
      </w:r>
    </w:p>
    <w:p w14:paraId="0B01B058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AGENTS.md</w:t>
      </w:r>
    </w:p>
    <w:p w14:paraId="5AD6C475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arquivo de instruções usado para orientar o comportamento de um agente em determinado projeto ou ambiente de trabalho. Em geral, reúne regras, prioridades, limites, forma de atuação e padrões que o agente deve observar ao executar tarefas.</w:t>
      </w:r>
    </w:p>
    <w:p w14:paraId="7C3BA7F3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serve para dar previsibilidade ao funcionamento do agente. Em vez de depender apenas de comandos soltos em cada interação, o sistema passa a ter uma base estável de orientação.</w:t>
      </w:r>
    </w:p>
    <w:p w14:paraId="17A70140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em projetos jurídicos mais estruturados, esse tipo de arquivo pode ajudar a manter consistência. É especialmente útil quando se quer que o agente sempre preserve determinada linha de trabalho, respeite limites de revisão, evite invenções e siga um padrão de organização documental ou de análise.</w:t>
      </w:r>
    </w:p>
    <w:p w14:paraId="7CE7C458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agente voltado à revisão de minutas pode receber instruções permanentes para não alterar a tese central, não criar precedentes, indicar trechos frágeis e separar problemas de clareza de problemas de conteúdo.</w:t>
      </w:r>
    </w:p>
    <w:p w14:paraId="62646AD7" w14:textId="77777777" w:rsidR="005C0543" w:rsidRPr="005C0543" w:rsidRDefault="005C0543" w:rsidP="005C0543">
      <w:r w:rsidRPr="005C0543">
        <w:pict w14:anchorId="0719384D">
          <v:rect id="_x0000_i1538" style="width:0;height:1.5pt" o:hralign="center" o:hrstd="t" o:hr="t" fillcolor="#a0a0a0" stroked="f"/>
        </w:pict>
      </w:r>
    </w:p>
    <w:p w14:paraId="41639225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Agente</w:t>
      </w:r>
    </w:p>
    <w:p w14:paraId="23EA7FB1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sistema configurado para executar tarefas com algum grau de autonomia, seguindo instruções, acionando ferramentas e operando em etapas.</w:t>
      </w:r>
    </w:p>
    <w:p w14:paraId="76317281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permite transformar a IA em algo mais estruturado do que um simples sistema de perguntas e respostas. O agente pode revisar, organizar, comparar, extrair informações e seguir fluxos previamente definidos.</w:t>
      </w:r>
    </w:p>
    <w:p w14:paraId="6202AA75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o conceito é relevante porque ajuda a distinguir o uso casual da IA do uso mais organizado no trabalho jurídico. Um agente pode ser pensado para apoiar tarefas repetitivas e controláveis, como triagem de documentos, revisão formal, comparação de versões ou organização de arquivos.</w:t>
      </w:r>
    </w:p>
    <w:p w14:paraId="1B52446A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agente pode receber duas versões de uma peça e devolver um quadro com alterações de linguagem, mudanças de conteúdo e possíveis impactos sobre a tese jurídica.</w:t>
      </w:r>
    </w:p>
    <w:p w14:paraId="3E175E4A" w14:textId="77777777" w:rsidR="005C0543" w:rsidRPr="005C0543" w:rsidRDefault="005C0543" w:rsidP="005C0543">
      <w:r w:rsidRPr="005C0543">
        <w:pict w14:anchorId="6D91A747">
          <v:rect id="_x0000_i1539" style="width:0;height:1.5pt" o:hralign="center" o:hrstd="t" o:hr="t" fillcolor="#a0a0a0" stroked="f"/>
        </w:pict>
      </w:r>
    </w:p>
    <w:p w14:paraId="2189172C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lastRenderedPageBreak/>
        <w:t>Automação</w:t>
      </w:r>
    </w:p>
    <w:p w14:paraId="234AC81B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execução automática de uma tarefa, ou de parte dela, com pouca ou nenhuma intervenção humana a cada repetição.</w:t>
      </w:r>
    </w:p>
    <w:p w14:paraId="06EB747A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reduz retrabalho e padroniza operações repetitivas.</w:t>
      </w:r>
    </w:p>
    <w:p w14:paraId="11E0166F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a automação é útil quando a tarefa é recorrente, previsível e suficientemente delimitada. Na prática forense, isso pode ocorrer em etapas de organização documental, renomeação de arquivos, extração de campos objetivos, triagem de materiais ou formação de quadros comparativos.</w:t>
      </w:r>
    </w:p>
    <w:p w14:paraId="5CC956F2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automatizar a extração, de decisões judiciais, de campos como número do processo, órgão julgador, pedido apreciado, resultado e prazo processual.</w:t>
      </w:r>
    </w:p>
    <w:p w14:paraId="33196BB7" w14:textId="77777777" w:rsidR="005C0543" w:rsidRPr="005C0543" w:rsidRDefault="005C0543" w:rsidP="005C0543">
      <w:r w:rsidRPr="005C0543">
        <w:rPr>
          <w:b/>
          <w:bCs/>
        </w:rPr>
        <w:t>Erro comum:</w:t>
      </w:r>
      <w:r w:rsidRPr="005C0543">
        <w:t xml:space="preserve"> imaginar que automação serve para qualquer atividade intelectual. Nem toda tarefa jurídica é automatizável com segurança. Em muitos casos, a automação deve alcançar apenas etapas operacionais, e não o juízo jurídico final.</w:t>
      </w:r>
    </w:p>
    <w:p w14:paraId="7146113C" w14:textId="77777777" w:rsidR="005C0543" w:rsidRPr="005C0543" w:rsidRDefault="005C0543" w:rsidP="005C0543">
      <w:r w:rsidRPr="005C0543">
        <w:pict w14:anchorId="07CB4FAC">
          <v:rect id="_x0000_i1540" style="width:0;height:1.5pt" o:hralign="center" o:hrstd="t" o:hr="t" fillcolor="#a0a0a0" stroked="f"/>
        </w:pict>
      </w:r>
    </w:p>
    <w:p w14:paraId="28102F1F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Checklist</w:t>
      </w:r>
    </w:p>
    <w:p w14:paraId="0FEC89B6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lista estruturada de pontos a verificar antes de concluir uma tarefa ou aprovar um resultado.</w:t>
      </w:r>
    </w:p>
    <w:p w14:paraId="006BCF9B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ajuda a manter controle de qualidade e reduz esquecimentos.</w:t>
      </w:r>
    </w:p>
    <w:p w14:paraId="43082189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checklists são particularmente úteis em revisão de peças, conferência de recursos, preparação de documentos para protocolo, análise de consistência argumentativa e verificação de conformidade formal.</w:t>
      </w:r>
    </w:p>
    <w:p w14:paraId="29FB4F67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checklist pode exigir a conferência de competência, tempestividade, pedido, coerência entre fundamentos e conclusão, revisão de nomes e datas e verificação final de anexos.</w:t>
      </w:r>
    </w:p>
    <w:p w14:paraId="2921DE10" w14:textId="77777777" w:rsidR="005C0543" w:rsidRPr="005C0543" w:rsidRDefault="005C0543" w:rsidP="005C0543">
      <w:r w:rsidRPr="005C0543">
        <w:pict w14:anchorId="1DBC3D26">
          <v:rect id="_x0000_i1541" style="width:0;height:1.5pt" o:hralign="center" o:hrstd="t" o:hr="t" fillcolor="#a0a0a0" stroked="f"/>
        </w:pict>
      </w:r>
    </w:p>
    <w:p w14:paraId="1350D5C5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Comparação de versões</w:t>
      </w:r>
    </w:p>
    <w:p w14:paraId="1F25A4C2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operação de confronto entre duas ou mais versões de um mesmo documento, para identificar alterações de redação, supressões, acréscimos ou mudanças de conteúdo.</w:t>
      </w:r>
    </w:p>
    <w:p w14:paraId="022E772E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permite perceber com precisão o que mudou de uma versão para outra.</w:t>
      </w:r>
    </w:p>
    <w:p w14:paraId="4B9EC4E0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esse ponto é muito sensível na prática contenciosa. Pequenas alterações podem mudar o alcance de uma tese, o pedido </w:t>
      </w:r>
      <w:r w:rsidRPr="005C0543">
        <w:lastRenderedPageBreak/>
        <w:t>formulado, a forma de descrever um fato ou a estratégia argumentativa. Comparar versões evita que mudanças relevantes passem despercebidas.</w:t>
      </w:r>
    </w:p>
    <w:p w14:paraId="24F3A2D1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ao revisar uma minuta alterada por outra pessoa ou por uma ferramenta, a comparação de versões permite separar o que foi mera reescrita formal do que representou modificação substancial do conteúdo jurídico.</w:t>
      </w:r>
    </w:p>
    <w:p w14:paraId="31B9E373" w14:textId="77777777" w:rsidR="005C0543" w:rsidRPr="005C0543" w:rsidRDefault="005C0543" w:rsidP="005C0543">
      <w:r w:rsidRPr="005C0543">
        <w:pict w14:anchorId="59828F1A">
          <v:rect id="_x0000_i1542" style="width:0;height:1.5pt" o:hralign="center" o:hrstd="t" o:hr="t" fillcolor="#a0a0a0" stroked="f"/>
        </w:pict>
      </w:r>
    </w:p>
    <w:p w14:paraId="43577D1B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Controle de versões</w:t>
      </w:r>
    </w:p>
    <w:p w14:paraId="0E6755D8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método de organização pelo qual diferentes versões de um mesmo arquivo ou documento são preservadas, identificadas e controladas ao longo do trabalho.</w:t>
      </w:r>
    </w:p>
    <w:p w14:paraId="2D54FB90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evita confusão entre documentos semelhantes e permite recuperar etapas anteriores do texto.</w:t>
      </w:r>
    </w:p>
    <w:p w14:paraId="304390B7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em petições, pareceres, notas técnicas e minutas que passam por várias revisões, o controle de versões reduz o risco de protocolo da versão errada, perda de fundamento importante ou dificuldade para reconstruir o histórico de alterações.</w:t>
      </w:r>
    </w:p>
    <w:p w14:paraId="2B13884F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manter uma sequência clara de versões de uma contestação, distinguindo minuta inicial, versão revisada, versão consolidada e versão final para protocolo.</w:t>
      </w:r>
    </w:p>
    <w:p w14:paraId="276111A6" w14:textId="77777777" w:rsidR="005C0543" w:rsidRPr="005C0543" w:rsidRDefault="005C0543" w:rsidP="005C0543">
      <w:r w:rsidRPr="005C0543">
        <w:pict w14:anchorId="00B8D069">
          <v:rect id="_x0000_i1543" style="width:0;height:1.5pt" o:hralign="center" o:hrstd="t" o:hr="t" fillcolor="#a0a0a0" stroked="f"/>
        </w:pict>
      </w:r>
    </w:p>
    <w:p w14:paraId="51EEC3B4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Estrutura de pastas</w:t>
      </w:r>
    </w:p>
    <w:p w14:paraId="4FD6A549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forma organizada de distribuir arquivos em diretórios e subdiretórios, segundo uma lógica previamente definida.</w:t>
      </w:r>
    </w:p>
    <w:p w14:paraId="788FB3A3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facilita localização, armazenamento e reaproveitamento de documentos.</w:t>
      </w:r>
    </w:p>
    <w:p w14:paraId="3BEB776A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em trabalho jurídico, a desorganização de pastas gera perda de tempo, confusão entre documentos e risco de uso indevido de arquivos antigos ou incompletos. Uma boa estrutura de pastas ajuda tanto o trabalho humano quanto o uso de ferramentas que dependem de organização documental para operar bem.</w:t>
      </w:r>
    </w:p>
    <w:p w14:paraId="5350F972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separar uma pasta de processo em subpastas como petições, decisões, provas, notas internas, minutas e documentos do cliente.</w:t>
      </w:r>
    </w:p>
    <w:p w14:paraId="647E5F61" w14:textId="77777777" w:rsidR="005C0543" w:rsidRPr="005C0543" w:rsidRDefault="005C0543" w:rsidP="005C0543">
      <w:r w:rsidRPr="005C0543">
        <w:pict w14:anchorId="4D1FF834">
          <v:rect id="_x0000_i1544" style="width:0;height:1.5pt" o:hralign="center" o:hrstd="t" o:hr="t" fillcolor="#a0a0a0" stroked="f"/>
        </w:pict>
      </w:r>
    </w:p>
    <w:p w14:paraId="5F1E0BB1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Ferramenta (</w:t>
      </w:r>
      <w:r w:rsidRPr="005C0543">
        <w:rPr>
          <w:b/>
          <w:bCs/>
          <w:i/>
          <w:iCs/>
        </w:rPr>
        <w:t>tool</w:t>
      </w:r>
      <w:r w:rsidRPr="005C0543">
        <w:rPr>
          <w:b/>
          <w:bCs/>
        </w:rPr>
        <w:t>)</w:t>
      </w:r>
    </w:p>
    <w:p w14:paraId="1EB35E05" w14:textId="77777777" w:rsidR="005C0543" w:rsidRPr="005C0543" w:rsidRDefault="005C0543" w:rsidP="005C0543">
      <w:r w:rsidRPr="005C0543">
        <w:rPr>
          <w:b/>
          <w:bCs/>
        </w:rPr>
        <w:lastRenderedPageBreak/>
        <w:t>Conceito:</w:t>
      </w:r>
      <w:r w:rsidRPr="005C0543">
        <w:t xml:space="preserve"> recurso específico que o agente ou sistema pode acionar para executar determinada função, como ler arquivos, buscar informações, comparar documentos ou produzir saídas estruturadas.</w:t>
      </w:r>
    </w:p>
    <w:p w14:paraId="622A9BB0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amplia a capacidade operacional do sistema. Em vez de apenas gerar texto, ele passa a atuar sobre tarefas mais concretas.</w:t>
      </w:r>
    </w:p>
    <w:p w14:paraId="17A39FC8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compreender o papel das ferramentas ajuda a perceber que nem toda capacidade de um agente vem do modelo de linguagem em si. Muitas vezes, o que faz diferença prática é a ferramenta que ele consegue usar: leitura de documentos, pesquisa em base, comparação de arquivos, organização de dados.</w:t>
      </w:r>
    </w:p>
    <w:p w14:paraId="7B358442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agente pode usar uma ferramenta para localizar, em um conjunto de documentos, todas as passagens em que aparece determinado fundamento jurídico ou determinada data.</w:t>
      </w:r>
    </w:p>
    <w:p w14:paraId="4F1FD88E" w14:textId="77777777" w:rsidR="005C0543" w:rsidRPr="005C0543" w:rsidRDefault="005C0543" w:rsidP="005C0543">
      <w:r w:rsidRPr="005C0543">
        <w:pict w14:anchorId="5E81B53D">
          <v:rect id="_x0000_i1545" style="width:0;height:1.5pt" o:hralign="center" o:hrstd="t" o:hr="t" fillcolor="#a0a0a0" stroked="f"/>
        </w:pict>
      </w:r>
    </w:p>
    <w:p w14:paraId="13C38DBD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Handoff</w:t>
      </w:r>
    </w:p>
    <w:p w14:paraId="50215072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transferência de uma tarefa, etapa ou fluxo de trabalho de um agente, função ou contexto para outro.</w:t>
      </w:r>
    </w:p>
    <w:p w14:paraId="2917F584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permite dividir tarefas complexas em partes especializadas.</w:t>
      </w:r>
    </w:p>
    <w:p w14:paraId="1732831A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esse conceito é útil quando o fluxo de trabalho deixa de ser linear e passa a ser composto por etapas distintas. Uma parte pode fazer triagem documental, outra revisar linguagem, outra extrair teses e outra montar saída organizada. O </w:t>
      </w:r>
      <w:r w:rsidRPr="005C0543">
        <w:rPr>
          <w:i/>
          <w:iCs/>
        </w:rPr>
        <w:t>handoff</w:t>
      </w:r>
      <w:r w:rsidRPr="005C0543">
        <w:t xml:space="preserve"> é a passagem ordenada entre essas fases.</w:t>
      </w:r>
    </w:p>
    <w:p w14:paraId="07DC2E20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primeiro agente resume uma decisão; depois, outro recebe esse resumo e o transforma em quadro com pedido, fundamento, consequência processual e ponto de atenção.</w:t>
      </w:r>
    </w:p>
    <w:p w14:paraId="24E24583" w14:textId="77777777" w:rsidR="005C0543" w:rsidRPr="005C0543" w:rsidRDefault="005C0543" w:rsidP="005C0543">
      <w:r w:rsidRPr="005C0543">
        <w:pict w14:anchorId="3112BC01">
          <v:rect id="_x0000_i1546" style="width:0;height:1.5pt" o:hralign="center" o:hrstd="t" o:hr="t" fillcolor="#a0a0a0" stroked="f"/>
        </w:pict>
      </w:r>
    </w:p>
    <w:p w14:paraId="17917BCC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Instrução permanente</w:t>
      </w:r>
    </w:p>
    <w:p w14:paraId="43470658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orientação que deve continuar valendo ao longo do uso, sem necessidade de repetição a cada comando.</w:t>
      </w:r>
    </w:p>
    <w:p w14:paraId="16CB3184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mantém consistência e economiza tempo.</w:t>
      </w:r>
    </w:p>
    <w:p w14:paraId="0C375CBD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em fluxos de revisão e produção jurídica, muitas regras se repetem: manter linguagem formal, não alterar a tese central, separar problemas formais de problemas de conteúdo, não criar referências, não resumir </w:t>
      </w:r>
      <w:r w:rsidRPr="005C0543">
        <w:lastRenderedPageBreak/>
        <w:t>excessivamente. Quando essas diretrizes ficam permanentes, o trabalho tende a ficar mais estável.</w:t>
      </w:r>
    </w:p>
    <w:p w14:paraId="42ED7296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definir que, em toda revisão de minuta, a ferramenta deve apontar ambiguidades e repetições, mas não reformular o mérito sem solicitação expressa.</w:t>
      </w:r>
    </w:p>
    <w:p w14:paraId="2A51B99D" w14:textId="77777777" w:rsidR="005C0543" w:rsidRPr="005C0543" w:rsidRDefault="005C0543" w:rsidP="005C0543">
      <w:r w:rsidRPr="005C0543">
        <w:pict w14:anchorId="36C339D9">
          <v:rect id="_x0000_i1547" style="width:0;height:1.5pt" o:hralign="center" o:hrstd="t" o:hr="t" fillcolor="#a0a0a0" stroked="f"/>
        </w:pict>
      </w:r>
    </w:p>
    <w:p w14:paraId="1C4A7CB3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Metadados</w:t>
      </w:r>
    </w:p>
    <w:p w14:paraId="709EAF7F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informações sobre o próprio arquivo ou documento, como data de criação, data de modificação, autor, formato, origem ou outras marcações associadas ao conteúdo.</w:t>
      </w:r>
    </w:p>
    <w:p w14:paraId="12BF9E7D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ajudam a identificar, organizar e rastrear documentos.</w:t>
      </w:r>
    </w:p>
    <w:p w14:paraId="5C2FE4EB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metadados podem ser valiosos para localizar versões mais recentes, reconstruir histórico de trabalho, distinguir documentos semelhantes e organizar acervos maiores. Em certos contextos, também podem ter relevância probatória ou estratégica.</w:t>
      </w:r>
    </w:p>
    <w:p w14:paraId="346DFE76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usar metadados para verificar qual arquivo foi alterado por último, em que data determinada minuta foi gerada ou qual versão de um documento circulou internamente.</w:t>
      </w:r>
    </w:p>
    <w:p w14:paraId="7AC7CEB4" w14:textId="77777777" w:rsidR="005C0543" w:rsidRPr="005C0543" w:rsidRDefault="005C0543" w:rsidP="005C0543">
      <w:r w:rsidRPr="005C0543">
        <w:pict w14:anchorId="7A8EF83E">
          <v:rect id="_x0000_i1548" style="width:0;height:1.5pt" o:hralign="center" o:hrstd="t" o:hr="t" fillcolor="#a0a0a0" stroked="f"/>
        </w:pict>
      </w:r>
    </w:p>
    <w:p w14:paraId="5E51C76D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Nomenclatura de arquivos</w:t>
      </w:r>
    </w:p>
    <w:p w14:paraId="025C7A24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padrão utilizado para nomear arquivos de forma clara, consistente e funcional.</w:t>
      </w:r>
    </w:p>
    <w:p w14:paraId="30C66CE1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facilita busca, identificação e ordenação documental.</w:t>
      </w:r>
    </w:p>
    <w:p w14:paraId="474BB740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arquivos com nomes vagos ou caóticos dificultam o trabalho e aumentam o risco de confusão. Em ambiente jurídico, isso pode significar perda de tempo, uso da peça errada ou dificuldade para recuperar material relevante.</w:t>
      </w:r>
    </w:p>
    <w:p w14:paraId="3EC1F5FB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em vez de “petição nova final agora vai”, adotar um padrão como “Contestacao_ProcessoX_versao03_2026-04-16”.</w:t>
      </w:r>
    </w:p>
    <w:p w14:paraId="32066EF5" w14:textId="77777777" w:rsidR="005C0543" w:rsidRPr="005C0543" w:rsidRDefault="005C0543" w:rsidP="005C0543">
      <w:r w:rsidRPr="005C0543">
        <w:pict w14:anchorId="59D66E7D">
          <v:rect id="_x0000_i1549" style="width:0;height:1.5pt" o:hralign="center" o:hrstd="t" o:hr="t" fillcolor="#a0a0a0" stroked="f"/>
        </w:pict>
      </w:r>
    </w:p>
    <w:p w14:paraId="3BDB7F80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Padronização</w:t>
      </w:r>
    </w:p>
    <w:p w14:paraId="6EB72AD0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adoção de critérios estáveis para a execução de tarefas, organização de materiais ou elaboração de saídas.</w:t>
      </w:r>
    </w:p>
    <w:p w14:paraId="03F25B30" w14:textId="77777777" w:rsidR="005C0543" w:rsidRPr="005C0543" w:rsidRDefault="005C0543" w:rsidP="005C0543">
      <w:r w:rsidRPr="005C0543">
        <w:rPr>
          <w:b/>
          <w:bCs/>
        </w:rPr>
        <w:lastRenderedPageBreak/>
        <w:t>Utilidade:</w:t>
      </w:r>
      <w:r w:rsidRPr="005C0543">
        <w:t xml:space="preserve"> torna o trabalho mais previsível, comparável e reaproveitável.</w:t>
      </w:r>
    </w:p>
    <w:p w14:paraId="03A0EA07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a padronização é uma aliada da qualidade. Ela não impede adaptação ao caso concreto, mas evita dispersão desnecessária em tarefas repetitivas. É particularmente útil em revisão de minutas, classificação de documentos, organização de respostas e produção de quadros internos.</w:t>
      </w:r>
    </w:p>
    <w:p w14:paraId="4F3EBAC0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definir que toda análise interna de decisão judicial siga a mesma ordem: pedido, fundamento, resultado, prazo e providência possível.</w:t>
      </w:r>
    </w:p>
    <w:p w14:paraId="348F3809" w14:textId="77777777" w:rsidR="005C0543" w:rsidRPr="005C0543" w:rsidRDefault="005C0543" w:rsidP="005C0543">
      <w:r w:rsidRPr="005C0543">
        <w:pict w14:anchorId="125996F1">
          <v:rect id="_x0000_i1550" style="width:0;height:1.5pt" o:hralign="center" o:hrstd="t" o:hr="t" fillcolor="#a0a0a0" stroked="f"/>
        </w:pict>
      </w:r>
    </w:p>
    <w:p w14:paraId="75657467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Padronização de arquivos</w:t>
      </w:r>
    </w:p>
    <w:p w14:paraId="502F8A07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aplicação de critérios uniformes à forma de nomear, salvar, classificar e armazenar arquivos.</w:t>
      </w:r>
    </w:p>
    <w:p w14:paraId="4ACF1D10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melhora a organização documental e reduz ruído operacional.</w:t>
      </w:r>
    </w:p>
    <w:p w14:paraId="069AC595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em escritórios, departamentos jurídicos ou acervos pessoais mais extensos, a falta de padrão dificulta o trabalho humano e também prejudica ferramentas que dependem de organização minimamente estável para localizar ou processar documentos.</w:t>
      </w:r>
    </w:p>
    <w:p w14:paraId="7A9AA5A4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adotar padrão fixo de nome para peças, notas internas, decisões e anexos, sempre com identificação do tipo de documento, referência do caso e data.</w:t>
      </w:r>
    </w:p>
    <w:p w14:paraId="19D16D7B" w14:textId="77777777" w:rsidR="005C0543" w:rsidRPr="005C0543" w:rsidRDefault="005C0543" w:rsidP="005C0543">
      <w:r w:rsidRPr="005C0543">
        <w:pict w14:anchorId="120053C0">
          <v:rect id="_x0000_i1551" style="width:0;height:1.5pt" o:hralign="center" o:hrstd="t" o:hr="t" fillcolor="#a0a0a0" stroked="f"/>
        </w:pict>
      </w:r>
    </w:p>
    <w:p w14:paraId="1261C68D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Run</w:t>
      </w:r>
    </w:p>
    <w:p w14:paraId="4C0AD1E9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execução concreta de uma tarefa, fluxo ou ciclo operacional de um agente.</w:t>
      </w:r>
    </w:p>
    <w:p w14:paraId="5623A472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marca o momento em que a instrução deixa de ser apenas planejamento e passa a ser operação efetiva.</w:t>
      </w:r>
    </w:p>
    <w:p w14:paraId="30688A39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esse termo é útil em ambientes mais técnicos ou em sistemas com agentes, porque ajuda a compreender cada execução como uma instância controlável do trabalho. Isso favorece revisão, repetição e comparação de resultados.</w:t>
      </w:r>
    </w:p>
    <w:p w14:paraId="358B7A42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mesmo fluxo de revisão pode ter diferentes </w:t>
      </w:r>
      <w:r w:rsidRPr="005C0543">
        <w:rPr>
          <w:i/>
          <w:iCs/>
        </w:rPr>
        <w:t>runs</w:t>
      </w:r>
      <w:r w:rsidRPr="005C0543">
        <w:t>, cada um correspondente à análise de uma minuta distinta ou à reaplicação do processo após ajustes nas instruções.</w:t>
      </w:r>
    </w:p>
    <w:p w14:paraId="42DE0FBE" w14:textId="77777777" w:rsidR="005C0543" w:rsidRPr="005C0543" w:rsidRDefault="005C0543" w:rsidP="005C0543">
      <w:r w:rsidRPr="005C0543">
        <w:pict w14:anchorId="3199A912">
          <v:rect id="_x0000_i1552" style="width:0;height:1.5pt" o:hralign="center" o:hrstd="t" o:hr="t" fillcolor="#a0a0a0" stroked="f"/>
        </w:pict>
      </w:r>
    </w:p>
    <w:p w14:paraId="5C0EB6BA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lastRenderedPageBreak/>
        <w:t>Sandbox</w:t>
      </w:r>
    </w:p>
    <w:p w14:paraId="3B84DB15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ambiente isolado de execução, criado para testar ou realizar tarefas com maior controle e menor risco de interferência sobre outros sistemas ou arquivos.</w:t>
      </w:r>
    </w:p>
    <w:p w14:paraId="72D5827A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oferece segurança operacional e separação entre o ambiente de teste e o ambiente principal de trabalho.</w:t>
      </w:r>
    </w:p>
    <w:p w14:paraId="03FB77F6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o conceito é útil quando se utilizam ferramentas mais avançadas, especialmente em fluxos que envolvem manipulação de documentos, execução de tarefas em etapas ou uso de agentes. A ideia central é simples: testar e operar em ambiente controlado antes de afetar material principal.</w:t>
      </w:r>
    </w:p>
    <w:p w14:paraId="6135D2BC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usar um ambiente isolado para testar um fluxo de organização documental ou comparação automática de minutas, sem alterar imediatamente o conjunto principal de arquivos.</w:t>
      </w:r>
    </w:p>
    <w:p w14:paraId="68E2633E" w14:textId="77777777" w:rsidR="005C0543" w:rsidRPr="005C0543" w:rsidRDefault="005C0543" w:rsidP="005C0543">
      <w:r w:rsidRPr="005C0543">
        <w:pict w14:anchorId="6EF7D37B">
          <v:rect id="_x0000_i1553" style="width:0;height:1.5pt" o:hralign="center" o:hrstd="t" o:hr="t" fillcolor="#a0a0a0" stroked="f"/>
        </w:pict>
      </w:r>
    </w:p>
    <w:p w14:paraId="50061F68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Skills</w:t>
      </w:r>
    </w:p>
    <w:p w14:paraId="15EFC97A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capacidades ou módulos especializados atribuídos a um agente para que ele execute certos tipos de tarefa com mais consistência.</w:t>
      </w:r>
    </w:p>
    <w:p w14:paraId="2B1107FE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permitem organizar competências específicas dentro de um fluxo maior.</w:t>
      </w:r>
    </w:p>
    <w:p w14:paraId="476C575E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em vez de tratar todo trabalho como se fosse uma habilidade indistinta de “escrever”, pode-se separar funções: resumir decisões, revisar clareza, comparar versões, extrair teses, organizar documentos. Isso torna o uso mais controlável e mais ajustado à rotina jurídica.</w:t>
      </w:r>
    </w:p>
    <w:p w14:paraId="22607E8D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um agente pode ter uma </w:t>
      </w:r>
      <w:r w:rsidRPr="005C0543">
        <w:rPr>
          <w:i/>
          <w:iCs/>
        </w:rPr>
        <w:t>skill</w:t>
      </w:r>
      <w:r w:rsidRPr="005C0543">
        <w:t xml:space="preserve"> voltada à revisão formal de minutas e outra voltada à identificação de mudanças relevantes entre versões.</w:t>
      </w:r>
    </w:p>
    <w:p w14:paraId="6AE3B30C" w14:textId="77777777" w:rsidR="005C0543" w:rsidRPr="005C0543" w:rsidRDefault="005C0543" w:rsidP="005C0543">
      <w:r w:rsidRPr="005C0543">
        <w:pict w14:anchorId="3478FB83">
          <v:rect id="_x0000_i1554" style="width:0;height:1.5pt" o:hralign="center" o:hrstd="t" o:hr="t" fillcolor="#a0a0a0" stroked="f"/>
        </w:pict>
      </w:r>
    </w:p>
    <w:p w14:paraId="3C58CCAB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Tarefa</w:t>
      </w:r>
    </w:p>
    <w:p w14:paraId="35B098F5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unidade delimitada de trabalho a ser executada.</w:t>
      </w:r>
    </w:p>
    <w:p w14:paraId="52E8CADD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ajuda a transformar demandas amplas em operações mais claras e manejáveis.</w:t>
      </w:r>
    </w:p>
    <w:p w14:paraId="47BB74A6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muita frustração no uso de IA decorre de tarefas mal definidas. Quando a atividade é bem recortada, a chance de resposta útil </w:t>
      </w:r>
      <w:r w:rsidRPr="005C0543">
        <w:lastRenderedPageBreak/>
        <w:t>aumenta. Em vez de pedir “trabalhe esta peça”, é melhor separar a tarefa: revisar clareza, identificar repetições, resumir fatos, extrair pedidos, comparar versões.</w:t>
      </w:r>
    </w:p>
    <w:p w14:paraId="7D76E183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antes de pedir uma revisão geral de uma petição, dividir o trabalho em tarefas menores e objetivas.</w:t>
      </w:r>
    </w:p>
    <w:p w14:paraId="54B65D4B" w14:textId="77777777" w:rsidR="005C0543" w:rsidRPr="005C0543" w:rsidRDefault="005C0543" w:rsidP="005C0543">
      <w:r w:rsidRPr="005C0543">
        <w:pict w14:anchorId="2055A4BD">
          <v:rect id="_x0000_i1555" style="width:0;height:1.5pt" o:hralign="center" o:hrstd="t" o:hr="t" fillcolor="#a0a0a0" stroked="f"/>
        </w:pict>
      </w:r>
    </w:p>
    <w:p w14:paraId="7325E614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Template</w:t>
      </w:r>
    </w:p>
    <w:p w14:paraId="0FF87352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modelo pré-estruturado que serve de base para repetição organizada de determinada tarefa ou documento.</w:t>
      </w:r>
    </w:p>
    <w:p w14:paraId="496CD38D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dá rapidez e uniformidade ao trabalho sem impedir adaptação ao caso concreto.</w:t>
      </w:r>
    </w:p>
    <w:p w14:paraId="6EFC9BFD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templates são úteis em notas internas, quadros de análise, roteiros de revisão, pedidos padronizados, sínteses de decisões e fluxos de conferência. Eles economizam tempo e reduzem variação desnecessária.</w:t>
      </w:r>
    </w:p>
    <w:p w14:paraId="6BF93BF5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usar um template para resumir decisões sempre com os mesmos campos: órgão julgador, pedido, fundamento, resultado, prazo e observações.</w:t>
      </w:r>
    </w:p>
    <w:p w14:paraId="537E1A5E" w14:textId="77777777" w:rsidR="005C0543" w:rsidRPr="005C0543" w:rsidRDefault="005C0543" w:rsidP="005C0543">
      <w:r w:rsidRPr="005C0543">
        <w:pict w14:anchorId="109D9977">
          <v:rect id="_x0000_i1556" style="width:0;height:1.5pt" o:hralign="center" o:hrstd="t" o:hr="t" fillcolor="#a0a0a0" stroked="f"/>
        </w:pict>
      </w:r>
    </w:p>
    <w:p w14:paraId="27C66570" w14:textId="77777777" w:rsidR="005C0543" w:rsidRPr="005C0543" w:rsidRDefault="005C0543" w:rsidP="005C0543">
      <w:pPr>
        <w:rPr>
          <w:b/>
          <w:bCs/>
        </w:rPr>
      </w:pPr>
      <w:r w:rsidRPr="005C0543">
        <w:rPr>
          <w:b/>
          <w:bCs/>
        </w:rPr>
        <w:t>Workflow</w:t>
      </w:r>
    </w:p>
    <w:p w14:paraId="012E32A3" w14:textId="77777777" w:rsidR="005C0543" w:rsidRPr="005C0543" w:rsidRDefault="005C0543" w:rsidP="005C0543">
      <w:r w:rsidRPr="005C0543">
        <w:rPr>
          <w:b/>
          <w:bCs/>
        </w:rPr>
        <w:t>Conceito:</w:t>
      </w:r>
      <w:r w:rsidRPr="005C0543">
        <w:t xml:space="preserve"> sequência organizada de etapas por meio da qual uma tarefa mais ampla é executada.</w:t>
      </w:r>
    </w:p>
    <w:p w14:paraId="64594C7D" w14:textId="77777777" w:rsidR="005C0543" w:rsidRPr="005C0543" w:rsidRDefault="005C0543" w:rsidP="005C0543">
      <w:r w:rsidRPr="005C0543">
        <w:rPr>
          <w:b/>
          <w:bCs/>
        </w:rPr>
        <w:t>Utilidade:</w:t>
      </w:r>
      <w:r w:rsidRPr="005C0543">
        <w:t xml:space="preserve"> permite estruturar o trabalho em fases, com começo, meio e fim, em vez de tratar tudo como uma operação única e indiferenciada.</w:t>
      </w:r>
    </w:p>
    <w:p w14:paraId="50D836DF" w14:textId="77777777" w:rsidR="005C0543" w:rsidRPr="005C0543" w:rsidRDefault="005C0543" w:rsidP="005C0543">
      <w:r w:rsidRPr="005C0543">
        <w:rPr>
          <w:b/>
          <w:bCs/>
        </w:rPr>
        <w:t>Importância para o advogado:</w:t>
      </w:r>
      <w:r w:rsidRPr="005C0543">
        <w:t xml:space="preserve"> esse conceito é muito útil em atividades que envolvem revisão, documentos, agentes e automações. Um bom </w:t>
      </w:r>
      <w:r w:rsidRPr="005C0543">
        <w:rPr>
          <w:i/>
          <w:iCs/>
        </w:rPr>
        <w:t>workflow</w:t>
      </w:r>
      <w:r w:rsidRPr="005C0543">
        <w:t xml:space="preserve"> evita improviso excessivo, melhora previsibilidade e permite saber onde a IA entra, onde a revisão humana se impõe e como o resultado será aproveitado.</w:t>
      </w:r>
    </w:p>
    <w:p w14:paraId="11BDD7B1" w14:textId="77777777" w:rsidR="005C0543" w:rsidRPr="005C0543" w:rsidRDefault="005C0543" w:rsidP="005C0543">
      <w:r w:rsidRPr="005C0543">
        <w:rPr>
          <w:b/>
          <w:bCs/>
        </w:rPr>
        <w:t>Exemplo prático:</w:t>
      </w:r>
      <w:r w:rsidRPr="005C0543">
        <w:t xml:space="preserve"> em um fluxo de revisão de minuta, o </w:t>
      </w:r>
      <w:r w:rsidRPr="005C0543">
        <w:rPr>
          <w:i/>
          <w:iCs/>
        </w:rPr>
        <w:t>workflow</w:t>
      </w:r>
      <w:r w:rsidRPr="005C0543">
        <w:t xml:space="preserve"> pode ser: leitura do texto, identificação de problemas formais, comparação com versão anterior, marcação de alterações relevantes e validação final pelo advogado.</w:t>
      </w:r>
    </w:p>
    <w:p w14:paraId="1DD29138" w14:textId="5EADFEBE" w:rsidR="009E0E1A" w:rsidRDefault="009E0E1A" w:rsidP="00F01998"/>
    <w:sectPr w:rsidR="009E0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1A"/>
    <w:rsid w:val="002E2C09"/>
    <w:rsid w:val="005C0543"/>
    <w:rsid w:val="007E7D95"/>
    <w:rsid w:val="009E0E1A"/>
    <w:rsid w:val="00AD0D2B"/>
    <w:rsid w:val="00F0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6E2E3"/>
  <w15:chartTrackingRefBased/>
  <w15:docId w15:val="{FBA4B02B-9B41-48A1-8E30-CBE8FD87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2262</Words>
  <Characters>12217</Characters>
  <Application>Microsoft Office Word</Application>
  <DocSecurity>0</DocSecurity>
  <Lines>101</Lines>
  <Paragraphs>28</Paragraphs>
  <ScaleCrop>false</ScaleCrop>
  <Company/>
  <LinksUpToDate>false</LinksUpToDate>
  <CharactersWithSpaces>14451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Pereira Martins Ribeiro</dc:creator>
  <cp:keywords/>
  <dc:description/>
  <cp:lastModifiedBy>Rodrigo Pereira Martins Ribeiro</cp:lastModifiedBy>
  <cp:revision>3</cp:revision>
  <dcterms:created xsi:type="dcterms:W3CDTF">2026-04-16T15:26:00Z</dcterms:created>
  <dcterms:modified xsi:type="dcterms:W3CDTF">2026-04-16T15:26:00Z</dcterms:modified>
</cp:coreProperties>
</file>