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5E20"/>
          <w:sz w:val="52"/>
          <w:szCs w:val="52"/>
        </w:rPr>
        <w:t xml:space="preserve">RUBBER PLANTATION</w:t>
      </w:r>
    </w:p>
    <w:p>
      <w:pPr>
        <w:spacing w:after="200"/>
        <w:jc w:val="center"/>
      </w:pPr>
      <w:r>
        <w:rPr>
          <w:rFonts w:ascii="Arial" w:cs="Arial" w:eastAsia="Arial" w:hAnsi="Arial"/>
          <w:b/>
          <w:bCs/>
          <w:color w:val="1B5E20"/>
          <w:sz w:val="52"/>
          <w:szCs w:val="52"/>
        </w:rPr>
        <w:t xml:space="preserve">MANAGEMENT SYSTEM</w:t>
      </w:r>
    </w:p>
    <w:p>
      <w:pPr>
        <w:spacing w:after="80"/>
        <w:jc w:val="center"/>
      </w:pPr>
      <w:r>
        <w:rPr>
          <w:rFonts w:ascii="Arial" w:cs="Arial" w:eastAsia="Arial" w:hAnsi="Arial"/>
          <w:color w:val="2E7D32"/>
          <w:sz w:val="36"/>
          <w:szCs w:val="36"/>
        </w:rPr>
        <w:t xml:space="preserve">(RPMS)</w:t>
      </w:r>
    </w:p>
    <w:p>
      <w:pPr>
        <w:pBdr>
          <w:bottom w:val="single" w:color="2E7D32" w:sz="6" w:space="1"/>
        </w:pBdr>
        <w:spacing w:after="400"/>
        <w:jc w:val="center"/>
      </w:pPr>
    </w:p>
    <w:p>
      <w:pPr>
        <w:spacing w:after="120"/>
        <w:jc w:val="center"/>
      </w:pPr>
      <w:r>
        <w:rPr>
          <w:rFonts w:ascii="Arial" w:cs="Arial" w:eastAsia="Arial" w:hAnsi="Arial"/>
          <w:color w:val="0D47A1"/>
          <w:sz w:val="36"/>
          <w:szCs w:val="36"/>
        </w:rPr>
        <w:t xml:space="preserve">Phase 1 Development Roadmap</w:t>
      </w:r>
    </w:p>
    <w:p>
      <w:pPr>
        <w:spacing w:after="120"/>
        <w:jc w:val="center"/>
      </w:pPr>
      <w:r>
        <w:rPr>
          <w:rFonts w:ascii="Arial" w:cs="Arial" w:eastAsia="Arial" w:hAnsi="Arial"/>
          <w:color w:val="0D47A1"/>
          <w:sz w:val="36"/>
          <w:szCs w:val="36"/>
        </w:rPr>
        <w:t xml:space="preserve">&amp; Implementation Plan</w:t>
      </w:r>
    </w:p>
    <w:p>
      <w:pPr>
        <w:spacing w:before="1200"/>
      </w:pPr>
    </w:p>
    <w:p>
      <w:pPr>
        <w:spacing w:after="100"/>
        <w:jc w:val="center"/>
      </w:pPr>
      <w:r>
        <w:rPr>
          <w:rFonts w:ascii="Arial" w:cs="Arial" w:eastAsia="Arial" w:hAnsi="Arial"/>
          <w:color w:val="666666"/>
          <w:sz w:val="22"/>
          <w:szCs w:val="22"/>
        </w:rPr>
        <w:t xml:space="preserve">Prepared for: RPMS Project Stakeholders</w:t>
      </w:r>
    </w:p>
    <w:p>
      <w:pPr>
        <w:spacing w:after="100"/>
        <w:jc w:val="center"/>
      </w:pPr>
      <w:r>
        <w:rPr>
          <w:rFonts w:ascii="Arial" w:cs="Arial" w:eastAsia="Arial" w:hAnsi="Arial"/>
          <w:color w:val="666666"/>
          <w:sz w:val="22"/>
          <w:szCs w:val="22"/>
        </w:rPr>
        <w:t xml:space="preserve">Document Version: 1.0</w:t>
      </w:r>
    </w:p>
    <w:p>
      <w:pPr>
        <w:spacing w:after="100"/>
        <w:jc w:val="center"/>
      </w:pPr>
      <w:r>
        <w:rPr>
          <w:rFonts w:ascii="Arial" w:cs="Arial" w:eastAsia="Arial" w:hAnsi="Arial"/>
          <w:color w:val="666666"/>
          <w:sz w:val="22"/>
          <w:szCs w:val="22"/>
        </w:rPr>
        <w:t xml:space="preserve">Date: March 14, 2026</w:t>
      </w:r>
    </w:p>
    <w:p>
      <w:pPr>
        <w:spacing w:after="100"/>
        <w:jc w:val="center"/>
      </w:pPr>
      <w:r>
        <w:rPr>
          <w:rFonts w:ascii="Arial" w:cs="Arial" w:eastAsia="Arial" w:hAnsi="Arial"/>
          <w:b/>
          <w:bCs/>
          <w:color w:val="CC0000"/>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line="276"/>
      </w:pPr>
      <w:r>
        <w:rPr>
          <w:rFonts w:ascii="Arial" w:cs="Arial" w:eastAsia="Arial" w:hAnsi="Arial"/>
          <w:sz w:val="22"/>
          <w:szCs w:val="22"/>
        </w:rPr>
        <w:t xml:space="preserve">The Rubber Plantation Management System (RPMS) is an enterprise-grade digital platform designed to transform rubber plantation operations from paper-based, disconnected processes into a unified, data-driven management system. Phase 1 covers six core operational modules, integrated with IoT sensors, blockchain provenance, generative AI intelligence, AR/MR field experiences, and native mobile applications.</w:t>
      </w:r>
    </w:p>
    <w:p>
      <w:pPr>
        <w:spacing w:after="160" w:line="276"/>
      </w:pPr>
      <w:r>
        <w:rPr>
          <w:rFonts w:ascii="Arial" w:cs="Arial" w:eastAsia="Arial" w:hAnsi="Arial"/>
          <w:b/>
          <w:bCs/>
          <w:sz w:val="22"/>
          <w:szCs w:val="22"/>
        </w:rPr>
        <w:t xml:space="preserve">Current Status: </w:t>
      </w:r>
      <w:r>
        <w:rPr>
          <w:rFonts w:ascii="Arial" w:cs="Arial" w:eastAsia="Arial" w:hAnsi="Arial"/>
          <w:sz w:val="22"/>
          <w:szCs w:val="22"/>
        </w:rPr>
        <w:t xml:space="preserve">The complete database schema design for all six Phase 1 modules has been finalized and validated. This includes 60 core tables, 39 lookup tables (pre-seeded with rubber plantation domain data), 25 analytical views, and 30 smart triggers — all designed for PostgreSQL 16 with PostGIS spatial support. The high-level system architecture, technology stack, and artifact storage strategy have also been completed and documented.</w:t>
      </w:r>
    </w:p>
    <w:p>
      <w:pPr>
        <w:spacing w:after="160" w:line="276"/>
      </w:pPr>
      <w:r>
        <w:rPr>
          <w:rFonts w:ascii="Arial" w:cs="Arial" w:eastAsia="Arial" w:hAnsi="Arial"/>
          <w:b/>
          <w:bCs/>
          <w:sz w:val="22"/>
          <w:szCs w:val="22"/>
        </w:rPr>
        <w:t xml:space="preserve">This document </w:t>
      </w:r>
      <w:r>
        <w:rPr>
          <w:rFonts w:ascii="Arial" w:cs="Arial" w:eastAsia="Arial" w:hAnsi="Arial"/>
          <w:sz w:val="22"/>
          <w:szCs w:val="22"/>
        </w:rPr>
        <w:t xml:space="preserve">presents the implementation roadmap for a solo developer, organized into actionable weekly phases that build incrementally toward a working system. Each phase produces verifiable, testable deliverables.</w:t>
      </w:r>
    </w:p>
    <w:p>
      <w:pPr>
        <w:pStyle w:val="Heading1"/>
        <w:spacing w:before="360" w:after="200"/>
      </w:pPr>
      <w:r>
        <w:t xml:space="preserve">2. Work Completed to Date</w:t>
      </w:r>
    </w:p>
    <w:p>
      <w:pPr>
        <w:spacing w:after="160" w:line="276"/>
      </w:pPr>
      <w:r>
        <w:rPr>
          <w:rFonts w:ascii="Arial" w:cs="Arial" w:eastAsia="Arial" w:hAnsi="Arial"/>
          <w:sz w:val="22"/>
          <w:szCs w:val="22"/>
        </w:rPr>
        <w:t xml:space="preserve">The following design and architecture artifacts have been produced, reviewed, and committed to the project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Database Schema Design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modules × 3 artifacts each (DDL + interactive HTML diagrams + Mermaid ER) = 18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E7D32"/>
                <w:sz w:val="22"/>
                <w:szCs w:val="22"/>
              </w:rPr>
              <w:t xml:space="preserve">✓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System Architecture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8-layer architecture with interactive 4-tab HTML dashboard (diagram, layers, tech decisions,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E7D32"/>
                <w:sz w:val="22"/>
                <w:szCs w:val="22"/>
              </w:rPr>
              <w:t xml:space="preserve">✓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Technology Stack Selection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16 technology decisions documented with rationale (Java 21, Spring Boot, Quarkus, Kafka, Camel, KMP, Angular,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E7D32"/>
                <w:sz w:val="22"/>
                <w:szCs w:val="22"/>
              </w:rPr>
              <w:t xml:space="preserve">✓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Architecture Decision Records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ADR-004 (Angular over React) finalized. ADR-001 through ADR-006 framework established.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0D47A1"/>
                <w:sz w:val="22"/>
                <w:szCs w:val="22"/>
              </w:rPr>
              <w:t xml:space="preserve">○ In Progress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Repository Setup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Three GitHub repositories created: rpms-design, rpms-backend, rpms-mobile — with README.md files and folder structures.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E7D32"/>
                <w:sz w:val="22"/>
                <w:szCs w:val="22"/>
              </w:rPr>
              <w:t xml:space="preserve">✓ 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Artifact Storage Strategy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$0/month strategy using GitHub Free + Notion + draw.io + Mermaid.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E7D32"/>
                <w:sz w:val="22"/>
                <w:szCs w:val="22"/>
              </w:rPr>
              <w:t xml:space="preserve">✓ Complete</w:t>
            </w:r>
          </w:p>
        </w:tc>
      </w:tr>
    </w:tbl>
    <w:p>
      <w:pPr>
        <w:pStyle w:val="Heading2"/>
        <w:spacing w:before="240" w:after="200"/>
      </w:pPr>
      <w:r>
        <w:t xml:space="preserve">2.1 Database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1200"/>
        <w:gridCol w:w="1200"/>
        <w:gridCol w:w="1080"/>
        <w:gridCol w:w="1480"/>
      </w:tblGrid>
      <w:tr>
        <w:tc>
          <w:tcPr>
            <w:tcW w:type="dxa" w:w="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Core Tables</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Lookups</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Views</w:t>
            </w:r>
          </w:p>
        </w:tc>
        <w:tc>
          <w:tcPr>
            <w:tcW w:type="dxa" w:w="1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Triggers</w:t>
            </w:r>
          </w:p>
        </w:tc>
        <w:tc>
          <w:tcPr>
            <w:tcW w:type="dxa" w:w="1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Entity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Plantation Field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plantation, field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Tree Records &amp; Tracking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tree (BIGSERIAL)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Tapping Task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tapping_task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Workforce Management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worker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Daily Activity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daily_activity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Attendance Management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daily_attendance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2"/>
                <w:szCs w:val="22"/>
              </w:rPr>
              <w:t xml:space="preserve">TOTAL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2"/>
                <w:szCs w:val="22"/>
              </w:rPr>
              <w:t xml:space="preserve">60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2"/>
                <w:szCs w:val="22"/>
              </w:rPr>
              <w:t xml:space="preserve">39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2"/>
                <w:szCs w:val="22"/>
              </w:rPr>
              <w:t xml:space="preserve">25</w:t>
            </w:r>
          </w:p>
        </w:tc>
        <w:tc>
          <w:tcPr>
            <w:tcW w:type="dxa" w:w="1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2"/>
                <w:szCs w:val="22"/>
              </w:rPr>
              <w:t xml:space="preserve">30</w:t>
            </w:r>
          </w:p>
        </w:tc>
        <w:tc>
          <w:tcPr>
            <w:tcW w:type="dxa" w:w="1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sz w:val="20"/>
                <w:szCs w:val="20"/>
              </w:rPr>
              <w:t xml:space="preserve"/>
            </w:r>
          </w:p>
        </w:tc>
      </w:tr>
    </w:tbl>
    <w:p>
      <w:pPr>
        <w:pStyle w:val="Heading1"/>
        <w:spacing w:before="360" w:after="200"/>
      </w:pPr>
      <w:r>
        <w:t xml:space="preserve">3. Finalized Technology Stack</w:t>
      </w:r>
    </w:p>
    <w:p>
      <w:pPr>
        <w:spacing w:after="160" w:line="276"/>
      </w:pPr>
      <w:r>
        <w:rPr>
          <w:rFonts w:ascii="Arial" w:cs="Arial" w:eastAsia="Arial" w:hAnsi="Arial"/>
          <w:sz w:val="22"/>
          <w:szCs w:val="22"/>
        </w:rPr>
        <w:t xml:space="preserve">The following technology decisions have been evaluated and finalized based on RPMS-specific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Backend (CRUD Services)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Java 21 + Spring Boot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Plantation, Tree, Workforce, Notification, Reporting services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Backend (High-Throughput)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Java 21 + Quarkus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Tapping, Activity, Attendance — 10× faster startup, 50% less memory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Integration (Edge)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Apache Camel 4 + Mosquitto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MQTT→Kafka bridging, offline store-and-forward at plantation edge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Integration (Cloud)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Apache Camel 4</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Weather APIs, ERP sync, government reporting, payment gateways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Event Backbone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Apache Kafka + Schema Registry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Domain events, cross-module decoupling, event replay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Mobile Apps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Kotlin Multiplatform + Compose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Native Android BLE, NFC, CameraX, GPS; shared logic for future iOS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Angular 18 + RxJS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Reactive Forms, real-time streaming, spatial visualization, ngx-mapbox-gl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API Gateway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Spring Cloud Gateway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Rate limiting, circuit breaking, JWT validation, API versioning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Keycloak (OAuth2/OIDC)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Multi-tenant, role hierarchy (TAPPER → ADMIN), SSO across web/mobile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PostgreSQL 16 + PostGIS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Operational data, spatial queries, 60+ tables with geometry columns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Time-Series (IoT)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TimescaleDB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Partitioned hypertables for IoT sensor telemetry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Cache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Redis 7</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Sub-millisecond tree lookups, sessions, rate limiting, pub/sub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 / 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Python + FastAPI + LangChain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Photo analysis, yield prediction, anomaly detection, Gen AI copilot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Blockchain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Hyperledger Fabric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Yield provenance, attendance anchoring, sustainability certification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CI/CD &amp; 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GitHub Actions + ArgoCD + K8s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GitOps deployment, auto-scaling, Terraform IaC</w:t>
            </w:r>
          </w:p>
        </w:tc>
      </w:tr>
    </w:tbl>
    <w:p>
      <w:r>
        <w:br w:type="page"/>
      </w:r>
    </w:p>
    <w:p>
      <w:pPr>
        <w:pStyle w:val="Heading1"/>
        <w:spacing w:before="360" w:after="200"/>
      </w:pPr>
      <w:r>
        <w:t xml:space="preserve">4. Phase 1 Development Roadmap</w:t>
      </w:r>
    </w:p>
    <w:p>
      <w:pPr>
        <w:spacing w:after="160" w:line="276"/>
      </w:pPr>
      <w:r>
        <w:rPr>
          <w:rFonts w:ascii="Arial" w:cs="Arial" w:eastAsia="Arial" w:hAnsi="Arial"/>
          <w:sz w:val="22"/>
          <w:szCs w:val="22"/>
        </w:rPr>
        <w:t xml:space="preserve">The following roadmap is structured for solo developer execution, with each week producing testable, verifiable deliverables. All work builds incrementally — no week’s output is thrown away or redone.</w:t>
      </w:r>
    </w:p>
    <w:p>
      <w:pPr>
        <w:pStyle w:val="Heading2"/>
        <w:spacing w:before="240" w:after="200"/>
      </w:pPr>
      <w:r>
        <w:t xml:space="preserve">Week 1 — Foundation &amp; Validation</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Validate the database design on a real database and establish the local development environment.</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Database Validation — </w:t>
      </w:r>
      <w:r>
        <w:rPr>
          <w:rFonts w:ascii="Arial" w:cs="Arial" w:eastAsia="Arial" w:hAnsi="Arial"/>
          <w:sz w:val="22"/>
          <w:szCs w:val="22"/>
        </w:rPr>
        <w:t xml:space="preserve">Execute all 6 DDL scripts in dependency order against a live PostgreSQL 16 + PostGIS instance. Fix any FK ordering issues. Verify all 30 triggers fire correctly. Confirm all seed data inserts cleanly. This is the first “it actually works” milestone.</w:t>
      </w:r>
    </w:p>
    <w:p>
      <w:pPr>
        <w:pStyle w:val="ListParagraph"/>
        <w:numPr>
          <w:ilvl w:val="0"/>
          <w:numId w:val="2"/>
        </w:numPr>
        <w:spacing w:after="100" w:line="276"/>
      </w:pPr>
      <w:r>
        <w:rPr>
          <w:rFonts w:ascii="Arial" w:cs="Arial" w:eastAsia="Arial" w:hAnsi="Arial"/>
          <w:b/>
          <w:bCs/>
          <w:sz w:val="22"/>
          <w:szCs w:val="22"/>
        </w:rPr>
        <w:t xml:space="preserve">Docker Compose Development Stack — </w:t>
      </w:r>
      <w:r>
        <w:rPr>
          <w:rFonts w:ascii="Arial" w:cs="Arial" w:eastAsia="Arial" w:hAnsi="Arial"/>
          <w:sz w:val="22"/>
          <w:szCs w:val="22"/>
        </w:rPr>
        <w:t xml:space="preserve">Create docker-compose.dev.yml that spins up PostgreSQL + PostGIS (with DDLs auto-applied), Apache Kafka + Zookeeper + Schema Registry, Redis, Keycloak (pre-configured realm with RPMS roles and test users), and MinIO. This becomes the foundation every microservice connects to.</w:t>
      </w:r>
    </w:p>
    <w:p>
      <w:pPr>
        <w:pStyle w:val="ListParagraph"/>
        <w:numPr>
          <w:ilvl w:val="0"/>
          <w:numId w:val="2"/>
        </w:numPr>
        <w:spacing w:after="100" w:line="276"/>
      </w:pPr>
      <w:r>
        <w:rPr>
          <w:rFonts w:ascii="Arial" w:cs="Arial" w:eastAsia="Arial" w:hAnsi="Arial"/>
          <w:b/>
          <w:bCs/>
          <w:sz w:val="22"/>
          <w:szCs w:val="22"/>
        </w:rPr>
        <w:t xml:space="preserve">Architecture Decision Records — </w:t>
      </w:r>
      <w:r>
        <w:rPr>
          <w:rFonts w:ascii="Arial" w:cs="Arial" w:eastAsia="Arial" w:hAnsi="Arial"/>
          <w:sz w:val="22"/>
          <w:szCs w:val="22"/>
        </w:rPr>
        <w:t xml:space="preserve">Complete ADR-001 (Database), ADR-002 (Spring Boot + Quarkus), ADR-003 (Kafka), ADR-005 (KMP over Flutter), ADR-006 (Apache Camel). Document rationale while design context is fresh.</w:t>
      </w:r>
    </w:p>
    <w:p>
      <w:pPr>
        <w:spacing w:after="160" w:line="276"/>
      </w:pPr>
      <w:r>
        <w:rPr>
          <w:rFonts w:ascii="Arial" w:cs="Arial" w:eastAsia="Arial" w:hAnsi="Arial"/>
          <w:i/>
          <w:iCs/>
          <w:sz w:val="22"/>
          <w:szCs w:val="22"/>
        </w:rPr>
        <w:t xml:space="preserve">Exit Criteria: All 6 DDL scripts execute without errors. Docker Compose starts all services. 5 remaining ADRs committed.</w:t>
      </w:r>
    </w:p>
    <w:p>
      <w:pPr>
        <w:pStyle w:val="Heading2"/>
        <w:spacing w:before="240" w:after="200"/>
      </w:pPr>
      <w:r>
        <w:t xml:space="preserve">Weeks 2–3 — API Contracts &amp; First Microservice</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Define API contracts for the foundational modules and build the first working microservice.</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OpenAPI 3.0 Specifications — </w:t>
      </w:r>
      <w:r>
        <w:rPr>
          <w:rFonts w:ascii="Arial" w:cs="Arial" w:eastAsia="Arial" w:hAnsi="Arial"/>
          <w:sz w:val="22"/>
          <w:szCs w:val="22"/>
        </w:rPr>
        <w:t xml:space="preserve">Design REST API contracts for Module 1 (Plantation Service) and Module 4 (Workforce Service) as YAML files. Define endpoints, request/response DTOs, pagination, error formats, and auth requirements. Store in rpms-design/api-contracts/. These specs enable parallel frontend development against mock APIs.</w:t>
      </w:r>
    </w:p>
    <w:p>
      <w:pPr>
        <w:pStyle w:val="ListParagraph"/>
        <w:numPr>
          <w:ilvl w:val="0"/>
          <w:numId w:val="2"/>
        </w:numPr>
        <w:spacing w:after="100" w:line="276"/>
      </w:pPr>
      <w:r>
        <w:rPr>
          <w:rFonts w:ascii="Arial" w:cs="Arial" w:eastAsia="Arial" w:hAnsi="Arial"/>
          <w:b/>
          <w:bCs/>
          <w:sz w:val="22"/>
          <w:szCs w:val="22"/>
        </w:rPr>
        <w:t xml:space="preserve">Kafka Event Catalog — </w:t>
      </w:r>
      <w:r>
        <w:rPr>
          <w:rFonts w:ascii="Arial" w:cs="Arial" w:eastAsia="Arial" w:hAnsi="Arial"/>
          <w:sz w:val="22"/>
          <w:szCs w:val="22"/>
        </w:rPr>
        <w:t xml:space="preserve">Document every domain event: event name, producing service, consuming service(s), Avro schema, and trigger condition. For example, TappingTaskCompleted produced by Tapping Service, consumed by Activity Service and Reporting Service.</w:t>
      </w:r>
    </w:p>
    <w:p>
      <w:pPr>
        <w:pStyle w:val="ListParagraph"/>
        <w:numPr>
          <w:ilvl w:val="0"/>
          <w:numId w:val="2"/>
        </w:numPr>
        <w:spacing w:after="100" w:line="276"/>
      </w:pPr>
      <w:r>
        <w:rPr>
          <w:rFonts w:ascii="Arial" w:cs="Arial" w:eastAsia="Arial" w:hAnsi="Arial"/>
          <w:b/>
          <w:bCs/>
          <w:sz w:val="22"/>
          <w:szCs w:val="22"/>
        </w:rPr>
        <w:t xml:space="preserve">Plantation Service (Module 1) — </w:t>
      </w:r>
      <w:r>
        <w:rPr>
          <w:rFonts w:ascii="Arial" w:cs="Arial" w:eastAsia="Arial" w:hAnsi="Arial"/>
          <w:sz w:val="22"/>
          <w:szCs w:val="22"/>
        </w:rPr>
        <w:t xml:space="preserve">Scaffold a Spring Boot 3 microservice with JPA entities mapped from M1 DDL, Spring Data JPA repositories with PostGIS support, service layer, REST controllers with OpenAPI annotations, MapStruct mappers, and integration tests using Testcontainers. This first service establishes all patterns (package structure, error handling, logging, security) for subsequent services.</w:t>
      </w:r>
    </w:p>
    <w:p>
      <w:pPr>
        <w:spacing w:after="160" w:line="276"/>
      </w:pPr>
      <w:r>
        <w:rPr>
          <w:rFonts w:ascii="Arial" w:cs="Arial" w:eastAsia="Arial" w:hAnsi="Arial"/>
          <w:i/>
          <w:iCs/>
          <w:sz w:val="22"/>
          <w:szCs w:val="22"/>
        </w:rPr>
        <w:t xml:space="preserve">Exit Criteria: Plantation Service CRUD endpoints return data. OpenAPI specs validate. Event catalog documented. Integration tests pass with real PostgreSQL.</w:t>
      </w:r>
    </w:p>
    <w:p>
      <w:pPr>
        <w:pStyle w:val="Heading2"/>
        <w:spacing w:before="240" w:after="200"/>
      </w:pPr>
      <w:r>
        <w:t xml:space="preserve">Weeks 4–5 — Core Services &amp; Security</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Build the most-referenced services and establish the security layer.</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Workforce Service (Module 4) — </w:t>
      </w:r>
      <w:r>
        <w:rPr>
          <w:rFonts w:ascii="Arial" w:cs="Arial" w:eastAsia="Arial" w:hAnsi="Arial"/>
          <w:sz w:val="22"/>
          <w:szCs w:val="22"/>
        </w:rPr>
        <w:t xml:space="preserve">Spring Boot service covering the worker entity — the most referenced entity across all modules. Includes gang management, skill matrix, leave workflow. Integrates with Keycloak for user provisioning. Resolves the tapper_id foreign key dependency for Modules 3, 5, and 6.</w:t>
      </w:r>
    </w:p>
    <w:p>
      <w:pPr>
        <w:pStyle w:val="ListParagraph"/>
        <w:numPr>
          <w:ilvl w:val="0"/>
          <w:numId w:val="2"/>
        </w:numPr>
        <w:spacing w:after="100" w:line="276"/>
      </w:pPr>
      <w:r>
        <w:rPr>
          <w:rFonts w:ascii="Arial" w:cs="Arial" w:eastAsia="Arial" w:hAnsi="Arial"/>
          <w:b/>
          <w:bCs/>
          <w:sz w:val="22"/>
          <w:szCs w:val="22"/>
        </w:rPr>
        <w:t xml:space="preserve">Keycloak Configuration — </w:t>
      </w:r>
      <w:r>
        <w:rPr>
          <w:rFonts w:ascii="Arial" w:cs="Arial" w:eastAsia="Arial" w:hAnsi="Arial"/>
          <w:sz w:val="22"/>
          <w:szCs w:val="22"/>
        </w:rPr>
        <w:t xml:space="preserve">Configure the RPMS realm with role hierarchy (TAPPER, SUPERVISOR, CONDUCTOR, MANAGER, ADMIN), create test users for each role, and integrate the rpms-security shared library consumed by all services for JWT validation.</w:t>
      </w:r>
    </w:p>
    <w:p>
      <w:pPr>
        <w:pStyle w:val="ListParagraph"/>
        <w:numPr>
          <w:ilvl w:val="0"/>
          <w:numId w:val="2"/>
        </w:numPr>
        <w:spacing w:after="100" w:line="276"/>
      </w:pPr>
      <w:r>
        <w:rPr>
          <w:rFonts w:ascii="Arial" w:cs="Arial" w:eastAsia="Arial" w:hAnsi="Arial"/>
          <w:b/>
          <w:bCs/>
          <w:sz w:val="22"/>
          <w:szCs w:val="22"/>
        </w:rPr>
        <w:t xml:space="preserve">Tree Service (Module 2) — </w:t>
      </w:r>
      <w:r>
        <w:rPr>
          <w:rFonts w:ascii="Arial" w:cs="Arial" w:eastAsia="Arial" w:hAnsi="Arial"/>
          <w:sz w:val="22"/>
          <w:szCs w:val="22"/>
        </w:rPr>
        <w:t xml:space="preserve">Spring Boot service with Redis caching for tree profile lookups (critical path during NFC scanning). Health inspection and disease tracking endpoints.</w:t>
      </w:r>
    </w:p>
    <w:p>
      <w:pPr>
        <w:spacing w:after="160" w:line="276"/>
      </w:pPr>
      <w:r>
        <w:rPr>
          <w:rFonts w:ascii="Arial" w:cs="Arial" w:eastAsia="Arial" w:hAnsi="Arial"/>
          <w:i/>
          <w:iCs/>
          <w:sz w:val="22"/>
          <w:szCs w:val="22"/>
        </w:rPr>
        <w:t xml:space="preserve">Exit Criteria: Worker CRUD endpoints work with role-based access. Keycloak authenticates test users. Tree profile lookup responds in &lt;50ms via Redis cache.</w:t>
      </w:r>
    </w:p>
    <w:p>
      <w:pPr>
        <w:pStyle w:val="Heading2"/>
        <w:spacing w:before="240" w:after="200"/>
      </w:pPr>
      <w:r>
        <w:t xml:space="preserve">Weeks 6–7 — Operational Services</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Build the high-throughput services that drive daily plantation operations.</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Tapping Service (Module 3) — </w:t>
      </w:r>
      <w:r>
        <w:rPr>
          <w:rFonts w:ascii="Arial" w:cs="Arial" w:eastAsia="Arial" w:hAnsi="Arial"/>
          <w:sz w:val="22"/>
          <w:szCs w:val="22"/>
        </w:rPr>
        <w:t xml:space="preserve">Quarkus reactive service for tapping task lifecycle, latex collection, and quality testing. Kafka event producers for TappingTaskCompleted and LatexCollected events. IoT sensor reading ingestion endpoint (designed for TimescaleDB partitioned table).</w:t>
      </w:r>
    </w:p>
    <w:p>
      <w:pPr>
        <w:pStyle w:val="ListParagraph"/>
        <w:numPr>
          <w:ilvl w:val="0"/>
          <w:numId w:val="2"/>
        </w:numPr>
        <w:spacing w:after="100" w:line="276"/>
      </w:pPr>
      <w:r>
        <w:rPr>
          <w:rFonts w:ascii="Arial" w:cs="Arial" w:eastAsia="Arial" w:hAnsi="Arial"/>
          <w:b/>
          <w:bCs/>
          <w:sz w:val="22"/>
          <w:szCs w:val="22"/>
        </w:rPr>
        <w:t xml:space="preserve">Attendance Service (Module 6) — </w:t>
      </w:r>
      <w:r>
        <w:rPr>
          <w:rFonts w:ascii="Arial" w:cs="Arial" w:eastAsia="Arial" w:hAnsi="Arial"/>
          <w:sz w:val="22"/>
          <w:szCs w:val="22"/>
        </w:rPr>
        <w:t xml:space="preserve">Quarkus service for scan log ingestion, daily attendance computation, shift roster management, and regularization workflow. Auto-calc triggers for work hours, late detection, and overtime. High event throughput design for biometric/NFC/GPS scan floods.</w:t>
      </w:r>
    </w:p>
    <w:p>
      <w:pPr>
        <w:pStyle w:val="ListParagraph"/>
        <w:numPr>
          <w:ilvl w:val="0"/>
          <w:numId w:val="2"/>
        </w:numPr>
        <w:spacing w:after="100" w:line="276"/>
      </w:pPr>
      <w:r>
        <w:rPr>
          <w:rFonts w:ascii="Arial" w:cs="Arial" w:eastAsia="Arial" w:hAnsi="Arial"/>
          <w:b/>
          <w:bCs/>
          <w:sz w:val="22"/>
          <w:szCs w:val="22"/>
        </w:rPr>
        <w:t xml:space="preserve">Activity Service (Module 5) — </w:t>
      </w:r>
      <w:r>
        <w:rPr>
          <w:rFonts w:ascii="Arial" w:cs="Arial" w:eastAsia="Arial" w:hAnsi="Arial"/>
          <w:sz w:val="22"/>
          <w:szCs w:val="22"/>
        </w:rPr>
        <w:t xml:space="preserve">Quarkus service for daily work plans, multi-activity tracking, material usage, and supervisor inspections. Photo evidence upload to MinIO with JSONB AI analysis fields prepared for future integration.</w:t>
      </w:r>
    </w:p>
    <w:p>
      <w:pPr>
        <w:spacing w:after="160" w:line="276"/>
      </w:pPr>
      <w:r>
        <w:rPr>
          <w:rFonts w:ascii="Arial" w:cs="Arial" w:eastAsia="Arial" w:hAnsi="Arial"/>
          <w:i/>
          <w:iCs/>
          <w:sz w:val="22"/>
          <w:szCs w:val="22"/>
        </w:rPr>
        <w:t xml:space="preserve">Exit Criteria: All 6 module services running. Kafka events flowing between services. End-to-end test: create plantation → add worker → assign tapping task → record attendance → log activity.</w:t>
      </w:r>
    </w:p>
    <w:p>
      <w:pPr>
        <w:pStyle w:val="Heading2"/>
        <w:spacing w:before="240" w:after="200"/>
      </w:pPr>
      <w:r>
        <w:t xml:space="preserve">Weeks 8–9 — Web Dashboard &amp; Mobile Foundation</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Launch the Angular management dashboard and the Android mobile app shell.</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Angular Dashboard Shell — </w:t>
      </w:r>
      <w:r>
        <w:rPr>
          <w:rFonts w:ascii="Arial" w:cs="Arial" w:eastAsia="Arial" w:hAnsi="Arial"/>
          <w:sz w:val="22"/>
          <w:szCs w:val="22"/>
        </w:rPr>
        <w:t xml:space="preserve">Project scaffold with Angular 18, Angular Material theme, Keycloak OIDC integration, lazy-loaded module structure (one per RPMS module), shared components (map viewer, data table, chart panel), and sidebar navigation.</w:t>
      </w:r>
    </w:p>
    <w:p>
      <w:pPr>
        <w:pStyle w:val="ListParagraph"/>
        <w:numPr>
          <w:ilvl w:val="0"/>
          <w:numId w:val="2"/>
        </w:numPr>
        <w:spacing w:after="100" w:line="276"/>
      </w:pPr>
      <w:r>
        <w:rPr>
          <w:rFonts w:ascii="Arial" w:cs="Arial" w:eastAsia="Arial" w:hAnsi="Arial"/>
          <w:b/>
          <w:bCs/>
          <w:sz w:val="22"/>
          <w:szCs w:val="22"/>
        </w:rPr>
        <w:t xml:space="preserve">Plantation &amp; Workforce Modules — </w:t>
      </w:r>
      <w:r>
        <w:rPr>
          <w:rFonts w:ascii="Arial" w:cs="Arial" w:eastAsia="Arial" w:hAnsi="Arial"/>
          <w:sz w:val="22"/>
          <w:szCs w:val="22"/>
        </w:rPr>
        <w:t xml:space="preserve">First two Angular feature modules: field listing with Mapbox GL polygon visualization, field detail with PostGIS boundary, worker profile with gang and skill matrix views, and data entry forms using Reactive Forms.</w:t>
      </w:r>
    </w:p>
    <w:p>
      <w:pPr>
        <w:pStyle w:val="ListParagraph"/>
        <w:numPr>
          <w:ilvl w:val="0"/>
          <w:numId w:val="2"/>
        </w:numPr>
        <w:spacing w:after="100" w:line="276"/>
      </w:pPr>
      <w:r>
        <w:rPr>
          <w:rFonts w:ascii="Arial" w:cs="Arial" w:eastAsia="Arial" w:hAnsi="Arial"/>
          <w:b/>
          <w:bCs/>
          <w:sz w:val="22"/>
          <w:szCs w:val="22"/>
        </w:rPr>
        <w:t xml:space="preserve">KMP Mobile App Shell — </w:t>
      </w:r>
      <w:r>
        <w:rPr>
          <w:rFonts w:ascii="Arial" w:cs="Arial" w:eastAsia="Arial" w:hAnsi="Arial"/>
          <w:sz w:val="22"/>
          <w:szCs w:val="22"/>
        </w:rPr>
        <w:t xml:space="preserve">Kotlin Multiplatform shared module (domain models, Ktor API client, SQLDelight offline DB schemas). Android app with Jetpack Compose navigation, Material 3 theme, Keycloak auth, and basic attendance check-in screen.</w:t>
      </w:r>
    </w:p>
    <w:p>
      <w:pPr>
        <w:spacing w:after="160" w:line="276"/>
      </w:pPr>
      <w:r>
        <w:rPr>
          <w:rFonts w:ascii="Arial" w:cs="Arial" w:eastAsia="Arial" w:hAnsi="Arial"/>
          <w:i/>
          <w:iCs/>
          <w:sz w:val="22"/>
          <w:szCs w:val="22"/>
        </w:rPr>
        <w:t xml:space="preserve">Exit Criteria: Dashboard displays live data from Plantation and Workforce services. Android app authenticates and shows worker profile. Offline DB stores and syncs basic data.</w:t>
      </w:r>
    </w:p>
    <w:p>
      <w:pPr>
        <w:pStyle w:val="Heading2"/>
        <w:spacing w:before="240" w:after="200"/>
      </w:pPr>
      <w:r>
        <w:t xml:space="preserve">Weeks 10–12 — Integration, Testing &amp; Stakeholder Demo</w:t>
      </w:r>
    </w:p>
    <w:p>
      <w:pPr>
        <w:spacing w:after="160" w:line="276"/>
      </w:pPr>
      <w:r>
        <w:rPr>
          <w:rFonts w:ascii="Arial" w:cs="Arial" w:eastAsia="Arial" w:hAnsi="Arial"/>
          <w:b/>
          <w:bCs/>
          <w:sz w:val="22"/>
          <w:szCs w:val="22"/>
        </w:rPr>
        <w:t xml:space="preserve">Objective: </w:t>
      </w:r>
      <w:r>
        <w:rPr>
          <w:rFonts w:ascii="Arial" w:cs="Arial" w:eastAsia="Arial" w:hAnsi="Arial"/>
          <w:sz w:val="22"/>
          <w:szCs w:val="22"/>
        </w:rPr>
        <w:t xml:space="preserve">Complete end-to-end integration, add remaining dashboard modules, harden testing, and prepare for stakeholder demonstration.</w:t>
      </w:r>
    </w:p>
    <w:p>
      <w:pPr>
        <w:spacing w:after="160" w:line="276"/>
      </w:pPr>
      <w:r>
        <w:rPr>
          <w:rFonts w:ascii="Arial" w:cs="Arial" w:eastAsia="Arial" w:hAnsi="Arial"/>
          <w:b/>
          <w:bCs/>
          <w:sz w:val="22"/>
          <w:szCs w:val="22"/>
        </w:rPr>
        <w:t xml:space="preserve">Deliverables:</w:t>
      </w:r>
    </w:p>
    <w:p>
      <w:pPr>
        <w:pStyle w:val="ListParagraph"/>
        <w:numPr>
          <w:ilvl w:val="0"/>
          <w:numId w:val="2"/>
        </w:numPr>
        <w:spacing w:after="100" w:line="276"/>
      </w:pPr>
      <w:r>
        <w:rPr>
          <w:rFonts w:ascii="Arial" w:cs="Arial" w:eastAsia="Arial" w:hAnsi="Arial"/>
          <w:b/>
          <w:bCs/>
          <w:sz w:val="22"/>
          <w:szCs w:val="22"/>
        </w:rPr>
        <w:t xml:space="preserve">Remaining Angular Modules — </w:t>
      </w:r>
      <w:r>
        <w:rPr>
          <w:rFonts w:ascii="Arial" w:cs="Arial" w:eastAsia="Arial" w:hAnsi="Arial"/>
          <w:sz w:val="22"/>
          <w:szCs w:val="22"/>
        </w:rPr>
        <w:t xml:space="preserve">Tapping dashboard (yield charts, task status), Attendance module (calendar view, monthly summary), Activity module (daily plan board), and Tree module (NFC profile display, disease hotspot map).</w:t>
      </w:r>
    </w:p>
    <w:p>
      <w:pPr>
        <w:pStyle w:val="ListParagraph"/>
        <w:numPr>
          <w:ilvl w:val="0"/>
          <w:numId w:val="2"/>
        </w:numPr>
        <w:spacing w:after="100" w:line="276"/>
      </w:pPr>
      <w:r>
        <w:rPr>
          <w:rFonts w:ascii="Arial" w:cs="Arial" w:eastAsia="Arial" w:hAnsi="Arial"/>
          <w:b/>
          <w:bCs/>
          <w:sz w:val="22"/>
          <w:szCs w:val="22"/>
        </w:rPr>
        <w:t xml:space="preserve">Mobile Tapping &amp; Attendance — </w:t>
      </w:r>
      <w:r>
        <w:rPr>
          <w:rFonts w:ascii="Arial" w:cs="Arial" w:eastAsia="Arial" w:hAnsi="Arial"/>
          <w:sz w:val="22"/>
          <w:szCs w:val="22"/>
        </w:rPr>
        <w:t xml:space="preserve">Android tapping task execution screen (with simulated NFC scan flow), GPS route tracking during tapping shift, attendance check-in with GPS geofence verification.</w:t>
      </w:r>
    </w:p>
    <w:p>
      <w:pPr>
        <w:pStyle w:val="ListParagraph"/>
        <w:numPr>
          <w:ilvl w:val="0"/>
          <w:numId w:val="2"/>
        </w:numPr>
        <w:spacing w:after="100" w:line="276"/>
      </w:pPr>
      <w:r>
        <w:rPr>
          <w:rFonts w:ascii="Arial" w:cs="Arial" w:eastAsia="Arial" w:hAnsi="Arial"/>
          <w:b/>
          <w:bCs/>
          <w:sz w:val="22"/>
          <w:szCs w:val="22"/>
        </w:rPr>
        <w:t xml:space="preserve">Apache Camel Integration Routes — </w:t>
      </w:r>
      <w:r>
        <w:rPr>
          <w:rFonts w:ascii="Arial" w:cs="Arial" w:eastAsia="Arial" w:hAnsi="Arial"/>
          <w:sz w:val="22"/>
          <w:szCs w:val="22"/>
        </w:rPr>
        <w:t xml:space="preserve">Edge router config (MQTT→Kafka for IoT simulation), and cloud-side weather API integration route.</w:t>
      </w:r>
    </w:p>
    <w:p>
      <w:pPr>
        <w:pStyle w:val="ListParagraph"/>
        <w:numPr>
          <w:ilvl w:val="0"/>
          <w:numId w:val="2"/>
        </w:numPr>
        <w:spacing w:after="100" w:line="276"/>
      </w:pPr>
      <w:r>
        <w:rPr>
          <w:rFonts w:ascii="Arial" w:cs="Arial" w:eastAsia="Arial" w:hAnsi="Arial"/>
          <w:b/>
          <w:bCs/>
          <w:sz w:val="22"/>
          <w:szCs w:val="22"/>
        </w:rPr>
        <w:t xml:space="preserve">End-to-End Testing — </w:t>
      </w:r>
      <w:r>
        <w:rPr>
          <w:rFonts w:ascii="Arial" w:cs="Arial" w:eastAsia="Arial" w:hAnsi="Arial"/>
          <w:sz w:val="22"/>
          <w:szCs w:val="22"/>
        </w:rPr>
        <w:t xml:space="preserve">Complete workflow tests: morning muster (attendance) → daily plan creation → tapping task assignment → tapping execution → latex collection → quality test → day-end summary. Validated across web dashboard and mobile app.</w:t>
      </w:r>
    </w:p>
    <w:p>
      <w:pPr>
        <w:pStyle w:val="ListParagraph"/>
        <w:numPr>
          <w:ilvl w:val="0"/>
          <w:numId w:val="2"/>
        </w:numPr>
        <w:spacing w:after="100" w:line="276"/>
      </w:pPr>
      <w:r>
        <w:rPr>
          <w:rFonts w:ascii="Arial" w:cs="Arial" w:eastAsia="Arial" w:hAnsi="Arial"/>
          <w:b/>
          <w:bCs/>
          <w:sz w:val="22"/>
          <w:szCs w:val="22"/>
        </w:rPr>
        <w:t xml:space="preserve">Stakeholder Demo Environment — </w:t>
      </w:r>
      <w:r>
        <w:rPr>
          <w:rFonts w:ascii="Arial" w:cs="Arial" w:eastAsia="Arial" w:hAnsi="Arial"/>
          <w:sz w:val="22"/>
          <w:szCs w:val="22"/>
        </w:rPr>
        <w:t xml:space="preserve">Deployed on a single cloud instance (or local machine) with Docker Compose running all services, seeded with realistic plantation data for live demonstration.</w:t>
      </w:r>
    </w:p>
    <w:p>
      <w:pPr>
        <w:spacing w:after="160" w:line="276"/>
      </w:pPr>
      <w:r>
        <w:rPr>
          <w:rFonts w:ascii="Arial" w:cs="Arial" w:eastAsia="Arial" w:hAnsi="Arial"/>
          <w:i/>
          <w:iCs/>
          <w:sz w:val="22"/>
          <w:szCs w:val="22"/>
        </w:rPr>
        <w:t xml:space="preserve">Exit Criteria: Full day-in-the-life demo from manager’s dashboard and tapper’s mobile app. All 6 modules accessible. Real-time data flowing between services.</w:t>
      </w:r>
    </w:p>
    <w:p>
      <w:r>
        <w:br w:type="page"/>
      </w:r>
    </w:p>
    <w:p>
      <w:pPr>
        <w:pStyle w:val="Heading1"/>
        <w:spacing w:before="360" w:after="200"/>
      </w:pPr>
      <w:r>
        <w:t xml:space="preserve">5.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Week</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Deliverable</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Exit Milestone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Foundation &amp;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DDLs validated, Docker Compose running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infra services start cleanly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2–3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API Contracts + First Service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Plantation Service live, APIs defined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CRUD endpoints return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4–5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Services + Security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Workforce + Tree + Keycloak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Role-based auth working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6–7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Operational Services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Tapping + Attendance + Activity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Kafka events flowing end-to-end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D47A1"/>
                <w:sz w:val="20"/>
                <w:szCs w:val="20"/>
              </w:rPr>
              <w:t xml:space="preserve">8–9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Dashboard + Mobile Shell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Angular + KMP apps launched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Live data in dashboard + mobile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D47A1"/>
                <w:sz w:val="20"/>
                <w:szCs w:val="20"/>
              </w:rPr>
              <w:t xml:space="preserve">10–12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Integration + Demo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workflow, e2e tested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Stakeholder demo-ready</w:t>
            </w:r>
          </w:p>
        </w:tc>
      </w:tr>
    </w:tbl>
    <w:p>
      <w:pPr>
        <w:spacing w:before="300" w:after="160" w:line="276"/>
      </w:pPr>
      <w:r>
        <w:rPr>
          <w:rFonts w:ascii="Arial" w:cs="Arial" w:eastAsia="Arial" w:hAnsi="Arial"/>
          <w:b/>
          <w:bCs/>
          <w:sz w:val="22"/>
          <w:szCs w:val="22"/>
        </w:rPr>
        <w:t xml:space="preserve">Total estimated duration: </w:t>
      </w:r>
      <w:r>
        <w:rPr>
          <w:rFonts w:ascii="Arial" w:cs="Arial" w:eastAsia="Arial" w:hAnsi="Arial"/>
          <w:sz w:val="22"/>
          <w:szCs w:val="22"/>
        </w:rPr>
        <w:t xml:space="preserve">12 weeks (solo developer). This timeline assumes full-time commitment. Part-time effort would extend proportionally, with the first 5 weeks (foundation + core services) being the highest priority for any timeline scenario.</w:t>
      </w:r>
    </w:p>
    <w:p>
      <w:pPr>
        <w:pStyle w:val="Heading1"/>
        <w:spacing w:before="360" w:after="200"/>
      </w:pPr>
      <w: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Solo developer bottleneck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Prioritize ruthlessly — build services in dependency order. Each week produces a testable increment. No big-bang integration.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Scope creep from stakeholders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This roadmap is the scope contract. Any additions go to Phase 2 backlog. Weekly deliverables keep focus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Technology learning curve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Start with Spring Boot (familiar territory) before Quarkus. Angular and KMP have excellent official documentation. Use AI coding tools (Antigravity + Claude Code) to accelerate.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IoT hardware unavailable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IoT integrations are designed to work with simulated data. BLE/NFC can be mocked on Android emulator. Real hardware can be added later without schema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Database schema changes needed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Schema is designed for extensibility (JSONB for AI outputs, nullable FKs for future modules). Flyway migrations will handle incremental changes without breaking existing data.</w:t>
            </w:r>
          </w:p>
        </w:tc>
      </w:tr>
    </w:tbl>
    <w:p>
      <w:pPr>
        <w:pStyle w:val="Heading1"/>
        <w:spacing w:before="360" w:after="200"/>
      </w:pPr>
      <w:r>
        <w:t xml:space="preserve">7. Resource Requirements</w:t>
      </w:r>
    </w:p>
    <w:p>
      <w:pPr>
        <w:pStyle w:val="Heading2"/>
        <w:spacing w:before="240" w:after="200"/>
      </w:pPr>
      <w:r>
        <w:t xml:space="preserve">7.1 Development Tools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Cost</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GitHub (Free Org)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$0/month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private repos, unlimited collaborators, 2,000 CI/CD min/month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Notion (Free Plan)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$0/month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Living docs, sprint planning, meeting notes,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Google Antigravity 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$0/month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AI-powered IDE with multi-model support (Gemini 3, Claude, GPT)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Claude Code (Free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$0/month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Agentic coding for architecture and scaffolding tasks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Docker Desktop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Local development containers (PostgreSQL, Kafka, Redis,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draw.io + Mermaid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2E7D32"/>
                <w:sz w:val="20"/>
                <w:szCs w:val="20"/>
              </w:rPr>
              <w:t xml:space="preserve">$0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Architecture diagrams and ER 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Android Studio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KMP + Jetpack Compose development</w:t>
            </w:r>
          </w:p>
        </w:tc>
      </w:tr>
    </w:tbl>
    <w:p>
      <w:pPr>
        <w:spacing w:after="160" w:line="276"/>
      </w:pPr>
      <w:r>
        <w:rPr>
          <w:rFonts w:ascii="Arial" w:cs="Arial" w:eastAsia="Arial" w:hAnsi="Arial"/>
          <w:b/>
          <w:bCs/>
          <w:sz w:val="22"/>
          <w:szCs w:val="22"/>
        </w:rPr>
        <w:t xml:space="preserve">Total monthly development cost: </w:t>
      </w:r>
      <w:r>
        <w:rPr>
          <w:rFonts w:ascii="Arial" w:cs="Arial" w:eastAsia="Arial" w:hAnsi="Arial"/>
          <w:color w:val="2E7D32"/>
          <w:sz w:val="22"/>
          <w:szCs w:val="22"/>
        </w:rPr>
        <w:t xml:space="preserve">$0</w:t>
      </w:r>
      <w:r>
        <w:rPr>
          <w:rFonts w:ascii="Arial" w:cs="Arial" w:eastAsia="Arial" w:hAnsi="Arial"/>
          <w:sz w:val="22"/>
          <w:szCs w:val="22"/>
        </w:rPr>
        <w:t xml:space="preserve"> (until cloud deployment in Week 10+)</w:t>
      </w:r>
    </w:p>
    <w:p>
      <w:pPr>
        <w:pStyle w:val="Heading2"/>
        <w:spacing w:before="240" w:after="200"/>
      </w:pPr>
      <w:r>
        <w:t xml:space="preserve">7.2 Cloud Hosting (When Ready to Deploy)</w:t>
      </w:r>
    </w:p>
    <w:p>
      <w:pPr>
        <w:spacing w:after="160" w:line="276"/>
      </w:pPr>
      <w:r>
        <w:rPr>
          <w:rFonts w:ascii="Arial" w:cs="Arial" w:eastAsia="Arial" w:hAnsi="Arial"/>
          <w:sz w:val="22"/>
          <w:szCs w:val="22"/>
        </w:rPr>
        <w:t xml:space="preserve">Cloud costs are deferred until Week 10 when the demo environment is needed. Initial estimates for a minimal production-like setup:</w:t>
      </w:r>
    </w:p>
    <w:p>
      <w:pPr>
        <w:pStyle w:val="ListParagraph"/>
        <w:numPr>
          <w:ilvl w:val="0"/>
          <w:numId w:val="2"/>
        </w:numPr>
        <w:spacing w:after="100" w:line="276"/>
      </w:pPr>
      <w:r>
        <w:rPr>
          <w:rFonts w:ascii="Arial" w:cs="Arial" w:eastAsia="Arial" w:hAnsi="Arial"/>
          <w:b/>
          <w:bCs/>
          <w:sz w:val="22"/>
          <w:szCs w:val="22"/>
        </w:rPr>
        <w:t xml:space="preserve">Single cloud VM for demo: </w:t>
      </w:r>
      <w:r>
        <w:rPr>
          <w:rFonts w:ascii="Arial" w:cs="Arial" w:eastAsia="Arial" w:hAnsi="Arial"/>
          <w:sz w:val="22"/>
          <w:szCs w:val="22"/>
        </w:rPr>
        <w:t xml:space="preserve">~$30–60/month (DigitalOcean or Hetzner) running Docker Compose with all services</w:t>
      </w:r>
    </w:p>
    <w:p>
      <w:pPr>
        <w:pStyle w:val="ListParagraph"/>
        <w:numPr>
          <w:ilvl w:val="0"/>
          <w:numId w:val="2"/>
        </w:numPr>
        <w:spacing w:after="100" w:line="276"/>
      </w:pPr>
      <w:r>
        <w:rPr>
          <w:rFonts w:ascii="Arial" w:cs="Arial" w:eastAsia="Arial" w:hAnsi="Arial"/>
          <w:b/>
          <w:bCs/>
          <w:sz w:val="22"/>
          <w:szCs w:val="22"/>
        </w:rPr>
        <w:t xml:space="preserve">Managed Kubernetes (future): </w:t>
      </w:r>
      <w:r>
        <w:rPr>
          <w:rFonts w:ascii="Arial" w:cs="Arial" w:eastAsia="Arial" w:hAnsi="Arial"/>
          <w:sz w:val="22"/>
          <w:szCs w:val="22"/>
        </w:rPr>
        <w:t xml:space="preserve">~$60–150/month when scaling beyond a single machine</w:t>
      </w:r>
    </w:p>
    <w:p>
      <w:pPr>
        <w:pStyle w:val="ListParagraph"/>
        <w:numPr>
          <w:ilvl w:val="0"/>
          <w:numId w:val="2"/>
        </w:numPr>
        <w:spacing w:after="100" w:line="276"/>
      </w:pPr>
      <w:r>
        <w:rPr>
          <w:rFonts w:ascii="Arial" w:cs="Arial" w:eastAsia="Arial" w:hAnsi="Arial"/>
          <w:b/>
          <w:bCs/>
          <w:sz w:val="22"/>
          <w:szCs w:val="22"/>
        </w:rPr>
        <w:t xml:space="preserve">Managed PostgreSQL (future): </w:t>
      </w:r>
      <w:r>
        <w:rPr>
          <w:rFonts w:ascii="Arial" w:cs="Arial" w:eastAsia="Arial" w:hAnsi="Arial"/>
          <w:sz w:val="22"/>
          <w:szCs w:val="22"/>
        </w:rPr>
        <w:t xml:space="preserve">~$25–50/month (Neon.tech, Supabase, or cloud provider)</w:t>
      </w:r>
    </w:p>
    <w:p>
      <w:pPr>
        <w:pStyle w:val="Heading1"/>
        <w:spacing w:before="360" w:after="200"/>
      </w:pPr>
      <w:r>
        <w:t xml:space="preserve">8. Immediate Next Steps</w:t>
      </w:r>
    </w:p>
    <w:p>
      <w:pPr>
        <w:spacing w:after="160" w:line="276"/>
      </w:pPr>
      <w:r>
        <w:rPr>
          <w:rFonts w:ascii="Arial" w:cs="Arial" w:eastAsia="Arial" w:hAnsi="Arial"/>
          <w:sz w:val="22"/>
          <w:szCs w:val="22"/>
        </w:rPr>
        <w:t xml:space="preserve">The following actions are ready to begin immediately:</w:t>
      </w:r>
    </w:p>
    <w:p>
      <w:pPr>
        <w:pStyle w:val="ListParagraph"/>
        <w:numPr>
          <w:ilvl w:val="0"/>
          <w:numId w:val="3"/>
        </w:numPr>
        <w:spacing w:after="100" w:line="276"/>
      </w:pPr>
      <w:r>
        <w:rPr>
          <w:rFonts w:ascii="Arial" w:cs="Arial" w:eastAsia="Arial" w:hAnsi="Arial"/>
          <w:b/>
          <w:bCs/>
          <w:sz w:val="22"/>
          <w:szCs w:val="22"/>
        </w:rPr>
        <w:t xml:space="preserve">Validate DDLs on real PostgreSQL</w:t>
      </w:r>
      <w:r>
        <w:rPr>
          <w:rFonts w:ascii="Arial" w:cs="Arial" w:eastAsia="Arial" w:hAnsi="Arial"/>
          <w:sz w:val="22"/>
          <w:szCs w:val="22"/>
        </w:rPr>
        <w:t xml:space="preserve"> — Execute all 6 module scripts, fix any issues, confirm seed data loads (Day 1–2)</w:t>
      </w:r>
    </w:p>
    <w:p>
      <w:pPr>
        <w:pStyle w:val="ListParagraph"/>
        <w:numPr>
          <w:ilvl w:val="0"/>
          <w:numId w:val="3"/>
        </w:numPr>
        <w:spacing w:after="100" w:line="276"/>
      </w:pPr>
      <w:r>
        <w:rPr>
          <w:rFonts w:ascii="Arial" w:cs="Arial" w:eastAsia="Arial" w:hAnsi="Arial"/>
          <w:b/>
          <w:bCs/>
          <w:sz w:val="22"/>
          <w:szCs w:val="22"/>
        </w:rPr>
        <w:t xml:space="preserve">Create docker-compose.dev.yml</w:t>
      </w:r>
      <w:r>
        <w:rPr>
          <w:rFonts w:ascii="Arial" w:cs="Arial" w:eastAsia="Arial" w:hAnsi="Arial"/>
          <w:sz w:val="22"/>
          <w:szCs w:val="22"/>
        </w:rPr>
        <w:t xml:space="preserve"> — PostgreSQL + Kafka + Redis + Keycloak + MinIO (Day 2–3)</w:t>
      </w:r>
    </w:p>
    <w:p>
      <w:pPr>
        <w:pStyle w:val="ListParagraph"/>
        <w:numPr>
          <w:ilvl w:val="0"/>
          <w:numId w:val="3"/>
        </w:numPr>
        <w:spacing w:after="100" w:line="276"/>
      </w:pPr>
      <w:r>
        <w:rPr>
          <w:rFonts w:ascii="Arial" w:cs="Arial" w:eastAsia="Arial" w:hAnsi="Arial"/>
          <w:b/>
          <w:bCs/>
          <w:sz w:val="22"/>
          <w:szCs w:val="22"/>
        </w:rPr>
        <w:t xml:space="preserve">Complete remaining ADRs</w:t>
      </w:r>
      <w:r>
        <w:rPr>
          <w:rFonts w:ascii="Arial" w:cs="Arial" w:eastAsia="Arial" w:hAnsi="Arial"/>
          <w:sz w:val="22"/>
          <w:szCs w:val="22"/>
        </w:rPr>
        <w:t xml:space="preserve"> — ADR-001 through ADR-006 documenting all technology decisions (Day 3–5)</w:t>
      </w:r>
    </w:p>
    <w:p>
      <w:pPr>
        <w:pStyle w:val="ListParagraph"/>
        <w:numPr>
          <w:ilvl w:val="0"/>
          <w:numId w:val="3"/>
        </w:numPr>
        <w:spacing w:after="100" w:line="276"/>
      </w:pPr>
      <w:r>
        <w:rPr>
          <w:rFonts w:ascii="Arial" w:cs="Arial" w:eastAsia="Arial" w:hAnsi="Arial"/>
          <w:b/>
          <w:bCs/>
          <w:sz w:val="22"/>
          <w:szCs w:val="22"/>
        </w:rPr>
        <w:t xml:space="preserve">Design Plantation Service API contract</w:t>
      </w:r>
      <w:r>
        <w:rPr>
          <w:rFonts w:ascii="Arial" w:cs="Arial" w:eastAsia="Arial" w:hAnsi="Arial"/>
          <w:sz w:val="22"/>
          <w:szCs w:val="22"/>
        </w:rPr>
        <w:t xml:space="preserve"> — OpenAPI 3.0 YAML spec (Day 5–7)</w:t>
      </w:r>
    </w:p>
    <w:p>
      <w:pPr>
        <w:pStyle w:val="ListParagraph"/>
        <w:numPr>
          <w:ilvl w:val="0"/>
          <w:numId w:val="3"/>
        </w:numPr>
        <w:spacing w:after="100" w:line="276"/>
      </w:pPr>
      <w:r>
        <w:rPr>
          <w:rFonts w:ascii="Arial" w:cs="Arial" w:eastAsia="Arial" w:hAnsi="Arial"/>
          <w:b/>
          <w:bCs/>
          <w:sz w:val="22"/>
          <w:szCs w:val="22"/>
        </w:rPr>
        <w:t xml:space="preserve">Scaffold Plantation Service</w:t>
      </w:r>
      <w:r>
        <w:rPr>
          <w:rFonts w:ascii="Arial" w:cs="Arial" w:eastAsia="Arial" w:hAnsi="Arial"/>
          <w:sz w:val="22"/>
          <w:szCs w:val="22"/>
        </w:rPr>
        <w:t xml:space="preserve"> — First microservice with JPA entities, REST endpoints, and Testcontainers tests (Day 7–14)</w:t>
      </w:r>
    </w:p>
    <w:p>
      <w:pPr>
        <w:spacing w:before="300"/>
      </w:pPr>
    </w:p>
    <w:p>
      <w:pPr>
        <w:spacing w:after="160" w:line="276"/>
      </w:pPr>
      <w:r>
        <w:rPr>
          <w:rFonts w:ascii="Arial" w:cs="Arial" w:eastAsia="Arial" w:hAnsi="Arial"/>
          <w:sz w:val="22"/>
          <w:szCs w:val="22"/>
        </w:rPr>
        <w:t xml:space="preserve">Upon stakeholder approval of this roadmap, development will commence with Week 1 activities immediately. Weekly progress updates will be shared via the project Notion workspace, with live demo sessions scheduled at the end of Weeks 5, 9, and 12.</w:t>
      </w:r>
    </w:p>
    <w:p>
      <w:pPr>
        <w:spacing w:before="200"/>
      </w:pPr>
    </w:p>
    <w:p>
      <w:pPr>
        <w:pBdr>
          <w:top w:val="single" w:color="2E7D32" w:sz="4" w:space="8"/>
        </w:pBdr>
        <w:spacing w:before="4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026"/>
      </w:tabs>
    </w:pPr>
    <w:r>
      <w:rPr>
        <w:rFonts w:ascii="Arial" w:cs="Arial" w:eastAsia="Arial" w:hAnsi="Arial"/>
        <w:i/>
        <w:iCs/>
        <w:color w:val="2E7D32"/>
        <w:sz w:val="18"/>
        <w:szCs w:val="18"/>
      </w:rPr>
      <w:t xml:space="preserve">RPMS — Phase 1 Development Roadmap</w:t>
    </w:r>
    <w:r>
      <w:rPr>
        <w:sz w:val="18"/>
        <w:szCs w:val="18"/>
      </w:rPr>
      <w:t xml:space="preserve">	</w:t>
    </w:r>
    <w:r>
      <w:rPr>
        <w:rFonts w:ascii="Arial" w:cs="Arial" w:eastAsia="Arial" w:hAnsi="Arial"/>
        <w:i/>
        <w:i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2026-03-14T05:22:33.803Z</dcterms:created>
  <dcterms:modified xsi:type="dcterms:W3CDTF">2026-03-14T05:22:33.804Z</dcterms:modified>
</cp:coreProperties>
</file>

<file path=docProps/custom.xml><?xml version="1.0" encoding="utf-8"?>
<Properties xmlns="http://schemas.openxmlformats.org/officeDocument/2006/custom-properties" xmlns:vt="http://schemas.openxmlformats.org/officeDocument/2006/docPropsVTypes"/>
</file>