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Patient Plan Care Gaps — Complete Data Reference</w:t>
      </w:r>
    </w:p>
    <w:p>
      <w:pPr>
        <w:spacing w:after="300"/>
      </w:pPr>
      <w:r>
        <w:rPr>
          <w:i/>
          <w:iCs/>
          <w:color w:val="555555"/>
          <w:sz w:val="20"/>
          <w:szCs w:val="20"/>
        </w:rPr>
        <w:t xml:space="preserve">Full documentation for patient_plan_care_gaps.csv: every column, its source file, its meaning, the CMS Star/HEDIS measure catalog, and each plan's eligibility criteria.</w:t>
      </w:r>
    </w:p>
    <w:p>
      <w:pPr>
        <w:pStyle w:val="Heading1"/>
        <w:spacing w:after="150" w:before="300"/>
      </w:pPr>
      <w:r>
        <w:t xml:space="preserve">1. Dataset Overview</w:t>
      </w:r>
    </w:p>
    <w:p>
      <w:pPr>
        <w:spacing w:after="100"/>
      </w:pPr>
      <w:r>
        <w:t xml:space="preserve">patient_plan_care_gaps.csv contains 220 patients across 10 insurance plans (22 patients per plan): Medicare, Medicaid, Dual Eligible, Humana, Blue Cross Blue Shield, UnitedHealthcare, Aetna, Cigna Health, Anthem, and NO_INSURANCE (uninsured).</w:t>
      </w:r>
    </w:p>
    <w:p>
      <w:pPr>
        <w:spacing w:after="100"/>
      </w:pPr>
      <w:r>
        <w:t xml:space="preserve">Of the 220 patients, 107 are drawn from real Synthea-derived clinical records (patients.csv, conditions.csv, observations.csv, medications.csv, immunizations.csv, procedures.csv, payer_transitions.csv). The remaining 113 are synthetically generated to bring every plan up to a comparable 22-member population; synthetic members were built using identical measure logic and clinical data shapes as the real records, with gap rates deliberately varied by plan so Star performance differs realistically from plan to plan.</w:t>
      </w:r>
    </w:p>
    <w:p>
      <w:pPr>
        <w:spacing w:after="100"/>
      </w:pPr>
      <w:r>
        <w:t xml:space="preserve">Each patient's row reflects only their own plan's 2–3 assigned criteria (Section 4) — not a universal measure set. A blank CRITERIA_3_* means that plan only has 2 assigned criteria; all three are blank for NO_INSURANCE.</w:t>
      </w:r>
    </w:p>
    <w:p>
      <w:pPr>
        <w:pStyle w:val="Heading1"/>
        <w:spacing w:after="150" w:before="300"/>
      </w:pPr>
      <w:r>
        <w:t xml:space="preserve">2. Source Files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F4E79" w:color="auto" w:val="clear"/>
          </w:tcPr>
          <w:p>
            <w:r>
              <w:rPr>
                <w:b/>
                <w:bCs/>
                <w:color w:val="FFFFFF"/>
                <w:sz w:val="17"/>
                <w:szCs w:val="17"/>
              </w:rPr>
              <w:t xml:space="preserve">Source File</w:t>
            </w:r>
          </w:p>
        </w:tc>
        <w:tc>
          <w:tcPr>
            <w:tcW w:type="dxa" w:w="3600"/>
            <w:shd w:fill="1F4E79" w:color="auto" w:val="clear"/>
          </w:tcPr>
          <w:p>
            <w:r>
              <w:rPr>
                <w:b/>
                <w:bCs/>
                <w:color w:val="FFFFFF"/>
                <w:sz w:val="17"/>
                <w:szCs w:val="17"/>
              </w:rPr>
              <w:t xml:space="preserve">Used For</w:t>
            </w:r>
          </w:p>
        </w:tc>
        <w:tc>
          <w:tcPr>
            <w:tcW w:type="dxa" w:w="3700"/>
            <w:shd w:fill="1F4E79" w:color="auto" w:val="clear"/>
          </w:tcPr>
          <w:p>
            <w:r>
              <w:rPr>
                <w:b/>
                <w:bCs/>
                <w:color w:val="FFFFFF"/>
                <w:sz w:val="17"/>
                <w:szCs w:val="17"/>
              </w:rPr>
              <w:t xml:space="preserve">Key Fields Consumed</w:t>
            </w:r>
          </w:p>
        </w:tc>
      </w:tr>
      <w:tr>
        <w:tc>
          <w:tcPr>
            <w:tcW w:type="dxa" w:w="2200"/>
          </w:tcPr>
          <w:p>
            <w:r>
              <w:rPr>
                <w:sz w:val="17"/>
                <w:szCs w:val="17"/>
              </w:rPr>
              <w:t xml:space="preserve">patients.csv</w:t>
            </w:r>
          </w:p>
        </w:tc>
        <w:tc>
          <w:tcPr>
            <w:tcW w:type="dxa" w:w="3600"/>
          </w:tcPr>
          <w:p>
            <w:r>
              <w:rPr>
                <w:sz w:val="17"/>
                <w:szCs w:val="17"/>
              </w:rPr>
              <w:t xml:space="preserve">Base demographics (name, birthdate, gender, deceased status, location)</w:t>
            </w:r>
          </w:p>
        </w:tc>
        <w:tc>
          <w:tcPr>
            <w:tcW w:type="dxa" w:w="3700"/>
          </w:tcPr>
          <w:p>
            <w:r>
              <w:rPr>
                <w:sz w:val="17"/>
                <w:szCs w:val="17"/>
              </w:rPr>
              <w:t xml:space="preserve">Id, FIRST, LAST, BIRTHDATE, DEATHDATE, GENDER, STATE, ZIP</w:t>
            </w:r>
          </w:p>
        </w:tc>
      </w:tr>
      <w:tr>
        <w:tc>
          <w:tcPr>
            <w:tcW w:type="dxa" w:w="2200"/>
          </w:tcPr>
          <w:p>
            <w:r>
              <w:rPr>
                <w:sz w:val="17"/>
                <w:szCs w:val="17"/>
              </w:rPr>
              <w:t xml:space="preserve">payers.csv</w:t>
            </w:r>
          </w:p>
        </w:tc>
        <w:tc>
          <w:tcPr>
            <w:tcW w:type="dxa" w:w="3600"/>
          </w:tcPr>
          <w:p>
            <w:r>
              <w:rPr>
                <w:sz w:val="17"/>
                <w:szCs w:val="17"/>
              </w:rPr>
              <w:t xml:space="preserve">Look up plan/company name and GOVERNMENT / PRIVATE / NO_INSURANCE ownership type</w:t>
            </w:r>
          </w:p>
        </w:tc>
        <w:tc>
          <w:tcPr>
            <w:tcW w:type="dxa" w:w="3700"/>
          </w:tcPr>
          <w:p>
            <w:r>
              <w:rPr>
                <w:sz w:val="17"/>
                <w:szCs w:val="17"/>
              </w:rPr>
              <w:t xml:space="preserve">Id, NAME, OWNERSHIP</w:t>
            </w:r>
          </w:p>
        </w:tc>
      </w:tr>
      <w:tr>
        <w:tc>
          <w:tcPr>
            <w:tcW w:type="dxa" w:w="2200"/>
          </w:tcPr>
          <w:p>
            <w:r>
              <w:rPr>
                <w:sz w:val="17"/>
                <w:szCs w:val="17"/>
              </w:rPr>
              <w:t xml:space="preserve">payer_transitions.csv</w:t>
            </w:r>
          </w:p>
        </w:tc>
        <w:tc>
          <w:tcPr>
            <w:tcW w:type="dxa" w:w="3600"/>
          </w:tcPr>
          <w:p>
            <w:r>
              <w:rPr>
                <w:sz w:val="17"/>
                <w:szCs w:val="17"/>
              </w:rPr>
              <w:t xml:space="preserve">Determine each patient's CURRENT plan (the segment with the latest START_DATE) and its enrollment window</w:t>
            </w:r>
          </w:p>
        </w:tc>
        <w:tc>
          <w:tcPr>
            <w:tcW w:type="dxa" w:w="3700"/>
          </w:tcPr>
          <w:p>
            <w:r>
              <w:rPr>
                <w:sz w:val="17"/>
                <w:szCs w:val="17"/>
              </w:rPr>
              <w:t xml:space="preserve">PATIENT, PAYER, START_DATE, END_DATE, MEMBERID</w:t>
            </w:r>
          </w:p>
        </w:tc>
      </w:tr>
      <w:tr>
        <w:tc>
          <w:tcPr>
            <w:tcW w:type="dxa" w:w="2200"/>
          </w:tcPr>
          <w:p>
            <w:r>
              <w:rPr>
                <w:sz w:val="17"/>
                <w:szCs w:val="17"/>
              </w:rPr>
              <w:t xml:space="preserve">conditions.csv</w:t>
            </w:r>
          </w:p>
        </w:tc>
        <w:tc>
          <w:tcPr>
            <w:tcW w:type="dxa" w:w="3600"/>
          </w:tcPr>
          <w:p>
            <w:r>
              <w:rPr>
                <w:sz w:val="17"/>
                <w:szCs w:val="17"/>
              </w:rPr>
              <w:t xml:space="preserve">Determine whether a patient has a qualifying diagnosis (diabetes, hypertension) that puts them in a measure's denominator</w:t>
            </w:r>
          </w:p>
        </w:tc>
        <w:tc>
          <w:tcPr>
            <w:tcW w:type="dxa" w:w="3700"/>
          </w:tcPr>
          <w:p>
            <w:r>
              <w:rPr>
                <w:sz w:val="17"/>
                <w:szCs w:val="17"/>
              </w:rPr>
              <w:t xml:space="preserve">PATIENT, DESCRIPTION, START, STOP</w:t>
            </w:r>
          </w:p>
        </w:tc>
      </w:tr>
      <w:tr>
        <w:tc>
          <w:tcPr>
            <w:tcW w:type="dxa" w:w="2200"/>
          </w:tcPr>
          <w:p>
            <w:r>
              <w:rPr>
                <w:sz w:val="17"/>
                <w:szCs w:val="17"/>
              </w:rPr>
              <w:t xml:space="preserve">observations.csv</w:t>
            </w:r>
          </w:p>
        </w:tc>
        <w:tc>
          <w:tcPr>
            <w:tcW w:type="dxa" w:w="3600"/>
          </w:tcPr>
          <w:p>
            <w:r>
              <w:rPr>
                <w:sz w:val="17"/>
                <w:szCs w:val="17"/>
              </w:rPr>
              <w:t xml:space="preserve">Clinical values used to test numerator compliance: blood pressure readings (CBP), A1c results (HBD_C7), eGFR results (KED)</w:t>
            </w:r>
          </w:p>
        </w:tc>
        <w:tc>
          <w:tcPr>
            <w:tcW w:type="dxa" w:w="3700"/>
          </w:tcPr>
          <w:p>
            <w:r>
              <w:rPr>
                <w:sz w:val="17"/>
                <w:szCs w:val="17"/>
              </w:rPr>
              <w:t xml:space="preserve">PATIENT, DESCRIPTION, VALUE, UNITS, DATE</w:t>
            </w:r>
          </w:p>
        </w:tc>
      </w:tr>
      <w:tr>
        <w:tc>
          <w:tcPr>
            <w:tcW w:type="dxa" w:w="2200"/>
          </w:tcPr>
          <w:p>
            <w:r>
              <w:rPr>
                <w:sz w:val="17"/>
                <w:szCs w:val="17"/>
              </w:rPr>
              <w:t xml:space="preserve">medications.csv</w:t>
            </w:r>
          </w:p>
        </w:tc>
        <w:tc>
          <w:tcPr>
            <w:tcW w:type="dxa" w:w="3600"/>
          </w:tcPr>
          <w:p>
            <w:r>
              <w:rPr>
                <w:sz w:val="17"/>
                <w:szCs w:val="17"/>
              </w:rPr>
              <w:t xml:space="preserve">Determine active statin therapy for the SPD (Statin Therapy for Diabetics) measure</w:t>
            </w:r>
          </w:p>
        </w:tc>
        <w:tc>
          <w:tcPr>
            <w:tcW w:type="dxa" w:w="3700"/>
          </w:tcPr>
          <w:p>
            <w:r>
              <w:rPr>
                <w:sz w:val="17"/>
                <w:szCs w:val="17"/>
              </w:rPr>
              <w:t xml:space="preserve">PATIENT, DESCRIPTION, START</w:t>
            </w:r>
          </w:p>
        </w:tc>
      </w:tr>
      <w:tr>
        <w:tc>
          <w:tcPr>
            <w:tcW w:type="dxa" w:w="2200"/>
          </w:tcPr>
          <w:p>
            <w:r>
              <w:rPr>
                <w:sz w:val="17"/>
                <w:szCs w:val="17"/>
              </w:rPr>
              <w:t xml:space="preserve">immunizations.csv</w:t>
            </w:r>
          </w:p>
        </w:tc>
        <w:tc>
          <w:tcPr>
            <w:tcW w:type="dxa" w:w="3600"/>
          </w:tcPr>
          <w:p>
            <w:r>
              <w:rPr>
                <w:sz w:val="17"/>
                <w:szCs w:val="17"/>
              </w:rPr>
              <w:t xml:space="preserve">Determine flu vaccination status for the FVA (Annual Flu Vaccine) measure</w:t>
            </w:r>
          </w:p>
        </w:tc>
        <w:tc>
          <w:tcPr>
            <w:tcW w:type="dxa" w:w="3700"/>
          </w:tcPr>
          <w:p>
            <w:r>
              <w:rPr>
                <w:sz w:val="17"/>
                <w:szCs w:val="17"/>
              </w:rPr>
              <w:t xml:space="preserve">PATIENT, DESCRIPTION, DATE</w:t>
            </w:r>
          </w:p>
        </w:tc>
      </w:tr>
      <w:tr>
        <w:tc>
          <w:tcPr>
            <w:tcW w:type="dxa" w:w="2200"/>
          </w:tcPr>
          <w:p>
            <w:r>
              <w:rPr>
                <w:sz w:val="17"/>
                <w:szCs w:val="17"/>
              </w:rPr>
              <w:t xml:space="preserve">procedures.csv</w:t>
            </w:r>
          </w:p>
        </w:tc>
        <w:tc>
          <w:tcPr>
            <w:tcW w:type="dxa" w:w="3600"/>
          </w:tcPr>
          <w:p>
            <w:r>
              <w:rPr>
                <w:sz w:val="17"/>
                <w:szCs w:val="17"/>
              </w:rPr>
              <w:t xml:space="preserve">Determine completion of eye exams (EED), mammography (BCS), wellness visits (AWV), and medication reconciliation (MRP)</w:t>
            </w:r>
          </w:p>
        </w:tc>
        <w:tc>
          <w:tcPr>
            <w:tcW w:type="dxa" w:w="3700"/>
          </w:tcPr>
          <w:p>
            <w:r>
              <w:rPr>
                <w:sz w:val="17"/>
                <w:szCs w:val="17"/>
              </w:rPr>
              <w:t xml:space="preserve">PATIENT, DESCRIPTION, START</w:t>
            </w:r>
          </w:p>
        </w:tc>
      </w:tr>
    </w:tbl>
    <w:p>
      <w:pPr>
        <w:pStyle w:val="Heading1"/>
        <w:spacing w:after="150" w:before="300"/>
      </w:pPr>
      <w:r>
        <w:t xml:space="preserve">3. Column-by-Column Data Dictionary</w:t>
      </w:r>
    </w:p>
    <w:p>
      <w:pPr>
        <w:spacing w:after="100"/>
      </w:pPr>
      <w:r>
        <w:t xml:space="preserve">Every column in patient_plan_care_gaps.csv, in file order, with its origin and meaning: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
        <w:gridCol w:w="1750"/>
        <w:gridCol w:w="1750"/>
        <w:gridCol w:w="1500"/>
        <w:gridCol w:w="4150"/>
      </w:tblGrid>
      <w:tr>
        <w:trPr>
          <w:tblHeader/>
        </w:trPr>
        <w:tc>
          <w:tcPr>
            <w:tcW w:type="dxa" w:w="350"/>
            <w:shd w:fill="1F4E79" w:color="auto" w:val="clear"/>
          </w:tcPr>
          <w:p>
            <w:r>
              <w:rPr>
                <w:b/>
                <w:bCs/>
                <w:color w:val="FFFFFF"/>
                <w:sz w:val="17"/>
                <w:szCs w:val="17"/>
              </w:rPr>
              <w:t xml:space="preserve">#</w:t>
            </w:r>
          </w:p>
        </w:tc>
        <w:tc>
          <w:tcPr>
            <w:tcW w:type="dxa" w:w="1750"/>
            <w:shd w:fill="1F4E79" w:color="auto" w:val="clear"/>
          </w:tcPr>
          <w:p>
            <w:r>
              <w:rPr>
                <w:b/>
                <w:bCs/>
                <w:color w:val="FFFFFF"/>
                <w:sz w:val="17"/>
                <w:szCs w:val="17"/>
              </w:rPr>
              <w:t xml:space="preserve">Column</w:t>
            </w:r>
          </w:p>
        </w:tc>
        <w:tc>
          <w:tcPr>
            <w:tcW w:type="dxa" w:w="1750"/>
            <w:shd w:fill="1F4E79" w:color="auto" w:val="clear"/>
          </w:tcPr>
          <w:p>
            <w:r>
              <w:rPr>
                <w:b/>
                <w:bCs/>
                <w:color w:val="FFFFFF"/>
                <w:sz w:val="17"/>
                <w:szCs w:val="17"/>
              </w:rPr>
              <w:t xml:space="preserve">Source File</w:t>
            </w:r>
          </w:p>
        </w:tc>
        <w:tc>
          <w:tcPr>
            <w:tcW w:type="dxa" w:w="1500"/>
            <w:shd w:fill="1F4E79" w:color="auto" w:val="clear"/>
          </w:tcPr>
          <w:p>
            <w:r>
              <w:rPr>
                <w:b/>
                <w:bCs/>
                <w:color w:val="FFFFFF"/>
                <w:sz w:val="17"/>
                <w:szCs w:val="17"/>
              </w:rPr>
              <w:t xml:space="preserve">Source Field</w:t>
            </w:r>
          </w:p>
        </w:tc>
        <w:tc>
          <w:tcPr>
            <w:tcW w:type="dxa" w:w="4150"/>
            <w:shd w:fill="1F4E79" w:color="auto" w:val="clear"/>
          </w:tcPr>
          <w:p>
            <w:r>
              <w:rPr>
                <w:b/>
                <w:bCs/>
                <w:color w:val="FFFFFF"/>
                <w:sz w:val="17"/>
                <w:szCs w:val="17"/>
              </w:rPr>
              <w:t xml:space="preserve">What It Means</w:t>
            </w:r>
          </w:p>
        </w:tc>
      </w:tr>
      <w:tr>
        <w:tc>
          <w:tcPr>
            <w:tcW w:type="dxa" w:w="350"/>
          </w:tcPr>
          <w:p>
            <w:r>
              <w:rPr>
                <w:sz w:val="17"/>
                <w:szCs w:val="17"/>
              </w:rPr>
              <w:t xml:space="preserve">1</w:t>
            </w:r>
          </w:p>
        </w:tc>
        <w:tc>
          <w:tcPr>
            <w:tcW w:type="dxa" w:w="1750"/>
          </w:tcPr>
          <w:p>
            <w:r>
              <w:rPr>
                <w:sz w:val="17"/>
                <w:szCs w:val="17"/>
              </w:rPr>
              <w:t xml:space="preserve">PATIENT_ID</w:t>
            </w:r>
          </w:p>
        </w:tc>
        <w:tc>
          <w:tcPr>
            <w:tcW w:type="dxa" w:w="1750"/>
          </w:tcPr>
          <w:p>
            <w:r>
              <w:rPr>
                <w:sz w:val="17"/>
                <w:szCs w:val="17"/>
              </w:rPr>
              <w:t xml:space="preserve">patients.csv</w:t>
            </w:r>
          </w:p>
        </w:tc>
        <w:tc>
          <w:tcPr>
            <w:tcW w:type="dxa" w:w="1500"/>
          </w:tcPr>
          <w:p>
            <w:r>
              <w:rPr>
                <w:sz w:val="17"/>
                <w:szCs w:val="17"/>
              </w:rPr>
              <w:t xml:space="preserve">Id</w:t>
            </w:r>
          </w:p>
        </w:tc>
        <w:tc>
          <w:tcPr>
            <w:tcW w:type="dxa" w:w="4150"/>
          </w:tcPr>
          <w:p>
            <w:r>
              <w:rPr>
                <w:sz w:val="17"/>
                <w:szCs w:val="17"/>
              </w:rPr>
              <w:t xml:space="preserve">Unique patient identifier (UUID). Primary key for the patient; matches Id in the original Synthea patients table.</w:t>
            </w:r>
          </w:p>
        </w:tc>
      </w:tr>
      <w:tr>
        <w:tc>
          <w:tcPr>
            <w:tcW w:type="dxa" w:w="350"/>
          </w:tcPr>
          <w:p>
            <w:r>
              <w:rPr>
                <w:sz w:val="17"/>
                <w:szCs w:val="17"/>
              </w:rPr>
              <w:t xml:space="preserve">2</w:t>
            </w:r>
          </w:p>
        </w:tc>
        <w:tc>
          <w:tcPr>
            <w:tcW w:type="dxa" w:w="1750"/>
          </w:tcPr>
          <w:p>
            <w:r>
              <w:rPr>
                <w:sz w:val="17"/>
                <w:szCs w:val="17"/>
              </w:rPr>
              <w:t xml:space="preserve">FIRST_NAME</w:t>
            </w:r>
          </w:p>
        </w:tc>
        <w:tc>
          <w:tcPr>
            <w:tcW w:type="dxa" w:w="1750"/>
          </w:tcPr>
          <w:p>
            <w:r>
              <w:rPr>
                <w:sz w:val="17"/>
                <w:szCs w:val="17"/>
              </w:rPr>
              <w:t xml:space="preserve">patients.csv</w:t>
            </w:r>
          </w:p>
        </w:tc>
        <w:tc>
          <w:tcPr>
            <w:tcW w:type="dxa" w:w="1500"/>
          </w:tcPr>
          <w:p>
            <w:r>
              <w:rPr>
                <w:sz w:val="17"/>
                <w:szCs w:val="17"/>
              </w:rPr>
              <w:t xml:space="preserve">FIRST</w:t>
            </w:r>
          </w:p>
        </w:tc>
        <w:tc>
          <w:tcPr>
            <w:tcW w:type="dxa" w:w="4150"/>
          </w:tcPr>
          <w:p>
            <w:r>
              <w:rPr>
                <w:sz w:val="17"/>
                <w:szCs w:val="17"/>
              </w:rPr>
              <w:t xml:space="preserve">Patient's first name.</w:t>
            </w:r>
          </w:p>
        </w:tc>
      </w:tr>
      <w:tr>
        <w:tc>
          <w:tcPr>
            <w:tcW w:type="dxa" w:w="350"/>
          </w:tcPr>
          <w:p>
            <w:r>
              <w:rPr>
                <w:sz w:val="17"/>
                <w:szCs w:val="17"/>
              </w:rPr>
              <w:t xml:space="preserve">3</w:t>
            </w:r>
          </w:p>
        </w:tc>
        <w:tc>
          <w:tcPr>
            <w:tcW w:type="dxa" w:w="1750"/>
          </w:tcPr>
          <w:p>
            <w:r>
              <w:rPr>
                <w:sz w:val="17"/>
                <w:szCs w:val="17"/>
              </w:rPr>
              <w:t xml:space="preserve">LAST_NAME</w:t>
            </w:r>
          </w:p>
        </w:tc>
        <w:tc>
          <w:tcPr>
            <w:tcW w:type="dxa" w:w="1750"/>
          </w:tcPr>
          <w:p>
            <w:r>
              <w:rPr>
                <w:sz w:val="17"/>
                <w:szCs w:val="17"/>
              </w:rPr>
              <w:t xml:space="preserve">patients.csv</w:t>
            </w:r>
          </w:p>
        </w:tc>
        <w:tc>
          <w:tcPr>
            <w:tcW w:type="dxa" w:w="1500"/>
          </w:tcPr>
          <w:p>
            <w:r>
              <w:rPr>
                <w:sz w:val="17"/>
                <w:szCs w:val="17"/>
              </w:rPr>
              <w:t xml:space="preserve">LAST</w:t>
            </w:r>
          </w:p>
        </w:tc>
        <w:tc>
          <w:tcPr>
            <w:tcW w:type="dxa" w:w="4150"/>
          </w:tcPr>
          <w:p>
            <w:r>
              <w:rPr>
                <w:sz w:val="17"/>
                <w:szCs w:val="17"/>
              </w:rPr>
              <w:t xml:space="preserve">Patient's last name.</w:t>
            </w:r>
          </w:p>
        </w:tc>
      </w:tr>
      <w:tr>
        <w:tc>
          <w:tcPr>
            <w:tcW w:type="dxa" w:w="350"/>
          </w:tcPr>
          <w:p>
            <w:r>
              <w:rPr>
                <w:sz w:val="17"/>
                <w:szCs w:val="17"/>
              </w:rPr>
              <w:t xml:space="preserve">4</w:t>
            </w:r>
          </w:p>
        </w:tc>
        <w:tc>
          <w:tcPr>
            <w:tcW w:type="dxa" w:w="1750"/>
          </w:tcPr>
          <w:p>
            <w:r>
              <w:rPr>
                <w:sz w:val="17"/>
                <w:szCs w:val="17"/>
              </w:rPr>
              <w:t xml:space="preserve">BIRTHDATE</w:t>
            </w:r>
          </w:p>
        </w:tc>
        <w:tc>
          <w:tcPr>
            <w:tcW w:type="dxa" w:w="1750"/>
          </w:tcPr>
          <w:p>
            <w:r>
              <w:rPr>
                <w:sz w:val="17"/>
                <w:szCs w:val="17"/>
              </w:rPr>
              <w:t xml:space="preserve">patients.csv</w:t>
            </w:r>
          </w:p>
        </w:tc>
        <w:tc>
          <w:tcPr>
            <w:tcW w:type="dxa" w:w="1500"/>
          </w:tcPr>
          <w:p>
            <w:r>
              <w:rPr>
                <w:sz w:val="17"/>
                <w:szCs w:val="17"/>
              </w:rPr>
              <w:t xml:space="preserve">BIRTHDATE</w:t>
            </w:r>
          </w:p>
        </w:tc>
        <w:tc>
          <w:tcPr>
            <w:tcW w:type="dxa" w:w="4150"/>
          </w:tcPr>
          <w:p>
            <w:r>
              <w:rPr>
                <w:sz w:val="17"/>
                <w:szCs w:val="17"/>
              </w:rPr>
              <w:t xml:space="preserve">Date of birth (YYYY-MM-DD). Used to compute age for age-based measure eligibility (e.g. Breast Cancer Screening requires age 50–74).</w:t>
            </w:r>
          </w:p>
        </w:tc>
      </w:tr>
      <w:tr>
        <w:tc>
          <w:tcPr>
            <w:tcW w:type="dxa" w:w="350"/>
          </w:tcPr>
          <w:p>
            <w:r>
              <w:rPr>
                <w:sz w:val="17"/>
                <w:szCs w:val="17"/>
              </w:rPr>
              <w:t xml:space="preserve">5</w:t>
            </w:r>
          </w:p>
        </w:tc>
        <w:tc>
          <w:tcPr>
            <w:tcW w:type="dxa" w:w="1750"/>
          </w:tcPr>
          <w:p>
            <w:r>
              <w:rPr>
                <w:sz w:val="17"/>
                <w:szCs w:val="17"/>
              </w:rPr>
              <w:t xml:space="preserve">DECEASED</w:t>
            </w:r>
          </w:p>
        </w:tc>
        <w:tc>
          <w:tcPr>
            <w:tcW w:type="dxa" w:w="1750"/>
          </w:tcPr>
          <w:p>
            <w:r>
              <w:rPr>
                <w:sz w:val="17"/>
                <w:szCs w:val="17"/>
              </w:rPr>
              <w:t xml:space="preserve">patients.csv</w:t>
            </w:r>
          </w:p>
        </w:tc>
        <w:tc>
          <w:tcPr>
            <w:tcW w:type="dxa" w:w="1500"/>
          </w:tcPr>
          <w:p>
            <w:r>
              <w:rPr>
                <w:sz w:val="17"/>
                <w:szCs w:val="17"/>
              </w:rPr>
              <w:t xml:space="preserve">DEATHDATE (derived)</w:t>
            </w:r>
          </w:p>
        </w:tc>
        <w:tc>
          <w:tcPr>
            <w:tcW w:type="dxa" w:w="4150"/>
          </w:tcPr>
          <w:p>
            <w:r>
              <w:rPr>
                <w:sz w:val="17"/>
                <w:szCs w:val="17"/>
              </w:rPr>
              <w:t xml:space="preserve">"Y" if DEATHDATE is populated in the source file, else "N". Recommended: exclude DECEASED="Y" patients from outreach-based prioritization.</w:t>
            </w:r>
          </w:p>
        </w:tc>
      </w:tr>
      <w:tr>
        <w:tc>
          <w:tcPr>
            <w:tcW w:type="dxa" w:w="350"/>
          </w:tcPr>
          <w:p>
            <w:r>
              <w:rPr>
                <w:sz w:val="17"/>
                <w:szCs w:val="17"/>
              </w:rPr>
              <w:t xml:space="preserve">6</w:t>
            </w:r>
          </w:p>
        </w:tc>
        <w:tc>
          <w:tcPr>
            <w:tcW w:type="dxa" w:w="1750"/>
          </w:tcPr>
          <w:p>
            <w:r>
              <w:rPr>
                <w:sz w:val="17"/>
                <w:szCs w:val="17"/>
              </w:rPr>
              <w:t xml:space="preserve">GENDER</w:t>
            </w:r>
          </w:p>
        </w:tc>
        <w:tc>
          <w:tcPr>
            <w:tcW w:type="dxa" w:w="1750"/>
          </w:tcPr>
          <w:p>
            <w:r>
              <w:rPr>
                <w:sz w:val="17"/>
                <w:szCs w:val="17"/>
              </w:rPr>
              <w:t xml:space="preserve">patients.csv</w:t>
            </w:r>
          </w:p>
        </w:tc>
        <w:tc>
          <w:tcPr>
            <w:tcW w:type="dxa" w:w="1500"/>
          </w:tcPr>
          <w:p>
            <w:r>
              <w:rPr>
                <w:sz w:val="17"/>
                <w:szCs w:val="17"/>
              </w:rPr>
              <w:t xml:space="preserve">GENDER</w:t>
            </w:r>
          </w:p>
        </w:tc>
        <w:tc>
          <w:tcPr>
            <w:tcW w:type="dxa" w:w="4150"/>
          </w:tcPr>
          <w:p>
            <w:r>
              <w:rPr>
                <w:sz w:val="17"/>
                <w:szCs w:val="17"/>
              </w:rPr>
              <w:t xml:space="preserve">"M" or "F". Used for gender-specific measure eligibility (e.g. Breast Cancer Screening applies to "F" only).</w:t>
            </w:r>
          </w:p>
        </w:tc>
      </w:tr>
      <w:tr>
        <w:tc>
          <w:tcPr>
            <w:tcW w:type="dxa" w:w="350"/>
          </w:tcPr>
          <w:p>
            <w:r>
              <w:rPr>
                <w:sz w:val="17"/>
                <w:szCs w:val="17"/>
              </w:rPr>
              <w:t xml:space="preserve">7</w:t>
            </w:r>
          </w:p>
        </w:tc>
        <w:tc>
          <w:tcPr>
            <w:tcW w:type="dxa" w:w="1750"/>
          </w:tcPr>
          <w:p>
            <w:r>
              <w:rPr>
                <w:sz w:val="17"/>
                <w:szCs w:val="17"/>
              </w:rPr>
              <w:t xml:space="preserve">STATE</w:t>
            </w:r>
          </w:p>
        </w:tc>
        <w:tc>
          <w:tcPr>
            <w:tcW w:type="dxa" w:w="1750"/>
          </w:tcPr>
          <w:p>
            <w:r>
              <w:rPr>
                <w:sz w:val="17"/>
                <w:szCs w:val="17"/>
              </w:rPr>
              <w:t xml:space="preserve">patients.csv</w:t>
            </w:r>
          </w:p>
        </w:tc>
        <w:tc>
          <w:tcPr>
            <w:tcW w:type="dxa" w:w="1500"/>
          </w:tcPr>
          <w:p>
            <w:r>
              <w:rPr>
                <w:sz w:val="17"/>
                <w:szCs w:val="17"/>
              </w:rPr>
              <w:t xml:space="preserve">STATE</w:t>
            </w:r>
          </w:p>
        </w:tc>
        <w:tc>
          <w:tcPr>
            <w:tcW w:type="dxa" w:w="4150"/>
          </w:tcPr>
          <w:p>
            <w:r>
              <w:rPr>
                <w:sz w:val="17"/>
                <w:szCs w:val="17"/>
              </w:rPr>
              <w:t xml:space="preserve">Patient's state of residence.</w:t>
            </w:r>
          </w:p>
        </w:tc>
      </w:tr>
      <w:tr>
        <w:tc>
          <w:tcPr>
            <w:tcW w:type="dxa" w:w="350"/>
          </w:tcPr>
          <w:p>
            <w:r>
              <w:rPr>
                <w:sz w:val="17"/>
                <w:szCs w:val="17"/>
              </w:rPr>
              <w:t xml:space="preserve">8</w:t>
            </w:r>
          </w:p>
        </w:tc>
        <w:tc>
          <w:tcPr>
            <w:tcW w:type="dxa" w:w="1750"/>
          </w:tcPr>
          <w:p>
            <w:r>
              <w:rPr>
                <w:sz w:val="17"/>
                <w:szCs w:val="17"/>
              </w:rPr>
              <w:t xml:space="preserve">ZIP</w:t>
            </w:r>
          </w:p>
        </w:tc>
        <w:tc>
          <w:tcPr>
            <w:tcW w:type="dxa" w:w="1750"/>
          </w:tcPr>
          <w:p>
            <w:r>
              <w:rPr>
                <w:sz w:val="17"/>
                <w:szCs w:val="17"/>
              </w:rPr>
              <w:t xml:space="preserve">patients.csv</w:t>
            </w:r>
          </w:p>
        </w:tc>
        <w:tc>
          <w:tcPr>
            <w:tcW w:type="dxa" w:w="1500"/>
          </w:tcPr>
          <w:p>
            <w:r>
              <w:rPr>
                <w:sz w:val="17"/>
                <w:szCs w:val="17"/>
              </w:rPr>
              <w:t xml:space="preserve">ZIP</w:t>
            </w:r>
          </w:p>
        </w:tc>
        <w:tc>
          <w:tcPr>
            <w:tcW w:type="dxa" w:w="4150"/>
          </w:tcPr>
          <w:p>
            <w:r>
              <w:rPr>
                <w:sz w:val="17"/>
                <w:szCs w:val="17"/>
              </w:rPr>
              <w:t xml:space="preserve">Patient's ZIP code.</w:t>
            </w:r>
          </w:p>
        </w:tc>
      </w:tr>
      <w:tr>
        <w:tc>
          <w:tcPr>
            <w:tcW w:type="dxa" w:w="350"/>
          </w:tcPr>
          <w:p>
            <w:r>
              <w:rPr>
                <w:sz w:val="17"/>
                <w:szCs w:val="17"/>
              </w:rPr>
              <w:t xml:space="preserve">9</w:t>
            </w:r>
          </w:p>
        </w:tc>
        <w:tc>
          <w:tcPr>
            <w:tcW w:type="dxa" w:w="1750"/>
          </w:tcPr>
          <w:p>
            <w:r>
              <w:rPr>
                <w:sz w:val="17"/>
                <w:szCs w:val="17"/>
              </w:rPr>
              <w:t xml:space="preserve">PLAN_ID</w:t>
            </w:r>
          </w:p>
        </w:tc>
        <w:tc>
          <w:tcPr>
            <w:tcW w:type="dxa" w:w="1750"/>
          </w:tcPr>
          <w:p>
            <w:r>
              <w:rPr>
                <w:sz w:val="17"/>
                <w:szCs w:val="17"/>
              </w:rPr>
              <w:t xml:space="preserve">payer_transitions.csv</w:t>
            </w:r>
          </w:p>
        </w:tc>
        <w:tc>
          <w:tcPr>
            <w:tcW w:type="dxa" w:w="1500"/>
          </w:tcPr>
          <w:p>
            <w:r>
              <w:rPr>
                <w:sz w:val="17"/>
                <w:szCs w:val="17"/>
              </w:rPr>
              <w:t xml:space="preserve">PAYER</w:t>
            </w:r>
          </w:p>
        </w:tc>
        <w:tc>
          <w:tcPr>
            <w:tcW w:type="dxa" w:w="4150"/>
          </w:tcPr>
          <w:p>
            <w:r>
              <w:rPr>
                <w:sz w:val="17"/>
                <w:szCs w:val="17"/>
              </w:rPr>
              <w:t xml:space="preserve">Unique identifier (UUID) of the patient's CURRENT insurance plan/payer. Matches Id in payers.csv.</w:t>
            </w:r>
          </w:p>
        </w:tc>
      </w:tr>
      <w:tr>
        <w:tc>
          <w:tcPr>
            <w:tcW w:type="dxa" w:w="350"/>
          </w:tcPr>
          <w:p>
            <w:r>
              <w:rPr>
                <w:sz w:val="17"/>
                <w:szCs w:val="17"/>
              </w:rPr>
              <w:t xml:space="preserve">10</w:t>
            </w:r>
          </w:p>
        </w:tc>
        <w:tc>
          <w:tcPr>
            <w:tcW w:type="dxa" w:w="1750"/>
          </w:tcPr>
          <w:p>
            <w:r>
              <w:rPr>
                <w:sz w:val="17"/>
                <w:szCs w:val="17"/>
              </w:rPr>
              <w:t xml:space="preserve">PLAN_NAME</w:t>
            </w:r>
          </w:p>
        </w:tc>
        <w:tc>
          <w:tcPr>
            <w:tcW w:type="dxa" w:w="1750"/>
          </w:tcPr>
          <w:p>
            <w:r>
              <w:rPr>
                <w:sz w:val="17"/>
                <w:szCs w:val="17"/>
              </w:rPr>
              <w:t xml:space="preserve">payers.csv</w:t>
            </w:r>
          </w:p>
        </w:tc>
        <w:tc>
          <w:tcPr>
            <w:tcW w:type="dxa" w:w="1500"/>
          </w:tcPr>
          <w:p>
            <w:r>
              <w:rPr>
                <w:sz w:val="17"/>
                <w:szCs w:val="17"/>
              </w:rPr>
              <w:t xml:space="preserve">NAME</w:t>
            </w:r>
          </w:p>
        </w:tc>
        <w:tc>
          <w:tcPr>
            <w:tcW w:type="dxa" w:w="4150"/>
          </w:tcPr>
          <w:p>
            <w:r>
              <w:rPr>
                <w:sz w:val="17"/>
                <w:szCs w:val="17"/>
              </w:rPr>
              <w:t xml:space="preserve">Name of the current plan (e.g. Medicare, Humana, Aetna). Looked up from payers.csv using PLAN_ID.</w:t>
            </w:r>
          </w:p>
        </w:tc>
      </w:tr>
      <w:tr>
        <w:tc>
          <w:tcPr>
            <w:tcW w:type="dxa" w:w="350"/>
          </w:tcPr>
          <w:p>
            <w:r>
              <w:rPr>
                <w:sz w:val="17"/>
                <w:szCs w:val="17"/>
              </w:rPr>
              <w:t xml:space="preserve">11</w:t>
            </w:r>
          </w:p>
        </w:tc>
        <w:tc>
          <w:tcPr>
            <w:tcW w:type="dxa" w:w="1750"/>
          </w:tcPr>
          <w:p>
            <w:r>
              <w:rPr>
                <w:sz w:val="17"/>
                <w:szCs w:val="17"/>
              </w:rPr>
              <w:t xml:space="preserve">INSURANCE_COMPANY</w:t>
            </w:r>
          </w:p>
        </w:tc>
        <w:tc>
          <w:tcPr>
            <w:tcW w:type="dxa" w:w="1750"/>
          </w:tcPr>
          <w:p>
            <w:r>
              <w:rPr>
                <w:sz w:val="17"/>
                <w:szCs w:val="17"/>
              </w:rPr>
              <w:t xml:space="preserve">payers.csv</w:t>
            </w:r>
          </w:p>
        </w:tc>
        <w:tc>
          <w:tcPr>
            <w:tcW w:type="dxa" w:w="1500"/>
          </w:tcPr>
          <w:p>
            <w:r>
              <w:rPr>
                <w:sz w:val="17"/>
                <w:szCs w:val="17"/>
              </w:rPr>
              <w:t xml:space="preserve">NAME</w:t>
            </w:r>
          </w:p>
        </w:tc>
        <w:tc>
          <w:tcPr>
            <w:tcW w:type="dxa" w:w="4150"/>
          </w:tcPr>
          <w:p>
            <w:r>
              <w:rPr>
                <w:sz w:val="17"/>
                <w:szCs w:val="17"/>
              </w:rPr>
              <w:t xml:space="preserve">Same value as PLAN_NAME. In this dataset the payer IS the plan (no separate plan-tier field exists in the source data), so plan name and company name are identical.</w:t>
            </w:r>
          </w:p>
        </w:tc>
      </w:tr>
      <w:tr>
        <w:tc>
          <w:tcPr>
            <w:tcW w:type="dxa" w:w="350"/>
          </w:tcPr>
          <w:p>
            <w:r>
              <w:rPr>
                <w:sz w:val="17"/>
                <w:szCs w:val="17"/>
              </w:rPr>
              <w:t xml:space="preserve">12</w:t>
            </w:r>
          </w:p>
        </w:tc>
        <w:tc>
          <w:tcPr>
            <w:tcW w:type="dxa" w:w="1750"/>
          </w:tcPr>
          <w:p>
            <w:r>
              <w:rPr>
                <w:sz w:val="17"/>
                <w:szCs w:val="17"/>
              </w:rPr>
              <w:t xml:space="preserve">PLAN_OWNERSHIP</w:t>
            </w:r>
          </w:p>
        </w:tc>
        <w:tc>
          <w:tcPr>
            <w:tcW w:type="dxa" w:w="1750"/>
          </w:tcPr>
          <w:p>
            <w:r>
              <w:rPr>
                <w:sz w:val="17"/>
                <w:szCs w:val="17"/>
              </w:rPr>
              <w:t xml:space="preserve">payers.csv</w:t>
            </w:r>
          </w:p>
        </w:tc>
        <w:tc>
          <w:tcPr>
            <w:tcW w:type="dxa" w:w="1500"/>
          </w:tcPr>
          <w:p>
            <w:r>
              <w:rPr>
                <w:sz w:val="17"/>
                <w:szCs w:val="17"/>
              </w:rPr>
              <w:t xml:space="preserve">OWNERSHIP</w:t>
            </w:r>
          </w:p>
        </w:tc>
        <w:tc>
          <w:tcPr>
            <w:tcW w:type="dxa" w:w="4150"/>
          </w:tcPr>
          <w:p>
            <w:r>
              <w:rPr>
                <w:sz w:val="17"/>
                <w:szCs w:val="17"/>
              </w:rPr>
              <w:t xml:space="preserve">"GOVERNMENT" (Medicare, Medicaid, Dual Eligible), "PRIVATE" (Humana, Aetna, Cigna, Anthem, BCBS, UnitedHealthcare), or "NO_INSURANCE".</w:t>
            </w:r>
          </w:p>
        </w:tc>
      </w:tr>
      <w:tr>
        <w:tc>
          <w:tcPr>
            <w:tcW w:type="dxa" w:w="350"/>
          </w:tcPr>
          <w:p>
            <w:r>
              <w:rPr>
                <w:sz w:val="17"/>
                <w:szCs w:val="17"/>
              </w:rPr>
              <w:t xml:space="preserve">13</w:t>
            </w:r>
          </w:p>
        </w:tc>
        <w:tc>
          <w:tcPr>
            <w:tcW w:type="dxa" w:w="1750"/>
          </w:tcPr>
          <w:p>
            <w:r>
              <w:rPr>
                <w:sz w:val="17"/>
                <w:szCs w:val="17"/>
              </w:rPr>
              <w:t xml:space="preserve">PLAN_START_DATE</w:t>
            </w:r>
          </w:p>
        </w:tc>
        <w:tc>
          <w:tcPr>
            <w:tcW w:type="dxa" w:w="1750"/>
          </w:tcPr>
          <w:p>
            <w:r>
              <w:rPr>
                <w:sz w:val="17"/>
                <w:szCs w:val="17"/>
              </w:rPr>
              <w:t xml:space="preserve">payer_transitions.csv</w:t>
            </w:r>
          </w:p>
        </w:tc>
        <w:tc>
          <w:tcPr>
            <w:tcW w:type="dxa" w:w="1500"/>
          </w:tcPr>
          <w:p>
            <w:r>
              <w:rPr>
                <w:sz w:val="17"/>
                <w:szCs w:val="17"/>
              </w:rPr>
              <w:t xml:space="preserve">START_DATE</w:t>
            </w:r>
          </w:p>
        </w:tc>
        <w:tc>
          <w:tcPr>
            <w:tcW w:type="dxa" w:w="4150"/>
          </w:tcPr>
          <w:p>
            <w:r>
              <w:rPr>
                <w:sz w:val="17"/>
                <w:szCs w:val="17"/>
              </w:rPr>
              <w:t xml:space="preserve">Start date/time of the patient's current plan enrollment segment (ISO 8601, UTC). This is the most recent segment for that patient across their full enrollment history.</w:t>
            </w:r>
          </w:p>
        </w:tc>
      </w:tr>
      <w:tr>
        <w:tc>
          <w:tcPr>
            <w:tcW w:type="dxa" w:w="350"/>
          </w:tcPr>
          <w:p>
            <w:r>
              <w:rPr>
                <w:sz w:val="17"/>
                <w:szCs w:val="17"/>
              </w:rPr>
              <w:t xml:space="preserve">14</w:t>
            </w:r>
          </w:p>
        </w:tc>
        <w:tc>
          <w:tcPr>
            <w:tcW w:type="dxa" w:w="1750"/>
          </w:tcPr>
          <w:p>
            <w:r>
              <w:rPr>
                <w:sz w:val="17"/>
                <w:szCs w:val="17"/>
              </w:rPr>
              <w:t xml:space="preserve">PLAN_END_DATE</w:t>
            </w:r>
          </w:p>
        </w:tc>
        <w:tc>
          <w:tcPr>
            <w:tcW w:type="dxa" w:w="1750"/>
          </w:tcPr>
          <w:p>
            <w:r>
              <w:rPr>
                <w:sz w:val="17"/>
                <w:szCs w:val="17"/>
              </w:rPr>
              <w:t xml:space="preserve">payer_transitions.csv</w:t>
            </w:r>
          </w:p>
        </w:tc>
        <w:tc>
          <w:tcPr>
            <w:tcW w:type="dxa" w:w="1500"/>
          </w:tcPr>
          <w:p>
            <w:r>
              <w:rPr>
                <w:sz w:val="17"/>
                <w:szCs w:val="17"/>
              </w:rPr>
              <w:t xml:space="preserve">END_DATE</w:t>
            </w:r>
          </w:p>
        </w:tc>
        <w:tc>
          <w:tcPr>
            <w:tcW w:type="dxa" w:w="4150"/>
          </w:tcPr>
          <w:p>
            <w:r>
              <w:rPr>
                <w:sz w:val="17"/>
                <w:szCs w:val="17"/>
              </w:rPr>
              <w:t xml:space="preserve">End date/time of the patient's current plan enrollment segment.</w:t>
            </w:r>
          </w:p>
        </w:tc>
      </w:tr>
      <w:tr>
        <w:tc>
          <w:tcPr>
            <w:tcW w:type="dxa" w:w="350"/>
          </w:tcPr>
          <w:p>
            <w:r>
              <w:rPr>
                <w:sz w:val="17"/>
                <w:szCs w:val="17"/>
              </w:rPr>
              <w:t xml:space="preserve">15</w:t>
            </w:r>
          </w:p>
        </w:tc>
        <w:tc>
          <w:tcPr>
            <w:tcW w:type="dxa" w:w="1750"/>
          </w:tcPr>
          <w:p>
            <w:r>
              <w:rPr>
                <w:sz w:val="17"/>
                <w:szCs w:val="17"/>
              </w:rPr>
              <w:t xml:space="preserve">MEMBER_ID</w:t>
            </w:r>
          </w:p>
        </w:tc>
        <w:tc>
          <w:tcPr>
            <w:tcW w:type="dxa" w:w="1750"/>
          </w:tcPr>
          <w:p>
            <w:r>
              <w:rPr>
                <w:sz w:val="17"/>
                <w:szCs w:val="17"/>
              </w:rPr>
              <w:t xml:space="preserve">payer_transitions.csv</w:t>
            </w:r>
          </w:p>
        </w:tc>
        <w:tc>
          <w:tcPr>
            <w:tcW w:type="dxa" w:w="1500"/>
          </w:tcPr>
          <w:p>
            <w:r>
              <w:rPr>
                <w:sz w:val="17"/>
                <w:szCs w:val="17"/>
              </w:rPr>
              <w:t xml:space="preserve">MEMBERID</w:t>
            </w:r>
          </w:p>
        </w:tc>
        <w:tc>
          <w:tcPr>
            <w:tcW w:type="dxa" w:w="4150"/>
          </w:tcPr>
          <w:p>
            <w:r>
              <w:rPr>
                <w:sz w:val="17"/>
                <w:szCs w:val="17"/>
              </w:rPr>
              <w:t xml:space="preserve">Plan-assigned member ID for this enrollment segment, where available.</w:t>
            </w:r>
          </w:p>
        </w:tc>
      </w:tr>
      <w:tr>
        <w:tc>
          <w:tcPr>
            <w:tcW w:type="dxa" w:w="350"/>
          </w:tcPr>
          <w:p>
            <w:r>
              <w:rPr>
                <w:sz w:val="17"/>
                <w:szCs w:val="17"/>
              </w:rPr>
              <w:t xml:space="preserve">16–18</w:t>
            </w:r>
          </w:p>
        </w:tc>
        <w:tc>
          <w:tcPr>
            <w:tcW w:type="dxa" w:w="1750"/>
          </w:tcPr>
          <w:p>
            <w:r>
              <w:rPr>
                <w:sz w:val="17"/>
                <w:szCs w:val="17"/>
              </w:rPr>
              <w:t xml:space="preserve">CRITERIA_1_CODE / _NAME / _RESULT</w:t>
            </w:r>
          </w:p>
        </w:tc>
        <w:tc>
          <w:tcPr>
            <w:tcW w:type="dxa" w:w="1750"/>
          </w:tcPr>
          <w:p>
            <w:r>
              <w:rPr>
                <w:sz w:val="17"/>
                <w:szCs w:val="17"/>
              </w:rPr>
              <w:t xml:space="preserve">conditions.csv, observations.csv, medications.csv, immunizations.csv, procedures.csv (computed)</w:t>
            </w:r>
          </w:p>
        </w:tc>
        <w:tc>
          <w:tcPr>
            <w:tcW w:type="dxa" w:w="1500"/>
          </w:tcPr>
          <w:p>
            <w:r>
              <w:rPr>
                <w:sz w:val="17"/>
                <w:szCs w:val="17"/>
              </w:rPr>
              <w:t xml:space="preserve">n/a — derived</w:t>
            </w:r>
          </w:p>
        </w:tc>
        <w:tc>
          <w:tcPr>
            <w:tcW w:type="dxa" w:w="4150"/>
          </w:tcPr>
          <w:p>
            <w:r>
              <w:rPr>
                <w:sz w:val="17"/>
                <w:szCs w:val="17"/>
              </w:rPr>
              <w:t xml:space="preserve">The patient's plan's 1st assigned Star/HEDIS criterion: its short code, full measure name, and result (MET / GAP / N/A). See Section 3 for the full measure catalog and Section 4 for plan assignments.</w:t>
            </w:r>
          </w:p>
        </w:tc>
      </w:tr>
      <w:tr>
        <w:tc>
          <w:tcPr>
            <w:tcW w:type="dxa" w:w="350"/>
          </w:tcPr>
          <w:p>
            <w:r>
              <w:rPr>
                <w:sz w:val="17"/>
                <w:szCs w:val="17"/>
              </w:rPr>
              <w:t xml:space="preserve">19–21</w:t>
            </w:r>
          </w:p>
        </w:tc>
        <w:tc>
          <w:tcPr>
            <w:tcW w:type="dxa" w:w="1750"/>
          </w:tcPr>
          <w:p>
            <w:r>
              <w:rPr>
                <w:sz w:val="17"/>
                <w:szCs w:val="17"/>
              </w:rPr>
              <w:t xml:space="preserve">CRITERIA_2_CODE / _NAME / _RESULT</w:t>
            </w:r>
          </w:p>
        </w:tc>
        <w:tc>
          <w:tcPr>
            <w:tcW w:type="dxa" w:w="1750"/>
          </w:tcPr>
          <w:p>
            <w:r>
              <w:rPr>
                <w:sz w:val="17"/>
                <w:szCs w:val="17"/>
              </w:rPr>
              <w:t xml:space="preserve">same as above (computed)</w:t>
            </w:r>
          </w:p>
        </w:tc>
        <w:tc>
          <w:tcPr>
            <w:tcW w:type="dxa" w:w="1500"/>
          </w:tcPr>
          <w:p>
            <w:r>
              <w:rPr>
                <w:sz w:val="17"/>
                <w:szCs w:val="17"/>
              </w:rPr>
              <w:t xml:space="preserve">n/a — derived</w:t>
            </w:r>
          </w:p>
        </w:tc>
        <w:tc>
          <w:tcPr>
            <w:tcW w:type="dxa" w:w="4150"/>
          </w:tcPr>
          <w:p>
            <w:r>
              <w:rPr>
                <w:sz w:val="17"/>
                <w:szCs w:val="17"/>
              </w:rPr>
              <w:t xml:space="preserve">The plan's 2nd assigned criterion, same structure as CRITERIA_1_*. Blank if the plan has fewer than 2 criteria.</w:t>
            </w:r>
          </w:p>
        </w:tc>
      </w:tr>
      <w:tr>
        <w:tc>
          <w:tcPr>
            <w:tcW w:type="dxa" w:w="350"/>
          </w:tcPr>
          <w:p>
            <w:r>
              <w:rPr>
                <w:sz w:val="17"/>
                <w:szCs w:val="17"/>
              </w:rPr>
              <w:t xml:space="preserve">22–24</w:t>
            </w:r>
          </w:p>
        </w:tc>
        <w:tc>
          <w:tcPr>
            <w:tcW w:type="dxa" w:w="1750"/>
          </w:tcPr>
          <w:p>
            <w:r>
              <w:rPr>
                <w:sz w:val="17"/>
                <w:szCs w:val="17"/>
              </w:rPr>
              <w:t xml:space="preserve">CRITERIA_3_CODE / _NAME / _RESULT</w:t>
            </w:r>
          </w:p>
        </w:tc>
        <w:tc>
          <w:tcPr>
            <w:tcW w:type="dxa" w:w="1750"/>
          </w:tcPr>
          <w:p>
            <w:r>
              <w:rPr>
                <w:sz w:val="17"/>
                <w:szCs w:val="17"/>
              </w:rPr>
              <w:t xml:space="preserve">same as above (computed)</w:t>
            </w:r>
          </w:p>
        </w:tc>
        <w:tc>
          <w:tcPr>
            <w:tcW w:type="dxa" w:w="1500"/>
          </w:tcPr>
          <w:p>
            <w:r>
              <w:rPr>
                <w:sz w:val="17"/>
                <w:szCs w:val="17"/>
              </w:rPr>
              <w:t xml:space="preserve">n/a — derived</w:t>
            </w:r>
          </w:p>
        </w:tc>
        <w:tc>
          <w:tcPr>
            <w:tcW w:type="dxa" w:w="4150"/>
          </w:tcPr>
          <w:p>
            <w:r>
              <w:rPr>
                <w:sz w:val="17"/>
                <w:szCs w:val="17"/>
              </w:rPr>
              <w:t xml:space="preserve">The plan's 3rd assigned criterion, same structure as CRITERIA_1_*. Blank if the plan has fewer than 3 criteria (Anthem and Cigna Health have only 2; NO_INSURANCE has 0).</w:t>
            </w:r>
          </w:p>
        </w:tc>
      </w:tr>
      <w:tr>
        <w:tc>
          <w:tcPr>
            <w:tcW w:type="dxa" w:w="350"/>
          </w:tcPr>
          <w:p>
            <w:r>
              <w:rPr>
                <w:sz w:val="17"/>
                <w:szCs w:val="17"/>
              </w:rPr>
              <w:t xml:space="preserve">25</w:t>
            </w:r>
          </w:p>
        </w:tc>
        <w:tc>
          <w:tcPr>
            <w:tcW w:type="dxa" w:w="1750"/>
          </w:tcPr>
          <w:p>
            <w:r>
              <w:rPr>
                <w:sz w:val="17"/>
                <w:szCs w:val="17"/>
              </w:rPr>
              <w:t xml:space="preserve">STAR_MEASURES_APPLICABLE</w:t>
            </w:r>
          </w:p>
        </w:tc>
        <w:tc>
          <w:tcPr>
            <w:tcW w:type="dxa" w:w="1750"/>
          </w:tcPr>
          <w:p>
            <w:r>
              <w:rPr>
                <w:sz w:val="17"/>
                <w:szCs w:val="17"/>
              </w:rPr>
              <w:t xml:space="preserve">computed</w:t>
            </w:r>
          </w:p>
        </w:tc>
        <w:tc>
          <w:tcPr>
            <w:tcW w:type="dxa" w:w="1500"/>
          </w:tcPr>
          <w:p>
            <w:r>
              <w:rPr>
                <w:sz w:val="17"/>
                <w:szCs w:val="17"/>
              </w:rPr>
              <w:t xml:space="preserve">n/a — derived</w:t>
            </w:r>
          </w:p>
        </w:tc>
        <w:tc>
          <w:tcPr>
            <w:tcW w:type="dxa" w:w="4150"/>
          </w:tcPr>
          <w:p>
            <w:r>
              <w:rPr>
                <w:sz w:val="17"/>
                <w:szCs w:val="17"/>
              </w:rPr>
              <w:t xml:space="preserve">Count of this patient's CRITERIA_1/2/3 columns where RESULT is MET or GAP (i.e., the patient is in that measure's denominator). Excludes N/A criteria.</w:t>
            </w:r>
          </w:p>
        </w:tc>
      </w:tr>
      <w:tr>
        <w:tc>
          <w:tcPr>
            <w:tcW w:type="dxa" w:w="350"/>
          </w:tcPr>
          <w:p>
            <w:r>
              <w:rPr>
                <w:sz w:val="17"/>
                <w:szCs w:val="17"/>
              </w:rPr>
              <w:t xml:space="preserve">26</w:t>
            </w:r>
          </w:p>
        </w:tc>
        <w:tc>
          <w:tcPr>
            <w:tcW w:type="dxa" w:w="1750"/>
          </w:tcPr>
          <w:p>
            <w:r>
              <w:rPr>
                <w:sz w:val="17"/>
                <w:szCs w:val="17"/>
              </w:rPr>
              <w:t xml:space="preserve">STAR_MEASURES_GAPS</w:t>
            </w:r>
          </w:p>
        </w:tc>
        <w:tc>
          <w:tcPr>
            <w:tcW w:type="dxa" w:w="1750"/>
          </w:tcPr>
          <w:p>
            <w:r>
              <w:rPr>
                <w:sz w:val="17"/>
                <w:szCs w:val="17"/>
              </w:rPr>
              <w:t xml:space="preserve">computed</w:t>
            </w:r>
          </w:p>
        </w:tc>
        <w:tc>
          <w:tcPr>
            <w:tcW w:type="dxa" w:w="1500"/>
          </w:tcPr>
          <w:p>
            <w:r>
              <w:rPr>
                <w:sz w:val="17"/>
                <w:szCs w:val="17"/>
              </w:rPr>
              <w:t xml:space="preserve">n/a — derived</w:t>
            </w:r>
          </w:p>
        </w:tc>
        <w:tc>
          <w:tcPr>
            <w:tcW w:type="dxa" w:w="4150"/>
          </w:tcPr>
          <w:p>
            <w:r>
              <w:rPr>
                <w:sz w:val="17"/>
                <w:szCs w:val="17"/>
              </w:rPr>
              <w:t xml:space="preserve">Count of this patient's CRITERIA_1/2/3 columns where RESULT = GAP. This is the number of open care gaps for the patient.</w:t>
            </w:r>
          </w:p>
        </w:tc>
      </w:tr>
      <w:tr>
        <w:tc>
          <w:tcPr>
            <w:tcW w:type="dxa" w:w="350"/>
          </w:tcPr>
          <w:p>
            <w:r>
              <w:rPr>
                <w:sz w:val="17"/>
                <w:szCs w:val="17"/>
              </w:rPr>
              <w:t xml:space="preserve">27</w:t>
            </w:r>
          </w:p>
        </w:tc>
        <w:tc>
          <w:tcPr>
            <w:tcW w:type="dxa" w:w="1750"/>
          </w:tcPr>
          <w:p>
            <w:r>
              <w:rPr>
                <w:sz w:val="17"/>
                <w:szCs w:val="17"/>
              </w:rPr>
              <w:t xml:space="preserve">HAS_CARE_GAP</w:t>
            </w:r>
          </w:p>
        </w:tc>
        <w:tc>
          <w:tcPr>
            <w:tcW w:type="dxa" w:w="1750"/>
          </w:tcPr>
          <w:p>
            <w:r>
              <w:rPr>
                <w:sz w:val="17"/>
                <w:szCs w:val="17"/>
              </w:rPr>
              <w:t xml:space="preserve">computed</w:t>
            </w:r>
          </w:p>
        </w:tc>
        <w:tc>
          <w:tcPr>
            <w:tcW w:type="dxa" w:w="1500"/>
          </w:tcPr>
          <w:p>
            <w:r>
              <w:rPr>
                <w:sz w:val="17"/>
                <w:szCs w:val="17"/>
              </w:rPr>
              <w:t xml:space="preserve">n/a — derived</w:t>
            </w:r>
          </w:p>
        </w:tc>
        <w:tc>
          <w:tcPr>
            <w:tcW w:type="dxa" w:w="4150"/>
          </w:tcPr>
          <w:p>
            <w:r>
              <w:rPr>
                <w:sz w:val="17"/>
                <w:szCs w:val="17"/>
              </w:rPr>
              <w:t xml:space="preserve">"Y" if STAR_MEASURES_GAPS &gt; 0, else "N". Quick filter flag for members needing outreach.</w:t>
            </w:r>
          </w:p>
        </w:tc>
      </w:tr>
      <w:tr>
        <w:tc>
          <w:tcPr>
            <w:tcW w:type="dxa" w:w="350"/>
          </w:tcPr>
          <w:p>
            <w:r>
              <w:rPr>
                <w:sz w:val="17"/>
                <w:szCs w:val="17"/>
              </w:rPr>
              <w:t xml:space="preserve">28</w:t>
            </w:r>
          </w:p>
        </w:tc>
        <w:tc>
          <w:tcPr>
            <w:tcW w:type="dxa" w:w="1750"/>
          </w:tcPr>
          <w:p>
            <w:r>
              <w:rPr>
                <w:sz w:val="17"/>
                <w:szCs w:val="17"/>
              </w:rPr>
              <w:t xml:space="preserve">PRIORITY</w:t>
            </w:r>
          </w:p>
        </w:tc>
        <w:tc>
          <w:tcPr>
            <w:tcW w:type="dxa" w:w="1750"/>
          </w:tcPr>
          <w:p>
            <w:r>
              <w:rPr>
                <w:sz w:val="17"/>
                <w:szCs w:val="17"/>
              </w:rPr>
              <w:t xml:space="preserve">computed — placeholder</w:t>
            </w:r>
          </w:p>
        </w:tc>
        <w:tc>
          <w:tcPr>
            <w:tcW w:type="dxa" w:w="1500"/>
          </w:tcPr>
          <w:p>
            <w:r>
              <w:rPr>
                <w:sz w:val="17"/>
                <w:szCs w:val="17"/>
              </w:rPr>
              <w:t xml:space="preserve">n/a</w:t>
            </w:r>
          </w:p>
        </w:tc>
        <w:tc>
          <w:tcPr>
            <w:tcW w:type="dxa" w:w="4150"/>
          </w:tcPr>
          <w:p>
            <w:r>
              <w:rPr>
                <w:sz w:val="17"/>
                <w:szCs w:val="17"/>
              </w:rPr>
              <w:t xml:space="preserve">Set to 0 for every patient in this file. Reserved for a separate prioritization model (not yet built) that will rank patients by expected impact on the plan's overall Star percentage if their gap(s) are closed.</w:t>
            </w:r>
          </w:p>
        </w:tc>
      </w:tr>
    </w:tbl>
    <w:p>
      <w:pPr>
        <w:pStyle w:val="Heading1"/>
        <w:spacing w:after="150" w:before="300"/>
      </w:pPr>
      <w:r>
        <w:t xml:space="preserve">4. CMS Star / HEDIS Measure Catalog</w:t>
      </w:r>
    </w:p>
    <w:p>
      <w:pPr>
        <w:spacing w:after="100"/>
      </w:pPr>
      <w:r>
        <w:t xml:space="preserve">The 9 possible criteria referenced by CRITERIA_1/2/3 columns. Each plan uses only 2–3 of these (see Section 5).</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100"/>
        <w:gridCol w:w="3200"/>
        <w:gridCol w:w="1300"/>
      </w:tblGrid>
      <w:tr>
        <w:trPr>
          <w:tblHeader/>
        </w:trPr>
        <w:tc>
          <w:tcPr>
            <w:tcW w:type="dxa" w:w="800"/>
            <w:shd w:fill="1F4E79" w:color="auto" w:val="clear"/>
          </w:tcPr>
          <w:p>
            <w:r>
              <w:rPr>
                <w:b/>
                <w:bCs/>
                <w:color w:val="FFFFFF"/>
                <w:sz w:val="17"/>
                <w:szCs w:val="17"/>
              </w:rPr>
              <w:t xml:space="preserve">Code</w:t>
            </w:r>
          </w:p>
        </w:tc>
        <w:tc>
          <w:tcPr>
            <w:tcW w:type="dxa" w:w="2100"/>
            <w:shd w:fill="1F4E79" w:color="auto" w:val="clear"/>
          </w:tcPr>
          <w:p>
            <w:r>
              <w:rPr>
                <w:b/>
                <w:bCs/>
                <w:color w:val="FFFFFF"/>
                <w:sz w:val="17"/>
                <w:szCs w:val="17"/>
              </w:rPr>
              <w:t xml:space="preserve">Measure Name</w:t>
            </w:r>
          </w:p>
        </w:tc>
        <w:tc>
          <w:tcPr>
            <w:tcW w:type="dxa" w:w="3100"/>
            <w:shd w:fill="1F4E79" w:color="auto" w:val="clear"/>
          </w:tcPr>
          <w:p>
            <w:r>
              <w:rPr>
                <w:b/>
                <w:bCs/>
                <w:color w:val="FFFFFF"/>
                <w:sz w:val="17"/>
                <w:szCs w:val="17"/>
              </w:rPr>
              <w:t xml:space="preserve">Denominator (Who Qualifies)</w:t>
            </w:r>
          </w:p>
        </w:tc>
        <w:tc>
          <w:tcPr>
            <w:tcW w:type="dxa" w:w="3200"/>
            <w:shd w:fill="1F4E79" w:color="auto" w:val="clear"/>
          </w:tcPr>
          <w:p>
            <w:r>
              <w:rPr>
                <w:b/>
                <w:bCs/>
                <w:color w:val="FFFFFF"/>
                <w:sz w:val="17"/>
                <w:szCs w:val="17"/>
              </w:rPr>
              <w:t xml:space="preserve">Numerator (What Counts as MET)</w:t>
            </w:r>
          </w:p>
        </w:tc>
        <w:tc>
          <w:tcPr>
            <w:tcW w:type="dxa" w:w="1300"/>
            <w:shd w:fill="1F4E79" w:color="auto" w:val="clear"/>
          </w:tcPr>
          <w:p>
            <w:r>
              <w:rPr>
                <w:b/>
                <w:bCs/>
                <w:color w:val="FFFFFF"/>
                <w:sz w:val="17"/>
                <w:szCs w:val="17"/>
              </w:rPr>
              <w:t xml:space="preserve">Lookback Window</w:t>
            </w:r>
          </w:p>
        </w:tc>
      </w:tr>
      <w:tr>
        <w:tc>
          <w:tcPr>
            <w:tcW w:type="dxa" w:w="800"/>
          </w:tcPr>
          <w:p>
            <w:r>
              <w:rPr>
                <w:sz w:val="17"/>
                <w:szCs w:val="17"/>
              </w:rPr>
              <w:t xml:space="preserve">CBP</w:t>
            </w:r>
          </w:p>
        </w:tc>
        <w:tc>
          <w:tcPr>
            <w:tcW w:type="dxa" w:w="2100"/>
          </w:tcPr>
          <w:p>
            <w:r>
              <w:rPr>
                <w:sz w:val="17"/>
                <w:szCs w:val="17"/>
              </w:rPr>
              <w:t xml:space="preserve">Controlling High Blood Pressure</w:t>
            </w:r>
          </w:p>
        </w:tc>
        <w:tc>
          <w:tcPr>
            <w:tcW w:type="dxa" w:w="3100"/>
          </w:tcPr>
          <w:p>
            <w:r>
              <w:rPr>
                <w:sz w:val="17"/>
                <w:szCs w:val="17"/>
              </w:rPr>
              <w:t xml:space="preserve">Patient has an active diagnosis of essential hypertension (from conditions.csv)</w:t>
            </w:r>
          </w:p>
        </w:tc>
        <w:tc>
          <w:tcPr>
            <w:tcW w:type="dxa" w:w="3200"/>
          </w:tcPr>
          <w:p>
            <w:r>
              <w:rPr>
                <w:sz w:val="17"/>
                <w:szCs w:val="17"/>
              </w:rPr>
              <w:t xml:space="preserve">Most recent Systolic + Diastolic BP reading (observations.csv) in the lookback window is &lt;140/90 mmHg</w:t>
            </w:r>
          </w:p>
        </w:tc>
        <w:tc>
          <w:tcPr>
            <w:tcW w:type="dxa" w:w="1300"/>
          </w:tcPr>
          <w:p>
            <w:r>
              <w:rPr>
                <w:sz w:val="17"/>
                <w:szCs w:val="17"/>
              </w:rPr>
              <w:t xml:space="preserve">1 year</w:t>
            </w:r>
          </w:p>
        </w:tc>
      </w:tr>
      <w:tr>
        <w:tc>
          <w:tcPr>
            <w:tcW w:type="dxa" w:w="800"/>
          </w:tcPr>
          <w:p>
            <w:r>
              <w:rPr>
                <w:sz w:val="17"/>
                <w:szCs w:val="17"/>
              </w:rPr>
              <w:t xml:space="preserve">HBD_C7</w:t>
            </w:r>
          </w:p>
        </w:tc>
        <w:tc>
          <w:tcPr>
            <w:tcW w:type="dxa" w:w="2100"/>
          </w:tcPr>
          <w:p>
            <w:r>
              <w:rPr>
                <w:sz w:val="17"/>
                <w:szCs w:val="17"/>
              </w:rPr>
              <w:t xml:space="preserve">Hemoglobin A1c Control for Diabetics</w:t>
            </w:r>
          </w:p>
        </w:tc>
        <w:tc>
          <w:tcPr>
            <w:tcW w:type="dxa" w:w="3100"/>
          </w:tcPr>
          <w:p>
            <w:r>
              <w:rPr>
                <w:sz w:val="17"/>
                <w:szCs w:val="17"/>
              </w:rPr>
              <w:t xml:space="preserve">Patient has a diabetes mellitus diagnosis (conditions.csv)</w:t>
            </w:r>
          </w:p>
        </w:tc>
        <w:tc>
          <w:tcPr>
            <w:tcW w:type="dxa" w:w="3200"/>
          </w:tcPr>
          <w:p>
            <w:r>
              <w:rPr>
                <w:sz w:val="17"/>
                <w:szCs w:val="17"/>
              </w:rPr>
              <w:t xml:space="preserve">Most recent A1c lab result (observations.csv) in the lookback window is &lt;9.0%</w:t>
            </w:r>
          </w:p>
        </w:tc>
        <w:tc>
          <w:tcPr>
            <w:tcW w:type="dxa" w:w="1300"/>
          </w:tcPr>
          <w:p>
            <w:r>
              <w:rPr>
                <w:sz w:val="17"/>
                <w:szCs w:val="17"/>
              </w:rPr>
              <w:t xml:space="preserve">1 year</w:t>
            </w:r>
          </w:p>
        </w:tc>
      </w:tr>
      <w:tr>
        <w:tc>
          <w:tcPr>
            <w:tcW w:type="dxa" w:w="800"/>
          </w:tcPr>
          <w:p>
            <w:r>
              <w:rPr>
                <w:sz w:val="17"/>
                <w:szCs w:val="17"/>
              </w:rPr>
              <w:t xml:space="preserve">EED</w:t>
            </w:r>
          </w:p>
        </w:tc>
        <w:tc>
          <w:tcPr>
            <w:tcW w:type="dxa" w:w="2100"/>
          </w:tcPr>
          <w:p>
            <w:r>
              <w:rPr>
                <w:sz w:val="17"/>
                <w:szCs w:val="17"/>
              </w:rPr>
              <w:t xml:space="preserve">Diabetic Eye Exam</w:t>
            </w:r>
          </w:p>
        </w:tc>
        <w:tc>
          <w:tcPr>
            <w:tcW w:type="dxa" w:w="3100"/>
          </w:tcPr>
          <w:p>
            <w:r>
              <w:rPr>
                <w:sz w:val="17"/>
                <w:szCs w:val="17"/>
              </w:rPr>
              <w:t xml:space="preserve">Patient has a diabetes mellitus diagnosis</w:t>
            </w:r>
          </w:p>
        </w:tc>
        <w:tc>
          <w:tcPr>
            <w:tcW w:type="dxa" w:w="3200"/>
          </w:tcPr>
          <w:p>
            <w:r>
              <w:rPr>
                <w:sz w:val="17"/>
                <w:szCs w:val="17"/>
              </w:rPr>
              <w:t xml:space="preserve">A retinal/ophthalmologic exam procedure (procedures.csv) is on record in the lookback window</w:t>
            </w:r>
          </w:p>
        </w:tc>
        <w:tc>
          <w:tcPr>
            <w:tcW w:type="dxa" w:w="1300"/>
          </w:tcPr>
          <w:p>
            <w:r>
              <w:rPr>
                <w:sz w:val="17"/>
                <w:szCs w:val="17"/>
              </w:rPr>
              <w:t xml:space="preserve">1 year</w:t>
            </w:r>
          </w:p>
        </w:tc>
      </w:tr>
      <w:tr>
        <w:tc>
          <w:tcPr>
            <w:tcW w:type="dxa" w:w="800"/>
          </w:tcPr>
          <w:p>
            <w:r>
              <w:rPr>
                <w:sz w:val="17"/>
                <w:szCs w:val="17"/>
              </w:rPr>
              <w:t xml:space="preserve">SPD</w:t>
            </w:r>
          </w:p>
        </w:tc>
        <w:tc>
          <w:tcPr>
            <w:tcW w:type="dxa" w:w="2100"/>
          </w:tcPr>
          <w:p>
            <w:r>
              <w:rPr>
                <w:sz w:val="17"/>
                <w:szCs w:val="17"/>
              </w:rPr>
              <w:t xml:space="preserve">Statin Therapy for Diabetics</w:t>
            </w:r>
          </w:p>
        </w:tc>
        <w:tc>
          <w:tcPr>
            <w:tcW w:type="dxa" w:w="3100"/>
          </w:tcPr>
          <w:p>
            <w:r>
              <w:rPr>
                <w:sz w:val="17"/>
                <w:szCs w:val="17"/>
              </w:rPr>
              <w:t xml:space="preserve">Patient has diabetes AND is age 40–75</w:t>
            </w:r>
          </w:p>
        </w:tc>
        <w:tc>
          <w:tcPr>
            <w:tcW w:type="dxa" w:w="3200"/>
          </w:tcPr>
          <w:p>
            <w:r>
              <w:rPr>
                <w:sz w:val="17"/>
                <w:szCs w:val="17"/>
              </w:rPr>
              <w:t xml:space="preserve">An active statin medication (medications.csv) is on record</w:t>
            </w:r>
          </w:p>
        </w:tc>
        <w:tc>
          <w:tcPr>
            <w:tcW w:type="dxa" w:w="1300"/>
          </w:tcPr>
          <w:p>
            <w:r>
              <w:rPr>
                <w:sz w:val="17"/>
                <w:szCs w:val="17"/>
              </w:rPr>
              <w:t xml:space="preserve">Current (active prescription)</w:t>
            </w:r>
          </w:p>
        </w:tc>
      </w:tr>
      <w:tr>
        <w:tc>
          <w:tcPr>
            <w:tcW w:type="dxa" w:w="800"/>
          </w:tcPr>
          <w:p>
            <w:r>
              <w:rPr>
                <w:sz w:val="17"/>
                <w:szCs w:val="17"/>
              </w:rPr>
              <w:t xml:space="preserve">KED</w:t>
            </w:r>
          </w:p>
        </w:tc>
        <w:tc>
          <w:tcPr>
            <w:tcW w:type="dxa" w:w="2100"/>
          </w:tcPr>
          <w:p>
            <w:r>
              <w:rPr>
                <w:sz w:val="17"/>
                <w:szCs w:val="17"/>
              </w:rPr>
              <w:t xml:space="preserve">Kidney Health Evaluation for Diabetics</w:t>
            </w:r>
          </w:p>
        </w:tc>
        <w:tc>
          <w:tcPr>
            <w:tcW w:type="dxa" w:w="3100"/>
          </w:tcPr>
          <w:p>
            <w:r>
              <w:rPr>
                <w:sz w:val="17"/>
                <w:szCs w:val="17"/>
              </w:rPr>
              <w:t xml:space="preserve">Patient has a diabetes mellitus diagnosis</w:t>
            </w:r>
          </w:p>
        </w:tc>
        <w:tc>
          <w:tcPr>
            <w:tcW w:type="dxa" w:w="3200"/>
          </w:tcPr>
          <w:p>
            <w:r>
              <w:rPr>
                <w:sz w:val="17"/>
                <w:szCs w:val="17"/>
              </w:rPr>
              <w:t xml:space="preserve">An eGFR lab result (observations.csv) is on record in the lookback window</w:t>
            </w:r>
          </w:p>
        </w:tc>
        <w:tc>
          <w:tcPr>
            <w:tcW w:type="dxa" w:w="1300"/>
          </w:tcPr>
          <w:p>
            <w:r>
              <w:rPr>
                <w:sz w:val="17"/>
                <w:szCs w:val="17"/>
              </w:rPr>
              <w:t xml:space="preserve">1 year</w:t>
            </w:r>
          </w:p>
        </w:tc>
      </w:tr>
      <w:tr>
        <w:tc>
          <w:tcPr>
            <w:tcW w:type="dxa" w:w="800"/>
          </w:tcPr>
          <w:p>
            <w:r>
              <w:rPr>
                <w:sz w:val="17"/>
                <w:szCs w:val="17"/>
              </w:rPr>
              <w:t xml:space="preserve">BCS</w:t>
            </w:r>
          </w:p>
        </w:tc>
        <w:tc>
          <w:tcPr>
            <w:tcW w:type="dxa" w:w="2100"/>
          </w:tcPr>
          <w:p>
            <w:r>
              <w:rPr>
                <w:sz w:val="17"/>
                <w:szCs w:val="17"/>
              </w:rPr>
              <w:t xml:space="preserve">Breast Cancer Screening</w:t>
            </w:r>
          </w:p>
        </w:tc>
        <w:tc>
          <w:tcPr>
            <w:tcW w:type="dxa" w:w="3100"/>
          </w:tcPr>
          <w:p>
            <w:r>
              <w:rPr>
                <w:sz w:val="17"/>
                <w:szCs w:val="17"/>
              </w:rPr>
              <w:t xml:space="preserve">Patient is female, age 50–74</w:t>
            </w:r>
          </w:p>
        </w:tc>
        <w:tc>
          <w:tcPr>
            <w:tcW w:type="dxa" w:w="3200"/>
          </w:tcPr>
          <w:p>
            <w:r>
              <w:rPr>
                <w:sz w:val="17"/>
                <w:szCs w:val="17"/>
              </w:rPr>
              <w:t xml:space="preserve">A mammography procedure (procedures.csv) is on record in the lookback window</w:t>
            </w:r>
          </w:p>
        </w:tc>
        <w:tc>
          <w:tcPr>
            <w:tcW w:type="dxa" w:w="1300"/>
          </w:tcPr>
          <w:p>
            <w:r>
              <w:rPr>
                <w:sz w:val="17"/>
                <w:szCs w:val="17"/>
              </w:rPr>
              <w:t xml:space="preserve">2 years</w:t>
            </w:r>
          </w:p>
        </w:tc>
      </w:tr>
      <w:tr>
        <w:tc>
          <w:tcPr>
            <w:tcW w:type="dxa" w:w="800"/>
          </w:tcPr>
          <w:p>
            <w:r>
              <w:rPr>
                <w:sz w:val="17"/>
                <w:szCs w:val="17"/>
              </w:rPr>
              <w:t xml:space="preserve">FVA</w:t>
            </w:r>
          </w:p>
        </w:tc>
        <w:tc>
          <w:tcPr>
            <w:tcW w:type="dxa" w:w="2100"/>
          </w:tcPr>
          <w:p>
            <w:r>
              <w:rPr>
                <w:sz w:val="17"/>
                <w:szCs w:val="17"/>
              </w:rPr>
              <w:t xml:space="preserve">Annual Flu Vaccine</w:t>
            </w:r>
          </w:p>
        </w:tc>
        <w:tc>
          <w:tcPr>
            <w:tcW w:type="dxa" w:w="3100"/>
          </w:tcPr>
          <w:p>
            <w:r>
              <w:rPr>
                <w:sz w:val="17"/>
                <w:szCs w:val="17"/>
              </w:rPr>
              <w:t xml:space="preserve">Patient is age 18 or older</w:t>
            </w:r>
          </w:p>
        </w:tc>
        <w:tc>
          <w:tcPr>
            <w:tcW w:type="dxa" w:w="3200"/>
          </w:tcPr>
          <w:p>
            <w:r>
              <w:rPr>
                <w:sz w:val="17"/>
                <w:szCs w:val="17"/>
              </w:rPr>
              <w:t xml:space="preserve">An influenza immunization (immunizations.csv) is on record in the lookback window</w:t>
            </w:r>
          </w:p>
        </w:tc>
        <w:tc>
          <w:tcPr>
            <w:tcW w:type="dxa" w:w="1300"/>
          </w:tcPr>
          <w:p>
            <w:r>
              <w:rPr>
                <w:sz w:val="17"/>
                <w:szCs w:val="17"/>
              </w:rPr>
              <w:t xml:space="preserve">1 year</w:t>
            </w:r>
          </w:p>
        </w:tc>
      </w:tr>
      <w:tr>
        <w:tc>
          <w:tcPr>
            <w:tcW w:type="dxa" w:w="800"/>
          </w:tcPr>
          <w:p>
            <w:r>
              <w:rPr>
                <w:sz w:val="17"/>
                <w:szCs w:val="17"/>
              </w:rPr>
              <w:t xml:space="preserve">AWV</w:t>
            </w:r>
          </w:p>
        </w:tc>
        <w:tc>
          <w:tcPr>
            <w:tcW w:type="dxa" w:w="2100"/>
          </w:tcPr>
          <w:p>
            <w:r>
              <w:rPr>
                <w:sz w:val="17"/>
                <w:szCs w:val="17"/>
              </w:rPr>
              <w:t xml:space="preserve">Annual Wellness Visit</w:t>
            </w:r>
          </w:p>
        </w:tc>
        <w:tc>
          <w:tcPr>
            <w:tcW w:type="dxa" w:w="3100"/>
          </w:tcPr>
          <w:p>
            <w:r>
              <w:rPr>
                <w:sz w:val="17"/>
                <w:szCs w:val="17"/>
              </w:rPr>
              <w:t xml:space="preserve">Patient is age 18 or older</w:t>
            </w:r>
          </w:p>
        </w:tc>
        <w:tc>
          <w:tcPr>
            <w:tcW w:type="dxa" w:w="3200"/>
          </w:tcPr>
          <w:p>
            <w:r>
              <w:rPr>
                <w:sz w:val="17"/>
                <w:szCs w:val="17"/>
              </w:rPr>
              <w:t xml:space="preserve">A wellness/annual/general-examination procedure (procedures.csv) is on record in the lookback window</w:t>
            </w:r>
          </w:p>
        </w:tc>
        <w:tc>
          <w:tcPr>
            <w:tcW w:type="dxa" w:w="1300"/>
          </w:tcPr>
          <w:p>
            <w:r>
              <w:rPr>
                <w:sz w:val="17"/>
                <w:szCs w:val="17"/>
              </w:rPr>
              <w:t xml:space="preserve">1 year</w:t>
            </w:r>
          </w:p>
        </w:tc>
      </w:tr>
      <w:tr>
        <w:tc>
          <w:tcPr>
            <w:tcW w:type="dxa" w:w="800"/>
          </w:tcPr>
          <w:p>
            <w:r>
              <w:rPr>
                <w:sz w:val="17"/>
                <w:szCs w:val="17"/>
              </w:rPr>
              <w:t xml:space="preserve">MRP</w:t>
            </w:r>
          </w:p>
        </w:tc>
        <w:tc>
          <w:tcPr>
            <w:tcW w:type="dxa" w:w="2100"/>
          </w:tcPr>
          <w:p>
            <w:r>
              <w:rPr>
                <w:sz w:val="17"/>
                <w:szCs w:val="17"/>
              </w:rPr>
              <w:t xml:space="preserve">Medication Reconciliation Post-Encounter</w:t>
            </w:r>
          </w:p>
        </w:tc>
        <w:tc>
          <w:tcPr>
            <w:tcW w:type="dxa" w:w="3100"/>
          </w:tcPr>
          <w:p>
            <w:r>
              <w:rPr>
                <w:sz w:val="17"/>
                <w:szCs w:val="17"/>
              </w:rPr>
              <w:t xml:space="preserve">All patients with any recorded encounter</w:t>
            </w:r>
          </w:p>
        </w:tc>
        <w:tc>
          <w:tcPr>
            <w:tcW w:type="dxa" w:w="3200"/>
          </w:tcPr>
          <w:p>
            <w:r>
              <w:rPr>
                <w:sz w:val="17"/>
                <w:szCs w:val="17"/>
              </w:rPr>
              <w:t xml:space="preserve">A medication reconciliation procedure (procedures.csv) is on record in the lookback window</w:t>
            </w:r>
          </w:p>
        </w:tc>
        <w:tc>
          <w:tcPr>
            <w:tcW w:type="dxa" w:w="1300"/>
          </w:tcPr>
          <w:p>
            <w:r>
              <w:rPr>
                <w:sz w:val="17"/>
                <w:szCs w:val="17"/>
              </w:rPr>
              <w:t xml:space="preserve">1 year</w:t>
            </w:r>
          </w:p>
        </w:tc>
      </w:tr>
    </w:tbl>
    <w:p>
      <w:pPr>
        <w:pStyle w:val="Heading1"/>
        <w:spacing w:after="150" w:before="300"/>
      </w:pPr>
      <w:r>
        <w:t xml:space="preserve">5. Plan Assignments — Which Criteria Apply to Which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4000"/>
      </w:tblGrid>
      <w:tr>
        <w:trPr>
          <w:tblHeader/>
        </w:trPr>
        <w:tc>
          <w:tcPr>
            <w:tcW w:type="dxa" w:w="2600"/>
            <w:shd w:fill="1F4E79" w:color="auto" w:val="clear"/>
          </w:tcPr>
          <w:p>
            <w:r>
              <w:rPr>
                <w:b/>
                <w:bCs/>
                <w:color w:val="FFFFFF"/>
                <w:sz w:val="17"/>
                <w:szCs w:val="17"/>
              </w:rPr>
              <w:t xml:space="preserve">Plan</w:t>
            </w:r>
          </w:p>
        </w:tc>
        <w:tc>
          <w:tcPr>
            <w:tcW w:type="dxa" w:w="1700"/>
            <w:shd w:fill="1F4E79" w:color="auto" w:val="clear"/>
          </w:tcPr>
          <w:p>
            <w:r>
              <w:rPr>
                <w:b/>
                <w:bCs/>
                <w:color w:val="FFFFFF"/>
                <w:sz w:val="17"/>
                <w:szCs w:val="17"/>
              </w:rPr>
              <w:t xml:space="preserve">Ownership</w:t>
            </w:r>
          </w:p>
        </w:tc>
        <w:tc>
          <w:tcPr>
            <w:tcW w:type="dxa" w:w="1200"/>
            <w:shd w:fill="1F4E79" w:color="auto" w:val="clear"/>
          </w:tcPr>
          <w:p>
            <w:r>
              <w:rPr>
                <w:b/>
                <w:bCs/>
                <w:color w:val="FFFFFF"/>
                <w:sz w:val="17"/>
                <w:szCs w:val="17"/>
              </w:rPr>
              <w:t xml:space="preserve">Members</w:t>
            </w:r>
          </w:p>
        </w:tc>
        <w:tc>
          <w:tcPr>
            <w:tcW w:type="dxa" w:w="4000"/>
            <w:shd w:fill="1F4E79" w:color="auto" w:val="clear"/>
          </w:tcPr>
          <w:p>
            <w:r>
              <w:rPr>
                <w:b/>
                <w:bCs/>
                <w:color w:val="FFFFFF"/>
                <w:sz w:val="17"/>
                <w:szCs w:val="17"/>
              </w:rPr>
              <w:t xml:space="preserve">Criteria Assigned</w:t>
            </w:r>
          </w:p>
        </w:tc>
      </w:tr>
      <w:tr>
        <w:tc>
          <w:tcPr>
            <w:tcW w:type="dxa" w:w="2600"/>
          </w:tcPr>
          <w:p>
            <w:r>
              <w:rPr>
                <w:sz w:val="17"/>
                <w:szCs w:val="17"/>
              </w:rPr>
              <w:t xml:space="preserve">Medicare</w:t>
            </w:r>
          </w:p>
        </w:tc>
        <w:tc>
          <w:tcPr>
            <w:tcW w:type="dxa" w:w="1700"/>
          </w:tcPr>
          <w:p>
            <w:r>
              <w:rPr>
                <w:sz w:val="17"/>
                <w:szCs w:val="17"/>
              </w:rPr>
              <w:t xml:space="preserve">GOVERNMENT</w:t>
            </w:r>
          </w:p>
        </w:tc>
        <w:tc>
          <w:tcPr>
            <w:tcW w:type="dxa" w:w="1200"/>
          </w:tcPr>
          <w:p>
            <w:r>
              <w:rPr>
                <w:sz w:val="17"/>
                <w:szCs w:val="17"/>
              </w:rPr>
              <w:t xml:space="preserve">22</w:t>
            </w:r>
          </w:p>
        </w:tc>
        <w:tc>
          <w:tcPr>
            <w:tcW w:type="dxa" w:w="4000"/>
          </w:tcPr>
          <w:p>
            <w:r>
              <w:rPr>
                <w:sz w:val="17"/>
                <w:szCs w:val="17"/>
              </w:rPr>
              <w:t xml:space="preserve">CBP, HBD_C7, FVA</w:t>
            </w:r>
          </w:p>
        </w:tc>
      </w:tr>
      <w:tr>
        <w:tc>
          <w:tcPr>
            <w:tcW w:type="dxa" w:w="2600"/>
          </w:tcPr>
          <w:p>
            <w:r>
              <w:rPr>
                <w:sz w:val="17"/>
                <w:szCs w:val="17"/>
              </w:rPr>
              <w:t xml:space="preserve">Dual Eligible</w:t>
            </w:r>
          </w:p>
        </w:tc>
        <w:tc>
          <w:tcPr>
            <w:tcW w:type="dxa" w:w="1700"/>
          </w:tcPr>
          <w:p>
            <w:r>
              <w:rPr>
                <w:sz w:val="17"/>
                <w:szCs w:val="17"/>
              </w:rPr>
              <w:t xml:space="preserve">GOVERNMENT</w:t>
            </w:r>
          </w:p>
        </w:tc>
        <w:tc>
          <w:tcPr>
            <w:tcW w:type="dxa" w:w="1200"/>
          </w:tcPr>
          <w:p>
            <w:r>
              <w:rPr>
                <w:sz w:val="17"/>
                <w:szCs w:val="17"/>
              </w:rPr>
              <w:t xml:space="preserve">22</w:t>
            </w:r>
          </w:p>
        </w:tc>
        <w:tc>
          <w:tcPr>
            <w:tcW w:type="dxa" w:w="4000"/>
          </w:tcPr>
          <w:p>
            <w:r>
              <w:rPr>
                <w:sz w:val="17"/>
                <w:szCs w:val="17"/>
              </w:rPr>
              <w:t xml:space="preserve">CBP, KED, EED</w:t>
            </w:r>
          </w:p>
        </w:tc>
      </w:tr>
      <w:tr>
        <w:tc>
          <w:tcPr>
            <w:tcW w:type="dxa" w:w="2600"/>
          </w:tcPr>
          <w:p>
            <w:r>
              <w:rPr>
                <w:sz w:val="17"/>
                <w:szCs w:val="17"/>
              </w:rPr>
              <w:t xml:space="preserve">Medicaid</w:t>
            </w:r>
          </w:p>
        </w:tc>
        <w:tc>
          <w:tcPr>
            <w:tcW w:type="dxa" w:w="1700"/>
          </w:tcPr>
          <w:p>
            <w:r>
              <w:rPr>
                <w:sz w:val="17"/>
                <w:szCs w:val="17"/>
              </w:rPr>
              <w:t xml:space="preserve">GOVERNMENT</w:t>
            </w:r>
          </w:p>
        </w:tc>
        <w:tc>
          <w:tcPr>
            <w:tcW w:type="dxa" w:w="1200"/>
          </w:tcPr>
          <w:p>
            <w:r>
              <w:rPr>
                <w:sz w:val="17"/>
                <w:szCs w:val="17"/>
              </w:rPr>
              <w:t xml:space="preserve">22</w:t>
            </w:r>
          </w:p>
        </w:tc>
        <w:tc>
          <w:tcPr>
            <w:tcW w:type="dxa" w:w="4000"/>
          </w:tcPr>
          <w:p>
            <w:r>
              <w:rPr>
                <w:sz w:val="17"/>
                <w:szCs w:val="17"/>
              </w:rPr>
              <w:t xml:space="preserve">CBP, BCS, AWV</w:t>
            </w:r>
          </w:p>
        </w:tc>
      </w:tr>
      <w:tr>
        <w:tc>
          <w:tcPr>
            <w:tcW w:type="dxa" w:w="2600"/>
          </w:tcPr>
          <w:p>
            <w:r>
              <w:rPr>
                <w:sz w:val="17"/>
                <w:szCs w:val="17"/>
              </w:rPr>
              <w:t xml:space="preserve">Humana</w:t>
            </w:r>
          </w:p>
        </w:tc>
        <w:tc>
          <w:tcPr>
            <w:tcW w:type="dxa" w:w="1700"/>
          </w:tcPr>
          <w:p>
            <w:r>
              <w:rPr>
                <w:sz w:val="17"/>
                <w:szCs w:val="17"/>
              </w:rPr>
              <w:t xml:space="preserve">PRIVATE</w:t>
            </w:r>
          </w:p>
        </w:tc>
        <w:tc>
          <w:tcPr>
            <w:tcW w:type="dxa" w:w="1200"/>
          </w:tcPr>
          <w:p>
            <w:r>
              <w:rPr>
                <w:sz w:val="17"/>
                <w:szCs w:val="17"/>
              </w:rPr>
              <w:t xml:space="preserve">22</w:t>
            </w:r>
          </w:p>
        </w:tc>
        <w:tc>
          <w:tcPr>
            <w:tcW w:type="dxa" w:w="4000"/>
          </w:tcPr>
          <w:p>
            <w:r>
              <w:rPr>
                <w:sz w:val="17"/>
                <w:szCs w:val="17"/>
              </w:rPr>
              <w:t xml:space="preserve">CBP, HBD_C7, SPD</w:t>
            </w:r>
          </w:p>
        </w:tc>
      </w:tr>
      <w:tr>
        <w:tc>
          <w:tcPr>
            <w:tcW w:type="dxa" w:w="2600"/>
          </w:tcPr>
          <w:p>
            <w:r>
              <w:rPr>
                <w:sz w:val="17"/>
                <w:szCs w:val="17"/>
              </w:rPr>
              <w:t xml:space="preserve">Blue Cross Blue Shield</w:t>
            </w:r>
          </w:p>
        </w:tc>
        <w:tc>
          <w:tcPr>
            <w:tcW w:type="dxa" w:w="1700"/>
          </w:tcPr>
          <w:p>
            <w:r>
              <w:rPr>
                <w:sz w:val="17"/>
                <w:szCs w:val="17"/>
              </w:rPr>
              <w:t xml:space="preserve">PRIVATE</w:t>
            </w:r>
          </w:p>
        </w:tc>
        <w:tc>
          <w:tcPr>
            <w:tcW w:type="dxa" w:w="1200"/>
          </w:tcPr>
          <w:p>
            <w:r>
              <w:rPr>
                <w:sz w:val="17"/>
                <w:szCs w:val="17"/>
              </w:rPr>
              <w:t xml:space="preserve">22</w:t>
            </w:r>
          </w:p>
        </w:tc>
        <w:tc>
          <w:tcPr>
            <w:tcW w:type="dxa" w:w="4000"/>
          </w:tcPr>
          <w:p>
            <w:r>
              <w:rPr>
                <w:sz w:val="17"/>
                <w:szCs w:val="17"/>
              </w:rPr>
              <w:t xml:space="preserve">BCS, AWV, FVA</w:t>
            </w:r>
          </w:p>
        </w:tc>
      </w:tr>
      <w:tr>
        <w:tc>
          <w:tcPr>
            <w:tcW w:type="dxa" w:w="2600"/>
          </w:tcPr>
          <w:p>
            <w:r>
              <w:rPr>
                <w:sz w:val="17"/>
                <w:szCs w:val="17"/>
              </w:rPr>
              <w:t xml:space="preserve">UnitedHealthcare</w:t>
            </w:r>
          </w:p>
        </w:tc>
        <w:tc>
          <w:tcPr>
            <w:tcW w:type="dxa" w:w="1700"/>
          </w:tcPr>
          <w:p>
            <w:r>
              <w:rPr>
                <w:sz w:val="17"/>
                <w:szCs w:val="17"/>
              </w:rPr>
              <w:t xml:space="preserve">PRIVATE</w:t>
            </w:r>
          </w:p>
        </w:tc>
        <w:tc>
          <w:tcPr>
            <w:tcW w:type="dxa" w:w="1200"/>
          </w:tcPr>
          <w:p>
            <w:r>
              <w:rPr>
                <w:sz w:val="17"/>
                <w:szCs w:val="17"/>
              </w:rPr>
              <w:t xml:space="preserve">22</w:t>
            </w:r>
          </w:p>
        </w:tc>
        <w:tc>
          <w:tcPr>
            <w:tcW w:type="dxa" w:w="4000"/>
          </w:tcPr>
          <w:p>
            <w:r>
              <w:rPr>
                <w:sz w:val="17"/>
                <w:szCs w:val="17"/>
              </w:rPr>
              <w:t xml:space="preserve">HBD_C7, FVA, KED</w:t>
            </w:r>
          </w:p>
        </w:tc>
      </w:tr>
      <w:tr>
        <w:tc>
          <w:tcPr>
            <w:tcW w:type="dxa" w:w="2600"/>
          </w:tcPr>
          <w:p>
            <w:r>
              <w:rPr>
                <w:sz w:val="17"/>
                <w:szCs w:val="17"/>
              </w:rPr>
              <w:t xml:space="preserve">Aetna</w:t>
            </w:r>
          </w:p>
        </w:tc>
        <w:tc>
          <w:tcPr>
            <w:tcW w:type="dxa" w:w="1700"/>
          </w:tcPr>
          <w:p>
            <w:r>
              <w:rPr>
                <w:sz w:val="17"/>
                <w:szCs w:val="17"/>
              </w:rPr>
              <w:t xml:space="preserve">PRIVATE</w:t>
            </w:r>
          </w:p>
        </w:tc>
        <w:tc>
          <w:tcPr>
            <w:tcW w:type="dxa" w:w="1200"/>
          </w:tcPr>
          <w:p>
            <w:r>
              <w:rPr>
                <w:sz w:val="17"/>
                <w:szCs w:val="17"/>
              </w:rPr>
              <w:t xml:space="preserve">22</w:t>
            </w:r>
          </w:p>
        </w:tc>
        <w:tc>
          <w:tcPr>
            <w:tcW w:type="dxa" w:w="4000"/>
          </w:tcPr>
          <w:p>
            <w:r>
              <w:rPr>
                <w:sz w:val="17"/>
                <w:szCs w:val="17"/>
              </w:rPr>
              <w:t xml:space="preserve">SPD, CBP, MRP</w:t>
            </w:r>
          </w:p>
        </w:tc>
      </w:tr>
      <w:tr>
        <w:tc>
          <w:tcPr>
            <w:tcW w:type="dxa" w:w="2600"/>
          </w:tcPr>
          <w:p>
            <w:r>
              <w:rPr>
                <w:sz w:val="17"/>
                <w:szCs w:val="17"/>
              </w:rPr>
              <w:t xml:space="preserve">Cigna Health</w:t>
            </w:r>
          </w:p>
        </w:tc>
        <w:tc>
          <w:tcPr>
            <w:tcW w:type="dxa" w:w="1700"/>
          </w:tcPr>
          <w:p>
            <w:r>
              <w:rPr>
                <w:sz w:val="17"/>
                <w:szCs w:val="17"/>
              </w:rPr>
              <w:t xml:space="preserve">PRIVATE</w:t>
            </w:r>
          </w:p>
        </w:tc>
        <w:tc>
          <w:tcPr>
            <w:tcW w:type="dxa" w:w="1200"/>
          </w:tcPr>
          <w:p>
            <w:r>
              <w:rPr>
                <w:sz w:val="17"/>
                <w:szCs w:val="17"/>
              </w:rPr>
              <w:t xml:space="preserve">22</w:t>
            </w:r>
          </w:p>
        </w:tc>
        <w:tc>
          <w:tcPr>
            <w:tcW w:type="dxa" w:w="4000"/>
          </w:tcPr>
          <w:p>
            <w:r>
              <w:rPr>
                <w:sz w:val="17"/>
                <w:szCs w:val="17"/>
              </w:rPr>
              <w:t xml:space="preserve">AWV, FVA</w:t>
            </w:r>
          </w:p>
        </w:tc>
      </w:tr>
      <w:tr>
        <w:tc>
          <w:tcPr>
            <w:tcW w:type="dxa" w:w="2600"/>
          </w:tcPr>
          <w:p>
            <w:r>
              <w:rPr>
                <w:sz w:val="17"/>
                <w:szCs w:val="17"/>
              </w:rPr>
              <w:t xml:space="preserve">Anthem</w:t>
            </w:r>
          </w:p>
        </w:tc>
        <w:tc>
          <w:tcPr>
            <w:tcW w:type="dxa" w:w="1700"/>
          </w:tcPr>
          <w:p>
            <w:r>
              <w:rPr>
                <w:sz w:val="17"/>
                <w:szCs w:val="17"/>
              </w:rPr>
              <w:t xml:space="preserve">PRIVATE</w:t>
            </w:r>
          </w:p>
        </w:tc>
        <w:tc>
          <w:tcPr>
            <w:tcW w:type="dxa" w:w="1200"/>
          </w:tcPr>
          <w:p>
            <w:r>
              <w:rPr>
                <w:sz w:val="17"/>
                <w:szCs w:val="17"/>
              </w:rPr>
              <w:t xml:space="preserve">22</w:t>
            </w:r>
          </w:p>
        </w:tc>
        <w:tc>
          <w:tcPr>
            <w:tcW w:type="dxa" w:w="4000"/>
          </w:tcPr>
          <w:p>
            <w:r>
              <w:rPr>
                <w:sz w:val="17"/>
                <w:szCs w:val="17"/>
              </w:rPr>
              <w:t xml:space="preserve">MRP, CBP</w:t>
            </w:r>
          </w:p>
        </w:tc>
      </w:tr>
      <w:tr>
        <w:tc>
          <w:tcPr>
            <w:tcW w:type="dxa" w:w="2600"/>
          </w:tcPr>
          <w:p>
            <w:r>
              <w:rPr>
                <w:sz w:val="17"/>
                <w:szCs w:val="17"/>
              </w:rPr>
              <w:t xml:space="preserve">NO_INSURANCE</w:t>
            </w:r>
          </w:p>
        </w:tc>
        <w:tc>
          <w:tcPr>
            <w:tcW w:type="dxa" w:w="1700"/>
          </w:tcPr>
          <w:p>
            <w:r>
              <w:rPr>
                <w:sz w:val="17"/>
                <w:szCs w:val="17"/>
              </w:rPr>
              <w:t xml:space="preserve">NO_INSURANCE</w:t>
            </w:r>
          </w:p>
        </w:tc>
        <w:tc>
          <w:tcPr>
            <w:tcW w:type="dxa" w:w="1200"/>
          </w:tcPr>
          <w:p>
            <w:r>
              <w:rPr>
                <w:sz w:val="17"/>
                <w:szCs w:val="17"/>
              </w:rPr>
              <w:t xml:space="preserve">22</w:t>
            </w:r>
          </w:p>
        </w:tc>
        <w:tc>
          <w:tcPr>
            <w:tcW w:type="dxa" w:w="4000"/>
          </w:tcPr>
          <w:p>
            <w:r>
              <w:rPr>
                <w:sz w:val="17"/>
                <w:szCs w:val="17"/>
              </w:rPr>
              <w:t xml:space="preserve">None — excluded from all measures</w:t>
            </w:r>
          </w:p>
        </w:tc>
      </w:tr>
    </w:tbl>
    <w:p>
      <w:pPr>
        <w:pStyle w:val="Heading1"/>
        <w:spacing w:after="150" w:before="300"/>
      </w:pPr>
      <w:r>
        <w:t xml:space="preserve">6. Plan-by-Plan Eligibility / Enrollment Start Criteria</w:t>
      </w:r>
    </w:p>
    <w:p>
      <w:pPr>
        <w:spacing w:after="100"/>
      </w:pPr>
      <w:r>
        <w:t xml:space="preserve">How a patient actually becomes a member of each plan — i.e., the real-world CMS/state/commercial enrollment rules behind PLAN_START_DATE.</w:t>
      </w:r>
    </w:p>
    <w:p>
      <w:pPr>
        <w:pStyle w:val="Heading2"/>
        <w:spacing w:after="100" w:before="240"/>
      </w:pPr>
      <w:r>
        <w:t xml:space="preserve">Medicare  (GOVERNMENT, 22 members, criteria: CBP, HBD_C7, FVA)</w:t>
      </w:r>
    </w:p>
    <w:p>
      <w:pPr>
        <w:pStyle w:val="ListParagraph"/>
        <w:numPr>
          <w:ilvl w:val="0"/>
          <w:numId w:val="1"/>
        </w:numPr>
        <w:spacing w:after="60"/>
      </w:pPr>
      <w:r>
        <w:t xml:space="preserve">Age 65+, OR under 65 with qualifying disability (SSDI 24-month wait), OR ESRD/ALS special enrollment.</w:t>
      </w:r>
    </w:p>
    <w:p>
      <w:pPr>
        <w:pStyle w:val="ListParagraph"/>
        <w:numPr>
          <w:ilvl w:val="0"/>
          <w:numId w:val="1"/>
        </w:numPr>
        <w:spacing w:after="60"/>
      </w:pPr>
      <w:r>
        <w:t xml:space="preserve">Enrollment windows: Initial Enrollment Period (IEP), Annual Election Period (AEP, Oct 15–Dec 7), MA Open Enrollment Period (Jan 1–Mar 31), or a qualifying Special Enrollment Period.</w:t>
      </w:r>
    </w:p>
    <w:p>
      <w:pPr>
        <w:pStyle w:val="ListParagraph"/>
        <w:numPr>
          <w:ilvl w:val="0"/>
          <w:numId w:val="1"/>
        </w:numPr>
        <w:spacing w:after="60"/>
      </w:pPr>
      <w:r>
        <w:t xml:space="preserve">Must reside in the plan's CMS-approved service area.</w:t>
      </w:r>
    </w:p>
    <w:p>
      <w:pPr>
        <w:pStyle w:val="ListParagraph"/>
        <w:numPr>
          <w:ilvl w:val="0"/>
          <w:numId w:val="1"/>
        </w:numPr>
        <w:spacing w:after="60"/>
      </w:pPr>
      <w:r>
        <w:t xml:space="preserve">~12 months' continuous enrollment required for most Star measure denominators.</w:t>
      </w:r>
    </w:p>
    <w:p>
      <w:pPr>
        <w:pStyle w:val="Heading2"/>
        <w:spacing w:after="100" w:before="240"/>
      </w:pPr>
      <w:r>
        <w:t xml:space="preserve">Dual Eligible  (GOVERNMENT, 22 members, criteria: CBP, KED, EED)</w:t>
      </w:r>
    </w:p>
    <w:p>
      <w:pPr>
        <w:pStyle w:val="ListParagraph"/>
        <w:numPr>
          <w:ilvl w:val="0"/>
          <w:numId w:val="1"/>
        </w:numPr>
        <w:spacing w:after="60"/>
      </w:pPr>
      <w:r>
        <w:t xml:space="preserve">Entitled to Medicare Part A and enrolled in Part B.</w:t>
      </w:r>
    </w:p>
    <w:p>
      <w:pPr>
        <w:pStyle w:val="ListParagraph"/>
        <w:numPr>
          <w:ilvl w:val="0"/>
          <w:numId w:val="1"/>
        </w:numPr>
        <w:spacing w:after="60"/>
      </w:pPr>
      <w:r>
        <w:t xml:space="preserve">Also eligible for Medicaid under the state's applicable category (full or partial dual).</w:t>
      </w:r>
    </w:p>
    <w:p>
      <w:pPr>
        <w:pStyle w:val="ListParagraph"/>
        <w:numPr>
          <w:ilvl w:val="0"/>
          <w:numId w:val="1"/>
        </w:numPr>
        <w:spacing w:after="60"/>
      </w:pPr>
      <w:r>
        <w:t xml:space="preserve">Eligibility re-verified monthly/quarterly by the state Medicaid agency and CMS.</w:t>
      </w:r>
    </w:p>
    <w:p>
      <w:pPr>
        <w:pStyle w:val="ListParagraph"/>
        <w:numPr>
          <w:ilvl w:val="0"/>
          <w:numId w:val="1"/>
        </w:numPr>
        <w:spacing w:after="60"/>
      </w:pPr>
      <w:r>
        <w:t xml:space="preserve">Special Enrollment Period allows monthly enrollment/disenrollment for dual-eligible individuals.</w:t>
      </w:r>
    </w:p>
    <w:p>
      <w:pPr>
        <w:pStyle w:val="Heading2"/>
        <w:spacing w:after="100" w:before="240"/>
      </w:pPr>
      <w:r>
        <w:t xml:space="preserve">Medicaid  (GOVERNMENT, 22 members, criteria: CBP, BCS, AWV)</w:t>
      </w:r>
    </w:p>
    <w:p>
      <w:pPr>
        <w:pStyle w:val="ListParagraph"/>
        <w:numPr>
          <w:ilvl w:val="0"/>
          <w:numId w:val="1"/>
        </w:numPr>
        <w:spacing w:after="60"/>
      </w:pPr>
      <w:r>
        <w:t xml:space="preserve">Eligibility determined by state Medicaid agency: income (% of Federal Poverty Level), household size, and category (pregnancy, disability, low-income adult expansion).</w:t>
      </w:r>
    </w:p>
    <w:p>
      <w:pPr>
        <w:pStyle w:val="ListParagraph"/>
        <w:numPr>
          <w:ilvl w:val="0"/>
          <w:numId w:val="1"/>
        </w:numPr>
        <w:spacing w:after="60"/>
      </w:pPr>
      <w:r>
        <w:t xml:space="preserve">Annual redetermination per state rules.</w:t>
      </w:r>
    </w:p>
    <w:p>
      <w:pPr>
        <w:pStyle w:val="ListParagraph"/>
        <w:numPr>
          <w:ilvl w:val="0"/>
          <w:numId w:val="1"/>
        </w:numPr>
        <w:spacing w:after="60"/>
      </w:pPr>
      <w:r>
        <w:t xml:space="preserve">Rolling enrollment — no defined annual enrollment period; members enroll upon eligibility determination.</w:t>
      </w:r>
    </w:p>
    <w:p>
      <w:pPr>
        <w:pStyle w:val="ListParagraph"/>
        <w:numPr>
          <w:ilvl w:val="0"/>
          <w:numId w:val="1"/>
        </w:numPr>
        <w:spacing w:after="60"/>
      </w:pPr>
      <w:r>
        <w:t xml:space="preserve">MCO auto-assignment/choice typically within 90 days of eligibility determination.</w:t>
      </w:r>
    </w:p>
    <w:p>
      <w:pPr>
        <w:pStyle w:val="Heading2"/>
        <w:spacing w:after="100" w:before="240"/>
      </w:pPr>
      <w:r>
        <w:t xml:space="preserve">Humana  (PRIVATE, 22 members, criteria: CBP, HBD_C7, SPD)</w:t>
      </w:r>
    </w:p>
    <w:p>
      <w:pPr>
        <w:pStyle w:val="ListParagraph"/>
        <w:numPr>
          <w:ilvl w:val="0"/>
          <w:numId w:val="1"/>
        </w:numPr>
        <w:spacing w:after="60"/>
      </w:pPr>
      <w:r>
        <w:t xml:space="preserve">Same Medicare Advantage eligibility as Medicare above (Humana is a CMS-contracted MA-PD carrier): age/disability, IEP/AEP/MA OEP, CMS-approved service area.</w:t>
      </w:r>
    </w:p>
    <w:p>
      <w:pPr>
        <w:pStyle w:val="ListParagraph"/>
        <w:numPr>
          <w:ilvl w:val="0"/>
          <w:numId w:val="1"/>
        </w:numPr>
        <w:spacing w:after="60"/>
      </w:pPr>
      <w:r>
        <w:t xml:space="preserve">~12 months' continuous enrollment required for most Star measures, with a standard 45-day allowable gap.</w:t>
      </w:r>
    </w:p>
    <w:p>
      <w:pPr>
        <w:pStyle w:val="Heading2"/>
        <w:spacing w:after="100" w:before="240"/>
      </w:pPr>
      <w:r>
        <w:t xml:space="preserve">Blue Cross Blue Shield  (PRIVATE, 22 members, criteria: BCS, AWV, FVA)</w:t>
      </w:r>
    </w:p>
    <w:p>
      <w:pPr>
        <w:pStyle w:val="ListParagraph"/>
        <w:numPr>
          <w:ilvl w:val="0"/>
          <w:numId w:val="1"/>
        </w:numPr>
        <w:spacing w:after="60"/>
      </w:pPr>
      <w:r>
        <w:t xml:space="preserve">Commercial group coverage: tied to employer plan year and qualifying life events (job change, marriage, birth, loss of other coverage).</w:t>
      </w:r>
    </w:p>
    <w:p>
      <w:pPr>
        <w:pStyle w:val="ListParagraph"/>
        <w:numPr>
          <w:ilvl w:val="0"/>
          <w:numId w:val="1"/>
        </w:numPr>
        <w:spacing w:after="60"/>
      </w:pPr>
      <w:r>
        <w:t xml:space="preserve">Individual/ACA marketplace coverage: Open Enrollment Period (Nov 1–Jan 15 in most states) or a qualifying Special Enrollment Period.</w:t>
      </w:r>
    </w:p>
    <w:p>
      <w:pPr>
        <w:pStyle w:val="ListParagraph"/>
        <w:numPr>
          <w:ilvl w:val="0"/>
          <w:numId w:val="1"/>
        </w:numPr>
        <w:spacing w:after="60"/>
      </w:pPr>
      <w:r>
        <w:t xml:space="preserve">Where BCBS operates a Medicare Advantage product, Medicare-style eligibility applies instead.</w:t>
      </w:r>
    </w:p>
    <w:p>
      <w:pPr>
        <w:pStyle w:val="Heading2"/>
        <w:spacing w:after="100" w:before="240"/>
      </w:pPr>
      <w:r>
        <w:t xml:space="preserve">UnitedHealthcare  (PRIVATE, 22 members, criteria: HBD_C7, FVA, KED)</w:t>
      </w:r>
    </w:p>
    <w:p>
      <w:pPr>
        <w:pStyle w:val="ListParagraph"/>
        <w:numPr>
          <w:ilvl w:val="0"/>
          <w:numId w:val="1"/>
        </w:numPr>
        <w:spacing w:after="60"/>
      </w:pPr>
      <w:r>
        <w:t xml:space="preserve">Same Medicare Advantage eligibility as Medicare above (UnitedHealthcare is a CMS-contracted MA-PD carrier).</w:t>
      </w:r>
    </w:p>
    <w:p>
      <w:pPr>
        <w:pStyle w:val="ListParagraph"/>
        <w:numPr>
          <w:ilvl w:val="0"/>
          <w:numId w:val="1"/>
        </w:numPr>
        <w:spacing w:after="60"/>
      </w:pPr>
      <w:r>
        <w:t xml:space="preserve">~12 months' continuous enrollment required, with a standard 45-day allowable gap.</w:t>
      </w:r>
    </w:p>
    <w:p>
      <w:pPr>
        <w:pStyle w:val="Heading2"/>
        <w:spacing w:after="100" w:before="240"/>
      </w:pPr>
      <w:r>
        <w:t xml:space="preserve">Aetna  (PRIVATE, 22 members, criteria: SPD, CBP, MRP)</w:t>
      </w:r>
    </w:p>
    <w:p>
      <w:pPr>
        <w:pStyle w:val="ListParagraph"/>
        <w:numPr>
          <w:ilvl w:val="0"/>
          <w:numId w:val="1"/>
        </w:numPr>
        <w:spacing w:after="60"/>
      </w:pPr>
      <w:r>
        <w:t xml:space="preserve">Same Medicare Advantage eligibility as Medicare above (Aetna/CVS Health is a CMS-contracted MA-PD carrier).</w:t>
      </w:r>
    </w:p>
    <w:p>
      <w:pPr>
        <w:pStyle w:val="ListParagraph"/>
        <w:numPr>
          <w:ilvl w:val="0"/>
          <w:numId w:val="1"/>
        </w:numPr>
        <w:spacing w:after="60"/>
      </w:pPr>
      <w:r>
        <w:t xml:space="preserve">~12 months' continuous enrollment required, with a standard 45-day allowable gap.</w:t>
      </w:r>
    </w:p>
    <w:p>
      <w:pPr>
        <w:pStyle w:val="Heading2"/>
        <w:spacing w:after="100" w:before="240"/>
      </w:pPr>
      <w:r>
        <w:t xml:space="preserve">Cigna Health  (PRIVATE, 22 members, criteria: AWV, FVA)</w:t>
      </w:r>
    </w:p>
    <w:p>
      <w:pPr>
        <w:pStyle w:val="ListParagraph"/>
        <w:numPr>
          <w:ilvl w:val="0"/>
          <w:numId w:val="1"/>
        </w:numPr>
        <w:spacing w:after="60"/>
      </w:pPr>
      <w:r>
        <w:t xml:space="preserve">Commercial group coverage: tied to employer plan year and qualifying life events.</w:t>
      </w:r>
    </w:p>
    <w:p>
      <w:pPr>
        <w:pStyle w:val="ListParagraph"/>
        <w:numPr>
          <w:ilvl w:val="0"/>
          <w:numId w:val="1"/>
        </w:numPr>
        <w:spacing w:after="60"/>
      </w:pPr>
      <w:r>
        <w:t xml:space="preserve">Individual/ACA marketplace coverage: Open Enrollment Period (Nov 1–Jan 15) or qualifying Special Enrollment Period.</w:t>
      </w:r>
    </w:p>
    <w:p>
      <w:pPr>
        <w:pStyle w:val="Heading2"/>
        <w:spacing w:after="100" w:before="240"/>
      </w:pPr>
      <w:r>
        <w:t xml:space="preserve">Anthem  (PRIVATE, 22 members, criteria: MRP, CBP)</w:t>
      </w:r>
    </w:p>
    <w:p>
      <w:pPr>
        <w:pStyle w:val="ListParagraph"/>
        <w:numPr>
          <w:ilvl w:val="0"/>
          <w:numId w:val="1"/>
        </w:numPr>
        <w:spacing w:after="60"/>
      </w:pPr>
      <w:r>
        <w:t xml:space="preserve">Commercial group coverage: tied to employer plan year and qualifying life events.</w:t>
      </w:r>
    </w:p>
    <w:p>
      <w:pPr>
        <w:pStyle w:val="ListParagraph"/>
        <w:numPr>
          <w:ilvl w:val="0"/>
          <w:numId w:val="1"/>
        </w:numPr>
        <w:spacing w:after="60"/>
      </w:pPr>
      <w:r>
        <w:t xml:space="preserve">Individual/ACA marketplace coverage: Open Enrollment Period (Nov 1–Jan 15) or qualifying Special Enrollment Period.</w:t>
      </w:r>
    </w:p>
    <w:p>
      <w:pPr>
        <w:pStyle w:val="Heading2"/>
        <w:spacing w:after="100" w:before="240"/>
      </w:pPr>
      <w:r>
        <w:t xml:space="preserve">NO_INSURANCE  (NO_INSURANCE, 22 members, criteria: None — excluded from all measures)</w:t>
      </w:r>
    </w:p>
    <w:p>
      <w:pPr>
        <w:pStyle w:val="ListParagraph"/>
        <w:numPr>
          <w:ilvl w:val="0"/>
          <w:numId w:val="1"/>
        </w:numPr>
        <w:spacing w:after="60"/>
      </w:pPr>
      <w:r>
        <w:t xml:space="preserve">No payer contract exists; there is no plan to rate.</w:t>
      </w:r>
    </w:p>
    <w:p>
      <w:pPr>
        <w:pStyle w:val="ListParagraph"/>
        <w:numPr>
          <w:ilvl w:val="0"/>
          <w:numId w:val="1"/>
        </w:numPr>
        <w:spacing w:after="60"/>
      </w:pPr>
      <w:r>
        <w:t xml:space="preserve">Recommended action: route to Medicaid eligibility screening or ACA marketplace navigator referral rather than Star tracking.</w:t>
      </w:r>
    </w:p>
    <w:p>
      <w:pPr>
        <w:pStyle w:val="Heading1"/>
        <w:spacing w:after="150" w:before="300"/>
      </w:pPr>
      <w:r>
        <w:t xml:space="preserve">7. Result Value Meanings (CRITERIA_n_RESULT)</w:t>
      </w:r>
    </w:p>
    <w:p>
      <w:pPr>
        <w:pStyle w:val="ListParagraph"/>
        <w:numPr>
          <w:ilvl w:val="0"/>
          <w:numId w:val="1"/>
        </w:numPr>
        <w:spacing w:after="60"/>
      </w:pPr>
      <w:r>
        <w:t xml:space="preserve">MET — patient qualifies for this criterion (right diagnosis/age/gender) AND satisfies it within the required lookback window. No gap.</w:t>
      </w:r>
    </w:p>
    <w:p>
      <w:pPr>
        <w:pStyle w:val="ListParagraph"/>
        <w:numPr>
          <w:ilvl w:val="0"/>
          <w:numId w:val="1"/>
        </w:numPr>
        <w:spacing w:after="60"/>
      </w:pPr>
      <w:r>
        <w:t xml:space="preserve">GAP — patient qualifies for this criterion but has NOT satisfied it within the lookback window. This is an open care gap requiring outreach.</w:t>
      </w:r>
    </w:p>
    <w:p>
      <w:pPr>
        <w:pStyle w:val="ListParagraph"/>
        <w:numPr>
          <w:ilvl w:val="0"/>
          <w:numId w:val="1"/>
        </w:numPr>
        <w:spacing w:after="60"/>
      </w:pPr>
      <w:r>
        <w:t xml:space="preserve">N/A — patient does not qualify for this criterion at all (e.g., a non-diabetic patient against a diabetes-only measure). Not a gap — simply not applicable to that person.</w:t>
      </w:r>
    </w:p>
    <w:p>
      <w:pPr>
        <w:pStyle w:val="ListParagraph"/>
        <w:numPr>
          <w:ilvl w:val="0"/>
          <w:numId w:val="1"/>
        </w:numPr>
        <w:spacing w:after="60"/>
      </w:pPr>
      <w:r>
        <w:t xml:space="preserve">STAR_MEASURES_APPLICABLE counts only MET + GAP criteria (excludes N/A). STAR_MEASURES_GAPS counts only GAP. HAS_CARE_GAP = "Y" whenever STAR_MEASURES_GAPS &gt; 0.</w:t>
      </w:r>
    </w:p>
    <w:p>
      <w:pPr>
        <w:pStyle w:val="Heading1"/>
        <w:spacing w:after="150" w:before="300"/>
      </w:pPr>
      <w:r>
        <w:t xml:space="preserve">8. PRIORITY Column</w:t>
      </w:r>
    </w:p>
    <w:p>
      <w:pPr>
        <w:spacing w:after="100"/>
      </w:pPr>
      <w:r>
        <w:t xml:space="preserve">Set to 0 for all 220 patients in this file. It is a placeholder column reserved for a future prioritization model that will rank patients by their expected impact on overall plan Star percentage if their open gap(s) are closed — e.g. weighting by number of open gaps, the plan's current compliance rate on that measure, remaining time in the measurement year, and ease of closing a given gap 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2026-08-19T06:57:26.401Z</dcterms:created>
  <dcterms:modified xsi:type="dcterms:W3CDTF">2026-08-19T06:57:26.412Z</dcterms:modified>
</cp:coreProperties>
</file>

<file path=docProps/custom.xml><?xml version="1.0" encoding="utf-8"?>
<Properties xmlns="http://schemas.openxmlformats.org/officeDocument/2006/custom-properties" xmlns:vt="http://schemas.openxmlformats.org/officeDocument/2006/docPropsVTypes"/>
</file>