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E0602A"/>
          <w:sz w:val="72"/>
        </w:rPr>
        <w:t>TypeORM</w:t>
      </w:r>
    </w:p>
    <w:p>
      <w:pPr>
        <w:jc w:val="center"/>
      </w:pPr>
      <w:r>
        <w:rPr>
          <w:color w:val="606060"/>
          <w:sz w:val="32"/>
        </w:rPr>
        <w:t>MySQL Tutorial — Blog System</w:t>
      </w:r>
    </w:p>
    <w:p>
      <w:pPr>
        <w:jc w:val="center"/>
      </w:pPr>
      <w:r>
        <w:rPr>
          <w:color w:val="606060"/>
          <w:sz w:val="22"/>
        </w:rPr>
        <w:t>2026-05-21</w:t>
      </w:r>
    </w:p>
    <w:p>
      <w:pPr>
        <w:pageBreakBefore/>
        <w:spacing w:after="120"/>
      </w:pPr>
      <w:r>
        <w:rPr>
          <w:b/>
          <w:color w:val="000000"/>
          <w:sz w:val="40"/>
        </w:rPr>
        <w:t>1. Introduction</w:t>
      </w:r>
    </w:p>
    <w:p>
      <w:pPr>
        <w:spacing w:after="100"/>
      </w:pPr>
      <w:r>
        <w:rPr>
          <w:rFonts w:ascii="Calibri" w:hAnsi="Calibri"/>
          <w:sz w:val="22"/>
        </w:rPr>
        <w:t>TypeORM (2016) is a TypeScript-first ORM that uses ES6/ES7 decorator metadata to map classes to database tables. It supports both Active Record and Data Mapper patterns and integrates tightly with TypeScript's type system, making it the go-to ORM for NestJS projects.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Key Concepts</w:t>
      </w:r>
    </w:p>
    <w:p>
      <w:pPr>
        <w:pStyle w:val="ListBullet"/>
        <w:spacing w:after="40"/>
      </w:pPr>
      <w:r>
        <w:rPr>
          <w:sz w:val="21"/>
        </w:rPr>
        <w:t>Entity — a class decorated with @Entity() that maps to a database table.</w:t>
      </w:r>
    </w:p>
    <w:p>
      <w:pPr>
        <w:pStyle w:val="ListBullet"/>
        <w:spacing w:after="40"/>
      </w:pPr>
      <w:r>
        <w:rPr>
          <w:sz w:val="21"/>
        </w:rPr>
        <w:t>DataSource — the connection config object; the entry point to all DB operations (v0.3+).</w:t>
      </w:r>
    </w:p>
    <w:p>
      <w:pPr>
        <w:pStyle w:val="ListBullet"/>
        <w:spacing w:after="40"/>
      </w:pPr>
      <w:r>
        <w:rPr>
          <w:sz w:val="21"/>
        </w:rPr>
        <w:t>Repository&lt;T&gt; — obtained via dataSource.getRepository(Entity); provides CRUD + query methods.</w:t>
      </w:r>
    </w:p>
    <w:p>
      <w:pPr>
        <w:pStyle w:val="ListBullet"/>
        <w:spacing w:after="40"/>
      </w:pPr>
      <w:r>
        <w:rPr>
          <w:sz w:val="21"/>
        </w:rPr>
        <w:t>QueryBuilder — fluent API for building complex SQL with full TypeScript support.</w:t>
      </w:r>
    </w:p>
    <w:p>
      <w:pPr>
        <w:pStyle w:val="ListBullet"/>
        <w:spacing w:after="40"/>
      </w:pPr>
      <w:r>
        <w:rPr>
          <w:sz w:val="21"/>
        </w:rPr>
        <w:t>Decorators — @Column, @PrimaryGeneratedColumn, @OneToMany, @ManyToMany, etc.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When to Use</w:t>
      </w:r>
    </w:p>
    <w:p>
      <w:pPr>
        <w:pStyle w:val="ListBullet"/>
        <w:spacing w:after="40"/>
      </w:pPr>
      <w:r>
        <w:rPr>
          <w:sz w:val="21"/>
        </w:rPr>
        <w:t>TypeScript projects, especially NestJS apps, needing decorator-based DI and strong typing.</w:t>
      </w:r>
    </w:p>
    <w:p>
      <w:pPr>
        <w:pStyle w:val="ListBullet"/>
        <w:spacing w:after="40"/>
      </w:pPr>
      <w:r>
        <w:rPr>
          <w:sz w:val="21"/>
        </w:rPr>
        <w:t>Teams who prefer writing domain classes that mirror the database schema.</w:t>
      </w:r>
    </w:p>
    <w:p>
      <w:pPr>
        <w:pStyle w:val="ListBullet"/>
        <w:spacing w:after="40"/>
      </w:pPr>
      <w:r>
        <w:rPr>
          <w:sz w:val="21"/>
        </w:rPr>
        <w:t>Projects that need both Active Record convenience and Data Mapper testability.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When NOT to Use</w:t>
      </w:r>
    </w:p>
    <w:p>
      <w:pPr>
        <w:pStyle w:val="ListBullet"/>
        <w:spacing w:after="40"/>
      </w:pPr>
      <w:r>
        <w:rPr>
          <w:sz w:val="21"/>
        </w:rPr>
        <w:t>JavaScript-only projects (Sequelize has much wider JS community support).</w:t>
      </w:r>
    </w:p>
    <w:p>
      <w:pPr>
        <w:pStyle w:val="ListBullet"/>
        <w:spacing w:after="40"/>
      </w:pPr>
      <w:r>
        <w:rPr>
          <w:sz w:val="21"/>
        </w:rPr>
        <w:t>Projects where adding reflect-metadata and tsconfig decorator flags is not acceptable.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Library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Website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https://typeorm.io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v0.3.x (latest)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TypeScript (primary)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Pattern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Active Record + Data Mapper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DB Support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MySQL, PostgreSQL, SQLite, MariaDB, MSSQL, Oracle, MongoDB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License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MIT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GitHub Stars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~34 000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2. Installation &amp; Setup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Install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install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typeorm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reflect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metadata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tsconfig.json</w:t>
      </w:r>
    </w:p>
    <w:p>
      <w:pPr>
        <w:spacing w:after="100"/>
      </w:pPr>
      <w:r>
        <w:rPr>
          <w:rFonts w:ascii="Calibri" w:hAnsi="Calibri"/>
          <w:sz w:val="22"/>
        </w:rPr>
        <w:t>TypeORM requires experimental decorator support. Add these compiler options: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"compilerOptions"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"target"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"ES2020"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"module"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"commonjs"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"experimentalDecorators"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"emitDecoratorMetadata"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"strict"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Entry Point — import reflect-metadata first</w:t>
      </w:r>
    </w:p>
    <w:p>
      <w:pPr>
        <w:spacing w:after="100"/>
      </w:pPr>
      <w:r>
        <w:rPr>
          <w:rFonts w:ascii="Calibri" w:hAnsi="Calibri"/>
          <w:sz w:val="22"/>
        </w:rPr>
        <w:t>reflect-metadata must be the very first import in your application entry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index.ts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'reflect-metadata'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MUST be first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AppDataSource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'./data-source'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AppDataSource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initialize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then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'DB connected'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catch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error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DataSource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data-source.ts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DataSource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'typeorm'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'./entity/User'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'./entity/Post'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'./entity/Comment'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'./entity/Tag'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AppDataSource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DataSource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'mysql'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host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'localhost'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port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3306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'root'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password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'secret'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database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'blog_db'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charset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'utf8mb4'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entities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CE9178"/>
                <w:sz w:val="18"/>
              </w:rPr>
              <w:t>'src/migration/*.ts'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synchronize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never true in production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logging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3. Schema Definition</w:t>
      </w:r>
    </w:p>
    <w:p>
      <w:pPr>
        <w:spacing w:after="100"/>
      </w:pPr>
      <w:r>
        <w:rPr>
          <w:rFonts w:ascii="Calibri" w:hAnsi="Calibri"/>
          <w:sz w:val="22"/>
        </w:rPr>
        <w:t>Each entity is a TypeScript class decorated with @Entity(). Relationships are declared directly on the entity using @OneToMany / @ManyToOne / @ManyToMany.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User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entity/User.ts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Entity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PrimaryGeneratedColumn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CreateDateColumn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OneToMany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'typeorm'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'./Post'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'./Comment'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@Entity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'users'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@PrimaryGeneratedColumn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number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passwordHash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@CreateDateColumn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@OneToMany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@OneToMany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Post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entity/Post.ts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Entity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PrimaryGeneratedColumn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CreateDateColumn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UpdateDateColumn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ManyToOne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OneToMany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ManyToMany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JoinTable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'typeorm'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'./User'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'./Comment'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'./Tag'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@Entity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'posts'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@PrimaryGeneratedColumn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number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'text'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'enum'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enum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|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@ManyToOne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@OneToMany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TypeORM auto-creates the post_tags junction table from @JoinTable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@ManyToMany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@JoinTable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'post_tags'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@CreateDateColumn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@UpdateDateColumn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updatedAt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Comment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entity/Comment.ts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Entity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PrimaryGeneratedColumn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CreateDateColumn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ManyToOne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'typeorm'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'./Post'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'./User'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@Entity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'comments'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@PrimaryGeneratedColumn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number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'text'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@ManyToOne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@ManyToOne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@CreateDateColumn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Date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Tag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entity/Tag.ts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Entity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PrimaryGeneratedColumn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Column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ManyToMany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'typeorm'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'./Post'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C586C0"/>
                <w:sz w:val="18"/>
              </w:rPr>
              <w:t>@Entity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'tags'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@PrimaryGeneratedColumn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number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@Column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100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586C0"/>
                <w:sz w:val="18"/>
              </w:rPr>
              <w:t>@ManyToMany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ER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┌──────────────────┐     ┌────────────────────────┐     ┌──────────────────┐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users       │     │         posts          │     │     comments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├──────────────────┤     ├────────────────────────┤     ├──────────────────┤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id (PK)          │◄────│ authorId (FK)          │◄────│ postId (FK)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username UNIQUE  │     │ id (PK)                │     │ authorId (FK)──►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email UNIQUE     │     │ title                  │     │ id (PK)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passwordHash     │     │ content                │     │ content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createdAt        │     │ status ENUM            │     │ createdAt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└──────────────────┘     │ createdAt / updatedAt  │     └──────────────────┘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└────────────────────────┘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N:M via post_tags junction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▼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┌──────────────────┐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      tags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├──────────────────┤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id (PK)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name UNIQUE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└──────────────────┘</w:t>
            </w:r>
          </w:p>
        </w:tc>
      </w:tr>
    </w:tbl>
    <w:p>
      <w:pPr>
        <w:jc w:val="center"/>
      </w:pPr>
      <w:r>
        <w:rPr>
          <w:i/>
          <w:color w:val="606060"/>
          <w:sz w:val="18"/>
        </w:rPr>
        <w:t>Blog System — Entity Relationship Diagram</w:t>
      </w:r>
    </w:p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4. CRUD Operations</w:t>
      </w:r>
    </w:p>
    <w:p>
      <w:pPr>
        <w:spacing w:after="100"/>
      </w:pPr>
      <w:r>
        <w:rPr>
          <w:rFonts w:ascii="Calibri" w:hAnsi="Calibri"/>
          <w:sz w:val="22"/>
        </w:rPr>
        <w:t>Get a typed repository via AppDataSource.getRepository(Entity):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AppDataSource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getRepository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'Getting Started with TypeORM'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'TypeORM uses TypeScript decorators...'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reference by ID — no need to load the full User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populated after save()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Find by Primary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findOneBy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42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if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!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throw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Error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 not found'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Find 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order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'DESC'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Update via save()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'Updated Title'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Partial update — no need to load the entity first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update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Delete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delete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42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by PK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delete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6A9955"/>
                <w:sz w:val="18"/>
              </w:rPr>
              <w:t>// by criteria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5. Querying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WHERE with Multiple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order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'DESC'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PER_PAGE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10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total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findAndCount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order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'DESC'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take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PER_PAGE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skip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PER_PAGE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`Page ${PAGE} of ${Math.ceil(total / PER_PAGE)}`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Select Specific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LIKE Search with QueryBuilder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createQueryBuilder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'post.title LIKE :kw'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kw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'%typeorm%'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'post.createdAt'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'DESC'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6. Associations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Load Posts with Author (1:N)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relations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Nested Create — Post with First Comment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'New Post'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'Content here...'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'First comment!'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Many-to-Many — Post with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postRepo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relations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?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7. Migrations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CLI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Generate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entity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changes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typeorm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>generate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src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4EC9B0"/>
                <w:sz w:val="18"/>
              </w:rPr>
              <w:t>CreateBlogTables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src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source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ts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Run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pending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typeorm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>run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src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source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ts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Revert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the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last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typeorm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>revert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src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source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ts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Show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typeorm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>show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src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D4D4D4"/>
                <w:sz w:val="18"/>
              </w:rPr>
              <w:t>data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source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ts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Sample Migration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src/migration/1704067200000-CreateUsers.ts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MigrationInterface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QueryRunner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'typeorm'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class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CreateUsers1704067200000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implements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MigrationInterface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async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queryRunner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QueryRunner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Promise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569CD6"/>
                <w:sz w:val="18"/>
              </w:rPr>
              <w:t>void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queryRunner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'users'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columns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'id'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'int unsigned'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isPrimary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isGenerated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'username'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'varchar(50)'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isUnique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isNullable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'email'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'varchar(255)'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isUnique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isNullable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'passwordHash'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'varchar(255)'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isNullable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false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'createdAt'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type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'datetime'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'CURRENT_TIMESTAMP'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async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down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queryRunner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QueryRunner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Promise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569CD6"/>
                <w:sz w:val="18"/>
              </w:rPr>
              <w:t>void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queryRunner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dropTable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'users'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8. Transactions</w:t>
      </w:r>
    </w:p>
    <w:p>
      <w:pPr>
        <w:spacing w:after="100"/>
      </w:pPr>
      <w:r>
        <w:rPr>
          <w:rFonts w:ascii="Calibri" w:hAnsi="Calibri"/>
          <w:sz w:val="22"/>
        </w:rPr>
        <w:t>TypeORM offers two transaction patterns. The QueryRunner approach (try/catch/finally) is the most explicit; the shorthand dataSource.transaction() is more concise: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QueryRunner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AppDataSource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createQueryRunner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connect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startTransaction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try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manager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'Atomic Post'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'Inside a transaction.'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manager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manager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'First comment.'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manager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commitTransaction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catch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err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rollbackTransaction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throw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err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finally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release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Shorthand — dataSource.transaction()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AppDataSource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transaction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569CD6"/>
                <w:sz w:val="18"/>
              </w:rPr>
              <w:t>async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manager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manager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'Tx Post'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'...'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manager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manager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Comment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'Comment.'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9. Raw / Advanced Queries</w:t>
      </w:r>
    </w:p>
    <w:p>
      <w:pPr>
        <w:spacing w:after="100"/>
      </w:pPr>
      <w:r>
        <w:rPr>
          <w:rFonts w:ascii="Calibri" w:hAnsi="Calibri"/>
          <w:sz w:val="22"/>
        </w:rPr>
        <w:t>Top 5 authors by published post count:</w:t>
      </w: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QueryBuilder with GROUP 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results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AppDataSource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createQueryBuilder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'user'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innerJoin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'user.posts'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'post.status = :s'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CE9178"/>
                <w:sz w:val="18"/>
              </w:rPr>
              <w:t>'user.id'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'user.username'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'user.email'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addSelect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'COUNT(post.id)'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'postCount'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groupBy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'user.id'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'postCount'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'DESC'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limit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getRawMany</w:t>
            </w:r>
            <w:r>
              <w:rPr>
                <w:rFonts w:ascii="Courier New" w:hAnsi="Courier New"/>
                <w:color w:val="D4D4D4"/>
                <w:sz w:val="18"/>
              </w:rPr>
              <w:t>&lt;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user_id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number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user_username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postCount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string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results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user_username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postCount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E0602A"/>
        </w:pBdr>
      </w:pPr>
      <w:r>
        <w:rPr>
          <w:b/>
          <w:color w:val="000000"/>
          <w:sz w:val="26"/>
        </w:rPr>
        <w:t>Raw SQL via QueryRunner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AppDataSource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createQueryRunner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connect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rows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query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`</w:t>
            </w:r>
            <w:r>
              <w:rPr>
                <w:rFonts w:ascii="Courier New" w:hAnsi="Courier New"/>
                <w:color w:val="4EC9B0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postCount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JOIN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AND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GROUP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BY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ORDER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BY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postCount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DESC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LIMIT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  <w:r>
              <w:rPr>
                <w:rFonts w:ascii="Courier New" w:hAnsi="Courier New"/>
                <w:color w:val="D4D4D4"/>
                <w:sz w:val="18"/>
              </w:rPr>
              <w:t>`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qr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release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10.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API / Method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Install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npm install typeorm mysql2 reflect-metadata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DataSource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new DataSource({ type: 'mysql', entities: [...]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Connect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AppDataSource.initialize()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Get repository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AppDataSource.getRepository(Entity)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Build entity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repo.create({ fields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Save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await repo.save(entity)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Find by PK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repo.findOneBy({ id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Find all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repo.find({ where, order, take, skip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Find + count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repo.findAndCount({ where, take, skip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Update (bulk)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repo.update(criteria, partialEntity)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repo.delete(id | criteria)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Eager relations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repo.find({ relations: { author: true }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QueryBuilder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repo.createQueryBuilder('alias').where(...).getMany()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Transaction (QR)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qr.startTransaction() → commit / rollback → release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Transaction (fn)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AppDataSource.transaction(async manager =&gt; {...})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Raw query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qr.query(sql, params)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Migration generate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npx typeorm migration:generate -d data-source.ts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Migration run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npx typeorm migration:run -d data-source.ts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