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Отчёт: синтетический смоук</w:t>
      </w:r>
    </w:p>
    <w:p>
      <w:pPr>
        <w:jc w:val="center"/>
      </w:pPr>
      <w:r>
        <w:rPr>
          <w:i/>
          <w:sz w:val="28"/>
        </w:rPr>
        <w:t>Проверка конвейера сборки</w:t>
      </w:r>
    </w:p>
    <w:p>
      <w:pPr>
        <w:jc w:val="center"/>
      </w:pPr>
      <w:r>
        <w:rPr>
          <w:sz w:val="22"/>
        </w:rPr>
        <w:t>Проект: report-style-kit  |  Версия: 1.0</w:t>
        <w:br/>
        <w:t>Период данных: 2026-09</w:t>
      </w:r>
    </w:p>
    <w:p>
      <w:pPr/>
    </w:p>
    <w:p>
      <w:pPr>
        <w:pStyle w:val="Heading1"/>
      </w:pPr>
      <w:r>
        <w:t>1. Методика</w:t>
      </w:r>
    </w:p>
    <w:p>
      <w:pPr/>
      <w:r>
        <w:t>Синтетический отчёт проверяет конвейер сборки стилевого шаблона на двух разделах.</w:t>
      </w:r>
    </w:p>
    <w:p>
      <w:pPr/>
      <w:r>
        <w:rPr>
          <w:b/>
        </w:rPr>
        <w:t xml:space="preserve">Входные данные: </w:t>
      </w:r>
      <w:r>
        <w:t>использованы два синтетических ряда температуры.</w:t>
      </w:r>
    </w:p>
    <w:p>
      <w:pPr/>
      <w:r>
        <w:rPr>
          <w:i/>
        </w:rPr>
        <w:t>CR = NaF / AlF3 — криолитовое отношение.</w:t>
      </w:r>
    </w:p>
    <w:p>
      <w:pPr>
        <w:pStyle w:val="ListBullet"/>
      </w:pPr>
      <w:r>
        <w:t>Первый пункт перечня.</w:t>
      </w:r>
    </w:p>
    <w:p>
      <w:pPr>
        <w:pStyle w:val="ListBullet"/>
      </w:pPr>
      <w:r>
        <w:t>Второй пункт перечня.</w:t>
      </w:r>
    </w:p>
    <w:p>
      <w:pPr>
        <w:pStyle w:val="ListBullet"/>
      </w:pPr>
      <w:r>
        <w:t>Третий пункт перечня.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20"/>
              </w:rPr>
              <w:t>Метод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20"/>
              </w:rPr>
              <w:t>Avg MAE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20"/>
              </w:rPr>
              <w:t>Δ vs baseline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Метод A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0.0385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Метод B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0.0338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−12.2 %</w:t>
            </w:r>
          </w:p>
        </w:tc>
      </w:tr>
    </w:tbl>
    <w:p>
      <w:pPr/>
      <w:r>
        <w:t>Рис. 1. Тестовая гистограмма.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6332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mm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332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На графике видно снижение ошибки после перехода на широкую сетку.</w:t>
      </w:r>
    </w:p>
    <w:p>
      <w:pPr>
        <w:pStyle w:val="Heading1"/>
      </w:pPr>
      <w:r>
        <w:t>2. Выводы</w:t>
      </w:r>
    </w:p>
    <w:p>
      <w:pPr>
        <w:pStyle w:val="ListBullet"/>
      </w:pPr>
      <w:r>
        <w:t>Гипотеза о снижении ошибки подтверждена на синтетических данных.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