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8"/>
        <w:gridCol w:w="961"/>
        <w:gridCol w:w="1670"/>
        <w:gridCol w:w="1389"/>
        <w:gridCol w:w="1181"/>
      </w:tblGrid>
      <w:tr>
        <w:trPr>
          <w:trHeight w:val="61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Co-detected pathogen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RSV-only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HMPV/RSV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HMPV-only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0.51, 0.63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2026-07-08T14:02:17Z</dcterms:modified>
  <cp:category/>
</cp:coreProperties>
</file>