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pPr>
    </w:p>
    <w:p>
      <w:pPr>
        <w:spacing w:after="200"/>
        <w:jc w:val="center"/>
      </w:pPr>
      <w:r>
        <w:rPr>
          <w:rFonts w:ascii="Arial" w:cs="Arial" w:eastAsia="Arial" w:hAnsi="Arial"/>
          <w:b/>
          <w:bCs/>
          <w:color w:val="1B3A5C"/>
          <w:sz w:val="56"/>
          <w:szCs w:val="56"/>
        </w:rPr>
        <w:t xml:space="preserve">SOFTWARE QA/QC</w:t>
      </w:r>
    </w:p>
    <w:p>
      <w:pPr>
        <w:spacing w:after="200"/>
        <w:jc w:val="center"/>
      </w:pPr>
      <w:r>
        <w:rPr>
          <w:rFonts w:ascii="Arial" w:cs="Arial" w:eastAsia="Arial" w:hAnsi="Arial"/>
          <w:b/>
          <w:bCs/>
          <w:color w:val="1B3A5C"/>
          <w:sz w:val="56"/>
          <w:szCs w:val="56"/>
        </w:rPr>
        <w:t xml:space="preserve">TESTING MASTER PLAN</w:t>
      </w:r>
    </w:p>
    <w:p>
      <w:pPr>
        <w:pBdr>
          <w:bottom w:val="single" w:color="2E75B6" w:sz="6" w:space="1"/>
        </w:pBdr>
        <w:spacing w:after="300"/>
        <w:jc w:val="center"/>
      </w:pPr>
      <w:r>
        <w:rPr>
          <w:rFonts w:ascii="Arial" w:cs="Arial" w:eastAsia="Arial" w:hAnsi="Arial"/>
          <w:color w:val="555555"/>
          <w:sz w:val="28"/>
          <w:szCs w:val="28"/>
        </w:rPr>
        <w:t xml:space="preserve">Deployment &amp; Verification Framework</w:t>
      </w:r>
    </w:p>
    <w:p>
      <w:pPr>
        <w:spacing w:after="60"/>
      </w:pPr>
    </w:p>
    <w:p>
      <w:pPr>
        <w:spacing w:after="60"/>
      </w:pPr>
    </w:p>
    <w:p>
      <w:pPr>
        <w:spacing w:after="100"/>
        <w:jc w:val="center"/>
      </w:pPr>
      <w:r>
        <w:rPr>
          <w:rFonts w:ascii="Arial" w:cs="Arial" w:eastAsia="Arial" w:hAnsi="Arial"/>
          <w:color w:val="666666"/>
          <w:sz w:val="24"/>
          <w:szCs w:val="24"/>
        </w:rPr>
        <w:t xml:space="preserve">Comprehensive Test Strategy for Full-Stack Software Systems</w:t>
      </w:r>
    </w:p>
    <w:p>
      <w:pPr>
        <w:spacing w:after="100"/>
        <w:jc w:val="center"/>
      </w:pPr>
      <w:r>
        <w:rPr>
          <w:rFonts w:ascii="Arial" w:cs="Arial" w:eastAsia="Arial" w:hAnsi="Arial"/>
          <w:color w:val="666666"/>
          <w:sz w:val="22"/>
          <w:szCs w:val="22"/>
        </w:rPr>
        <w:t xml:space="preserve">Covering Logic, Flow, Frontend, Backend, Security, Performance, and Deployment</w:t>
      </w:r>
    </w:p>
    <w:p>
      <w:pPr>
        <w:spacing w:after="60"/>
      </w:pPr>
    </w:p>
    <w:p>
      <w:pPr>
        <w:spacing w:after="60"/>
      </w:pPr>
    </w:p>
    <w:p>
      <w:pPr>
        <w:spacing w:after="60"/>
      </w:pPr>
    </w:p>
    <w:p>
      <w:pPr>
        <w:spacing w:after="60"/>
      </w:pPr>
    </w:p>
    <w:p>
      <w:pPr>
        <w:jc w:val="center"/>
      </w:pPr>
      <w:r>
        <w:rPr>
          <w:rFonts w:ascii="Arial" w:cs="Arial" w:eastAsia="Arial" w:hAnsi="Arial"/>
          <w:b/>
          <w:bCs/>
          <w:color w:val="CC0000"/>
          <w:sz w:val="22"/>
          <w:szCs w:val="22"/>
        </w:rPr>
        <w:t xml:space="preserve">CONFIDENTIAL</w:t>
      </w:r>
    </w:p>
    <w:p>
      <w:pPr>
        <w:jc w:val="center"/>
      </w:pPr>
      <w:r>
        <w:rPr>
          <w:rFonts w:ascii="Arial" w:cs="Arial" w:eastAsia="Arial" w:hAnsi="Arial"/>
          <w:color w:val="888888"/>
          <w:sz w:val="20"/>
          <w:szCs w:val="20"/>
        </w:rPr>
        <w:t xml:space="preserve">Document Version: 1.0  |  Date: 2026-03-02</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t xml:space="preserve">1. DOCUMENT CONTROL</w:t>
      </w:r>
    </w:p>
    <w:p>
      <w:pPr>
        <w:spacing w:after="120"/>
      </w:pPr>
      <w:r>
        <w:rPr>
          <w:rFonts w:ascii="Arial" w:cs="Arial" w:eastAsia="Arial" w:hAnsi="Arial"/>
          <w:sz w:val="22"/>
          <w:szCs w:val="22"/>
        </w:rPr>
        <w:t xml:space="preserve">This section establishes version history, approval authority, and distribution controls for the QA/QC Master Plan.</w:t>
      </w:r>
    </w:p>
    <w:p>
      <w:pPr>
        <w:spacing w:after="60"/>
      </w:pPr>
    </w:p>
    <w:p>
      <w:pPr>
        <w:pStyle w:val="Heading2"/>
      </w:pPr>
      <w:r>
        <w:t xml:space="preserve">1.1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00"/>
        <w:gridCol w:w="3660"/>
      </w:tblGrid>
      <w:tr>
        <w:trPr>
          <w:tblHeader/>
        </w:trPr>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6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Lead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 draft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Lead / Dev Lead</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review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Manager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Approved for release</w:t>
            </w:r>
          </w:p>
        </w:tc>
      </w:tr>
    </w:tbl>
    <w:p>
      <w:pPr>
        <w:spacing w:after="60"/>
      </w:pPr>
    </w:p>
    <w:p>
      <w:pPr>
        <w:pStyle w:val="Heading2"/>
      </w:pPr>
      <w:r>
        <w:t xml:space="preserve">1.2 Approval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34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34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234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Lead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Manager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Owner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pStyle w:val="Heading2"/>
      </w:pPr>
      <w:r>
        <w:t xml:space="preserve">1.3 Definitions &amp;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3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Assurance – process-oriented prevention of defects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QC</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Control – product-oriented detection of defects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Acceptance Testing – validation by end-users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Integration Testing – end-to-end cross-module validation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Continuous Integration / Continuous Deployment pipeline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SAST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Application Security Testing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Application Security Testing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Level Agreement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RTM</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Traceability Matrix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BVA</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Boundary Value 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Equivalence Partitioning</w:t>
            </w:r>
          </w:p>
        </w:tc>
      </w:tr>
    </w:tbl>
    <w:p>
      <w:r>
        <w:br w:type="page"/>
      </w:r>
    </w:p>
    <w:p>
      <w:pPr>
        <w:pStyle w:val="Heading1"/>
      </w:pPr>
      <w:r>
        <w:t xml:space="preserve">2. TEST STRATEGY OVERVIEW</w:t>
      </w:r>
    </w:p>
    <w:p>
      <w:pPr>
        <w:spacing w:after="120"/>
      </w:pPr>
      <w:r>
        <w:rPr>
          <w:rFonts w:ascii="Arial" w:cs="Arial" w:eastAsia="Arial" w:hAnsi="Arial"/>
          <w:sz w:val="22"/>
          <w:szCs w:val="22"/>
        </w:rPr>
        <w:t xml:space="preserve">The test strategy defines the layered approach to quality assurance across the entire software development lifecycle. Testing is organized into progressive phases, each building confidence that the system meets functional requirements, non-functional expectations, and deployment readiness criteria.</w:t>
      </w:r>
    </w:p>
    <w:p>
      <w:pPr>
        <w:spacing w:after="60"/>
      </w:pPr>
    </w:p>
    <w:p>
      <w:pPr>
        <w:pStyle w:val="Heading2"/>
      </w:pPr>
      <w:r>
        <w:t xml:space="preserve">2.1 Testing Pyramid</w:t>
      </w:r>
    </w:p>
    <w:p>
      <w:pPr>
        <w:spacing w:after="120"/>
      </w:pPr>
      <w:r>
        <w:rPr>
          <w:rFonts w:ascii="Arial" w:cs="Arial" w:eastAsia="Arial" w:hAnsi="Arial"/>
          <w:sz w:val="22"/>
          <w:szCs w:val="22"/>
        </w:rPr>
        <w:t xml:space="preserve">The project follows the industry-standard test pyramid model to balance speed, coverage, and cost-effectiveness: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2360"/>
        <w:gridCol w:w="2000"/>
      </w:tblGrid>
      <w:tr>
        <w:trPr>
          <w:tblHeader/>
        </w:trPr>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1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Volume</w:t>
            </w:r>
          </w:p>
        </w:tc>
        <w:tc>
          <w:tcPr>
            <w:tcW w:type="dxa" w:w="1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Speed</w:t>
            </w:r>
          </w:p>
        </w:tc>
        <w:tc>
          <w:tcPr>
            <w:tcW w:type="dxa" w:w="23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Tests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 of tests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Milliseconds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function / method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Tests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of tests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Module-to-module, API contracts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 QA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Tests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of tests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Minutes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user workflows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Team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Manual / Exploratory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of tests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UX, edge cases, heuristic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Team</w:t>
            </w:r>
          </w:p>
        </w:tc>
      </w:tr>
    </w:tbl>
    <w:p>
      <w:pPr>
        <w:spacing w:after="60"/>
      </w:pPr>
    </w:p>
    <w:p>
      <w:pPr>
        <w:pStyle w:val="Heading2"/>
      </w:pPr>
      <w:r>
        <w:t xml:space="preserve">2.2 Test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360"/>
      </w:tblGrid>
      <w:tr>
        <w:trPr>
          <w:tblHeader/>
        </w:trPr>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Environment</w:t>
            </w:r>
          </w:p>
        </w:tc>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23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sandbox for unit/component tests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Mock / synthetic data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team 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 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Formal QA test execution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Anonymized production-like data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team</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STAGING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Pre-production mirror for UAT &amp; performance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production replica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 stakeholders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Live environment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data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Operations team</w:t>
            </w:r>
          </w:p>
        </w:tc>
      </w:tr>
    </w:tbl>
    <w:p>
      <w:pPr>
        <w:spacing w:after="60"/>
      </w:pPr>
    </w:p>
    <w:p>
      <w:pPr>
        <w:pStyle w:val="Heading2"/>
      </w:pPr>
      <w:r>
        <w:t xml:space="preserve">2.3 Entry &amp; Exit Criteria</w:t>
      </w:r>
    </w:p>
    <w:p>
      <w:pPr>
        <w:spacing w:after="120"/>
      </w:pPr>
      <w:r>
        <w:t>Entry Criteria (to begin testing): Code freeze complete (or scope locked for the test cycle), build deployed to the target test environment, all unit tests passing, RTM baseline established, test data loaded (synthetic/anonymized), test cases reviewed and approved, environment configuration verified (feature flags, secrets, integrations), and observability enabled (logs/metrics/traces).</w:t>
      </w:r>
    </w:p>
    <w:p>
      <w:pPr>
        <w:spacing w:after="120"/>
      </w:pPr>
      <w:r>
        <w:t>Exit Criteria (to approve deployment): 100% of Critical/High-priority test cases executed, zero open Critical or High severity defects, all Medium defects triaged with an approved resolution plan, performance benchmarks met, security scans clean (no Critical/High), UAT sign-off obtained, rollback plan documented and tested, release notes prepared, and required evidence archived (test results, logs, screenshots). For AI/BIM features, required evaluation gates met (citation integrity, extraction/QTO tolerance thresholds, and regression checks).</w:t>
      </w:r>
    </w:p>
    <w:p/>
    <w:p>
      <w:pPr>
        <w:pStyle w:val="Heading2"/>
      </w:pPr>
      <w:r>
        <w:t>2.4 Test Governance &amp; Tooling</w:t>
      </w:r>
    </w:p>
    <w:p>
      <w:r>
        <w:t>Define the tools, ownership, and evidence artifacts required to execute and audit the test program. All test cases, executions, defects, and approvals must be traceable to a specific release/version.</w:t>
      </w:r>
    </w:p>
    <w:tbl>
      <w:tblPr>
        <w:tblW w:type="auto" w:w="0"/>
        <w:tblLook w:firstColumn="1" w:firstRow="1" w:lastColumn="0" w:lastRow="0" w:noHBand="0" w:noVBand="1" w:val="04A0"/>
      </w:tblPr>
      <w:tblGrid>
        <w:gridCol w:w="2340"/>
        <w:gridCol w:w="2340"/>
        <w:gridCol w:w="2340"/>
        <w:gridCol w:w="2340"/>
      </w:tblGrid>
      <w:tr>
        <w:tc>
          <w:tcPr>
            <w:tcW w:type="dxa" w:w="2340"/>
          </w:tcPr>
          <w:p>
            <w:r>
              <w:t>Tool / Control</w:t>
            </w:r>
          </w:p>
        </w:tc>
        <w:tc>
          <w:tcPr>
            <w:tcW w:type="dxa" w:w="2340"/>
          </w:tcPr>
          <w:p>
            <w:r>
              <w:t>Purpose</w:t>
            </w:r>
          </w:p>
        </w:tc>
        <w:tc>
          <w:tcPr>
            <w:tcW w:type="dxa" w:w="2340"/>
          </w:tcPr>
          <w:p>
            <w:r>
              <w:t>Owner</w:t>
            </w:r>
          </w:p>
        </w:tc>
        <w:tc>
          <w:tcPr>
            <w:tcW w:type="dxa" w:w="2340"/>
          </w:tcPr>
          <w:p>
            <w:r>
              <w:t>Evidence / Output</w:t>
            </w:r>
          </w:p>
        </w:tc>
      </w:tr>
      <w:tr>
        <w:tc>
          <w:tcPr>
            <w:tcW w:type="dxa" w:w="2340"/>
          </w:tcPr>
          <w:p>
            <w:r>
              <w:t>Test Management (e.g., Jira/Xray, TestRail)</w:t>
            </w:r>
          </w:p>
        </w:tc>
        <w:tc>
          <w:tcPr>
            <w:tcW w:type="dxa" w:w="2340"/>
          </w:tcPr>
          <w:p>
            <w:r>
              <w:t>Authoring/executing test cases; linking to requirements (RTM)</w:t>
            </w:r>
          </w:p>
        </w:tc>
        <w:tc>
          <w:tcPr>
            <w:tcW w:type="dxa" w:w="2340"/>
          </w:tcPr>
          <w:p>
            <w:r>
              <w:t>QA Lead</w:t>
            </w:r>
          </w:p>
        </w:tc>
        <w:tc>
          <w:tcPr>
            <w:tcW w:type="dxa" w:w="2340"/>
          </w:tcPr>
          <w:p>
            <w:r>
              <w:t>Test run report; RTM coverage export</w:t>
            </w:r>
          </w:p>
        </w:tc>
      </w:tr>
      <w:tr>
        <w:tc>
          <w:tcPr>
            <w:tcW w:type="dxa" w:w="2340"/>
          </w:tcPr>
          <w:p>
            <w:r>
              <w:t>CI Pipeline (e.g., GitHub Actions/GitLab CI)</w:t>
            </w:r>
          </w:p>
        </w:tc>
        <w:tc>
          <w:tcPr>
            <w:tcW w:type="dxa" w:w="2340"/>
          </w:tcPr>
          <w:p>
            <w:r>
              <w:t>Automated build/test/scan gates per commit and per release</w:t>
            </w:r>
          </w:p>
        </w:tc>
        <w:tc>
          <w:tcPr>
            <w:tcW w:type="dxa" w:w="2340"/>
          </w:tcPr>
          <w:p>
            <w:r>
              <w:t>Dev Lead</w:t>
            </w:r>
          </w:p>
        </w:tc>
        <w:tc>
          <w:tcPr>
            <w:tcW w:type="dxa" w:w="2340"/>
          </w:tcPr>
          <w:p>
            <w:r>
              <w:t>Pipeline run ID; artifacts; logs</w:t>
            </w:r>
          </w:p>
        </w:tc>
      </w:tr>
      <w:tr>
        <w:tc>
          <w:tcPr>
            <w:tcW w:type="dxa" w:w="2340"/>
          </w:tcPr>
          <w:p>
            <w:r>
              <w:t>Defect Tracker (e.g., Jira)</w:t>
            </w:r>
          </w:p>
        </w:tc>
        <w:tc>
          <w:tcPr>
            <w:tcW w:type="dxa" w:w="2340"/>
          </w:tcPr>
          <w:p>
            <w:r>
              <w:t>Defect lifecycle, SLA tracking, triage decisions, and RCA</w:t>
            </w:r>
          </w:p>
        </w:tc>
        <w:tc>
          <w:tcPr>
            <w:tcW w:type="dxa" w:w="2340"/>
          </w:tcPr>
          <w:p>
            <w:r>
              <w:t>QA + Product</w:t>
            </w:r>
          </w:p>
        </w:tc>
        <w:tc>
          <w:tcPr>
            <w:tcW w:type="dxa" w:w="2340"/>
          </w:tcPr>
          <w:p>
            <w:r>
              <w:t>Defect reports; trend metrics; RCA notes</w:t>
            </w:r>
          </w:p>
        </w:tc>
      </w:tr>
      <w:tr>
        <w:tc>
          <w:tcPr>
            <w:tcW w:type="dxa" w:w="2340"/>
          </w:tcPr>
          <w:p>
            <w:r>
              <w:t>Security Tooling (SAST/DAST/Dependency/SBOM)</w:t>
            </w:r>
          </w:p>
        </w:tc>
        <w:tc>
          <w:tcPr>
            <w:tcW w:type="dxa" w:w="2340"/>
          </w:tcPr>
          <w:p>
            <w:r>
              <w:t>Prevent vulnerable code/components from reaching production</w:t>
            </w:r>
          </w:p>
        </w:tc>
        <w:tc>
          <w:tcPr>
            <w:tcW w:type="dxa" w:w="2340"/>
          </w:tcPr>
          <w:p>
            <w:r>
              <w:t>Security Owner</w:t>
            </w:r>
          </w:p>
        </w:tc>
        <w:tc>
          <w:tcPr>
            <w:tcW w:type="dxa" w:w="2340"/>
          </w:tcPr>
          <w:p>
            <w:r>
              <w:t>Scan reports; SBOM; risk acceptance sign-off</w:t>
            </w:r>
          </w:p>
        </w:tc>
      </w:tr>
      <w:tr>
        <w:tc>
          <w:tcPr>
            <w:tcW w:type="dxa" w:w="2340"/>
          </w:tcPr>
          <w:p>
            <w:r>
              <w:t>Observability (Logs/Metrics/Tracing)</w:t>
            </w:r>
          </w:p>
        </w:tc>
        <w:tc>
          <w:tcPr>
            <w:tcW w:type="dxa" w:w="2340"/>
          </w:tcPr>
          <w:p>
            <w:r>
              <w:t>Verify runtime behavior and enable incident response</w:t>
            </w:r>
          </w:p>
        </w:tc>
        <w:tc>
          <w:tcPr>
            <w:tcW w:type="dxa" w:w="2340"/>
          </w:tcPr>
          <w:p>
            <w:r>
              <w:t>Ops/DevOps</w:t>
            </w:r>
          </w:p>
        </w:tc>
        <w:tc>
          <w:tcPr>
            <w:tcW w:type="dxa" w:w="2340"/>
          </w:tcPr>
          <w:p>
            <w:r>
              <w:t>Dashboards; alert rules; trace samples</w:t>
            </w:r>
          </w:p>
        </w:tc>
      </w:tr>
      <w:tr>
        <w:tc>
          <w:tcPr>
            <w:tcW w:type="dxa" w:w="2340"/>
          </w:tcPr>
          <w:p>
            <w:r>
              <w:t>Release Controls (Tags/Feature Flags)</w:t>
            </w:r>
          </w:p>
        </w:tc>
        <w:tc>
          <w:tcPr>
            <w:tcW w:type="dxa" w:w="2340"/>
          </w:tcPr>
          <w:p>
            <w:r>
              <w:t>Controlled rollout, canary/blue-green, and rollback</w:t>
            </w:r>
          </w:p>
        </w:tc>
        <w:tc>
          <w:tcPr>
            <w:tcW w:type="dxa" w:w="2340"/>
          </w:tcPr>
          <w:p>
            <w:r>
              <w:t>DevOps</w:t>
            </w:r>
          </w:p>
        </w:tc>
        <w:tc>
          <w:tcPr>
            <w:tcW w:type="dxa" w:w="2340"/>
          </w:tcPr>
          <w:p>
            <w:r>
              <w:t>Release tag; flag state; rollout record</w:t>
            </w:r>
          </w:p>
        </w:tc>
      </w:tr>
    </w:tbl>
    <w:p>
      <w:pPr>
        <w:pStyle w:val="Heading2"/>
      </w:pPr>
      <w:r>
        <w:t>2.5 Test Data Management &amp; Privacy</w:t>
      </w:r>
    </w:p>
    <w:p>
      <w:r>
        <w:t>Test data must reflect realistic distributions and edge cases while protecting confidentiality. Use synthetic or anonymized datasets by default; production data requires explicit approval and masking.</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Dataset</w:t>
            </w:r>
          </w:p>
        </w:tc>
        <w:tc>
          <w:tcPr>
            <w:tcW w:type="dxa" w:w="1872"/>
          </w:tcPr>
          <w:p>
            <w:r>
              <w:t>Source</w:t>
            </w:r>
          </w:p>
        </w:tc>
        <w:tc>
          <w:tcPr>
            <w:tcW w:type="dxa" w:w="1872"/>
          </w:tcPr>
          <w:p>
            <w:r>
              <w:t>Controls (Masking/Access)</w:t>
            </w:r>
          </w:p>
        </w:tc>
        <w:tc>
          <w:tcPr>
            <w:tcW w:type="dxa" w:w="1872"/>
          </w:tcPr>
          <w:p>
            <w:r>
              <w:t>Refresh Cadence</w:t>
            </w:r>
          </w:p>
        </w:tc>
        <w:tc>
          <w:tcPr>
            <w:tcW w:type="dxa" w:w="1872"/>
          </w:tcPr>
          <w:p>
            <w:r>
              <w:t>Owner/Approvals</w:t>
            </w:r>
          </w:p>
        </w:tc>
      </w:tr>
      <w:tr>
        <w:tc>
          <w:tcPr>
            <w:tcW w:type="dxa" w:w="1872"/>
          </w:tcPr>
          <w:p>
            <w:r>
              <w:t>Synthetic core dataset</w:t>
            </w:r>
          </w:p>
        </w:tc>
        <w:tc>
          <w:tcPr>
            <w:tcW w:type="dxa" w:w="1872"/>
          </w:tcPr>
          <w:p>
            <w:r>
              <w:t>Generated fixtures</w:t>
            </w:r>
          </w:p>
        </w:tc>
        <w:tc>
          <w:tcPr>
            <w:tcW w:type="dxa" w:w="1872"/>
          </w:tcPr>
          <w:p>
            <w:r>
              <w:t>No PII; shared in repo or seed scripts</w:t>
            </w:r>
          </w:p>
        </w:tc>
        <w:tc>
          <w:tcPr>
            <w:tcW w:type="dxa" w:w="1872"/>
          </w:tcPr>
          <w:p>
            <w:r>
              <w:t>Per sprint</w:t>
            </w:r>
          </w:p>
        </w:tc>
        <w:tc>
          <w:tcPr>
            <w:tcW w:type="dxa" w:w="1872"/>
          </w:tcPr>
          <w:p>
            <w:r>
              <w:t>QA Lead</w:t>
            </w:r>
          </w:p>
        </w:tc>
      </w:tr>
      <w:tr>
        <w:tc>
          <w:tcPr>
            <w:tcW w:type="dxa" w:w="1872"/>
          </w:tcPr>
          <w:p>
            <w:r>
              <w:t>Anonymized production-like dataset</w:t>
            </w:r>
          </w:p>
        </w:tc>
        <w:tc>
          <w:tcPr>
            <w:tcW w:type="dxa" w:w="1872"/>
          </w:tcPr>
          <w:p>
            <w:r>
              <w:t>Sanitized prod extract</w:t>
            </w:r>
          </w:p>
        </w:tc>
        <w:tc>
          <w:tcPr>
            <w:tcW w:type="dxa" w:w="1872"/>
          </w:tcPr>
          <w:p>
            <w:r>
              <w:t>PII removed/tokenized; least-privilege access</w:t>
            </w:r>
          </w:p>
        </w:tc>
        <w:tc>
          <w:tcPr>
            <w:tcW w:type="dxa" w:w="1872"/>
          </w:tcPr>
          <w:p>
            <w:r>
              <w:t>Per release</w:t>
            </w:r>
          </w:p>
        </w:tc>
        <w:tc>
          <w:tcPr>
            <w:tcW w:type="dxa" w:w="1872"/>
          </w:tcPr>
          <w:p>
            <w:r>
              <w:t>Data Owner + Security sign-off</w:t>
            </w:r>
          </w:p>
        </w:tc>
      </w:tr>
      <w:tr>
        <w:tc>
          <w:tcPr>
            <w:tcW w:type="dxa" w:w="1872"/>
          </w:tcPr>
          <w:p>
            <w:r>
              <w:t>AI evaluation ‘golden set’</w:t>
            </w:r>
          </w:p>
        </w:tc>
        <w:tc>
          <w:tcPr>
            <w:tcW w:type="dxa" w:w="1872"/>
          </w:tcPr>
          <w:p>
            <w:r>
              <w:t>Curated cases with ground truth</w:t>
            </w:r>
          </w:p>
        </w:tc>
        <w:tc>
          <w:tcPr>
            <w:tcW w:type="dxa" w:w="1872"/>
          </w:tcPr>
          <w:p>
            <w:r>
              <w:t>Read-only; versioned; immutable baseline</w:t>
            </w:r>
          </w:p>
        </w:tc>
        <w:tc>
          <w:tcPr>
            <w:tcW w:type="dxa" w:w="1872"/>
          </w:tcPr>
          <w:p>
            <w:r>
              <w:t>Quarterly or per model change</w:t>
            </w:r>
          </w:p>
        </w:tc>
        <w:tc>
          <w:tcPr>
            <w:tcW w:type="dxa" w:w="1872"/>
          </w:tcPr>
          <w:p>
            <w:r>
              <w:t>QA + ML Owner</w:t>
            </w:r>
          </w:p>
        </w:tc>
      </w:tr>
      <w:tr>
        <w:tc>
          <w:tcPr>
            <w:tcW w:type="dxa" w:w="1872"/>
          </w:tcPr>
          <w:p>
            <w:r>
              <w:t>Large-file stress corpus</w:t>
            </w:r>
          </w:p>
        </w:tc>
        <w:tc>
          <w:tcPr>
            <w:tcW w:type="dxa" w:w="1872"/>
          </w:tcPr>
          <w:p>
            <w:r>
              <w:t>Curated large PDFs/IFCs</w:t>
            </w:r>
          </w:p>
        </w:tc>
        <w:tc>
          <w:tcPr>
            <w:tcW w:type="dxa" w:w="1872"/>
          </w:tcPr>
          <w:p>
            <w:r>
              <w:t>No sensitive content; stored in secured bucket</w:t>
            </w:r>
          </w:p>
        </w:tc>
        <w:tc>
          <w:tcPr>
            <w:tcW w:type="dxa" w:w="1872"/>
          </w:tcPr>
          <w:p>
            <w:r>
              <w:t>As needed</w:t>
            </w:r>
          </w:p>
        </w:tc>
        <w:tc>
          <w:tcPr>
            <w:tcW w:type="dxa" w:w="1872"/>
          </w:tcPr>
          <w:p>
            <w:r>
              <w:t>QA + DevOps</w:t>
            </w:r>
          </w:p>
        </w:tc>
      </w:tr>
    </w:tbl>
    <w:p>
      <w:pPr>
        <w:pStyle w:val="Heading2"/>
      </w:pPr>
      <w:r>
        <w:t>2.6 Regression, Smoke, and Hotfix Strategy</w:t>
      </w:r>
    </w:p>
    <w:p>
      <w:r>
        <w:t>Define test scope by release type to ensure predictable lead time while protecting critical paths. At minimum, each production deployment requires passing smoke tests and a targeted regression set for impacted areas.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Test Type</w:t>
            </w:r>
          </w:p>
        </w:tc>
        <w:tc>
          <w:tcPr>
            <w:tcW w:type="dxa" w:w="1872"/>
          </w:tcPr>
          <w:p>
            <w:r>
              <w:t>Trigger</w:t>
            </w:r>
          </w:p>
        </w:tc>
        <w:tc>
          <w:tcPr>
            <w:tcW w:type="dxa" w:w="1872"/>
          </w:tcPr>
          <w:p>
            <w:r>
              <w:t>Scope</w:t>
            </w:r>
          </w:p>
        </w:tc>
        <w:tc>
          <w:tcPr>
            <w:tcW w:type="dxa" w:w="1872"/>
          </w:tcPr>
          <w:p>
            <w:r>
              <w:t>Timebox</w:t>
            </w:r>
          </w:p>
        </w:tc>
        <w:tc>
          <w:tcPr>
            <w:tcW w:type="dxa" w:w="1872"/>
          </w:tcPr>
          <w:p>
            <w:r>
              <w:t>Exit Condition</w:t>
            </w:r>
          </w:p>
        </w:tc>
      </w:tr>
      <w:tr>
        <w:tc>
          <w:tcPr>
            <w:tcW w:type="dxa" w:w="1872"/>
          </w:tcPr>
          <w:p>
            <w:r>
              <w:t>Smoke</w:t>
            </w:r>
          </w:p>
        </w:tc>
        <w:tc>
          <w:tcPr>
            <w:tcW w:type="dxa" w:w="1872"/>
          </w:tcPr>
          <w:p>
            <w:r>
              <w:t>Every deployment</w:t>
            </w:r>
          </w:p>
        </w:tc>
        <w:tc>
          <w:tcPr>
            <w:tcW w:type="dxa" w:w="1872"/>
          </w:tcPr>
          <w:p>
            <w:r>
              <w:t>Core login + critical APIs + key UI routes + health checks</w:t>
            </w:r>
          </w:p>
        </w:tc>
        <w:tc>
          <w:tcPr>
            <w:tcW w:type="dxa" w:w="1872"/>
          </w:tcPr>
          <w:p>
            <w:r>
              <w:t>&lt; 30 min</w:t>
            </w:r>
          </w:p>
        </w:tc>
        <w:tc>
          <w:tcPr>
            <w:tcW w:type="dxa" w:w="1872"/>
          </w:tcPr>
          <w:p>
            <w:r>
              <w:t>All pass; no S1/S2 defects</w:t>
            </w:r>
          </w:p>
        </w:tc>
      </w:tr>
      <w:tr>
        <w:tc>
          <w:tcPr>
            <w:tcW w:type="dxa" w:w="1872"/>
          </w:tcPr>
          <w:p>
            <w:r>
              <w:t>Sanity</w:t>
            </w:r>
          </w:p>
        </w:tc>
        <w:tc>
          <w:tcPr>
            <w:tcW w:type="dxa" w:w="1872"/>
          </w:tcPr>
          <w:p>
            <w:r>
              <w:t>Minor release/hotfix</w:t>
            </w:r>
          </w:p>
        </w:tc>
        <w:tc>
          <w:tcPr>
            <w:tcW w:type="dxa" w:w="1872"/>
          </w:tcPr>
          <w:p>
            <w:r>
              <w:t>Impacted feature areas + integration touchpoints</w:t>
            </w:r>
          </w:p>
        </w:tc>
        <w:tc>
          <w:tcPr>
            <w:tcW w:type="dxa" w:w="1872"/>
          </w:tcPr>
          <w:p>
            <w:r>
              <w:t>0.5–1 day</w:t>
            </w:r>
          </w:p>
        </w:tc>
        <w:tc>
          <w:tcPr>
            <w:tcW w:type="dxa" w:w="1872"/>
          </w:tcPr>
          <w:p>
            <w:r>
              <w:t>All pass; fixes retested</w:t>
            </w:r>
          </w:p>
        </w:tc>
      </w:tr>
      <w:tr>
        <w:tc>
          <w:tcPr>
            <w:tcW w:type="dxa" w:w="1872"/>
          </w:tcPr>
          <w:p>
            <w:r>
              <w:t>Regression</w:t>
            </w:r>
          </w:p>
        </w:tc>
        <w:tc>
          <w:tcPr>
            <w:tcW w:type="dxa" w:w="1872"/>
          </w:tcPr>
          <w:p>
            <w:r>
              <w:t>Major release/model change</w:t>
            </w:r>
          </w:p>
        </w:tc>
        <w:tc>
          <w:tcPr>
            <w:tcW w:type="dxa" w:w="1872"/>
          </w:tcPr>
          <w:p>
            <w:r>
              <w:t>Full critical workflows + high-risk modules + RTM coverage</w:t>
            </w:r>
          </w:p>
        </w:tc>
        <w:tc>
          <w:tcPr>
            <w:tcW w:type="dxa" w:w="1872"/>
          </w:tcPr>
          <w:p>
            <w:r>
              <w:t>1–5 days</w:t>
            </w:r>
          </w:p>
        </w:tc>
        <w:tc>
          <w:tcPr>
            <w:tcW w:type="dxa" w:w="1872"/>
          </w:tcPr>
          <w:p>
            <w:r>
              <w:t>Exit criteria met; evidence archived</w:t>
            </w:r>
          </w:p>
        </w:tc>
      </w:tr>
      <w:tr>
        <w:tc>
          <w:tcPr>
            <w:tcW w:type="dxa" w:w="1872"/>
          </w:tcPr>
          <w:p>
            <w:r>
              <w:t>Performance</w:t>
            </w:r>
          </w:p>
        </w:tc>
        <w:tc>
          <w:tcPr>
            <w:tcW w:type="dxa" w:w="1872"/>
          </w:tcPr>
          <w:p>
            <w:r>
              <w:t>Scale change/major feature</w:t>
            </w:r>
          </w:p>
        </w:tc>
        <w:tc>
          <w:tcPr>
            <w:tcW w:type="dxa" w:w="1872"/>
          </w:tcPr>
          <w:p>
            <w:r>
              <w:t>Load + stress + large-file processing + viewer performance</w:t>
            </w:r>
          </w:p>
        </w:tc>
        <w:tc>
          <w:tcPr>
            <w:tcW w:type="dxa" w:w="1872"/>
          </w:tcPr>
          <w:p>
            <w:r>
              <w:t>As defined</w:t>
            </w:r>
          </w:p>
        </w:tc>
        <w:tc>
          <w:tcPr>
            <w:tcW w:type="dxa" w:w="1872"/>
          </w:tcPr>
          <w:p>
            <w:r>
              <w:t>Benchmarks met</w:t>
            </w:r>
          </w:p>
        </w:tc>
      </w:tr>
      <w:tr>
        <w:tc>
          <w:tcPr>
            <w:tcW w:type="dxa" w:w="1872"/>
          </w:tcPr>
          <w:p>
            <w:r>
              <w:t>Security</w:t>
            </w:r>
          </w:p>
        </w:tc>
        <w:tc>
          <w:tcPr>
            <w:tcW w:type="dxa" w:w="1872"/>
          </w:tcPr>
          <w:p>
            <w:r>
              <w:t>Release candidate</w:t>
            </w:r>
          </w:p>
        </w:tc>
        <w:tc>
          <w:tcPr>
            <w:tcW w:type="dxa" w:w="1872"/>
          </w:tcPr>
          <w:p>
            <w:r>
              <w:t>SAST/DAST/dependency + authZ checks + prompt-injection tests (if applicable)</w:t>
            </w:r>
          </w:p>
        </w:tc>
        <w:tc>
          <w:tcPr>
            <w:tcW w:type="dxa" w:w="1872"/>
          </w:tcPr>
          <w:p>
            <w:r>
              <w:t>As defined</w:t>
            </w:r>
          </w:p>
        </w:tc>
        <w:tc>
          <w:tcPr>
            <w:tcW w:type="dxa" w:w="1872"/>
          </w:tcPr>
          <w:p>
            <w:r>
              <w:t>No Critical/High findings</w:t>
            </w:r>
          </w:p>
        </w:tc>
      </w:tr>
    </w:tbl>
    <w:p/>
    <w:p>
      <w:r>
        <w:br w:type="page"/>
      </w:r>
    </w:p>
    <w:p>
      <w:pPr>
        <w:pStyle w:val="Heading1"/>
      </w:pPr>
      <w:r>
        <w:t xml:space="preserve">3. UNIT TESTING</w:t>
      </w:r>
    </w:p>
    <w:p>
      <w:pPr>
        <w:spacing w:after="120"/>
      </w:pPr>
      <w:r>
        <w:rPr>
          <w:rFonts w:ascii="Arial" w:cs="Arial" w:eastAsia="Arial" w:hAnsi="Arial"/>
          <w:sz w:val="22"/>
          <w:szCs w:val="22"/>
        </w:rPr>
        <w:t xml:space="preserve">Unit testing validates the smallest testable components of the application in isolation. Each function, method, or class is tested independently with controlled inputs to verify correctness of logic, calculations, and state transitions.</w:t>
      </w:r>
    </w:p>
    <w:p>
      <w:pPr>
        <w:spacing w:after="60"/>
      </w:pPr>
    </w:p>
    <w:p>
      <w:pPr>
        <w:pStyle w:val="Heading2"/>
      </w:pPr>
      <w:r>
        <w:t xml:space="preserve">3.1 Scope &amp; Objectives</w:t>
      </w:r>
    </w:p>
    <w:p>
      <w:pPr>
        <w:pStyle w:val="ListParagraph"/>
        <w:numPr>
          <w:ilvl w:val="0"/>
          <w:numId w:val="2"/>
        </w:numPr>
        <w:spacing w:after="60"/>
      </w:pPr>
      <w:r>
        <w:rPr>
          <w:rFonts w:ascii="Arial" w:cs="Arial" w:eastAsia="Arial" w:hAnsi="Arial"/>
          <w:sz w:val="22"/>
          <w:szCs w:val="22"/>
        </w:rPr>
        <w:t xml:space="preserve">Verify individual function/method behavior against specifications</w:t>
      </w:r>
    </w:p>
    <w:p>
      <w:pPr>
        <w:pStyle w:val="ListParagraph"/>
        <w:numPr>
          <w:ilvl w:val="0"/>
          <w:numId w:val="2"/>
        </w:numPr>
        <w:spacing w:after="60"/>
      </w:pPr>
      <w:r>
        <w:rPr>
          <w:rFonts w:ascii="Arial" w:cs="Arial" w:eastAsia="Arial" w:hAnsi="Arial"/>
          <w:sz w:val="22"/>
          <w:szCs w:val="22"/>
        </w:rPr>
        <w:t xml:space="preserve">Validate input handling: valid values, boundary conditions, null/empty inputs, type mismatches</w:t>
      </w:r>
    </w:p>
    <w:p>
      <w:pPr>
        <w:pStyle w:val="ListParagraph"/>
        <w:numPr>
          <w:ilvl w:val="0"/>
          <w:numId w:val="2"/>
        </w:numPr>
        <w:spacing w:after="60"/>
      </w:pPr>
      <w:r>
        <w:rPr>
          <w:rFonts w:ascii="Arial" w:cs="Arial" w:eastAsia="Arial" w:hAnsi="Arial"/>
          <w:sz w:val="22"/>
          <w:szCs w:val="22"/>
        </w:rPr>
        <w:t xml:space="preserve">Confirm correct return values, state mutations, and side effects</w:t>
      </w:r>
    </w:p>
    <w:p>
      <w:pPr>
        <w:pStyle w:val="ListParagraph"/>
        <w:numPr>
          <w:ilvl w:val="0"/>
          <w:numId w:val="2"/>
        </w:numPr>
        <w:spacing w:after="60"/>
      </w:pPr>
      <w:r>
        <w:rPr>
          <w:rFonts w:ascii="Arial" w:cs="Arial" w:eastAsia="Arial" w:hAnsi="Arial"/>
          <w:sz w:val="22"/>
          <w:szCs w:val="22"/>
        </w:rPr>
        <w:t xml:space="preserve">Ensure proper exception handling and error propagation</w:t>
      </w:r>
    </w:p>
    <w:p>
      <w:pPr>
        <w:pStyle w:val="ListParagraph"/>
        <w:numPr>
          <w:ilvl w:val="0"/>
          <w:numId w:val="2"/>
        </w:numPr>
        <w:spacing w:after="60"/>
      </w:pPr>
      <w:r>
        <w:rPr>
          <w:rFonts w:ascii="Arial" w:cs="Arial" w:eastAsia="Arial" w:hAnsi="Arial"/>
          <w:sz w:val="22"/>
          <w:szCs w:val="22"/>
        </w:rPr>
        <w:t xml:space="preserve">Achieve minimum 80% code coverage (line), 70% branch coverage</w:t>
      </w:r>
    </w:p>
    <w:p>
      <w:pPr>
        <w:spacing w:after="60"/>
      </w:pPr>
    </w:p>
    <w:p>
      <w:pPr>
        <w:pStyle w:val="Heading2"/>
      </w:pPr>
      <w:r>
        <w:t xml:space="preserve">3.2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w:t>
            </w:r>
          </w:p>
        </w:tc>
        <w:tc>
          <w:tcPr>
            <w:tcW w:type="dxa" w:w="43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Apply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Equivalence Partitioning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Divide inputs into valid/invalid classes; test one from each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input parameters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Boundary Value Analysis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at edges of input ranges (min, min+1, max-1, max)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 ranges, string lengths, array sizes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Table Testing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 input combinations to expected outputs in a matrix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conditional logic</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Transition Testing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correct behavior through all valid state changes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engines, status fields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Guessing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likely failure points based on developer experience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Parsing, math operations, date handling</w:t>
            </w:r>
          </w:p>
        </w:tc>
      </w:tr>
    </w:tbl>
    <w:p>
      <w:pPr>
        <w:spacing w:after="60"/>
      </w:pPr>
    </w:p>
    <w:p>
      <w:pPr>
        <w:pStyle w:val="Heading2"/>
      </w:pPr>
      <w:r>
        <w:t xml:space="preserve">3.3 Unit Test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000"/>
        <w:gridCol w:w="1000"/>
        <w:gridCol w:w="1000"/>
      </w:tblGrid>
      <w:tr>
        <w:trPr>
          <w:tblHeader/>
        </w:trPr>
        <w:tc>
          <w:tcPr>
            <w:tcW w:type="dxa" w:w="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7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 Item</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U-01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public methods have corresponding test cases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U-02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Happy path returns expected output for valid input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U-03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Null/undefined/empty string inputs handled gracefully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U-04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Boundary values tested (min, max, zero, negative)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U-05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Invalid input types throw appropriate errors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U-06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cases: empty arrays, single-element collections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U-07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Mathematical operations handle division by zero, overflow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U-08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 handling: timezone, DST, leap years, epoch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U-09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 operations: unicode, special chars, max length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Dependencies properly mocked/stubbed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U-11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operations: resolve, reject, timeout scenarios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U-12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coverage meets threshold (line &gt;= 80%, branch &gt;= 70%)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U-13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are idempotent (can run in any order)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U-14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external dependencies (DB, API, filesystem) in unit tests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pPr>
      <w:r>
        <w:t xml:space="preserve">4. LOGIC &amp; FLOW TESTING</w:t>
      </w:r>
    </w:p>
    <w:p>
      <w:pPr>
        <w:spacing w:after="120"/>
      </w:pPr>
      <w:r>
        <w:rPr>
          <w:rFonts w:ascii="Arial" w:cs="Arial" w:eastAsia="Arial" w:hAnsi="Arial"/>
          <w:sz w:val="22"/>
          <w:szCs w:val="22"/>
        </w:rPr>
        <w:t xml:space="preserve">Logic and flow testing ensures that the application’s business rules, decision paths, and process workflows behave correctly under all conditions. This goes beyond individual functions to validate the correctness of algorithmic logic and control flow across the system.</w:t>
      </w:r>
    </w:p>
    <w:p>
      <w:pPr>
        <w:spacing w:after="60"/>
      </w:pPr>
    </w:p>
    <w:p>
      <w:pPr>
        <w:pStyle w:val="Heading2"/>
      </w:pPr>
      <w:r>
        <w:t xml:space="preserve">4.1 Business Logic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000"/>
        <w:gridCol w:w="1000"/>
        <w:gridCol w:w="1000"/>
      </w:tblGrid>
      <w:tr>
        <w:trPr>
          <w:tblHeader/>
        </w:trPr>
        <w:tc>
          <w:tcPr>
            <w:tcW w:type="dxa" w:w="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7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Item</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L-01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business rules implemented as specified in requirements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L-02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Calculation formulas produce correct results across test data sets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L-03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branching: all if/else/switch paths exercised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L-04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Loop constructs: entry conditions, iteration counts, exit conditions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L-05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Recursive functions: base cases, depth limits, stack safety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L-06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Status/state machines: all valid transitions verified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L-07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Status/state machines: invalid transitions rejected with proper errors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L-08</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engine: precedence, conflict resolution, chaining verified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L-09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Rounding, truncation, and precision match specifications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L-10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Sorting and filtering logic produces correct ordering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pStyle w:val="Heading2"/>
      </w:pPr>
      <w:r>
        <w:t xml:space="preserve">4.2 Data Flow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000"/>
        <w:gridCol w:w="1000"/>
        <w:gridCol w:w="1000"/>
      </w:tblGrid>
      <w:tr>
        <w:trPr>
          <w:tblHeader/>
        </w:trPr>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6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Item</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DF-01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transformations: input mapped correctly to output format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DF-02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validation: required fields enforced at all entry points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DF-03</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sanitization: injection-safe encoding applied before storage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DF-04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integrity: referential constraints maintained across operations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DF-05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propagation: changes cascade correctly through dependent modules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DF-06</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Concurrent data access: race conditions, deadlocks prevented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DF-07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atomicity: partial failures roll back completely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DF-08</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coherence: stale data invalidated on update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DF-09</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 all data modifications logged with timestamp and actor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pStyle w:val="Heading2"/>
      </w:pPr>
      <w:r>
        <w:t xml:space="preserve">4.3 Workflow &amp; Process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000"/>
        <w:gridCol w:w="1000"/>
        <w:gridCol w:w="1000"/>
      </w:tblGrid>
      <w:tr>
        <w:trPr>
          <w:tblHeader/>
        </w:trPr>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6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Item</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WF-01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happy path workflow completes successfully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WF-02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Alternative paths (branches) produce correct outcomes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WF-03</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Exception paths: errors at each step handled and recoverable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WF-04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interruption: pause/resume produces consistent state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WF-05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Timeout handling: stalled workflows escalated or recovered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WF-06</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 chains: multi-level authorization enforced correctly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WF-07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triggers: correct events fire at correct workflow stages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WF-08</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Idempotency: duplicate submissions do not create duplicate records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pPr>
      <w:r>
        <w:t xml:space="preserve">5. FRONTEND TESTING</w:t>
      </w:r>
    </w:p>
    <w:p>
      <w:pPr>
        <w:spacing w:after="120"/>
      </w:pPr>
      <w:r>
        <w:rPr>
          <w:rFonts w:ascii="Arial" w:cs="Arial" w:eastAsia="Arial" w:hAnsi="Arial"/>
          <w:sz w:val="22"/>
          <w:szCs w:val="22"/>
        </w:rPr>
        <w:t xml:space="preserve">Frontend testing covers all client-side components including the user interface, user experience, responsiveness, accessibility, and client-side logic. This section addresses both automated and manual verification of the presentation layer.</w:t>
      </w:r>
    </w:p>
    <w:p>
      <w:pPr>
        <w:spacing w:after="60"/>
      </w:pPr>
    </w:p>
    <w:p>
      <w:pPr>
        <w:pStyle w:val="Heading2"/>
      </w:pPr>
      <w:r>
        <w:t xml:space="preserve">5.1 UI Component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000"/>
        <w:gridCol w:w="1000"/>
        <w:gridCol w:w="1000"/>
      </w:tblGrid>
      <w:tr>
        <w:trPr>
          <w:tblHeader/>
        </w:trPr>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6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Item</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FE-01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UI components render without console errors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FE-02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Component props: correct behavior with valid, missing, and invalid props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FE-03</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 management: component state transitions are predictable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FE-04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 handlers: click, change, submit, focus, blur respond correctly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FE-05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rendering: show/hide logic based on state/props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FE-06</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Loading states: skeleton screens, spinners display during async ops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FE-07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states: user-friendly error messages displayed on failure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FE-08</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Empty states: appropriate messaging when no data available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pStyle w:val="Heading2"/>
      </w:pPr>
      <w:r>
        <w:t xml:space="preserve">5.2 Form Validation &amp; Input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000"/>
        <w:gridCol w:w="1000"/>
        <w:gridCol w:w="1000"/>
      </w:tblGrid>
      <w:tr>
        <w:trPr>
          <w:tblHeader/>
        </w:trPr>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6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Item</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FV-01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Required field validation triggers on submit and on blur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FV-02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format validation accepts valid, rejects invalid patterns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FV-03</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Numeric fields: min/max range, decimal precision enforced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FV-04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fields: format masks, range limits, calendar picker synced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FV-05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fields: complexity rules enforced, show/hide toggle works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FV-06</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upload: size limits, type restrictions, progress indication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FV-07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Character limits: counter displayed, truncation prevented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FV-08</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Copy/paste: pasted content validated same as typed input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FV-09</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Autofill: browser autofill populates correctly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FV-10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Tab order: logical progression through form fields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FV-11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button: disabled during processing, re-enabled on completion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FV-12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Double-submit prevention: rapid clicks do not duplicate requests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pStyle w:val="Heading2"/>
      </w:pPr>
      <w:r>
        <w:t xml:space="preserve">5.3 Responsive Design &amp; Cross-Browser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000"/>
        <w:gridCol w:w="1000"/>
        <w:gridCol w:w="1000"/>
      </w:tblGrid>
      <w:tr>
        <w:trPr>
          <w:tblHeader/>
        </w:trPr>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6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Item</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RD-01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Layout adapts correctly at breakpoints: 320px, 768px, 1024px, 1440px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RD-02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Touch targets minimum 44x44px on mobile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RD-03</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horizontal scroll on mobile viewports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RD-04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Images: responsive sizing, lazy loading, alt text present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RD-05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Navigation: hamburger menu functional on mobile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RD-06</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Chrome (latest 2 versions): full functionality verified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RD-07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Firefox (latest 2 versions): full functionality verified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RD-08</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Safari (latest 2 versions): full functionality verified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RD-09</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Edge (latest 2 versions): full functionality verified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iOS Safari: touch interactions, viewport, keyboard behavior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RD-11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Android Chrome: touch interactions, back button behavior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pStyle w:val="Heading2"/>
      </w:pPr>
      <w:r>
        <w:t xml:space="preserve">5.4 Accessibility (WCAG 2.1 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000"/>
        <w:gridCol w:w="1000"/>
        <w:gridCol w:w="1000"/>
      </w:tblGrid>
      <w:tr>
        <w:trPr>
          <w:tblHeader/>
        </w:trPr>
        <w:tc>
          <w:tcPr>
            <w:tcW w:type="dxa" w:w="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5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Item</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A11Y-01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interactive elements keyboard-navigable (Tab, Enter, Escape)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A11Y-02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 indicators visible on all focusable elements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A11Y-03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Screen reader: all content reads in logical order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A11Y-04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ARIA labels present on dynamic/custom components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A11Y-05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contrast ratio minimum 4.5:1 for text, 3:1 for large text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A11Y-06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information conveyed by color alone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A11Y-07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 inputs have associated labels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A11Y-08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messages: programmatically associated with fields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A11Y-09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Skip navigation link present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A11Y-10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Motion/animation respects prefers-reduced-motion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pPr>
      <w:r>
        <w:t xml:space="preserve">6. BACKEND TESTING</w:t>
      </w:r>
    </w:p>
    <w:p>
      <w:pPr>
        <w:spacing w:after="120"/>
      </w:pPr>
      <w:r>
        <w:rPr>
          <w:rFonts w:ascii="Arial" w:cs="Arial" w:eastAsia="Arial" w:hAnsi="Arial"/>
          <w:sz w:val="22"/>
          <w:szCs w:val="22"/>
        </w:rPr>
        <w:t xml:space="preserve">Backend testing validates server-side components including API endpoints, business service layers, data access, middleware, and infrastructure integrations. The focus is on correctness, reliability, and security of all server-side processing.</w:t>
      </w:r>
    </w:p>
    <w:p>
      <w:pPr>
        <w:spacing w:after="60"/>
      </w:pPr>
    </w:p>
    <w:p>
      <w:pPr>
        <w:pStyle w:val="Heading2"/>
      </w:pPr>
      <w:r>
        <w:t xml:space="preserve">6.1 API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000"/>
        <w:gridCol w:w="1000"/>
        <w:gridCol w:w="1000"/>
      </w:tblGrid>
      <w:tr>
        <w:trPr>
          <w:tblHeader/>
        </w:trPr>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6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Item</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API-01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endpoints return correct HTTP status codes (200, 201, 400, 401, 403, 404, 500)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API-02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 body schema matches API specification (OpenAPI/Swagger)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API-03</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validation: missing required fields return 400 with descriptive error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API-04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validation: invalid data types return 400 with field-level errors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API-05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Pagination: page size, offset, total count, next/prev links correct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API-06</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Filtering and sorting: query parameters produce correct result sets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API-07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negotiation: Accept header honored, correct Content-Type returned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API-08</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 limiting: 429 returned when threshold exceeded, Retry-After header present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API-09</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CORS: preflight OPTIONS returns correct headers for allowed origins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Versioning: deprecated endpoints return warnings, removed endpoints return 410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API-11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Idempotency: PUT/DELETE produce same result on repeated calls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API-12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payloads: maximum request size enforced, 413 returned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API-13</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Timeout handling: long-running requests return 408 or 504 appropriately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pStyle w:val="Heading2"/>
      </w:pPr>
      <w:r>
        <w:t xml:space="preserve">6.2 Database &amp; Data Layer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000"/>
        <w:gridCol w:w="1000"/>
        <w:gridCol w:w="1000"/>
      </w:tblGrid>
      <w:tr>
        <w:trPr>
          <w:tblHeader/>
        </w:trPr>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6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Item</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DB-01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CRUD operations: create, read, update, delete function correctly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DB-02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Migrations: up and down scripts execute without errors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DB-03</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Indexes: query performance meets benchmarks for expected data volumes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DB-04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Constraints: foreign keys, unique, not-null enforced at DB level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DB-05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Transactions: multi-table operations atomic, rollback on failure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DB-06</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pooling: pool exhaustion handled gracefully under load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DB-07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seeding: initial data sets load without constraint violations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DB-08</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Backup/restore: full cycle tested, data integrity verified post-restore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DB-09</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Stored procedures/functions: output matches specification for all inputs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Query parameterization: no raw string concatenation (SQL injection prevention)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pStyle w:val="Heading2"/>
      </w:pPr>
      <w:r>
        <w:t xml:space="preserve">6.3 Authentication &amp;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1000"/>
        <w:gridCol w:w="1000"/>
        <w:gridCol w:w="1000"/>
      </w:tblGrid>
      <w:tr>
        <w:trPr>
          <w:tblHeader/>
        </w:trPr>
        <w:tc>
          <w:tcPr>
            <w:tcW w:type="dxa" w:w="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5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Item</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AUTH-01</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valid credentials return token/session, invalid return 401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AUTH-02</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 expiration: expired tokens rejected, refresh flow works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AUTH-03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hashing: plaintext never stored, bcrypt/argon2 used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AUTH-04</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MFA: second factor required when enabled, bypass not possible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AUTH-05</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Role-based access: each role can only access permitted resources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AUTH-06</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Horizontal privilege escalation: user A cannot access user B’s data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AUTH-07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Vertical privilege escalation: regular user cannot access admin endpoints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AUTH-08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management: logout invalidates token, concurrent session limits enforced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AUTH-09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lockout: brute force protection after N failed attempts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OAuth/SSO: redirect URIs validated, state parameter prevents CSRF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pStyle w:val="Heading2"/>
      </w:pPr>
      <w:r>
        <w:t xml:space="preserve">6.4 Service &amp; Middleware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000"/>
        <w:gridCol w:w="1000"/>
        <w:gridCol w:w="1000"/>
      </w:tblGrid>
      <w:tr>
        <w:trPr>
          <w:tblHeader/>
        </w:trPr>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6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Item</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SVC-01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queues: messages published, consumed, and acknowledged correctly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SVC-02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Dead letter queue: failed messages routed after retry exhaustion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SVC-03</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Caching layer: cache hit/miss, TTL expiration, invalidation on update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SVC-04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service integration: timeout, retry, circuit breaker behavior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SVC-05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Logging: structured logs capture request ID, user, action, outcome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SVC-06</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check endpoints: return accurate service status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SVC-07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Configuration: environment variables read correctly per environment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SVC-08</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Graceful shutdown: in-flight requests complete before termination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pPr>
      <w:r>
        <w:t xml:space="preserve">7. INTEGRATION &amp; SYSTEM TESTING</w:t>
      </w:r>
    </w:p>
    <w:p>
      <w:pPr>
        <w:spacing w:after="120"/>
      </w:pPr>
      <w:r>
        <w:rPr>
          <w:rFonts w:ascii="Arial" w:cs="Arial" w:eastAsia="Arial" w:hAnsi="Arial"/>
          <w:sz w:val="22"/>
          <w:szCs w:val="22"/>
        </w:rPr>
        <w:t xml:space="preserve">Integration testing validates the interaction between connected modules, services, and external systems. System testing treats the entire application as a black box and validates end-to-end workflows against business requirements.</w:t>
      </w:r>
    </w:p>
    <w:p>
      <w:pPr>
        <w:spacing w:after="60"/>
      </w:pPr>
    </w:p>
    <w:p>
      <w:pPr>
        <w:pStyle w:val="Heading2"/>
      </w:pPr>
      <w:r>
        <w:t xml:space="preserve">7.1 Integration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460"/>
        <w:gridCol w:w="1000"/>
        <w:gridCol w:w="1000"/>
      </w:tblGrid>
      <w:tr>
        <w:trPr>
          <w:tblHeader/>
        </w:trPr>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Point</w:t>
            </w:r>
          </w:p>
        </w:tc>
        <w:tc>
          <w:tcPr>
            <w:tcW w:type="dxa" w:w="34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 API Gateway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routing, header forwarding, error propagation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 → Microservices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discovery, load balancing, failover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 Database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pooling, transaction handling, query execution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 Cache (Redis/Memcached)</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Read-through, write-through, eviction policy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 Message Queue</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Publish/subscribe, message ordering, at-least-once delivery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 External API</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 rate limit handling, response parsing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 File Storage (S3/Blob)</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download, presigned URLs, access control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 Email/SMS Provider</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rendering, delivery confirmation, bounce handling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 Payment Gateway</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processing, webhook handling, idempotency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 Logging/Monitoring</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aggregation, metric emission, trace correlation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pStyle w:val="Heading2"/>
      </w:pPr>
      <w:r>
        <w:t xml:space="preserve">7.2 End-to-End Scenario Testing</w:t>
      </w:r>
    </w:p>
    <w:p>
      <w:pPr>
        <w:spacing w:after="120"/>
      </w:pPr>
      <w:r>
        <w:rPr>
          <w:rFonts w:ascii="Arial" w:cs="Arial" w:eastAsia="Arial" w:hAnsi="Arial"/>
          <w:sz w:val="22"/>
          <w:szCs w:val="22"/>
        </w:rPr>
        <w:t xml:space="preserve">Each critical user journey must be tested as a complete end-to-end scenario. Document each scenario with preconditions, steps, expected results, and actual results.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800"/>
        <w:gridCol w:w="2560"/>
        <w:gridCol w:w="1500"/>
      </w:tblGrid>
      <w:tr>
        <w:trPr>
          <w:tblHeader/>
        </w:trPr>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Steps</w:t>
            </w:r>
          </w:p>
        </w:tc>
        <w:tc>
          <w:tcPr>
            <w:tcW w:type="dxa" w:w="25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user registration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 up → verify email → complete profile → first login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active, profile saved, dashboard visible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E2E-02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transaction flow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 create item → submit → approve → complete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 persisted, notifications sent, audit logged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E2E-03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&amp; filter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Enter criteria → apply filters → sort → paginate → export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results, export file downloadable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E2E-04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recovery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Trigger error mid-flow → retry → complete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state recovered, no data corruption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E2E-05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management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user → assign role → verify access → deactivate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Permissions enforced at each step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pPr>
      <w:r>
        <w:t xml:space="preserve">8. SECURITY TESTING</w:t>
      </w:r>
    </w:p>
    <w:p>
      <w:pPr>
        <w:spacing w:after="120"/>
      </w:pPr>
      <w:r>
        <w:rPr>
          <w:rFonts w:ascii="Arial" w:cs="Arial" w:eastAsia="Arial" w:hAnsi="Arial"/>
          <w:sz w:val="22"/>
          <w:szCs w:val="22"/>
        </w:rPr>
        <w:t xml:space="preserve">Security testing identifies vulnerabilities that could be exploited to compromise data confidentiality, integrity, or availability. This section covers both automated scanning and manual security verification aligned with the OWASP Top 10.</w:t>
      </w:r>
    </w:p>
    <w:p>
      <w:pPr>
        <w:spacing w:after="60"/>
      </w:pPr>
    </w:p>
    <w:p>
      <w:pPr>
        <w:pStyle w:val="Heading2"/>
      </w:pPr>
      <w:r>
        <w:t xml:space="preserve">8.1 OWASP Top 10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460"/>
        <w:gridCol w:w="1000"/>
        <w:gridCol w:w="1000"/>
      </w:tblGrid>
      <w:tr>
        <w:trPr>
          <w:tblHeader/>
        </w:trPr>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OWASP Category</w:t>
            </w:r>
          </w:p>
        </w:tc>
        <w:tc>
          <w:tcPr>
            <w:tcW w:type="dxa" w:w="34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A01: Broken Access Control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RBAC enforcement, IDOR prevention, privilege escalation blocked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A02: Cryptographic Failures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TLS 1.2+ enforced, secrets not in code, data encrypted at rest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A03: Injection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 NoSQL, OS command, LDAP injection attempts blocked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A04: Insecure Design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Threat model reviewed, abuse cases tested, rate limits in place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A05: Security Misconfiguration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credentials removed, error pages generic, headers hardened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A06: Vulnerable Components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Dependency scan clean, no known CVEs in production libraries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A07: Auth Failures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Brute force protection, session fixation prevented, MFA functional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A08: Data Integrity Failures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 pipeline integrity, update mechanism signed, serialization safe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A09: Logging &amp; Monitoring</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events logged, alerts configured, no sensitive data in logs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A10: SSRF</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Internal network requests blocked, URL validation on user-supplied URLs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pStyle w:val="Heading2"/>
      </w:pPr>
      <w:r>
        <w:t xml:space="preserve">8.2 Additional Security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000"/>
        <w:gridCol w:w="1000"/>
        <w:gridCol w:w="1000"/>
      </w:tblGrid>
      <w:tr>
        <w:trPr>
          <w:tblHeader/>
        </w:trPr>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6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SEC-11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XSS: reflected, stored, and DOM-based payloads sanitized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SEC-12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CSRF: tokens validated on all state-changing requests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SEC-13</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headers: CSP, X-Frame-Options, HSTS, X-Content-Type-Options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SEC-14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 upload: content-type validation, virus scanning, sandboxed storage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SEC-15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keys/secrets: rotated, scoped, never exposed in client code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SEC-16</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SAST scan: zero critical/high findings in static analysis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SEC-17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DAST scan: zero critical/high findings in dynamic analysis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SEC-18</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Penetration test: all findings remediated or risk-accepted with sign-off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Pr>
          <w:p>
            <w:r>
              <w:t>SEC-19</w:t>
            </w:r>
          </w:p>
        </w:tc>
        <w:tc>
          <w:tcPr>
            <w:tcW w:type="dxa" w:w="5660"/>
          </w:tcPr>
          <w:p>
            <w:r>
              <w:t>Software supply chain: SBOM generated; dependency vulnerabilities triaged; build artifacts signed/verified</w:t>
            </w:r>
          </w:p>
        </w:tc>
        <w:tc>
          <w:tcPr>
            <w:tcW w:type="dxa" w:w="1000"/>
          </w:tcPr>
          <w:p>
            <w:r/>
          </w:p>
        </w:tc>
        <w:tc>
          <w:tcPr>
            <w:tcW w:type="dxa" w:w="1000"/>
          </w:tcPr>
          <w:p>
            <w:r/>
          </w:p>
        </w:tc>
        <w:tc>
          <w:tcPr>
            <w:tcW w:type="dxa" w:w="1000"/>
          </w:tcPr>
          <w:p>
            <w:r/>
          </w:p>
        </w:tc>
      </w:tr>
      <w:tr>
        <w:tc>
          <w:tcPr>
            <w:tcW w:type="dxa" w:w="700"/>
          </w:tcPr>
          <w:p>
            <w:r>
              <w:t>SEC-20</w:t>
            </w:r>
          </w:p>
        </w:tc>
        <w:tc>
          <w:tcPr>
            <w:tcW w:type="dxa" w:w="5660"/>
          </w:tcPr>
          <w:p>
            <w:r>
              <w:t>Prompt-injection / RAG exfiltration (if AI features): malicious content cannot override system rules or leak restricted sources</w:t>
            </w:r>
          </w:p>
        </w:tc>
        <w:tc>
          <w:tcPr>
            <w:tcW w:type="dxa" w:w="1000"/>
          </w:tcPr>
          <w:p>
            <w:r/>
          </w:p>
        </w:tc>
        <w:tc>
          <w:tcPr>
            <w:tcW w:type="dxa" w:w="1000"/>
          </w:tcPr>
          <w:p>
            <w:r/>
          </w:p>
        </w:tc>
        <w:tc>
          <w:tcPr>
            <w:tcW w:type="dxa" w:w="1000"/>
          </w:tcPr>
          <w:p>
            <w:r/>
          </w:p>
        </w:tc>
      </w:tr>
      <w:tr>
        <w:tc>
          <w:tcPr>
            <w:tcW w:type="dxa" w:w="700"/>
          </w:tcPr>
          <w:p>
            <w:r>
              <w:t>SEC-21</w:t>
            </w:r>
          </w:p>
        </w:tc>
        <w:tc>
          <w:tcPr>
            <w:tcW w:type="dxa" w:w="5660"/>
          </w:tcPr>
          <w:p>
            <w:r>
              <w:t>Secrets scanning: no credentials/keys committed; secret rotation procedure tested</w:t>
            </w:r>
          </w:p>
        </w:tc>
        <w:tc>
          <w:tcPr>
            <w:tcW w:type="dxa" w:w="1000"/>
          </w:tcPr>
          <w:p>
            <w:r/>
          </w:p>
        </w:tc>
        <w:tc>
          <w:tcPr>
            <w:tcW w:type="dxa" w:w="1000"/>
          </w:tcPr>
          <w:p>
            <w:r/>
          </w:p>
        </w:tc>
        <w:tc>
          <w:tcPr>
            <w:tcW w:type="dxa" w:w="1000"/>
          </w:tcPr>
          <w:p>
            <w:r/>
          </w:p>
        </w:tc>
      </w:tr>
      <w:tr>
        <w:tc>
          <w:tcPr>
            <w:tcW w:type="dxa" w:w="700"/>
          </w:tcPr>
          <w:p>
            <w:r>
              <w:t>SEC-22</w:t>
            </w:r>
          </w:p>
        </w:tc>
        <w:tc>
          <w:tcPr>
            <w:tcW w:type="dxa" w:w="5660"/>
          </w:tcPr>
          <w:p>
            <w:r>
              <w:t>Access control for file storage: presigned URLs scoped/expiring; object ACLs enforced; IDOR prevented for files</w:t>
            </w:r>
          </w:p>
        </w:tc>
        <w:tc>
          <w:tcPr>
            <w:tcW w:type="dxa" w:w="1000"/>
          </w:tcPr>
          <w:p>
            <w:r/>
          </w:p>
        </w:tc>
        <w:tc>
          <w:tcPr>
            <w:tcW w:type="dxa" w:w="1000"/>
          </w:tcPr>
          <w:p>
            <w:r/>
          </w:p>
        </w:tc>
        <w:tc>
          <w:tcPr>
            <w:tcW w:type="dxa" w:w="1000"/>
          </w:tcPr>
          <w:p>
            <w:r/>
          </w:p>
        </w:tc>
      </w:tr>
    </w:tbl>
    <w:p>
      <w:r>
        <w:br w:type="page"/>
      </w:r>
    </w:p>
    <w:p>
      <w:pPr>
        <w:pStyle w:val="Heading1"/>
      </w:pPr>
      <w:r>
        <w:t xml:space="preserve">9. PERFORMANCE TESTING</w:t>
      </w:r>
    </w:p>
    <w:p>
      <w:pPr>
        <w:spacing w:after="120"/>
      </w:pPr>
      <w:r>
        <w:rPr>
          <w:rFonts w:ascii="Arial" w:cs="Arial" w:eastAsia="Arial" w:hAnsi="Arial"/>
          <w:sz w:val="22"/>
          <w:szCs w:val="22"/>
        </w:rPr>
        <w:t xml:space="preserve">Performance testing measures system responsiveness, throughput, stability, and scalability under expected and peak load conditions. Results are compared against defined SLAs and acceptance criteria.</w:t>
      </w:r>
    </w:p>
    <w:p>
      <w:pPr>
        <w:spacing w:after="60"/>
      </w:pPr>
    </w:p>
    <w:p>
      <w:pPr>
        <w:pStyle w:val="Heading2"/>
      </w:pPr>
      <w:r>
        <w:t xml:space="preserve">9.1 Performance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500"/>
        <w:gridCol w:w="2860"/>
      </w:tblGrid>
      <w:tr>
        <w:trPr>
          <w:tblHeader/>
        </w:trPr>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Objective</w:t>
            </w:r>
          </w:p>
        </w:tc>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28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Load Profile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SLA compliance under expected traffic</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hours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 to expected concurrent users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Stress 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breaking point and failure behavior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hours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Ramp beyond expected load until failure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Spike 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Validate response to sudden traffic surges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min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Sudden 5-10x load increase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Soak/Endurance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Detect memory leaks and degradation over time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8-24 hours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Sustained expected load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Scalability Test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horizontal/vertical scaling effectiveness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hours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Incremental load with scaling events</w:t>
            </w:r>
          </w:p>
        </w:tc>
      </w:tr>
    </w:tbl>
    <w:p>
      <w:pPr>
        <w:spacing w:after="60"/>
      </w:pPr>
    </w:p>
    <w:p>
      <w:pPr>
        <w:pStyle w:val="Heading2"/>
      </w:pPr>
      <w:r>
        <w:t xml:space="preserve">9.2 Performance Benchmarks &amp;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200"/>
        <w:gridCol w:w="1860"/>
      </w:tblGrid>
      <w:tr>
        <w:trPr>
          <w:tblHeader/>
        </w:trPr>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Critical Threshold</w:t>
            </w:r>
          </w:p>
        </w:tc>
        <w:tc>
          <w:tcPr>
            <w:tcW w:type="dxa" w:w="18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Load Time (P50)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seconds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 seconds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Load Time (P95)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4 seconds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8 seconds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Response Time (P50)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200 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1000 ms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Response Time (P95)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500 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2000 ms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Throughput (requests/sec)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SLA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50% of SLA</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Rate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1%</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CPU Utilization (sustained)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70%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90%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Memory Utilization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80%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95%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Query Time (P95)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100 ms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500 ms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Connection Pool Usage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75%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95%</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Pr>
          <w:p>
            <w:r>
              <w:t>Background Job Completion (P95)</w:t>
            </w:r>
          </w:p>
        </w:tc>
        <w:tc>
          <w:tcPr>
            <w:tcW w:type="dxa" w:w="2500"/>
          </w:tcPr>
          <w:p>
            <w:r>
              <w:t>Per SLA</w:t>
            </w:r>
          </w:p>
        </w:tc>
        <w:tc>
          <w:tcPr>
            <w:tcW w:type="dxa" w:w="2200"/>
          </w:tcPr>
          <w:p>
            <w:r>
              <w:t>&gt; 2× baseline</w:t>
            </w:r>
          </w:p>
        </w:tc>
        <w:tc>
          <w:tcPr>
            <w:tcW w:type="dxa" w:w="1860"/>
          </w:tcPr>
          <w:p>
            <w:r/>
          </w:p>
        </w:tc>
      </w:tr>
      <w:tr>
        <w:tc>
          <w:tcPr>
            <w:tcW w:type="dxa" w:w="2800"/>
          </w:tcPr>
          <w:p>
            <w:r>
              <w:t>Large File Processing (P95)</w:t>
            </w:r>
          </w:p>
        </w:tc>
        <w:tc>
          <w:tcPr>
            <w:tcW w:type="dxa" w:w="2500"/>
          </w:tcPr>
          <w:p>
            <w:r>
              <w:t>Per SLA</w:t>
            </w:r>
          </w:p>
        </w:tc>
        <w:tc>
          <w:tcPr>
            <w:tcW w:type="dxa" w:w="2200"/>
          </w:tcPr>
          <w:p>
            <w:r>
              <w:t>&gt; 2× baseline</w:t>
            </w:r>
          </w:p>
        </w:tc>
        <w:tc>
          <w:tcPr>
            <w:tcW w:type="dxa" w:w="1860"/>
          </w:tcPr>
          <w:p>
            <w:r/>
          </w:p>
        </w:tc>
      </w:tr>
      <w:tr>
        <w:tc>
          <w:tcPr>
            <w:tcW w:type="dxa" w:w="2800"/>
          </w:tcPr>
          <w:p>
            <w:r>
              <w:t>Upload Throughput (MB/s)</w:t>
            </w:r>
          </w:p>
        </w:tc>
        <w:tc>
          <w:tcPr>
            <w:tcW w:type="dxa" w:w="2500"/>
          </w:tcPr>
          <w:p>
            <w:r>
              <w:t>Per SLA</w:t>
            </w:r>
          </w:p>
        </w:tc>
        <w:tc>
          <w:tcPr>
            <w:tcW w:type="dxa" w:w="2200"/>
          </w:tcPr>
          <w:p>
            <w:r>
              <w:t>&lt; 50% of SLA</w:t>
            </w:r>
          </w:p>
        </w:tc>
        <w:tc>
          <w:tcPr>
            <w:tcW w:type="dxa" w:w="1860"/>
          </w:tcPr>
          <w:p>
            <w:r/>
          </w:p>
        </w:tc>
      </w:tr>
    </w:tbl>
    <w:p>
      <w:pPr>
        <w:spacing w:after="60"/>
      </w:pPr>
    </w:p>
    <w:p>
      <w:pPr>
        <w:pStyle w:val="Heading2"/>
      </w:pPr>
      <w:r>
        <w:t xml:space="preserve">9.3 Frontend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60"/>
        <w:gridCol w:w="2500"/>
        <w:gridCol w:w="2500"/>
      </w:tblGrid>
      <w:tr>
        <w:trPr>
          <w:tblHeader/>
        </w:trPr>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6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 (Lighthouse / Core Web Vitals)</w:t>
            </w:r>
          </w:p>
        </w:tc>
        <w:tc>
          <w:tcPr>
            <w:tcW w:type="dxa" w:w="2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PF-01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Largest Contentful Paint (LCP)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2.5 seconds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PF-02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Interaction to Next Paint (INP)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200 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PF-03</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Cumulative Layout Shift (CLS)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0.1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PF-04</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First Byte (TTFB)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800 ms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PF-05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Contentful Paint (FCP)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1.8 seconds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PF-06</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Bundle Size (gzipped)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300 KB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PF-07</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Lighthouse Performance Score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 90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Pr>
          <w:p>
            <w:r>
              <w:t>PF-08</w:t>
            </w:r>
          </w:p>
        </w:tc>
        <w:tc>
          <w:tcPr>
            <w:tcW w:type="dxa" w:w="3660"/>
          </w:tcPr>
          <w:p>
            <w:r>
              <w:t>WebGL/3D viewer frame rate (P50) on reference model</w:t>
            </w:r>
          </w:p>
        </w:tc>
        <w:tc>
          <w:tcPr>
            <w:tcW w:type="dxa" w:w="2500"/>
          </w:tcPr>
          <w:p>
            <w:r>
              <w:t>&gt; 30 FPS</w:t>
            </w:r>
          </w:p>
        </w:tc>
        <w:tc>
          <w:tcPr>
            <w:tcW w:type="dxa" w:w="2500"/>
          </w:tcPr>
          <w:p>
            <w:r/>
          </w:p>
        </w:tc>
      </w:tr>
    </w:tbl>
    <w:p>
      <w:r>
        <w:br w:type="page"/>
      </w:r>
    </w:p>
    <w:p>
      <w:pPr>
        <w:pStyle w:val="Heading1"/>
      </w:pPr>
      <w:r>
        <w:t xml:space="preserve">10. DEPLOYMENT &amp; RELEASE TESTING</w:t>
      </w:r>
    </w:p>
    <w:p>
      <w:pPr>
        <w:spacing w:after="120"/>
      </w:pPr>
      <w:r>
        <w:rPr>
          <w:rFonts w:ascii="Arial" w:cs="Arial" w:eastAsia="Arial" w:hAnsi="Arial"/>
          <w:sz w:val="22"/>
          <w:szCs w:val="22"/>
        </w:rPr>
        <w:t xml:space="preserve">Deployment testing validates the release pipeline, infrastructure configuration, and operational readiness. Every deployment must be verified against this checklist before traffic is routed to the new release.</w:t>
      </w:r>
    </w:p>
    <w:p>
      <w:pPr>
        <w:spacing w:after="60"/>
      </w:pPr>
    </w:p>
    <w:p>
      <w:pPr>
        <w:pStyle w:val="Heading2"/>
      </w:pPr>
      <w:r>
        <w:t xml:space="preserve">10.1 Pre-Deployment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000"/>
        <w:gridCol w:w="1000"/>
        <w:gridCol w:w="1000"/>
      </w:tblGrid>
      <w:tr>
        <w:trPr>
          <w:tblHeader/>
        </w:trPr>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6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Item</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DEP-01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CI/CD pipeline stages passed (build, lint, test, scan)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DEP-02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migrations tested in staging, reversible confirmed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DEP-03</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 variables/secrets configured for target environment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DEP-04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flags: new features default OFF in production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DEP-05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 compute, memory, storage provisioned per capacity plan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DEP-06</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SSL/TLS certificates valid and not expiring within 30 days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DEP-07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 records configured, TTL reduced for cutover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DEP-08</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CDN: cache rules configured, purge tested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DEP-09</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 dashboards, alerts, on-call rotation confirmed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Runbook: deployment steps documented, rollback procedure tested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pStyle w:val="Heading2"/>
      </w:pPr>
      <w:r>
        <w:t xml:space="preserve">10.2 Post-Deployment Verification (Smoke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000"/>
        <w:gridCol w:w="1000"/>
        <w:gridCol w:w="1000"/>
      </w:tblGrid>
      <w:tr>
        <w:trPr>
          <w:tblHeader/>
        </w:trPr>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6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Item</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SMK-01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Application URL accessible, returns HTTP 200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SMK-02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Login/authentication flow completes successfully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SMK-03</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CRUD operation: create, read, update, delete a test record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SMK-04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connectivity confirmed via health check endpoint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SMK-05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service integrations responding (payment, email, etc.)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SMK-06</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Static assets loading correctly (CSS, JS, images, fonts)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SMK-07</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Scheduled jobs/cron tasks: next execution time confirmed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SMK-08</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Logs flowing to aggregation platform, no error spikes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SMK-09</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Metrics/APM: baseline performance matches pre-deployment levels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SMK-10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Canary/blue-green: traffic split verified, rollback trigger tested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Pr>
          <w:p>
            <w:r>
              <w:t>SMK-11</w:t>
            </w:r>
          </w:p>
        </w:tc>
        <w:tc>
          <w:tcPr>
            <w:tcW w:type="dxa" w:w="5660"/>
          </w:tcPr>
          <w:p>
            <w:r>
              <w:t>File upload pipeline: upload a representative file and verify processing job created/completes</w:t>
            </w:r>
          </w:p>
        </w:tc>
        <w:tc>
          <w:tcPr>
            <w:tcW w:type="dxa" w:w="1000"/>
          </w:tcPr>
          <w:p>
            <w:r/>
          </w:p>
        </w:tc>
        <w:tc>
          <w:tcPr>
            <w:tcW w:type="dxa" w:w="1000"/>
          </w:tcPr>
          <w:p>
            <w:r/>
          </w:p>
        </w:tc>
        <w:tc>
          <w:tcPr>
            <w:tcW w:type="dxa" w:w="1000"/>
          </w:tcPr>
          <w:p>
            <w:r/>
          </w:p>
        </w:tc>
      </w:tr>
      <w:tr>
        <w:tc>
          <w:tcPr>
            <w:tcW w:type="dxa" w:w="700"/>
          </w:tcPr>
          <w:p>
            <w:r>
              <w:t>SMK-12</w:t>
            </w:r>
          </w:p>
        </w:tc>
        <w:tc>
          <w:tcPr>
            <w:tcW w:type="dxa" w:w="5660"/>
          </w:tcPr>
          <w:p>
            <w:r>
              <w:t>Background workers/queues healthy: worker heartbeat OK; no retry storms; DLQ empty or explained</w:t>
            </w:r>
          </w:p>
        </w:tc>
        <w:tc>
          <w:tcPr>
            <w:tcW w:type="dxa" w:w="1000"/>
          </w:tcPr>
          <w:p>
            <w:r/>
          </w:p>
        </w:tc>
        <w:tc>
          <w:tcPr>
            <w:tcW w:type="dxa" w:w="1000"/>
          </w:tcPr>
          <w:p>
            <w:r/>
          </w:p>
        </w:tc>
        <w:tc>
          <w:tcPr>
            <w:tcW w:type="dxa" w:w="1000"/>
          </w:tcPr>
          <w:p>
            <w:r/>
          </w:p>
        </w:tc>
      </w:tr>
      <w:tr>
        <w:tc>
          <w:tcPr>
            <w:tcW w:type="dxa" w:w="700"/>
          </w:tcPr>
          <w:p>
            <w:r>
              <w:t>SMK-13</w:t>
            </w:r>
          </w:p>
        </w:tc>
        <w:tc>
          <w:tcPr>
            <w:tcW w:type="dxa" w:w="5660"/>
          </w:tcPr>
          <w:p>
            <w:r>
              <w:t>AI/compliance output sanity (if applicable): a sample check returns citations/evidence links; ‘unknown’ handled correctly</w:t>
            </w:r>
          </w:p>
        </w:tc>
        <w:tc>
          <w:tcPr>
            <w:tcW w:type="dxa" w:w="1000"/>
          </w:tcPr>
          <w:p>
            <w:r/>
          </w:p>
        </w:tc>
        <w:tc>
          <w:tcPr>
            <w:tcW w:type="dxa" w:w="1000"/>
          </w:tcPr>
          <w:p>
            <w:r/>
          </w:p>
        </w:tc>
        <w:tc>
          <w:tcPr>
            <w:tcW w:type="dxa" w:w="1000"/>
          </w:tcPr>
          <w:p>
            <w:r/>
          </w:p>
        </w:tc>
      </w:tr>
    </w:tbl>
    <w:p>
      <w:pPr>
        <w:spacing w:after="60"/>
      </w:pPr>
    </w:p>
    <w:p>
      <w:pPr>
        <w:pStyle w:val="Heading2"/>
      </w:pPr>
      <w:r>
        <w:t xml:space="preserve">10.3 Rollback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64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Rollback Trigger</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rate &gt; 1%, P95 latency &gt; 2x baseline, critical feature failure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Rollback Method</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Blue-green switch / revert container tag / restore DB snapshot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Rollback Timeline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 within 15 min of anomaly detection, execution &lt; 5 min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Considerations</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if new schema is backward-compatible; if not, restore from backup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Notify stakeholders via incident channel within 5 min of rollback decision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Post-Rollback</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cause analysis within 24 hours, fix validated before re-deployment</w:t>
            </w:r>
          </w:p>
        </w:tc>
      </w:tr>
    </w:tbl>
    <w:p>
      <w:r>
        <w:br w:type="page"/>
      </w:r>
    </w:p>
    <w:p>
      <w:pPr>
        <w:pStyle w:val="Heading1"/>
      </w:pPr>
      <w:r>
        <w:t xml:space="preserve">11. DISASTER RECOVERY &amp; RESILIENCE TESTING</w:t>
      </w:r>
    </w:p>
    <w:p>
      <w:pPr>
        <w:spacing w:after="120"/>
      </w:pPr>
      <w:r>
        <w:rPr>
          <w:rFonts w:ascii="Arial" w:cs="Arial" w:eastAsia="Arial" w:hAnsi="Arial"/>
          <w:sz w:val="22"/>
          <w:szCs w:val="22"/>
        </w:rPr>
        <w:t xml:space="preserve">Resilience testing validates the system’s ability to maintain or recover service in the face of infrastructure failures, data corruption, or external dependency outages.</w:t>
      </w:r>
    </w:p>
    <w:p>
      <w:pPr>
        <w:spacing w:after="60"/>
      </w:pPr>
    </w:p>
    <w:p>
      <w:pPr>
        <w:pStyle w:val="Heading2"/>
      </w:pPr>
      <w:r>
        <w:t xml:space="preserve">11.1 Failure Scenario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800"/>
        <w:gridCol w:w="1600"/>
        <w:gridCol w:w="2360"/>
      </w:tblGrid>
      <w:tr>
        <w:trPr>
          <w:tblHeader/>
        </w:trPr>
        <w:tc>
          <w:tcPr>
            <w:tcW w:type="dxa" w:w="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Scenario</w:t>
            </w:r>
          </w:p>
        </w:tc>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Behavior</w:t>
            </w:r>
          </w:p>
        </w:tc>
        <w:tc>
          <w:tcPr>
            <w:tcW w:type="dxa" w:w="1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Recovery Target</w:t>
            </w:r>
          </w:p>
        </w:tc>
        <w:tc>
          <w:tcPr>
            <w:tcW w:type="dxa" w:w="23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DR-01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server/container failure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Auto-restart, traffic rerouted, no data loss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30 seconds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DR-02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primary failure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Automatic failover to replica, read/write restored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60 seconds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DR-03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(Redis) failure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Graceful degradation, serve from DB with higher latency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DR-04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API outage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Circuit breaker open, cached/default responses served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Immediate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DR-05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region/AZ failure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DNS failover to secondary region, data replicated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15 minutes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DR-06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corruption/deletion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Point-in-time recovery from backup, data verified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1 hour (RPO)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DR-07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DDoS attack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WAF/rate limiting activated, legitimate traffic unaffected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 minutes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DR-08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Certificate expiration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renewal or alert triggered 30 days prior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 (preventive)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600"/>
          </w:tcPr>
          <w:p>
            <w:r>
              <w:t>DR-09</w:t>
            </w:r>
          </w:p>
        </w:tc>
        <w:tc>
          <w:tcPr>
            <w:tcW w:type="dxa" w:w="2000"/>
          </w:tcPr>
          <w:p>
            <w:r>
              <w:t>Message queue/broker outage</w:t>
            </w:r>
          </w:p>
        </w:tc>
        <w:tc>
          <w:tcPr>
            <w:tcW w:type="dxa" w:w="2800"/>
          </w:tcPr>
          <w:p>
            <w:r>
              <w:t>Graceful degradation; jobs retried without duplication; DLQ used appropriately</w:t>
            </w:r>
          </w:p>
        </w:tc>
        <w:tc>
          <w:tcPr>
            <w:tcW w:type="dxa" w:w="1600"/>
          </w:tcPr>
          <w:p>
            <w:r>
              <w:t>&lt; 5 minutes</w:t>
            </w:r>
          </w:p>
        </w:tc>
        <w:tc>
          <w:tcPr>
            <w:tcW w:type="dxa" w:w="2360"/>
          </w:tcPr>
          <w:p>
            <w:r/>
          </w:p>
        </w:tc>
      </w:tr>
      <w:tr>
        <w:tc>
          <w:tcPr>
            <w:tcW w:type="dxa" w:w="600"/>
          </w:tcPr>
          <w:p>
            <w:r>
              <w:t>DR-10</w:t>
            </w:r>
          </w:p>
        </w:tc>
        <w:tc>
          <w:tcPr>
            <w:tcW w:type="dxa" w:w="2000"/>
          </w:tcPr>
          <w:p>
            <w:r>
              <w:t>Background worker fleet failure</w:t>
            </w:r>
          </w:p>
        </w:tc>
        <w:tc>
          <w:tcPr>
            <w:tcW w:type="dxa" w:w="2800"/>
          </w:tcPr>
          <w:p>
            <w:r>
              <w:t>Auto-scale/auto-restart; in-flight jobs recover or re-queue safely (idempotent)</w:t>
            </w:r>
          </w:p>
        </w:tc>
        <w:tc>
          <w:tcPr>
            <w:tcW w:type="dxa" w:w="1600"/>
          </w:tcPr>
          <w:p>
            <w:r>
              <w:t>&lt; 5 minutes</w:t>
            </w:r>
          </w:p>
        </w:tc>
        <w:tc>
          <w:tcPr>
            <w:tcW w:type="dxa" w:w="2360"/>
          </w:tcPr>
          <w:p>
            <w:r/>
          </w:p>
        </w:tc>
      </w:tr>
    </w:tbl>
    <w:p>
      <w:pPr>
        <w:spacing w:after="60"/>
      </w:pPr>
    </w:p>
    <w:p>
      <w:pPr>
        <w:pStyle w:val="Heading2"/>
      </w:pPr>
      <w:r>
        <w:t xml:space="preserve">11.2 Backup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660"/>
        <w:gridCol w:w="1500"/>
        <w:gridCol w:w="1500"/>
      </w:tblGrid>
      <w:tr>
        <w:trPr>
          <w:tblHeader/>
        </w:trPr>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6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t>
            </w:r>
          </w:p>
        </w:tc>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Fail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BK-01</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backups running on schedule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BK-02</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 integrity: restore tested on isolated environment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BK-03</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RPO (Recovery Point Objective) achievable with current backup frequency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BK-04</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RTO (Recovery Time Objective) achievable with current restore procedure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BK-05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 encryption at rest and in transit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BK-06</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Backup retention policy matches compliance requirements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pPr>
      <w:r>
        <w:t xml:space="preserve">12. USER ACCEPTANCE TESTING (UAT)</w:t>
      </w:r>
    </w:p>
    <w:p>
      <w:pPr>
        <w:spacing w:after="120"/>
      </w:pPr>
      <w:r>
        <w:rPr>
          <w:rFonts w:ascii="Arial" w:cs="Arial" w:eastAsia="Arial" w:hAnsi="Arial"/>
          <w:sz w:val="22"/>
          <w:szCs w:val="22"/>
        </w:rPr>
        <w:t xml:space="preserve">UAT is the final validation phase where designated business stakeholders verify the system meets their requirements and is fit for purpose. UAT must be completed and signed off before any production deployment.</w:t>
      </w:r>
    </w:p>
    <w:p>
      <w:pPr>
        <w:spacing w:after="60"/>
      </w:pPr>
    </w:p>
    <w:p>
      <w:pPr>
        <w:pStyle w:val="Heading2"/>
      </w:pPr>
      <w:r>
        <w:t xml:space="preserve">12.1 UAT Execution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60"/>
        <w:gridCol w:w="1500"/>
        <w:gridCol w:w="2500"/>
      </w:tblGrid>
      <w:tr>
        <w:trPr>
          <w:tblHeader/>
        </w:trPr>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8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Activities</w:t>
            </w:r>
          </w:p>
        </w:tc>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2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Participants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Preparation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 scenarios, prepare test data, train UAT testers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Lead, Product Owner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 test scenarios, log defects, retest fixes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weeks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Business users, QA support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Defect triage, severity assessment, go/no-go decision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2-3 days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stakeholders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Sign-Off</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Formal approval documentation, deployment authorization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day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Owner, Sponsor</w:t>
            </w:r>
          </w:p>
        </w:tc>
      </w:tr>
    </w:tbl>
    <w:p>
      <w:pPr>
        <w:spacing w:after="60"/>
      </w:pPr>
    </w:p>
    <w:p>
      <w:pPr>
        <w:pStyle w:val="Heading2"/>
      </w:pPr>
      <w:r>
        <w:t xml:space="preserve">12.2 UAT Sign-Off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53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Name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Release Version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UAT Start 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UAT End 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Scenarios Tested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Scenarios Passed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Scenarios Failed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Defects (Critical/High)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Defects (Medium/Low)</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 No-Go Decision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Approver Name &amp; Signature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 Date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r>
        <w:br w:type="page"/>
      </w:r>
    </w:p>
    <w:p>
      <w:pPr>
        <w:pStyle w:val="Heading1"/>
      </w:pPr>
      <w:r>
        <w:t xml:space="preserve">13. DEFECT MANAGEMENT</w:t>
      </w:r>
    </w:p>
    <w:p>
      <w:pPr>
        <w:spacing w:after="120"/>
      </w:pPr>
      <w:r>
        <w:rPr>
          <w:rFonts w:ascii="Arial" w:cs="Arial" w:eastAsia="Arial" w:hAnsi="Arial"/>
          <w:sz w:val="22"/>
          <w:szCs w:val="22"/>
        </w:rPr>
        <w:t xml:space="preserve">All defects discovered during testing must be logged, classified, tracked to resolution, and verified. This section defines the severity classification, lifecycle workflow, and reporting requirements.</w:t>
      </w:r>
    </w:p>
    <w:p>
      <w:pPr>
        <w:spacing w:after="60"/>
      </w:pPr>
    </w:p>
    <w:p>
      <w:pPr>
        <w:pStyle w:val="Heading2"/>
      </w:pPr>
      <w:r>
        <w:t xml:space="preserve">13.1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860"/>
        <w:gridCol w:w="3000"/>
      </w:tblGrid>
      <w:tr>
        <w:trPr>
          <w:tblHeader/>
        </w:trPr>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c>
          <w:tcPr>
            <w:tcW w:type="dxa" w:w="18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SLA (Resolution)</w:t>
            </w:r>
          </w:p>
        </w:tc>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 (S1)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down, data loss, security breach, no workaround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hours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Authentication bypass, data corruption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Major feature broken, significant impact, workaround exists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 hours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processing failure with manual fallback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(S3)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partially broken, moderate impact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business days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Incorrect sorting on a report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(S4)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Cosmetic, minor inconvenience, enhancement</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 release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Typo in error message, alignment issue</w:t>
            </w:r>
          </w:p>
        </w:tc>
      </w:tr>
    </w:tbl>
    <w:p>
      <w:pPr>
        <w:spacing w:after="60"/>
      </w:pPr>
    </w:p>
    <w:p>
      <w:pPr>
        <w:pStyle w:val="Heading2"/>
      </w:pPr>
      <w:r>
        <w:t xml:space="preserve">13.2 Defect Lifecycle</w:t>
      </w:r>
    </w:p>
    <w:p>
      <w:pPr>
        <w:spacing w:after="120"/>
      </w:pPr>
      <w:r>
        <w:rPr>
          <w:rFonts w:ascii="Arial" w:cs="Arial" w:eastAsia="Arial" w:hAnsi="Arial"/>
          <w:sz w:val="22"/>
          <w:szCs w:val="22"/>
        </w:rPr>
        <w:t xml:space="preserve">New → Triaged → Assigned → In Progress → Fixed → Ready for Retest → Verified → Closed</w:t>
      </w:r>
    </w:p>
    <w:p>
      <w:pPr>
        <w:spacing w:after="120"/>
      </w:pPr>
      <w:r>
        <w:rPr>
          <w:rFonts w:ascii="Arial" w:cs="Arial" w:eastAsia="Arial" w:hAnsi="Arial"/>
          <w:b/>
          <w:bCs/>
          <w:sz w:val="22"/>
          <w:szCs w:val="22"/>
        </w:rPr>
        <w:t xml:space="preserve">Rejection Path: </w:t>
      </w:r>
      <w:r>
        <w:rPr>
          <w:rFonts w:ascii="Arial" w:cs="Arial" w:eastAsia="Arial" w:hAnsi="Arial"/>
          <w:sz w:val="22"/>
          <w:szCs w:val="22"/>
        </w:rPr>
        <w:t xml:space="preserve">If retest fails: Verified → Reopened → In Progress (loop until resolved)</w:t>
      </w:r>
    </w:p>
    <w:p>
      <w:pPr>
        <w:spacing w:after="120"/>
      </w:pPr>
      <w:r>
        <w:rPr>
          <w:rFonts w:ascii="Arial" w:cs="Arial" w:eastAsia="Arial" w:hAnsi="Arial"/>
          <w:b/>
          <w:bCs/>
          <w:sz w:val="22"/>
          <w:szCs w:val="22"/>
        </w:rPr>
        <w:t xml:space="preserve">Deferral Path: </w:t>
      </w:r>
      <w:r>
        <w:rPr>
          <w:rFonts w:ascii="Arial" w:cs="Arial" w:eastAsia="Arial" w:hAnsi="Arial"/>
          <w:sz w:val="22"/>
          <w:szCs w:val="22"/>
        </w:rPr>
        <w:t xml:space="preserve">Triaged → Deferred (requires Product Owner approval with documented justification)</w:t>
      </w:r>
    </w:p>
    <w:p>
      <w:pPr>
        <w:spacing w:after="60"/>
      </w:pPr>
    </w:p>
    <w:p>
      <w:pPr>
        <w:pStyle w:val="Heading2"/>
      </w:pPr>
      <w:r>
        <w:t xml:space="preserve">13.3 Defect Report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3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Defect 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Auto-generated unique identifier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Title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Concise summary of the defect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Severity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S1 / S2 / S3 / S4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P1 (Immediate) / P2 (High) / P3 (Medium) / P4 (Low)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 QA / STAGING / PRODUCTION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Module/Component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Affected area of the application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Steps to Reproduce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Numbered steps from precondition to defect manifestation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 Result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should happen per specification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Actual Result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actually happened (include screenshots/logs)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Assigned To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responsible for resolution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lifecycle stage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Root Cause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explanation (post-fix)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change description and verification notes</w:t>
            </w:r>
          </w:p>
        </w:tc>
      </w:tr>
    </w:tbl>
    <w:p>
      <w:r>
        <w:br w:type="page"/>
      </w:r>
    </w:p>
    <w:p>
      <w:pPr>
        <w:pStyle w:val="Heading1"/>
      </w:pPr>
      <w:r>
        <w:t xml:space="preserve">14. TEST METRICS &amp; REPORTING</w:t>
      </w:r>
    </w:p>
    <w:p>
      <w:pPr>
        <w:spacing w:after="120"/>
      </w:pPr>
      <w:r>
        <w:rPr>
          <w:rFonts w:ascii="Arial" w:cs="Arial" w:eastAsia="Arial" w:hAnsi="Arial"/>
          <w:sz w:val="22"/>
          <w:szCs w:val="22"/>
        </w:rPr>
        <w:t xml:space="preserve">Quantitative metrics provide objective evidence of test completeness, quality, and readiness. The following metrics must be tracked and reported at each test phase gate.</w:t>
      </w:r>
    </w:p>
    <w:p>
      <w:pPr>
        <w:spacing w:after="60"/>
      </w:pPr>
    </w:p>
    <w:p>
      <w:pPr>
        <w:pStyle w:val="Heading2"/>
      </w:pPr>
      <w:r>
        <w:t xml:space="preserve">14.1 Key Metrics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60"/>
        <w:gridCol w:w="1900"/>
      </w:tblGrid>
      <w:tr>
        <w:trPr>
          <w:tblHeader/>
        </w:trPr>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w:t>
            </w:r>
          </w:p>
        </w:tc>
        <w:tc>
          <w:tcPr>
            <w:tcW w:type="dxa" w:w="18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19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Case Execution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(Executed / Total) × 100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95%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Pass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(Passed / Executed) × 100</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90%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Defect Detection 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Defects found in testing / Total defects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85%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Defect Density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Defects / KLOC (thousand lines of code)</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 per KLOC</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Defect Leakage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 defects / Total defects found</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Defect Aging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days open (S1/S2 defects)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3 days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Automation Coverage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 Total test cases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60%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Coverage (Unit)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Lines covered / Total lines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80%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Coverage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 with tests / Total requirements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Time to Detect (MTTD)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time from introduction to detection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24 hours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Time to Repair (MTTR)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time from detection to resolution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SLA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pStyle w:val="Heading2"/>
      </w:pPr>
      <w:r>
        <w:t xml:space="preserve">14.2 Reporting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3000"/>
      </w:tblGrid>
      <w:tr>
        <w:trPr>
          <w:tblHeader/>
        </w:trPr>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Frequency</w:t>
            </w:r>
          </w:p>
        </w:tc>
        <w:tc>
          <w:tcPr>
            <w:tcW w:type="dxa" w:w="23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Audience</w:t>
            </w:r>
          </w:p>
        </w:tc>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Test 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during execution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team</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 run, pass/fail, new defects, blockers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Summary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At each phase gate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Steering committee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Entry/exit criteria status, metrics, risks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Defect Trend Report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 + QA leads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Open/closed/reopened trends, aging analysis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 Test Report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Pre-deployment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stakeholders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metrics, risk assessment, go/no-go recommendation</w:t>
            </w:r>
          </w:p>
        </w:tc>
      </w:tr>
    </w:tbl>
    <w:p>
      <w:r>
        <w:br w:type="page"/>
      </w:r>
    </w:p>
    <w:p>
      <w:pPr>
        <w:pStyle w:val="Heading1"/>
      </w:pPr>
      <w:r>
        <w:t xml:space="preserve">15. REQUIREMENTS TRACEABILITY MATRIX (RTM)</w:t>
      </w:r>
    </w:p>
    <w:p>
      <w:pPr>
        <w:spacing w:after="120"/>
      </w:pPr>
      <w:r>
        <w:rPr>
          <w:rFonts w:ascii="Arial" w:cs="Arial" w:eastAsia="Arial" w:hAnsi="Arial"/>
          <w:sz w:val="22"/>
          <w:szCs w:val="22"/>
        </w:rPr>
        <w:t xml:space="preserve">The RTM maps every functional and non-functional requirement to its corresponding test cases, ensuring complete coverage. No requirement may be released without at least one passing test case providing verification.</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360"/>
        <w:gridCol w:w="1800"/>
        <w:gridCol w:w="1700"/>
        <w:gridCol w:w="1500"/>
      </w:tblGrid>
      <w:tr>
        <w:trPr>
          <w:tblHeader/>
        </w:trPr>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 ID</w:t>
            </w:r>
          </w:p>
        </w:tc>
        <w:tc>
          <w:tcPr>
            <w:tcW w:type="dxa" w:w="33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 Description</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Case IDs</w:t>
            </w:r>
          </w:p>
        </w:tc>
        <w:tc>
          <w:tcPr>
            <w:tcW w:type="dxa" w:w="1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Type</w:t>
            </w:r>
          </w:p>
        </w:tc>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REQ-001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 from specification)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 / Integration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REQ-002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 from specification)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E2E / UAT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REQ-003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 from specification)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 Performance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NFR-001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(Non-functional requirement)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 Load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NFR-002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(Non-functional requirement)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 Compliance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120"/>
      </w:pPr>
      <w:r>
        <w:rPr>
          <w:rFonts w:ascii="Arial" w:cs="Arial" w:eastAsia="Arial" w:hAnsi="Arial"/>
          <w:b/>
          <w:bCs/>
          <w:sz w:val="22"/>
          <w:szCs w:val="22"/>
        </w:rPr>
        <w:t xml:space="preserve">Note: </w:t>
      </w:r>
      <w:r>
        <w:rPr>
          <w:rFonts w:ascii="Arial" w:cs="Arial" w:eastAsia="Arial" w:hAnsi="Arial"/>
          <w:sz w:val="22"/>
          <w:szCs w:val="22"/>
        </w:rPr>
        <w:t xml:space="preserve">This matrix must be populated with actual project requirements before test execution begins. Each row should link to specific test case IDs from the test management tool. Coverage gaps identified through this matrix must be resolved before UAT entry.</w:t>
      </w:r>
    </w:p>
    <w:p>
      <w:r>
        <w:br w:type="page"/>
      </w:r>
    </w:p>
    <w:p>
      <w:pPr>
        <w:pStyle w:val="Heading1"/>
      </w:pPr>
      <w:r>
        <w:t xml:space="preserve">16. DEPLOYMENT AUTHORIZATION</w:t>
      </w:r>
    </w:p>
    <w:p>
      <w:pPr>
        <w:spacing w:after="120"/>
      </w:pPr>
      <w:r>
        <w:rPr>
          <w:rFonts w:ascii="Arial" w:cs="Arial" w:eastAsia="Arial" w:hAnsi="Arial"/>
          <w:sz w:val="22"/>
          <w:szCs w:val="22"/>
        </w:rPr>
        <w:t xml:space="preserve">This section serves as the formal go/no-go decision gate. All listed criteria must be satisfied and signed off before production deployment proceeds.</w:t>
      </w:r>
    </w:p>
    <w:p>
      <w:pPr>
        <w:spacing w:after="60"/>
      </w:pPr>
    </w:p>
    <w:p>
      <w:pPr>
        <w:pStyle w:val="Heading2"/>
      </w:pPr>
      <w:r>
        <w:t xml:space="preserve">16.1 Go/No-Go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160"/>
        <w:gridCol w:w="1500"/>
        <w:gridCol w:w="2000"/>
      </w:tblGrid>
      <w:tr>
        <w:trPr>
          <w:tblHeader/>
        </w:trPr>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51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Sign-Off</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GO-01</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Critical and High severity defects resolved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GO-02</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UAT signed off by Product Owner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GO-03</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 benchmarks met in staging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GO-04</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scan: zero Critical/High findings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GO-05</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migration tested and reversible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GO-06</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Rollback plan documented and tested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GO-07</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Monitoring and alerting configured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GO-08</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On-call rotation confirmed for deployment window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GO-09</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Communication plan executed (release notes, changelog)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GO-10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Compliance/regulatory approvals obtained (if applicable)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pStyle w:val="Heading2"/>
      </w:pPr>
      <w:r>
        <w:t xml:space="preserve">16.2 Deployment Authorization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1800"/>
        <w:gridCol w:w="1800"/>
      </w:tblGrid>
      <w:tr>
        <w:trPr>
          <w:tblHeader/>
        </w:trPr>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16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 (GO / NO-GO)</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Manager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 Lead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Owner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Operations Lead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Project Sponsor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spacing w:after="60"/>
      </w:pPr>
    </w:p>
    <w:p>
      <w:pPr>
        <w:spacing w:after="60"/>
      </w:pPr>
    </w:p>
    <w:p>
      <w:pPr>
        <w:pStyle w:val="Heading1"/>
      </w:pPr>
      <w:r>
        <w:t>17. AI/ML &amp; DOCUMENT INTELLIGENCE TESTING</w:t>
      </w:r>
    </w:p>
    <w:p>
      <w:r>
        <w:t>This section defines the validation approach for AI-assisted features (e.g., document extraction, classification, RAG-based answers, and recommendation generation). AI features must be treated as probabilistic and therefore require explicit evaluation datasets, acceptance thresholds, and regression gates.</w:t>
      </w:r>
    </w:p>
    <w:p>
      <w:pPr>
        <w:pStyle w:val="Heading2"/>
      </w:pPr>
      <w:r>
        <w:t>17.1 Scope &amp; Objectives</w:t>
      </w:r>
    </w:p>
    <w:p>
      <w:r>
        <w:t>Objectives: (i) validate extraction accuracy and stability across revisions, (ii) enforce citation integrity for any standard/code/spec claims, (iii) prevent prompt-injection and data exfiltration, and (iv) ensure reproducible behavior through versioned prompts, models, and retrieval indexes.</w:t>
      </w:r>
    </w:p>
    <w:p>
      <w:pPr>
        <w:pStyle w:val="Heading2"/>
      </w:pPr>
      <w:r>
        <w:t>17.2 Evaluation Datasets &amp; Acceptance Thresholds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Dataset</w:t>
            </w:r>
          </w:p>
        </w:tc>
        <w:tc>
          <w:tcPr>
            <w:tcW w:type="dxa" w:w="1872"/>
          </w:tcPr>
          <w:p>
            <w:r>
              <w:t>Purpose</w:t>
            </w:r>
          </w:p>
        </w:tc>
        <w:tc>
          <w:tcPr>
            <w:tcW w:type="dxa" w:w="1872"/>
          </w:tcPr>
          <w:p>
            <w:r>
              <w:t>Primary Metrics</w:t>
            </w:r>
          </w:p>
        </w:tc>
        <w:tc>
          <w:tcPr>
            <w:tcW w:type="dxa" w:w="1872"/>
          </w:tcPr>
          <w:p>
            <w:r>
              <w:t>Acceptance Threshold (Example)</w:t>
            </w:r>
          </w:p>
        </w:tc>
        <w:tc>
          <w:tcPr>
            <w:tcW w:type="dxa" w:w="1872"/>
          </w:tcPr>
          <w:p>
            <w:r>
              <w:t>Owner</w:t>
            </w:r>
          </w:p>
        </w:tc>
      </w:tr>
      <w:tr>
        <w:tc>
          <w:tcPr>
            <w:tcW w:type="dxa" w:w="1872"/>
          </w:tcPr>
          <w:p>
            <w:r>
              <w:t>Extraction ‘golden set’ (PDF/specs)</w:t>
            </w:r>
          </w:p>
        </w:tc>
        <w:tc>
          <w:tcPr>
            <w:tcW w:type="dxa" w:w="1872"/>
          </w:tcPr>
          <w:p>
            <w:r>
              <w:t>Validate field/table extraction &amp; normalization</w:t>
            </w:r>
          </w:p>
        </w:tc>
        <w:tc>
          <w:tcPr>
            <w:tcW w:type="dxa" w:w="1872"/>
          </w:tcPr>
          <w:p>
            <w:r>
              <w:t>Precision/Recall, cell-level accuracy</w:t>
            </w:r>
          </w:p>
        </w:tc>
        <w:tc>
          <w:tcPr>
            <w:tcW w:type="dxa" w:w="1872"/>
          </w:tcPr>
          <w:p>
            <w:r>
              <w:t>&gt;= 0.95 precision; &gt;= 0.90 recall</w:t>
            </w:r>
          </w:p>
        </w:tc>
        <w:tc>
          <w:tcPr>
            <w:tcW w:type="dxa" w:w="1872"/>
          </w:tcPr>
          <w:p>
            <w:r>
              <w:t>QA + ML Owner</w:t>
            </w:r>
          </w:p>
        </w:tc>
      </w:tr>
      <w:tr>
        <w:tc>
          <w:tcPr>
            <w:tcW w:type="dxa" w:w="1872"/>
          </w:tcPr>
          <w:p>
            <w:r>
              <w:t>RAG ‘golden set’ (codes/standards/spec clauses)</w:t>
            </w:r>
          </w:p>
        </w:tc>
        <w:tc>
          <w:tcPr>
            <w:tcW w:type="dxa" w:w="1872"/>
          </w:tcPr>
          <w:p>
            <w:r>
              <w:t>Validate answer correctness with citations</w:t>
            </w:r>
          </w:p>
        </w:tc>
        <w:tc>
          <w:tcPr>
            <w:tcW w:type="dxa" w:w="1872"/>
          </w:tcPr>
          <w:p>
            <w:r>
              <w:t>Citation hit rate; factuality score</w:t>
            </w:r>
          </w:p>
        </w:tc>
        <w:tc>
          <w:tcPr>
            <w:tcW w:type="dxa" w:w="1872"/>
          </w:tcPr>
          <w:p>
            <w:r>
              <w:t>&gt;= 0.98 citation-hit; 0 fabricated citations</w:t>
            </w:r>
          </w:p>
        </w:tc>
        <w:tc>
          <w:tcPr>
            <w:tcW w:type="dxa" w:w="1872"/>
          </w:tcPr>
          <w:p>
            <w:r>
              <w:t>QA + Engineering</w:t>
            </w:r>
          </w:p>
        </w:tc>
      </w:tr>
      <w:tr>
        <w:tc>
          <w:tcPr>
            <w:tcW w:type="dxa" w:w="1872"/>
          </w:tcPr>
          <w:p>
            <w:r>
              <w:t>Adversarial corpus</w:t>
            </w:r>
          </w:p>
        </w:tc>
        <w:tc>
          <w:tcPr>
            <w:tcW w:type="dxa" w:w="1872"/>
          </w:tcPr>
          <w:p>
            <w:r>
              <w:t>Prompt injection, data poisoning, jailbreak attempts</w:t>
            </w:r>
          </w:p>
        </w:tc>
        <w:tc>
          <w:tcPr>
            <w:tcW w:type="dxa" w:w="1872"/>
          </w:tcPr>
          <w:p>
            <w:r>
              <w:t>Bypass rate; leak rate</w:t>
            </w:r>
          </w:p>
        </w:tc>
        <w:tc>
          <w:tcPr>
            <w:tcW w:type="dxa" w:w="1872"/>
          </w:tcPr>
          <w:p>
            <w:r>
              <w:t>0 critical leaks; &lt; 1% minor policy violations</w:t>
            </w:r>
          </w:p>
        </w:tc>
        <w:tc>
          <w:tcPr>
            <w:tcW w:type="dxa" w:w="1872"/>
          </w:tcPr>
          <w:p>
            <w:r>
              <w:t>Security Owner</w:t>
            </w:r>
          </w:p>
        </w:tc>
      </w:tr>
      <w:tr>
        <w:tc>
          <w:tcPr>
            <w:tcW w:type="dxa" w:w="1872"/>
          </w:tcPr>
          <w:p>
            <w:r>
              <w:t>Regression suite (real projects)</w:t>
            </w:r>
          </w:p>
        </w:tc>
        <w:tc>
          <w:tcPr>
            <w:tcW w:type="dxa" w:w="1872"/>
          </w:tcPr>
          <w:p>
            <w:r>
              <w:t>Stability across releases/models</w:t>
            </w:r>
          </w:p>
        </w:tc>
        <w:tc>
          <w:tcPr>
            <w:tcW w:type="dxa" w:w="1872"/>
          </w:tcPr>
          <w:p>
            <w:r>
              <w:t>Delta vs baseline; complaint rate</w:t>
            </w:r>
          </w:p>
        </w:tc>
        <w:tc>
          <w:tcPr>
            <w:tcW w:type="dxa" w:w="1872"/>
          </w:tcPr>
          <w:p>
            <w:r>
              <w:t>No statistically significant degradation</w:t>
            </w:r>
          </w:p>
        </w:tc>
        <w:tc>
          <w:tcPr>
            <w:tcW w:type="dxa" w:w="1872"/>
          </w:tcPr>
          <w:p>
            <w:r>
              <w:t>Product + QA</w:t>
            </w:r>
          </w:p>
        </w:tc>
      </w:tr>
    </w:tbl>
    <w:p>
      <w:pPr>
        <w:pStyle w:val="Heading2"/>
      </w:pPr>
      <w:r>
        <w:t>17.3 Citation Integrity &amp; Hallucination Controls</w:t>
      </w:r>
    </w:p>
    <w:p>
      <w:r>
        <w:t>Any claim about codes/standards/specs must include: source document, section/clause identifier, and page/anchor reference. If the source is missing or ambiguous, the system must respond as ‘Cannot determine from provided sources’ and generate an RFI-style request for missing inputs.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w:t>
            </w:r>
          </w:p>
        </w:tc>
        <w:tc>
          <w:tcPr>
            <w:tcW w:type="dxa" w:w="1872"/>
          </w:tcPr>
          <w:p>
            <w:r>
              <w:t>Verification Item</w:t>
            </w:r>
          </w:p>
        </w:tc>
        <w:tc>
          <w:tcPr>
            <w:tcW w:type="dxa" w:w="1872"/>
          </w:tcPr>
          <w:p>
            <w:r>
              <w:t>Pass</w:t>
            </w:r>
          </w:p>
        </w:tc>
        <w:tc>
          <w:tcPr>
            <w:tcW w:type="dxa" w:w="1872"/>
          </w:tcPr>
          <w:p>
            <w:r>
              <w:t>Fail</w:t>
            </w:r>
          </w:p>
        </w:tc>
        <w:tc>
          <w:tcPr>
            <w:tcW w:type="dxa" w:w="1872"/>
          </w:tcPr>
          <w:p>
            <w:r>
              <w:t>N/A</w:t>
            </w:r>
          </w:p>
        </w:tc>
      </w:tr>
      <w:tr>
        <w:tc>
          <w:tcPr>
            <w:tcW w:type="dxa" w:w="1872"/>
          </w:tcPr>
          <w:p>
            <w:r>
              <w:t>AI-01</w:t>
            </w:r>
          </w:p>
        </w:tc>
        <w:tc>
          <w:tcPr>
            <w:tcW w:type="dxa" w:w="1872"/>
          </w:tcPr>
          <w:p>
            <w:r>
              <w:t>All compliance answers include at least one verifiable citation to a provided source</w:t>
            </w:r>
          </w:p>
        </w:tc>
        <w:tc>
          <w:tcPr>
            <w:tcW w:type="dxa" w:w="1872"/>
          </w:tcPr>
          <w:p>
            <w:r/>
          </w:p>
        </w:tc>
        <w:tc>
          <w:tcPr>
            <w:tcW w:type="dxa" w:w="1872"/>
          </w:tcPr>
          <w:p>
            <w:r/>
          </w:p>
        </w:tc>
        <w:tc>
          <w:tcPr>
            <w:tcW w:type="dxa" w:w="1872"/>
          </w:tcPr>
          <w:p>
            <w:r/>
          </w:p>
        </w:tc>
      </w:tr>
      <w:tr>
        <w:tc>
          <w:tcPr>
            <w:tcW w:type="dxa" w:w="1872"/>
          </w:tcPr>
          <w:p>
            <w:r>
              <w:t>AI-02</w:t>
            </w:r>
          </w:p>
        </w:tc>
        <w:tc>
          <w:tcPr>
            <w:tcW w:type="dxa" w:w="1872"/>
          </w:tcPr>
          <w:p>
            <w:r>
              <w:t>Citations resolve to the correct clause/page; no ‘orphan’ references</w:t>
            </w:r>
          </w:p>
        </w:tc>
        <w:tc>
          <w:tcPr>
            <w:tcW w:type="dxa" w:w="1872"/>
          </w:tcPr>
          <w:p>
            <w:r/>
          </w:p>
        </w:tc>
        <w:tc>
          <w:tcPr>
            <w:tcW w:type="dxa" w:w="1872"/>
          </w:tcPr>
          <w:p>
            <w:r/>
          </w:p>
        </w:tc>
        <w:tc>
          <w:tcPr>
            <w:tcW w:type="dxa" w:w="1872"/>
          </w:tcPr>
          <w:p>
            <w:r/>
          </w:p>
        </w:tc>
      </w:tr>
      <w:tr>
        <w:tc>
          <w:tcPr>
            <w:tcW w:type="dxa" w:w="1872"/>
          </w:tcPr>
          <w:p>
            <w:r>
              <w:t>AI-03</w:t>
            </w:r>
          </w:p>
        </w:tc>
        <w:tc>
          <w:tcPr>
            <w:tcW w:type="dxa" w:w="1872"/>
          </w:tcPr>
          <w:p>
            <w:r>
              <w:t>System refuses to fabricate standards/citations; returns ‘unknown’ when evidence is absent</w:t>
            </w:r>
          </w:p>
        </w:tc>
        <w:tc>
          <w:tcPr>
            <w:tcW w:type="dxa" w:w="1872"/>
          </w:tcPr>
          <w:p>
            <w:r/>
          </w:p>
        </w:tc>
        <w:tc>
          <w:tcPr>
            <w:tcW w:type="dxa" w:w="1872"/>
          </w:tcPr>
          <w:p>
            <w:r/>
          </w:p>
        </w:tc>
        <w:tc>
          <w:tcPr>
            <w:tcW w:type="dxa" w:w="1872"/>
          </w:tcPr>
          <w:p>
            <w:r/>
          </w:p>
        </w:tc>
      </w:tr>
      <w:tr>
        <w:tc>
          <w:tcPr>
            <w:tcW w:type="dxa" w:w="1872"/>
          </w:tcPr>
          <w:p>
            <w:r>
              <w:t>AI-04</w:t>
            </w:r>
          </w:p>
        </w:tc>
        <w:tc>
          <w:tcPr>
            <w:tcW w:type="dxa" w:w="1872"/>
          </w:tcPr>
          <w:p>
            <w:r>
              <w:t>Answer includes assumptions and required missing inputs when a deterministic check is not possible</w:t>
            </w:r>
          </w:p>
        </w:tc>
        <w:tc>
          <w:tcPr>
            <w:tcW w:type="dxa" w:w="1872"/>
          </w:tcPr>
          <w:p>
            <w:r/>
          </w:p>
        </w:tc>
        <w:tc>
          <w:tcPr>
            <w:tcW w:type="dxa" w:w="1872"/>
          </w:tcPr>
          <w:p>
            <w:r/>
          </w:p>
        </w:tc>
        <w:tc>
          <w:tcPr>
            <w:tcW w:type="dxa" w:w="1872"/>
          </w:tcPr>
          <w:p>
            <w:r/>
          </w:p>
        </w:tc>
      </w:tr>
      <w:tr>
        <w:tc>
          <w:tcPr>
            <w:tcW w:type="dxa" w:w="1872"/>
          </w:tcPr>
          <w:p>
            <w:r>
              <w:t>AI-05</w:t>
            </w:r>
          </w:p>
        </w:tc>
        <w:tc>
          <w:tcPr>
            <w:tcW w:type="dxa" w:w="1872"/>
          </w:tcPr>
          <w:p>
            <w:r>
              <w:t>Generated recommendations are tagged as ‘suggestion’ vs ‘requirement’ and never override deterministic rules</w:t>
            </w:r>
          </w:p>
        </w:tc>
        <w:tc>
          <w:tcPr>
            <w:tcW w:type="dxa" w:w="1872"/>
          </w:tcPr>
          <w:p>
            <w:r/>
          </w:p>
        </w:tc>
        <w:tc>
          <w:tcPr>
            <w:tcW w:type="dxa" w:w="1872"/>
          </w:tcPr>
          <w:p>
            <w:r/>
          </w:p>
        </w:tc>
        <w:tc>
          <w:tcPr>
            <w:tcW w:type="dxa" w:w="1872"/>
          </w:tcPr>
          <w:p>
            <w:r/>
          </w:p>
        </w:tc>
      </w:tr>
    </w:tbl>
    <w:p>
      <w:pPr>
        <w:pStyle w:val="Heading2"/>
      </w:pPr>
      <w:r>
        <w:t>17.4 Model, Prompt, and Index Versioning</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w:t>
            </w:r>
          </w:p>
        </w:tc>
        <w:tc>
          <w:tcPr>
            <w:tcW w:type="dxa" w:w="1872"/>
          </w:tcPr>
          <w:p>
            <w:r>
              <w:t>Verification Item</w:t>
            </w:r>
          </w:p>
        </w:tc>
        <w:tc>
          <w:tcPr>
            <w:tcW w:type="dxa" w:w="1872"/>
          </w:tcPr>
          <w:p>
            <w:r>
              <w:t>Pass</w:t>
            </w:r>
          </w:p>
        </w:tc>
        <w:tc>
          <w:tcPr>
            <w:tcW w:type="dxa" w:w="1872"/>
          </w:tcPr>
          <w:p>
            <w:r>
              <w:t>Fail</w:t>
            </w:r>
          </w:p>
        </w:tc>
        <w:tc>
          <w:tcPr>
            <w:tcW w:type="dxa" w:w="1872"/>
          </w:tcPr>
          <w:p>
            <w:r>
              <w:t>N/A</w:t>
            </w:r>
          </w:p>
        </w:tc>
      </w:tr>
      <w:tr>
        <w:tc>
          <w:tcPr>
            <w:tcW w:type="dxa" w:w="1872"/>
          </w:tcPr>
          <w:p>
            <w:r>
              <w:t>AI-06</w:t>
            </w:r>
          </w:p>
        </w:tc>
        <w:tc>
          <w:tcPr>
            <w:tcW w:type="dxa" w:w="1872"/>
          </w:tcPr>
          <w:p>
            <w:r>
              <w:t>Prompt templates versioned (Git) and mapped to release tags</w:t>
            </w:r>
          </w:p>
        </w:tc>
        <w:tc>
          <w:tcPr>
            <w:tcW w:type="dxa" w:w="1872"/>
          </w:tcPr>
          <w:p>
            <w:r/>
          </w:p>
        </w:tc>
        <w:tc>
          <w:tcPr>
            <w:tcW w:type="dxa" w:w="1872"/>
          </w:tcPr>
          <w:p>
            <w:r/>
          </w:p>
        </w:tc>
        <w:tc>
          <w:tcPr>
            <w:tcW w:type="dxa" w:w="1872"/>
          </w:tcPr>
          <w:p>
            <w:r/>
          </w:p>
        </w:tc>
      </w:tr>
      <w:tr>
        <w:tc>
          <w:tcPr>
            <w:tcW w:type="dxa" w:w="1872"/>
          </w:tcPr>
          <w:p>
            <w:r>
              <w:t>AI-07</w:t>
            </w:r>
          </w:p>
        </w:tc>
        <w:tc>
          <w:tcPr>
            <w:tcW w:type="dxa" w:w="1872"/>
          </w:tcPr>
          <w:p>
            <w:r>
              <w:t>Model version captured in every AI output record (audit trail)</w:t>
            </w:r>
          </w:p>
        </w:tc>
        <w:tc>
          <w:tcPr>
            <w:tcW w:type="dxa" w:w="1872"/>
          </w:tcPr>
          <w:p>
            <w:r/>
          </w:p>
        </w:tc>
        <w:tc>
          <w:tcPr>
            <w:tcW w:type="dxa" w:w="1872"/>
          </w:tcPr>
          <w:p>
            <w:r/>
          </w:p>
        </w:tc>
        <w:tc>
          <w:tcPr>
            <w:tcW w:type="dxa" w:w="1872"/>
          </w:tcPr>
          <w:p>
            <w:r/>
          </w:p>
        </w:tc>
      </w:tr>
      <w:tr>
        <w:tc>
          <w:tcPr>
            <w:tcW w:type="dxa" w:w="1872"/>
          </w:tcPr>
          <w:p>
            <w:r>
              <w:t>AI-08</w:t>
            </w:r>
          </w:p>
        </w:tc>
        <w:tc>
          <w:tcPr>
            <w:tcW w:type="dxa" w:w="1872"/>
          </w:tcPr>
          <w:p>
            <w:r>
              <w:t>Vector index rebuilds are traceable (source corpus hash + build timestamp)</w:t>
            </w:r>
          </w:p>
        </w:tc>
        <w:tc>
          <w:tcPr>
            <w:tcW w:type="dxa" w:w="1872"/>
          </w:tcPr>
          <w:p>
            <w:r/>
          </w:p>
        </w:tc>
        <w:tc>
          <w:tcPr>
            <w:tcW w:type="dxa" w:w="1872"/>
          </w:tcPr>
          <w:p>
            <w:r/>
          </w:p>
        </w:tc>
        <w:tc>
          <w:tcPr>
            <w:tcW w:type="dxa" w:w="1872"/>
          </w:tcPr>
          <w:p>
            <w:r/>
          </w:p>
        </w:tc>
      </w:tr>
      <w:tr>
        <w:tc>
          <w:tcPr>
            <w:tcW w:type="dxa" w:w="1872"/>
          </w:tcPr>
          <w:p>
            <w:r>
              <w:t>AI-09</w:t>
            </w:r>
          </w:p>
        </w:tc>
        <w:tc>
          <w:tcPr>
            <w:tcW w:type="dxa" w:w="1872"/>
          </w:tcPr>
          <w:p>
            <w:r>
              <w:t>Deterministic fallbacks exist for critical calculations and rule checks</w:t>
            </w:r>
          </w:p>
        </w:tc>
        <w:tc>
          <w:tcPr>
            <w:tcW w:type="dxa" w:w="1872"/>
          </w:tcPr>
          <w:p>
            <w:r/>
          </w:p>
        </w:tc>
        <w:tc>
          <w:tcPr>
            <w:tcW w:type="dxa" w:w="1872"/>
          </w:tcPr>
          <w:p>
            <w:r/>
          </w:p>
        </w:tc>
        <w:tc>
          <w:tcPr>
            <w:tcW w:type="dxa" w:w="1872"/>
          </w:tcPr>
          <w:p>
            <w:r/>
          </w:p>
        </w:tc>
      </w:tr>
      <w:tr>
        <w:tc>
          <w:tcPr>
            <w:tcW w:type="dxa" w:w="1872"/>
          </w:tcPr>
          <w:p>
            <w:r>
              <w:t>AI-10</w:t>
            </w:r>
          </w:p>
        </w:tc>
        <w:tc>
          <w:tcPr>
            <w:tcW w:type="dxa" w:w="1872"/>
          </w:tcPr>
          <w:p>
            <w:r>
              <w:t>Non-determinism bounded: repeated runs show stable outputs within tolerance</w:t>
            </w:r>
          </w:p>
        </w:tc>
        <w:tc>
          <w:tcPr>
            <w:tcW w:type="dxa" w:w="1872"/>
          </w:tcPr>
          <w:p>
            <w:r/>
          </w:p>
        </w:tc>
        <w:tc>
          <w:tcPr>
            <w:tcW w:type="dxa" w:w="1872"/>
          </w:tcPr>
          <w:p>
            <w:r/>
          </w:p>
        </w:tc>
        <w:tc>
          <w:tcPr>
            <w:tcW w:type="dxa" w:w="1872"/>
          </w:tcPr>
          <w:p>
            <w:r/>
          </w:p>
        </w:tc>
      </w:tr>
    </w:tbl>
    <w:p>
      <w:pPr>
        <w:pStyle w:val="Heading2"/>
      </w:pPr>
      <w:r>
        <w:t>17.5 Safety, Abuse Cases, and Data Leakage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w:t>
            </w:r>
          </w:p>
        </w:tc>
        <w:tc>
          <w:tcPr>
            <w:tcW w:type="dxa" w:w="1872"/>
          </w:tcPr>
          <w:p>
            <w:r>
              <w:t>Verification Item</w:t>
            </w:r>
          </w:p>
        </w:tc>
        <w:tc>
          <w:tcPr>
            <w:tcW w:type="dxa" w:w="1872"/>
          </w:tcPr>
          <w:p>
            <w:r>
              <w:t>Pass</w:t>
            </w:r>
          </w:p>
        </w:tc>
        <w:tc>
          <w:tcPr>
            <w:tcW w:type="dxa" w:w="1872"/>
          </w:tcPr>
          <w:p>
            <w:r>
              <w:t>Fail</w:t>
            </w:r>
          </w:p>
        </w:tc>
        <w:tc>
          <w:tcPr>
            <w:tcW w:type="dxa" w:w="1872"/>
          </w:tcPr>
          <w:p>
            <w:r>
              <w:t>N/A</w:t>
            </w:r>
          </w:p>
        </w:tc>
      </w:tr>
      <w:tr>
        <w:tc>
          <w:tcPr>
            <w:tcW w:type="dxa" w:w="1872"/>
          </w:tcPr>
          <w:p>
            <w:r>
              <w:t>AI-11</w:t>
            </w:r>
          </w:p>
        </w:tc>
        <w:tc>
          <w:tcPr>
            <w:tcW w:type="dxa" w:w="1872"/>
          </w:tcPr>
          <w:p>
            <w:r>
              <w:t>Prompt injection attempts in uploaded documents cannot override system instructions</w:t>
            </w:r>
          </w:p>
        </w:tc>
        <w:tc>
          <w:tcPr>
            <w:tcW w:type="dxa" w:w="1872"/>
          </w:tcPr>
          <w:p>
            <w:r/>
          </w:p>
        </w:tc>
        <w:tc>
          <w:tcPr>
            <w:tcW w:type="dxa" w:w="1872"/>
          </w:tcPr>
          <w:p>
            <w:r/>
          </w:p>
        </w:tc>
        <w:tc>
          <w:tcPr>
            <w:tcW w:type="dxa" w:w="1872"/>
          </w:tcPr>
          <w:p>
            <w:r/>
          </w:p>
        </w:tc>
      </w:tr>
      <w:tr>
        <w:tc>
          <w:tcPr>
            <w:tcW w:type="dxa" w:w="1872"/>
          </w:tcPr>
          <w:p>
            <w:r>
              <w:t>AI-12</w:t>
            </w:r>
          </w:p>
        </w:tc>
        <w:tc>
          <w:tcPr>
            <w:tcW w:type="dxa" w:w="1872"/>
          </w:tcPr>
          <w:p>
            <w:r>
              <w:t>Restricted sources are not exposed via citations or indirect leakage</w:t>
            </w:r>
          </w:p>
        </w:tc>
        <w:tc>
          <w:tcPr>
            <w:tcW w:type="dxa" w:w="1872"/>
          </w:tcPr>
          <w:p>
            <w:r/>
          </w:p>
        </w:tc>
        <w:tc>
          <w:tcPr>
            <w:tcW w:type="dxa" w:w="1872"/>
          </w:tcPr>
          <w:p>
            <w:r/>
          </w:p>
        </w:tc>
        <w:tc>
          <w:tcPr>
            <w:tcW w:type="dxa" w:w="1872"/>
          </w:tcPr>
          <w:p>
            <w:r/>
          </w:p>
        </w:tc>
      </w:tr>
      <w:tr>
        <w:tc>
          <w:tcPr>
            <w:tcW w:type="dxa" w:w="1872"/>
          </w:tcPr>
          <w:p>
            <w:r>
              <w:t>AI-13</w:t>
            </w:r>
          </w:p>
        </w:tc>
        <w:tc>
          <w:tcPr>
            <w:tcW w:type="dxa" w:w="1872"/>
          </w:tcPr>
          <w:p>
            <w:r>
              <w:t>PII/Secrets are redacted before indexing and before being sent to AI services</w:t>
            </w:r>
          </w:p>
        </w:tc>
        <w:tc>
          <w:tcPr>
            <w:tcW w:type="dxa" w:w="1872"/>
          </w:tcPr>
          <w:p>
            <w:r/>
          </w:p>
        </w:tc>
        <w:tc>
          <w:tcPr>
            <w:tcW w:type="dxa" w:w="1872"/>
          </w:tcPr>
          <w:p>
            <w:r/>
          </w:p>
        </w:tc>
        <w:tc>
          <w:tcPr>
            <w:tcW w:type="dxa" w:w="1872"/>
          </w:tcPr>
          <w:p>
            <w:r/>
          </w:p>
        </w:tc>
      </w:tr>
      <w:tr>
        <w:tc>
          <w:tcPr>
            <w:tcW w:type="dxa" w:w="1872"/>
          </w:tcPr>
          <w:p>
            <w:r>
              <w:t>AI-14</w:t>
            </w:r>
          </w:p>
        </w:tc>
        <w:tc>
          <w:tcPr>
            <w:tcW w:type="dxa" w:w="1872"/>
          </w:tcPr>
          <w:p>
            <w:r>
              <w:t>Rate limits and abuse detection enabled for AI endpoints</w:t>
            </w:r>
          </w:p>
        </w:tc>
        <w:tc>
          <w:tcPr>
            <w:tcW w:type="dxa" w:w="1872"/>
          </w:tcPr>
          <w:p>
            <w:r/>
          </w:p>
        </w:tc>
        <w:tc>
          <w:tcPr>
            <w:tcW w:type="dxa" w:w="1872"/>
          </w:tcPr>
          <w:p>
            <w:r/>
          </w:p>
        </w:tc>
        <w:tc>
          <w:tcPr>
            <w:tcW w:type="dxa" w:w="1872"/>
          </w:tcPr>
          <w:p>
            <w:r/>
          </w:p>
        </w:tc>
      </w:tr>
      <w:tr>
        <w:tc>
          <w:tcPr>
            <w:tcW w:type="dxa" w:w="1872"/>
          </w:tcPr>
          <w:p>
            <w:r>
              <w:t>AI-15</w:t>
            </w:r>
          </w:p>
        </w:tc>
        <w:tc>
          <w:tcPr>
            <w:tcW w:type="dxa" w:w="1872"/>
          </w:tcPr>
          <w:p>
            <w:r>
              <w:t>Human review required for high-impact outputs (compliance ‘FAIL’, major scope gaps, cost deltas)</w:t>
            </w:r>
          </w:p>
        </w:tc>
        <w:tc>
          <w:tcPr>
            <w:tcW w:type="dxa" w:w="1872"/>
          </w:tcPr>
          <w:p>
            <w:r/>
          </w:p>
        </w:tc>
        <w:tc>
          <w:tcPr>
            <w:tcW w:type="dxa" w:w="1872"/>
          </w:tcPr>
          <w:p>
            <w:r/>
          </w:p>
        </w:tc>
        <w:tc>
          <w:tcPr>
            <w:tcW w:type="dxa" w:w="1872"/>
          </w:tcPr>
          <w:p>
            <w:r/>
          </w:p>
        </w:tc>
      </w:tr>
    </w:tbl>
    <w:p>
      <w:pPr>
        <w:pStyle w:val="Heading1"/>
      </w:pPr>
      <w:r>
        <w:t>18. BIM / CAD / QTO VALIDATION</w:t>
      </w:r>
    </w:p>
    <w:p>
      <w:r>
        <w:t>This section validates model ingestion, geometric integrity, and quantity takeoff calculations used for estimating and drawing/spec verification.</w:t>
      </w:r>
    </w:p>
    <w:p>
      <w:pPr>
        <w:pStyle w:val="Heading2"/>
      </w:pPr>
      <w:r>
        <w:t>18.1 IFC Import &amp; Model Integrity</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w:t>
            </w:r>
          </w:p>
        </w:tc>
        <w:tc>
          <w:tcPr>
            <w:tcW w:type="dxa" w:w="1872"/>
          </w:tcPr>
          <w:p>
            <w:r>
              <w:t>Verification Item</w:t>
            </w:r>
          </w:p>
        </w:tc>
        <w:tc>
          <w:tcPr>
            <w:tcW w:type="dxa" w:w="1872"/>
          </w:tcPr>
          <w:p>
            <w:r>
              <w:t>Pass</w:t>
            </w:r>
          </w:p>
        </w:tc>
        <w:tc>
          <w:tcPr>
            <w:tcW w:type="dxa" w:w="1872"/>
          </w:tcPr>
          <w:p>
            <w:r>
              <w:t>Fail</w:t>
            </w:r>
          </w:p>
        </w:tc>
        <w:tc>
          <w:tcPr>
            <w:tcW w:type="dxa" w:w="1872"/>
          </w:tcPr>
          <w:p>
            <w:r>
              <w:t>N/A</w:t>
            </w:r>
          </w:p>
        </w:tc>
      </w:tr>
      <w:tr>
        <w:tc>
          <w:tcPr>
            <w:tcW w:type="dxa" w:w="1872"/>
          </w:tcPr>
          <w:p>
            <w:r>
              <w:t>BIM-01</w:t>
            </w:r>
          </w:p>
        </w:tc>
        <w:tc>
          <w:tcPr>
            <w:tcW w:type="dxa" w:w="1872"/>
          </w:tcPr>
          <w:p>
            <w:r>
              <w:t>IFC units validated (length/area/volume) and consistent across model and takeoff outputs</w:t>
            </w:r>
          </w:p>
        </w:tc>
        <w:tc>
          <w:tcPr>
            <w:tcW w:type="dxa" w:w="1872"/>
          </w:tcPr>
          <w:p>
            <w:r/>
          </w:p>
        </w:tc>
        <w:tc>
          <w:tcPr>
            <w:tcW w:type="dxa" w:w="1872"/>
          </w:tcPr>
          <w:p>
            <w:r/>
          </w:p>
        </w:tc>
        <w:tc>
          <w:tcPr>
            <w:tcW w:type="dxa" w:w="1872"/>
          </w:tcPr>
          <w:p>
            <w:r/>
          </w:p>
        </w:tc>
      </w:tr>
      <w:tr>
        <w:tc>
          <w:tcPr>
            <w:tcW w:type="dxa" w:w="1872"/>
          </w:tcPr>
          <w:p>
            <w:r>
              <w:t>BIM-02</w:t>
            </w:r>
          </w:p>
        </w:tc>
        <w:tc>
          <w:tcPr>
            <w:tcW w:type="dxa" w:w="1872"/>
          </w:tcPr>
          <w:p>
            <w:r>
              <w:t>Coordinate system handled correctly (project north/true north, local vs global coordinates)</w:t>
            </w:r>
          </w:p>
        </w:tc>
        <w:tc>
          <w:tcPr>
            <w:tcW w:type="dxa" w:w="1872"/>
          </w:tcPr>
          <w:p>
            <w:r/>
          </w:p>
        </w:tc>
        <w:tc>
          <w:tcPr>
            <w:tcW w:type="dxa" w:w="1872"/>
          </w:tcPr>
          <w:p>
            <w:r/>
          </w:p>
        </w:tc>
        <w:tc>
          <w:tcPr>
            <w:tcW w:type="dxa" w:w="1872"/>
          </w:tcPr>
          <w:p>
            <w:r/>
          </w:p>
        </w:tc>
      </w:tr>
      <w:tr>
        <w:tc>
          <w:tcPr>
            <w:tcW w:type="dxa" w:w="1872"/>
          </w:tcPr>
          <w:p>
            <w:r>
              <w:t>BIM-03</w:t>
            </w:r>
          </w:p>
        </w:tc>
        <w:tc>
          <w:tcPr>
            <w:tcW w:type="dxa" w:w="1872"/>
          </w:tcPr>
          <w:p>
            <w:r>
              <w:t>Element GUID uniqueness enforced; duplicates flagged</w:t>
            </w:r>
          </w:p>
        </w:tc>
        <w:tc>
          <w:tcPr>
            <w:tcW w:type="dxa" w:w="1872"/>
          </w:tcPr>
          <w:p>
            <w:r/>
          </w:p>
        </w:tc>
        <w:tc>
          <w:tcPr>
            <w:tcW w:type="dxa" w:w="1872"/>
          </w:tcPr>
          <w:p>
            <w:r/>
          </w:p>
        </w:tc>
        <w:tc>
          <w:tcPr>
            <w:tcW w:type="dxa" w:w="1872"/>
          </w:tcPr>
          <w:p>
            <w:r/>
          </w:p>
        </w:tc>
      </w:tr>
      <w:tr>
        <w:tc>
          <w:tcPr>
            <w:tcW w:type="dxa" w:w="1872"/>
          </w:tcPr>
          <w:p>
            <w:r>
              <w:t>BIM-04</w:t>
            </w:r>
          </w:p>
        </w:tc>
        <w:tc>
          <w:tcPr>
            <w:tcW w:type="dxa" w:w="1872"/>
          </w:tcPr>
          <w:p>
            <w:r>
              <w:t>Property sets and classifications loaded correctly (e.g., type marks, fire ratings, system tags)</w:t>
            </w:r>
          </w:p>
        </w:tc>
        <w:tc>
          <w:tcPr>
            <w:tcW w:type="dxa" w:w="1872"/>
          </w:tcPr>
          <w:p>
            <w:r/>
          </w:p>
        </w:tc>
        <w:tc>
          <w:tcPr>
            <w:tcW w:type="dxa" w:w="1872"/>
          </w:tcPr>
          <w:p>
            <w:r/>
          </w:p>
        </w:tc>
        <w:tc>
          <w:tcPr>
            <w:tcW w:type="dxa" w:w="1872"/>
          </w:tcPr>
          <w:p>
            <w:r/>
          </w:p>
        </w:tc>
      </w:tr>
      <w:tr>
        <w:tc>
          <w:tcPr>
            <w:tcW w:type="dxa" w:w="1872"/>
          </w:tcPr>
          <w:p>
            <w:r>
              <w:t>BIM-05</w:t>
            </w:r>
          </w:p>
        </w:tc>
        <w:tc>
          <w:tcPr>
            <w:tcW w:type="dxa" w:w="1872"/>
          </w:tcPr>
          <w:p>
            <w:r>
              <w:t>Geometry parsing handles solids/meshes; invalid geometry isolated without crashing the pipeline</w:t>
            </w:r>
          </w:p>
        </w:tc>
        <w:tc>
          <w:tcPr>
            <w:tcW w:type="dxa" w:w="1872"/>
          </w:tcPr>
          <w:p>
            <w:r/>
          </w:p>
        </w:tc>
        <w:tc>
          <w:tcPr>
            <w:tcW w:type="dxa" w:w="1872"/>
          </w:tcPr>
          <w:p>
            <w:r/>
          </w:p>
        </w:tc>
        <w:tc>
          <w:tcPr>
            <w:tcW w:type="dxa" w:w="1872"/>
          </w:tcPr>
          <w:p>
            <w:r/>
          </w:p>
        </w:tc>
      </w:tr>
      <w:tr>
        <w:tc>
          <w:tcPr>
            <w:tcW w:type="dxa" w:w="1872"/>
          </w:tcPr>
          <w:p>
            <w:r>
              <w:t>BIM-06</w:t>
            </w:r>
          </w:p>
        </w:tc>
        <w:tc>
          <w:tcPr>
            <w:tcW w:type="dxa" w:w="1872"/>
          </w:tcPr>
          <w:p>
            <w:r>
              <w:t>Levels/stories and spatial containment (spaces/zones) resolved correctly</w:t>
            </w:r>
          </w:p>
        </w:tc>
        <w:tc>
          <w:tcPr>
            <w:tcW w:type="dxa" w:w="1872"/>
          </w:tcPr>
          <w:p>
            <w:r/>
          </w:p>
        </w:tc>
        <w:tc>
          <w:tcPr>
            <w:tcW w:type="dxa" w:w="1872"/>
          </w:tcPr>
          <w:p>
            <w:r/>
          </w:p>
        </w:tc>
        <w:tc>
          <w:tcPr>
            <w:tcW w:type="dxa" w:w="1872"/>
          </w:tcPr>
          <w:p>
            <w:r/>
          </w:p>
        </w:tc>
      </w:tr>
    </w:tbl>
    <w:p>
      <w:pPr>
        <w:pStyle w:val="Heading2"/>
      </w:pPr>
      <w:r>
        <w:t>18.2 Quantity Takeoff (BIM + 2D) Validation</w:t>
      </w:r>
    </w:p>
    <w:p>
      <w:r>
        <w:t>Quantities must be reproducible and explainable. For each primary quantity type, define tolerance bands and compare: (i) authored IFC quantities (when present), (ii) computed quantities, and (iii) 2D takeoff results (when applicable).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Quantity Type</w:t>
            </w:r>
          </w:p>
        </w:tc>
        <w:tc>
          <w:tcPr>
            <w:tcW w:type="dxa" w:w="1872"/>
          </w:tcPr>
          <w:p>
            <w:r>
              <w:t>Method</w:t>
            </w:r>
          </w:p>
        </w:tc>
        <w:tc>
          <w:tcPr>
            <w:tcW w:type="dxa" w:w="1872"/>
          </w:tcPr>
          <w:p>
            <w:r>
              <w:t>Validation Approach</w:t>
            </w:r>
          </w:p>
        </w:tc>
        <w:tc>
          <w:tcPr>
            <w:tcW w:type="dxa" w:w="1872"/>
          </w:tcPr>
          <w:p>
            <w:r>
              <w:t>Tolerance (Example)</w:t>
            </w:r>
          </w:p>
        </w:tc>
        <w:tc>
          <w:tcPr>
            <w:tcW w:type="dxa" w:w="1872"/>
          </w:tcPr>
          <w:p>
            <w:r>
              <w:t>Status</w:t>
            </w:r>
          </w:p>
        </w:tc>
      </w:tr>
      <w:tr>
        <w:tc>
          <w:tcPr>
            <w:tcW w:type="dxa" w:w="1872"/>
          </w:tcPr>
          <w:p>
            <w:r>
              <w:t>Linear (pipe/duct/cable)</w:t>
            </w:r>
          </w:p>
        </w:tc>
        <w:tc>
          <w:tcPr>
            <w:tcW w:type="dxa" w:w="1872"/>
          </w:tcPr>
          <w:p>
            <w:r>
              <w:t>IFC + computed</w:t>
            </w:r>
          </w:p>
        </w:tc>
        <w:tc>
          <w:tcPr>
            <w:tcW w:type="dxa" w:w="1872"/>
          </w:tcPr>
          <w:p>
            <w:r>
              <w:t>Spot-check vs model author schedules + manual measure</w:t>
            </w:r>
          </w:p>
        </w:tc>
        <w:tc>
          <w:tcPr>
            <w:tcW w:type="dxa" w:w="1872"/>
          </w:tcPr>
          <w:p>
            <w:r>
              <w:t>± 2–5%</w:t>
            </w:r>
          </w:p>
        </w:tc>
        <w:tc>
          <w:tcPr>
            <w:tcW w:type="dxa" w:w="1872"/>
          </w:tcPr>
          <w:p>
            <w:r/>
          </w:p>
        </w:tc>
      </w:tr>
      <w:tr>
        <w:tc>
          <w:tcPr>
            <w:tcW w:type="dxa" w:w="1872"/>
          </w:tcPr>
          <w:p>
            <w:r>
              <w:t>Area (walls/slabs/finishes)</w:t>
            </w:r>
          </w:p>
        </w:tc>
        <w:tc>
          <w:tcPr>
            <w:tcW w:type="dxa" w:w="1872"/>
          </w:tcPr>
          <w:p>
            <w:r>
              <w:t>Computed + 2D</w:t>
            </w:r>
          </w:p>
        </w:tc>
        <w:tc>
          <w:tcPr>
            <w:tcW w:type="dxa" w:w="1872"/>
          </w:tcPr>
          <w:p>
            <w:r>
              <w:t>Compare computed vs drawing takeoff on sample zones</w:t>
            </w:r>
          </w:p>
        </w:tc>
        <w:tc>
          <w:tcPr>
            <w:tcW w:type="dxa" w:w="1872"/>
          </w:tcPr>
          <w:p>
            <w:r>
              <w:t>± 2–5%</w:t>
            </w:r>
          </w:p>
        </w:tc>
        <w:tc>
          <w:tcPr>
            <w:tcW w:type="dxa" w:w="1872"/>
          </w:tcPr>
          <w:p>
            <w:r/>
          </w:p>
        </w:tc>
      </w:tr>
      <w:tr>
        <w:tc>
          <w:tcPr>
            <w:tcW w:type="dxa" w:w="1872"/>
          </w:tcPr>
          <w:p>
            <w:r>
              <w:t>Counts (fixtures/doors)</w:t>
            </w:r>
          </w:p>
        </w:tc>
        <w:tc>
          <w:tcPr>
            <w:tcW w:type="dxa" w:w="1872"/>
          </w:tcPr>
          <w:p>
            <w:r>
              <w:t>IFC + schedule</w:t>
            </w:r>
          </w:p>
        </w:tc>
        <w:tc>
          <w:tcPr>
            <w:tcW w:type="dxa" w:w="1872"/>
          </w:tcPr>
          <w:p>
            <w:r>
              <w:t>Compare element counts vs schedules; detect duplicates</w:t>
            </w:r>
          </w:p>
        </w:tc>
        <w:tc>
          <w:tcPr>
            <w:tcW w:type="dxa" w:w="1872"/>
          </w:tcPr>
          <w:p>
            <w:r>
              <w:t>Exact match expected</w:t>
            </w:r>
          </w:p>
        </w:tc>
        <w:tc>
          <w:tcPr>
            <w:tcW w:type="dxa" w:w="1872"/>
          </w:tcPr>
          <w:p>
            <w:r/>
          </w:p>
        </w:tc>
      </w:tr>
      <w:tr>
        <w:tc>
          <w:tcPr>
            <w:tcW w:type="dxa" w:w="1872"/>
          </w:tcPr>
          <w:p>
            <w:r>
              <w:t>Volumes (concrete/earthworks)</w:t>
            </w:r>
          </w:p>
        </w:tc>
        <w:tc>
          <w:tcPr>
            <w:tcW w:type="dxa" w:w="1872"/>
          </w:tcPr>
          <w:p>
            <w:r>
              <w:t>Computed</w:t>
            </w:r>
          </w:p>
        </w:tc>
        <w:tc>
          <w:tcPr>
            <w:tcW w:type="dxa" w:w="1872"/>
          </w:tcPr>
          <w:p>
            <w:r>
              <w:t>Compare against design quantities; verify cut/fill assumptions</w:t>
            </w:r>
          </w:p>
        </w:tc>
        <w:tc>
          <w:tcPr>
            <w:tcW w:type="dxa" w:w="1872"/>
          </w:tcPr>
          <w:p>
            <w:r>
              <w:t>± 5–10%</w:t>
            </w:r>
          </w:p>
        </w:tc>
        <w:tc>
          <w:tcPr>
            <w:tcW w:type="dxa" w:w="1872"/>
          </w:tcPr>
          <w:p>
            <w:r/>
          </w:p>
        </w:tc>
      </w:tr>
      <w:tr>
        <w:tc>
          <w:tcPr>
            <w:tcW w:type="dxa" w:w="1872"/>
          </w:tcPr>
          <w:p>
            <w:r>
              <w:t>Openings/penetrations</w:t>
            </w:r>
          </w:p>
        </w:tc>
        <w:tc>
          <w:tcPr>
            <w:tcW w:type="dxa" w:w="1872"/>
          </w:tcPr>
          <w:p>
            <w:r>
              <w:t>Derived</w:t>
            </w:r>
          </w:p>
        </w:tc>
        <w:tc>
          <w:tcPr>
            <w:tcW w:type="dxa" w:w="1872"/>
          </w:tcPr>
          <w:p>
            <w:r>
              <w:t>Validate detection coverage and false positives</w:t>
            </w:r>
          </w:p>
        </w:tc>
        <w:tc>
          <w:tcPr>
            <w:tcW w:type="dxa" w:w="1872"/>
          </w:tcPr>
          <w:p>
            <w:r>
              <w:t>Project-defined</w:t>
            </w:r>
          </w:p>
        </w:tc>
        <w:tc>
          <w:tcPr>
            <w:tcW w:type="dxa" w:w="1872"/>
          </w:tcPr>
          <w:p>
            <w:r/>
          </w:p>
        </w:tc>
      </w:tr>
    </w:tbl>
    <w:p>
      <w:pPr>
        <w:pStyle w:val="Heading2"/>
      </w:pPr>
      <w:r>
        <w:t>18.3 Viewer &amp; Model-Based Evidence Links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w:t>
            </w:r>
          </w:p>
        </w:tc>
        <w:tc>
          <w:tcPr>
            <w:tcW w:type="dxa" w:w="1872"/>
          </w:tcPr>
          <w:p>
            <w:r>
              <w:t>Verification Item</w:t>
            </w:r>
          </w:p>
        </w:tc>
        <w:tc>
          <w:tcPr>
            <w:tcW w:type="dxa" w:w="1872"/>
          </w:tcPr>
          <w:p>
            <w:r>
              <w:t>Pass</w:t>
            </w:r>
          </w:p>
        </w:tc>
        <w:tc>
          <w:tcPr>
            <w:tcW w:type="dxa" w:w="1872"/>
          </w:tcPr>
          <w:p>
            <w:r>
              <w:t>Fail</w:t>
            </w:r>
          </w:p>
        </w:tc>
        <w:tc>
          <w:tcPr>
            <w:tcW w:type="dxa" w:w="1872"/>
          </w:tcPr>
          <w:p>
            <w:r>
              <w:t>N/A</w:t>
            </w:r>
          </w:p>
        </w:tc>
      </w:tr>
      <w:tr>
        <w:tc>
          <w:tcPr>
            <w:tcW w:type="dxa" w:w="1872"/>
          </w:tcPr>
          <w:p>
            <w:r>
              <w:t>BIM-07</w:t>
            </w:r>
          </w:p>
        </w:tc>
        <w:tc>
          <w:tcPr>
            <w:tcW w:type="dxa" w:w="1872"/>
          </w:tcPr>
          <w:p>
            <w:r>
              <w:t>Element selection highlights correctly and links to properties + evidence (sheet/spec clause)</w:t>
            </w:r>
          </w:p>
        </w:tc>
        <w:tc>
          <w:tcPr>
            <w:tcW w:type="dxa" w:w="1872"/>
          </w:tcPr>
          <w:p>
            <w:r/>
          </w:p>
        </w:tc>
        <w:tc>
          <w:tcPr>
            <w:tcW w:type="dxa" w:w="1872"/>
          </w:tcPr>
          <w:p>
            <w:r/>
          </w:p>
        </w:tc>
        <w:tc>
          <w:tcPr>
            <w:tcW w:type="dxa" w:w="1872"/>
          </w:tcPr>
          <w:p>
            <w:r/>
          </w:p>
        </w:tc>
      </w:tr>
      <w:tr>
        <w:tc>
          <w:tcPr>
            <w:tcW w:type="dxa" w:w="1872"/>
          </w:tcPr>
          <w:p>
            <w:r>
              <w:t>BIM-08</w:t>
            </w:r>
          </w:p>
        </w:tc>
        <w:tc>
          <w:tcPr>
            <w:tcW w:type="dxa" w:w="1872"/>
          </w:tcPr>
          <w:p>
            <w:r>
              <w:t>Clipping/section planes work without visual artifacts</w:t>
            </w:r>
          </w:p>
        </w:tc>
        <w:tc>
          <w:tcPr>
            <w:tcW w:type="dxa" w:w="1872"/>
          </w:tcPr>
          <w:p>
            <w:r/>
          </w:p>
        </w:tc>
        <w:tc>
          <w:tcPr>
            <w:tcW w:type="dxa" w:w="1872"/>
          </w:tcPr>
          <w:p>
            <w:r/>
          </w:p>
        </w:tc>
        <w:tc>
          <w:tcPr>
            <w:tcW w:type="dxa" w:w="1872"/>
          </w:tcPr>
          <w:p>
            <w:r/>
          </w:p>
        </w:tc>
      </w:tr>
      <w:tr>
        <w:tc>
          <w:tcPr>
            <w:tcW w:type="dxa" w:w="1872"/>
          </w:tcPr>
          <w:p>
            <w:r>
              <w:t>BIM-09</w:t>
            </w:r>
          </w:p>
        </w:tc>
        <w:tc>
          <w:tcPr>
            <w:tcW w:type="dxa" w:w="1872"/>
          </w:tcPr>
          <w:p>
            <w:r>
              <w:t>Large models remain navigable (no browser crashes) and meet FPS benchmark</w:t>
            </w:r>
          </w:p>
        </w:tc>
        <w:tc>
          <w:tcPr>
            <w:tcW w:type="dxa" w:w="1872"/>
          </w:tcPr>
          <w:p>
            <w:r/>
          </w:p>
        </w:tc>
        <w:tc>
          <w:tcPr>
            <w:tcW w:type="dxa" w:w="1872"/>
          </w:tcPr>
          <w:p>
            <w:r/>
          </w:p>
        </w:tc>
        <w:tc>
          <w:tcPr>
            <w:tcW w:type="dxa" w:w="1872"/>
          </w:tcPr>
          <w:p>
            <w:r/>
          </w:p>
        </w:tc>
      </w:tr>
      <w:tr>
        <w:tc>
          <w:tcPr>
            <w:tcW w:type="dxa" w:w="1872"/>
          </w:tcPr>
          <w:p>
            <w:r>
              <w:t>BIM-10</w:t>
            </w:r>
          </w:p>
        </w:tc>
        <w:tc>
          <w:tcPr>
            <w:tcW w:type="dxa" w:w="1872"/>
          </w:tcPr>
          <w:p>
            <w:r>
              <w:t>Cross-browser WebGL behavior verified (Chrome/Edge/Firefox/Safari where applicable)</w:t>
            </w:r>
          </w:p>
        </w:tc>
        <w:tc>
          <w:tcPr>
            <w:tcW w:type="dxa" w:w="1872"/>
          </w:tcPr>
          <w:p>
            <w:r/>
          </w:p>
        </w:tc>
        <w:tc>
          <w:tcPr>
            <w:tcW w:type="dxa" w:w="1872"/>
          </w:tcPr>
          <w:p>
            <w:r/>
          </w:p>
        </w:tc>
        <w:tc>
          <w:tcPr>
            <w:tcW w:type="dxa" w:w="1872"/>
          </w:tcPr>
          <w:p>
            <w:r/>
          </w:p>
        </w:tc>
      </w:tr>
      <w:tr>
        <w:tc>
          <w:tcPr>
            <w:tcW w:type="dxa" w:w="1872"/>
          </w:tcPr>
          <w:p>
            <w:r>
              <w:t>BIM-11</w:t>
            </w:r>
          </w:p>
        </w:tc>
        <w:tc>
          <w:tcPr>
            <w:tcW w:type="dxa" w:w="1872"/>
          </w:tcPr>
          <w:p>
            <w:r>
              <w:t>Coordinate readouts and measurements display correct units and rounding rules</w:t>
            </w:r>
          </w:p>
        </w:tc>
        <w:tc>
          <w:tcPr>
            <w:tcW w:type="dxa" w:w="1872"/>
          </w:tcPr>
          <w:p>
            <w:r/>
          </w:p>
        </w:tc>
        <w:tc>
          <w:tcPr>
            <w:tcW w:type="dxa" w:w="1872"/>
          </w:tcPr>
          <w:p>
            <w:r/>
          </w:p>
        </w:tc>
        <w:tc>
          <w:tcPr>
            <w:tcW w:type="dxa" w:w="1872"/>
          </w:tcPr>
          <w:p>
            <w:r/>
          </w:p>
        </w:tc>
      </w:tr>
    </w:tbl>
    <w:p>
      <w:pPr>
        <w:pStyle w:val="Heading1"/>
      </w:pPr>
      <w:r>
        <w:t>19. CODES &amp; STANDARDS VERIFICATION TESTING</w:t>
      </w:r>
    </w:p>
    <w:p>
      <w:r>
        <w:t>This section applies when the system performs code/spec compliance checks (e.g., egress, accessibility, fire ratings, equipment clearances). Compliance outputs must be clause-cited, jurisdiction-aware, and conservative when inputs are missing.</w:t>
      </w:r>
    </w:p>
    <w:p>
      <w:pPr>
        <w:pStyle w:val="Heading2"/>
      </w:pPr>
      <w:r>
        <w:t>19.1 Source Library Control (Codes, Standards, Specs)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w:t>
            </w:r>
          </w:p>
        </w:tc>
        <w:tc>
          <w:tcPr>
            <w:tcW w:type="dxa" w:w="1872"/>
          </w:tcPr>
          <w:p>
            <w:r>
              <w:t>Verification Item</w:t>
            </w:r>
          </w:p>
        </w:tc>
        <w:tc>
          <w:tcPr>
            <w:tcW w:type="dxa" w:w="1872"/>
          </w:tcPr>
          <w:p>
            <w:r>
              <w:t>Pass</w:t>
            </w:r>
          </w:p>
        </w:tc>
        <w:tc>
          <w:tcPr>
            <w:tcW w:type="dxa" w:w="1872"/>
          </w:tcPr>
          <w:p>
            <w:r>
              <w:t>Fail</w:t>
            </w:r>
          </w:p>
        </w:tc>
        <w:tc>
          <w:tcPr>
            <w:tcW w:type="dxa" w:w="1872"/>
          </w:tcPr>
          <w:p>
            <w:r>
              <w:t>N/A</w:t>
            </w:r>
          </w:p>
        </w:tc>
      </w:tr>
      <w:tr>
        <w:tc>
          <w:tcPr>
            <w:tcW w:type="dxa" w:w="1872"/>
          </w:tcPr>
          <w:p>
            <w:r>
              <w:t>COM-01</w:t>
            </w:r>
          </w:p>
        </w:tc>
        <w:tc>
          <w:tcPr>
            <w:tcW w:type="dxa" w:w="1872"/>
          </w:tcPr>
          <w:p>
            <w:r>
              <w:t>All code/standard/spec sources are explicitly identified (title, edition/year, jurisdiction)</w:t>
            </w:r>
          </w:p>
        </w:tc>
        <w:tc>
          <w:tcPr>
            <w:tcW w:type="dxa" w:w="1872"/>
          </w:tcPr>
          <w:p>
            <w:r/>
          </w:p>
        </w:tc>
        <w:tc>
          <w:tcPr>
            <w:tcW w:type="dxa" w:w="1872"/>
          </w:tcPr>
          <w:p>
            <w:r/>
          </w:p>
        </w:tc>
        <w:tc>
          <w:tcPr>
            <w:tcW w:type="dxa" w:w="1872"/>
          </w:tcPr>
          <w:p>
            <w:r/>
          </w:p>
        </w:tc>
      </w:tr>
      <w:tr>
        <w:tc>
          <w:tcPr>
            <w:tcW w:type="dxa" w:w="1872"/>
          </w:tcPr>
          <w:p>
            <w:r>
              <w:t>COM-02</w:t>
            </w:r>
          </w:p>
        </w:tc>
        <w:tc>
          <w:tcPr>
            <w:tcW w:type="dxa" w:w="1872"/>
          </w:tcPr>
          <w:p>
            <w:r>
              <w:t>Only user-provided/licensed sources are used where required; access controlled and logged</w:t>
            </w:r>
          </w:p>
        </w:tc>
        <w:tc>
          <w:tcPr>
            <w:tcW w:type="dxa" w:w="1872"/>
          </w:tcPr>
          <w:p>
            <w:r/>
          </w:p>
        </w:tc>
        <w:tc>
          <w:tcPr>
            <w:tcW w:type="dxa" w:w="1872"/>
          </w:tcPr>
          <w:p>
            <w:r/>
          </w:p>
        </w:tc>
        <w:tc>
          <w:tcPr>
            <w:tcW w:type="dxa" w:w="1872"/>
          </w:tcPr>
          <w:p>
            <w:r/>
          </w:p>
        </w:tc>
      </w:tr>
      <w:tr>
        <w:tc>
          <w:tcPr>
            <w:tcW w:type="dxa" w:w="1872"/>
          </w:tcPr>
          <w:p>
            <w:r>
              <w:t>COM-03</w:t>
            </w:r>
          </w:p>
        </w:tc>
        <w:tc>
          <w:tcPr>
            <w:tcW w:type="dxa" w:w="1872"/>
          </w:tcPr>
          <w:p>
            <w:r>
              <w:t>Clause indexing preserves section numbering and page/anchor references</w:t>
            </w:r>
          </w:p>
        </w:tc>
        <w:tc>
          <w:tcPr>
            <w:tcW w:type="dxa" w:w="1872"/>
          </w:tcPr>
          <w:p>
            <w:r/>
          </w:p>
        </w:tc>
        <w:tc>
          <w:tcPr>
            <w:tcW w:type="dxa" w:w="1872"/>
          </w:tcPr>
          <w:p>
            <w:r/>
          </w:p>
        </w:tc>
        <w:tc>
          <w:tcPr>
            <w:tcW w:type="dxa" w:w="1872"/>
          </w:tcPr>
          <w:p>
            <w:r/>
          </w:p>
        </w:tc>
      </w:tr>
      <w:tr>
        <w:tc>
          <w:tcPr>
            <w:tcW w:type="dxa" w:w="1872"/>
          </w:tcPr>
          <w:p>
            <w:r>
              <w:t>COM-04</w:t>
            </w:r>
          </w:p>
        </w:tc>
        <w:tc>
          <w:tcPr>
            <w:tcW w:type="dxa" w:w="1872"/>
          </w:tcPr>
          <w:p>
            <w:r>
              <w:t>Updates to sources trigger re-index + regression run before release</w:t>
            </w:r>
          </w:p>
        </w:tc>
        <w:tc>
          <w:tcPr>
            <w:tcW w:type="dxa" w:w="1872"/>
          </w:tcPr>
          <w:p>
            <w:r/>
          </w:p>
        </w:tc>
        <w:tc>
          <w:tcPr>
            <w:tcW w:type="dxa" w:w="1872"/>
          </w:tcPr>
          <w:p>
            <w:r/>
          </w:p>
        </w:tc>
        <w:tc>
          <w:tcPr>
            <w:tcW w:type="dxa" w:w="1872"/>
          </w:tcPr>
          <w:p>
            <w:r/>
          </w:p>
        </w:tc>
      </w:tr>
    </w:tbl>
    <w:p>
      <w:pPr>
        <w:pStyle w:val="Heading2"/>
      </w:pPr>
      <w:r>
        <w:t>19.2 Deterministic Rule Checks &amp; Edge Cases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w:t>
            </w:r>
          </w:p>
        </w:tc>
        <w:tc>
          <w:tcPr>
            <w:tcW w:type="dxa" w:w="1872"/>
          </w:tcPr>
          <w:p>
            <w:r>
              <w:t>Verification Item</w:t>
            </w:r>
          </w:p>
        </w:tc>
        <w:tc>
          <w:tcPr>
            <w:tcW w:type="dxa" w:w="1872"/>
          </w:tcPr>
          <w:p>
            <w:r>
              <w:t>Pass</w:t>
            </w:r>
          </w:p>
        </w:tc>
        <w:tc>
          <w:tcPr>
            <w:tcW w:type="dxa" w:w="1872"/>
          </w:tcPr>
          <w:p>
            <w:r>
              <w:t>Fail</w:t>
            </w:r>
          </w:p>
        </w:tc>
        <w:tc>
          <w:tcPr>
            <w:tcW w:type="dxa" w:w="1872"/>
          </w:tcPr>
          <w:p>
            <w:r>
              <w:t>N/A</w:t>
            </w:r>
          </w:p>
        </w:tc>
      </w:tr>
      <w:tr>
        <w:tc>
          <w:tcPr>
            <w:tcW w:type="dxa" w:w="1872"/>
          </w:tcPr>
          <w:p>
            <w:r>
              <w:t>COM-05</w:t>
            </w:r>
          </w:p>
        </w:tc>
        <w:tc>
          <w:tcPr>
            <w:tcW w:type="dxa" w:w="1872"/>
          </w:tcPr>
          <w:p>
            <w:r>
              <w:t>Rule calculations match published requirements (units, rounding, exception handling)</w:t>
            </w:r>
          </w:p>
        </w:tc>
        <w:tc>
          <w:tcPr>
            <w:tcW w:type="dxa" w:w="1872"/>
          </w:tcPr>
          <w:p>
            <w:r/>
          </w:p>
        </w:tc>
        <w:tc>
          <w:tcPr>
            <w:tcW w:type="dxa" w:w="1872"/>
          </w:tcPr>
          <w:p>
            <w:r/>
          </w:p>
        </w:tc>
        <w:tc>
          <w:tcPr>
            <w:tcW w:type="dxa" w:w="1872"/>
          </w:tcPr>
          <w:p>
            <w:r/>
          </w:p>
        </w:tc>
      </w:tr>
      <w:tr>
        <w:tc>
          <w:tcPr>
            <w:tcW w:type="dxa" w:w="1872"/>
          </w:tcPr>
          <w:p>
            <w:r>
              <w:t>COM-06</w:t>
            </w:r>
          </w:p>
        </w:tc>
        <w:tc>
          <w:tcPr>
            <w:tcW w:type="dxa" w:w="1872"/>
          </w:tcPr>
          <w:p>
            <w:r>
              <w:t>Exceptions and alternate compliance paths are handled (e.g., equivalencies) with ‘requires human review’ flags</w:t>
            </w:r>
          </w:p>
        </w:tc>
        <w:tc>
          <w:tcPr>
            <w:tcW w:type="dxa" w:w="1872"/>
          </w:tcPr>
          <w:p>
            <w:r/>
          </w:p>
        </w:tc>
        <w:tc>
          <w:tcPr>
            <w:tcW w:type="dxa" w:w="1872"/>
          </w:tcPr>
          <w:p>
            <w:r/>
          </w:p>
        </w:tc>
        <w:tc>
          <w:tcPr>
            <w:tcW w:type="dxa" w:w="1872"/>
          </w:tcPr>
          <w:p>
            <w:r/>
          </w:p>
        </w:tc>
      </w:tr>
      <w:tr>
        <w:tc>
          <w:tcPr>
            <w:tcW w:type="dxa" w:w="1872"/>
          </w:tcPr>
          <w:p>
            <w:r>
              <w:t>COM-07</w:t>
            </w:r>
          </w:p>
        </w:tc>
        <w:tc>
          <w:tcPr>
            <w:tcW w:type="dxa" w:w="1872"/>
          </w:tcPr>
          <w:p>
            <w:r>
              <w:t>Unknown/insufficient inputs produce ‘Cannot verify’ with a specific missing-data checklist</w:t>
            </w:r>
          </w:p>
        </w:tc>
        <w:tc>
          <w:tcPr>
            <w:tcW w:type="dxa" w:w="1872"/>
          </w:tcPr>
          <w:p>
            <w:r/>
          </w:p>
        </w:tc>
        <w:tc>
          <w:tcPr>
            <w:tcW w:type="dxa" w:w="1872"/>
          </w:tcPr>
          <w:p>
            <w:r/>
          </w:p>
        </w:tc>
        <w:tc>
          <w:tcPr>
            <w:tcW w:type="dxa" w:w="1872"/>
          </w:tcPr>
          <w:p>
            <w:r/>
          </w:p>
        </w:tc>
      </w:tr>
      <w:tr>
        <w:tc>
          <w:tcPr>
            <w:tcW w:type="dxa" w:w="1872"/>
          </w:tcPr>
          <w:p>
            <w:r>
              <w:t>COM-08</w:t>
            </w:r>
          </w:p>
        </w:tc>
        <w:tc>
          <w:tcPr>
            <w:tcW w:type="dxa" w:w="1872"/>
          </w:tcPr>
          <w:p>
            <w:r>
              <w:t>Conflicting sources (spec vs drawing vs model vs code) are detected and logged as findings</w:t>
            </w:r>
          </w:p>
        </w:tc>
        <w:tc>
          <w:tcPr>
            <w:tcW w:type="dxa" w:w="1872"/>
          </w:tcPr>
          <w:p>
            <w:r/>
          </w:p>
        </w:tc>
        <w:tc>
          <w:tcPr>
            <w:tcW w:type="dxa" w:w="1872"/>
          </w:tcPr>
          <w:p>
            <w:r/>
          </w:p>
        </w:tc>
        <w:tc>
          <w:tcPr>
            <w:tcW w:type="dxa" w:w="1872"/>
          </w:tcPr>
          <w:p>
            <w:r/>
          </w:p>
        </w:tc>
      </w:tr>
    </w:tbl>
    <w:p>
      <w:pPr>
        <w:pStyle w:val="Heading2"/>
      </w:pPr>
      <w:r>
        <w:t>19.3 Findings, RFIs, and Resolution Workflow</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w:t>
            </w:r>
          </w:p>
        </w:tc>
        <w:tc>
          <w:tcPr>
            <w:tcW w:type="dxa" w:w="1872"/>
          </w:tcPr>
          <w:p>
            <w:r>
              <w:t>Verification Item</w:t>
            </w:r>
          </w:p>
        </w:tc>
        <w:tc>
          <w:tcPr>
            <w:tcW w:type="dxa" w:w="1872"/>
          </w:tcPr>
          <w:p>
            <w:r>
              <w:t>Pass</w:t>
            </w:r>
          </w:p>
        </w:tc>
        <w:tc>
          <w:tcPr>
            <w:tcW w:type="dxa" w:w="1872"/>
          </w:tcPr>
          <w:p>
            <w:r>
              <w:t>Fail</w:t>
            </w:r>
          </w:p>
        </w:tc>
        <w:tc>
          <w:tcPr>
            <w:tcW w:type="dxa" w:w="1872"/>
          </w:tcPr>
          <w:p>
            <w:r>
              <w:t>N/A</w:t>
            </w:r>
          </w:p>
        </w:tc>
      </w:tr>
      <w:tr>
        <w:tc>
          <w:tcPr>
            <w:tcW w:type="dxa" w:w="1872"/>
          </w:tcPr>
          <w:p>
            <w:r>
              <w:t>COM-09</w:t>
            </w:r>
          </w:p>
        </w:tc>
        <w:tc>
          <w:tcPr>
            <w:tcW w:type="dxa" w:w="1872"/>
          </w:tcPr>
          <w:p>
            <w:r>
              <w:t>Each finding includes: requirement, evidence, impacted elements/sheets, severity, and recommended action</w:t>
            </w:r>
          </w:p>
        </w:tc>
        <w:tc>
          <w:tcPr>
            <w:tcW w:type="dxa" w:w="1872"/>
          </w:tcPr>
          <w:p>
            <w:r/>
          </w:p>
        </w:tc>
        <w:tc>
          <w:tcPr>
            <w:tcW w:type="dxa" w:w="1872"/>
          </w:tcPr>
          <w:p>
            <w:r/>
          </w:p>
        </w:tc>
        <w:tc>
          <w:tcPr>
            <w:tcW w:type="dxa" w:w="1872"/>
          </w:tcPr>
          <w:p>
            <w:r/>
          </w:p>
        </w:tc>
      </w:tr>
      <w:tr>
        <w:tc>
          <w:tcPr>
            <w:tcW w:type="dxa" w:w="1872"/>
          </w:tcPr>
          <w:p>
            <w:r>
              <w:t>COM-10</w:t>
            </w:r>
          </w:p>
        </w:tc>
        <w:tc>
          <w:tcPr>
            <w:tcW w:type="dxa" w:w="1872"/>
          </w:tcPr>
          <w:p>
            <w:r>
              <w:t>RFI drafts are generated with neutral language and include supporting references (no speculative claims)</w:t>
            </w:r>
          </w:p>
        </w:tc>
        <w:tc>
          <w:tcPr>
            <w:tcW w:type="dxa" w:w="1872"/>
          </w:tcPr>
          <w:p>
            <w:r/>
          </w:p>
        </w:tc>
        <w:tc>
          <w:tcPr>
            <w:tcW w:type="dxa" w:w="1872"/>
          </w:tcPr>
          <w:p>
            <w:r/>
          </w:p>
        </w:tc>
        <w:tc>
          <w:tcPr>
            <w:tcW w:type="dxa" w:w="1872"/>
          </w:tcPr>
          <w:p>
            <w:r/>
          </w:p>
        </w:tc>
      </w:tr>
      <w:tr>
        <w:tc>
          <w:tcPr>
            <w:tcW w:type="dxa" w:w="1872"/>
          </w:tcPr>
          <w:p>
            <w:r>
              <w:t>COM-11</w:t>
            </w:r>
          </w:p>
        </w:tc>
        <w:tc>
          <w:tcPr>
            <w:tcW w:type="dxa" w:w="1872"/>
          </w:tcPr>
          <w:p>
            <w:r>
              <w:t>Resolution state changes are audited (who/when/what changed) and tied to re-test results</w:t>
            </w:r>
          </w:p>
        </w:tc>
        <w:tc>
          <w:tcPr>
            <w:tcW w:type="dxa" w:w="1872"/>
          </w:tcPr>
          <w:p>
            <w:r/>
          </w:p>
        </w:tc>
        <w:tc>
          <w:tcPr>
            <w:tcW w:type="dxa" w:w="1872"/>
          </w:tcPr>
          <w:p>
            <w:r/>
          </w:p>
        </w:tc>
        <w:tc>
          <w:tcPr>
            <w:tcW w:type="dxa" w:w="1872"/>
          </w:tcPr>
          <w:p>
            <w:r/>
          </w:p>
        </w:tc>
      </w:tr>
    </w:tbl>
    <w:p>
      <w:pPr>
        <w:pStyle w:val="Heading1"/>
      </w:pPr>
      <w:r>
        <w:t>20. AUDITABILITY, EXPORTS &amp; OPERATIONAL CONTROLS</w:t>
      </w:r>
    </w:p>
    <w:p>
      <w:r>
        <w:t>Construction estimating and compliance workflows require defensible records. This section defines tests for audit logs, report exports, and operational controls.</w:t>
      </w:r>
    </w:p>
    <w:p>
      <w:pPr>
        <w:pStyle w:val="Heading2"/>
      </w:pPr>
      <w:r>
        <w:t>20.1 Audit Trail &amp; Evidence Retention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w:t>
            </w:r>
          </w:p>
        </w:tc>
        <w:tc>
          <w:tcPr>
            <w:tcW w:type="dxa" w:w="1872"/>
          </w:tcPr>
          <w:p>
            <w:r>
              <w:t>Verification Item</w:t>
            </w:r>
          </w:p>
        </w:tc>
        <w:tc>
          <w:tcPr>
            <w:tcW w:type="dxa" w:w="1872"/>
          </w:tcPr>
          <w:p>
            <w:r>
              <w:t>Pass</w:t>
            </w:r>
          </w:p>
        </w:tc>
        <w:tc>
          <w:tcPr>
            <w:tcW w:type="dxa" w:w="1872"/>
          </w:tcPr>
          <w:p>
            <w:r>
              <w:t>Fail</w:t>
            </w:r>
          </w:p>
        </w:tc>
        <w:tc>
          <w:tcPr>
            <w:tcW w:type="dxa" w:w="1872"/>
          </w:tcPr>
          <w:p>
            <w:r>
              <w:t>N/A</w:t>
            </w:r>
          </w:p>
        </w:tc>
      </w:tr>
      <w:tr>
        <w:tc>
          <w:tcPr>
            <w:tcW w:type="dxa" w:w="1872"/>
          </w:tcPr>
          <w:p>
            <w:r>
              <w:t>AUD-01</w:t>
            </w:r>
          </w:p>
        </w:tc>
        <w:tc>
          <w:tcPr>
            <w:tcW w:type="dxa" w:w="1872"/>
          </w:tcPr>
          <w:p>
            <w:r>
              <w:t>All critical actions are logged (upload, parse, takeoff, estimate run, compliance check, approvals)</w:t>
            </w:r>
          </w:p>
        </w:tc>
        <w:tc>
          <w:tcPr>
            <w:tcW w:type="dxa" w:w="1872"/>
          </w:tcPr>
          <w:p>
            <w:r/>
          </w:p>
        </w:tc>
        <w:tc>
          <w:tcPr>
            <w:tcW w:type="dxa" w:w="1872"/>
          </w:tcPr>
          <w:p>
            <w:r/>
          </w:p>
        </w:tc>
        <w:tc>
          <w:tcPr>
            <w:tcW w:type="dxa" w:w="1872"/>
          </w:tcPr>
          <w:p>
            <w:r/>
          </w:p>
        </w:tc>
      </w:tr>
      <w:tr>
        <w:tc>
          <w:tcPr>
            <w:tcW w:type="dxa" w:w="1872"/>
          </w:tcPr>
          <w:p>
            <w:r>
              <w:t>AUD-02</w:t>
            </w:r>
          </w:p>
        </w:tc>
        <w:tc>
          <w:tcPr>
            <w:tcW w:type="dxa" w:w="1872"/>
          </w:tcPr>
          <w:p>
            <w:r>
              <w:t>Audit logs include actor, timestamp, request ID, version tags, and outcome</w:t>
            </w:r>
          </w:p>
        </w:tc>
        <w:tc>
          <w:tcPr>
            <w:tcW w:type="dxa" w:w="1872"/>
          </w:tcPr>
          <w:p>
            <w:r/>
          </w:p>
        </w:tc>
        <w:tc>
          <w:tcPr>
            <w:tcW w:type="dxa" w:w="1872"/>
          </w:tcPr>
          <w:p>
            <w:r/>
          </w:p>
        </w:tc>
        <w:tc>
          <w:tcPr>
            <w:tcW w:type="dxa" w:w="1872"/>
          </w:tcPr>
          <w:p>
            <w:r/>
          </w:p>
        </w:tc>
      </w:tr>
      <w:tr>
        <w:tc>
          <w:tcPr>
            <w:tcW w:type="dxa" w:w="1872"/>
          </w:tcPr>
          <w:p>
            <w:r>
              <w:t>AUD-03</w:t>
            </w:r>
          </w:p>
        </w:tc>
        <w:tc>
          <w:tcPr>
            <w:tcW w:type="dxa" w:w="1872"/>
          </w:tcPr>
          <w:p>
            <w:r>
              <w:t>Evidence links are immutable per release (source hash + location reference)</w:t>
            </w:r>
          </w:p>
        </w:tc>
        <w:tc>
          <w:tcPr>
            <w:tcW w:type="dxa" w:w="1872"/>
          </w:tcPr>
          <w:p>
            <w:r/>
          </w:p>
        </w:tc>
        <w:tc>
          <w:tcPr>
            <w:tcW w:type="dxa" w:w="1872"/>
          </w:tcPr>
          <w:p>
            <w:r/>
          </w:p>
        </w:tc>
        <w:tc>
          <w:tcPr>
            <w:tcW w:type="dxa" w:w="1872"/>
          </w:tcPr>
          <w:p>
            <w:r/>
          </w:p>
        </w:tc>
      </w:tr>
      <w:tr>
        <w:tc>
          <w:tcPr>
            <w:tcW w:type="dxa" w:w="1872"/>
          </w:tcPr>
          <w:p>
            <w:r>
              <w:t>AUD-04</w:t>
            </w:r>
          </w:p>
        </w:tc>
        <w:tc>
          <w:tcPr>
            <w:tcW w:type="dxa" w:w="1872"/>
          </w:tcPr>
          <w:p>
            <w:r>
              <w:t>Data retention and deletion policies validated (including customer-requested deletion)</w:t>
            </w:r>
          </w:p>
        </w:tc>
        <w:tc>
          <w:tcPr>
            <w:tcW w:type="dxa" w:w="1872"/>
          </w:tcPr>
          <w:p>
            <w:r/>
          </w:p>
        </w:tc>
        <w:tc>
          <w:tcPr>
            <w:tcW w:type="dxa" w:w="1872"/>
          </w:tcPr>
          <w:p>
            <w:r/>
          </w:p>
        </w:tc>
        <w:tc>
          <w:tcPr>
            <w:tcW w:type="dxa" w:w="1872"/>
          </w:tcPr>
          <w:p>
            <w:r/>
          </w:p>
        </w:tc>
      </w:tr>
    </w:tbl>
    <w:p>
      <w:pPr>
        <w:pStyle w:val="Heading2"/>
      </w:pPr>
      <w:r>
        <w:t>20.2 Export Validation (Estimate, Takeoff, Compliance Matrix)</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w:t>
            </w:r>
          </w:p>
        </w:tc>
        <w:tc>
          <w:tcPr>
            <w:tcW w:type="dxa" w:w="1872"/>
          </w:tcPr>
          <w:p>
            <w:r>
              <w:t>Verification Item</w:t>
            </w:r>
          </w:p>
        </w:tc>
        <w:tc>
          <w:tcPr>
            <w:tcW w:type="dxa" w:w="1872"/>
          </w:tcPr>
          <w:p>
            <w:r>
              <w:t>Pass</w:t>
            </w:r>
          </w:p>
        </w:tc>
        <w:tc>
          <w:tcPr>
            <w:tcW w:type="dxa" w:w="1872"/>
          </w:tcPr>
          <w:p>
            <w:r>
              <w:t>Fail</w:t>
            </w:r>
          </w:p>
        </w:tc>
        <w:tc>
          <w:tcPr>
            <w:tcW w:type="dxa" w:w="1872"/>
          </w:tcPr>
          <w:p>
            <w:r>
              <w:t>N/A</w:t>
            </w:r>
          </w:p>
        </w:tc>
      </w:tr>
      <w:tr>
        <w:tc>
          <w:tcPr>
            <w:tcW w:type="dxa" w:w="1872"/>
          </w:tcPr>
          <w:p>
            <w:r>
              <w:t>EXP-01</w:t>
            </w:r>
          </w:p>
        </w:tc>
        <w:tc>
          <w:tcPr>
            <w:tcW w:type="dxa" w:w="1872"/>
          </w:tcPr>
          <w:p>
            <w:r>
              <w:t>Excel/CSV exports preserve units, rounding rules, and totals (reconciles to UI)</w:t>
            </w:r>
          </w:p>
        </w:tc>
        <w:tc>
          <w:tcPr>
            <w:tcW w:type="dxa" w:w="1872"/>
          </w:tcPr>
          <w:p>
            <w:r/>
          </w:p>
        </w:tc>
        <w:tc>
          <w:tcPr>
            <w:tcW w:type="dxa" w:w="1872"/>
          </w:tcPr>
          <w:p>
            <w:r/>
          </w:p>
        </w:tc>
        <w:tc>
          <w:tcPr>
            <w:tcW w:type="dxa" w:w="1872"/>
          </w:tcPr>
          <w:p>
            <w:r/>
          </w:p>
        </w:tc>
      </w:tr>
      <w:tr>
        <w:tc>
          <w:tcPr>
            <w:tcW w:type="dxa" w:w="1872"/>
          </w:tcPr>
          <w:p>
            <w:r>
              <w:t>EXP-02</w:t>
            </w:r>
          </w:p>
        </w:tc>
        <w:tc>
          <w:tcPr>
            <w:tcW w:type="dxa" w:w="1872"/>
          </w:tcPr>
          <w:p>
            <w:r>
              <w:t>Exports include version metadata (project, release, data date, source revisions)</w:t>
            </w:r>
          </w:p>
        </w:tc>
        <w:tc>
          <w:tcPr>
            <w:tcW w:type="dxa" w:w="1872"/>
          </w:tcPr>
          <w:p>
            <w:r/>
          </w:p>
        </w:tc>
        <w:tc>
          <w:tcPr>
            <w:tcW w:type="dxa" w:w="1872"/>
          </w:tcPr>
          <w:p>
            <w:r/>
          </w:p>
        </w:tc>
        <w:tc>
          <w:tcPr>
            <w:tcW w:type="dxa" w:w="1872"/>
          </w:tcPr>
          <w:p>
            <w:r/>
          </w:p>
        </w:tc>
      </w:tr>
      <w:tr>
        <w:tc>
          <w:tcPr>
            <w:tcW w:type="dxa" w:w="1872"/>
          </w:tcPr>
          <w:p>
            <w:r>
              <w:t>EXP-03</w:t>
            </w:r>
          </w:p>
        </w:tc>
        <w:tc>
          <w:tcPr>
            <w:tcW w:type="dxa" w:w="1872"/>
          </w:tcPr>
          <w:p>
            <w:r>
              <w:t>Compliance matrix export includes clause citations and ‘unknown’ reasons where applicable</w:t>
            </w:r>
          </w:p>
        </w:tc>
        <w:tc>
          <w:tcPr>
            <w:tcW w:type="dxa" w:w="1872"/>
          </w:tcPr>
          <w:p>
            <w:r/>
          </w:p>
        </w:tc>
        <w:tc>
          <w:tcPr>
            <w:tcW w:type="dxa" w:w="1872"/>
          </w:tcPr>
          <w:p>
            <w:r/>
          </w:p>
        </w:tc>
        <w:tc>
          <w:tcPr>
            <w:tcW w:type="dxa" w:w="1872"/>
          </w:tcPr>
          <w:p>
            <w:r/>
          </w:p>
        </w:tc>
      </w:tr>
      <w:tr>
        <w:tc>
          <w:tcPr>
            <w:tcW w:type="dxa" w:w="1872"/>
          </w:tcPr>
          <w:p>
            <w:r>
              <w:t>EXP-04</w:t>
            </w:r>
          </w:p>
        </w:tc>
        <w:tc>
          <w:tcPr>
            <w:tcW w:type="dxa" w:w="1872"/>
          </w:tcPr>
          <w:p>
            <w:r>
              <w:t>Large exports succeed without timeouts; partial failures handled with retry/resume</w:t>
            </w:r>
          </w:p>
        </w:tc>
        <w:tc>
          <w:tcPr>
            <w:tcW w:type="dxa" w:w="1872"/>
          </w:tcPr>
          <w:p>
            <w:r/>
          </w:p>
        </w:tc>
        <w:tc>
          <w:tcPr>
            <w:tcW w:type="dxa" w:w="1872"/>
          </w:tcPr>
          <w:p>
            <w:r/>
          </w:p>
        </w:tc>
        <w:tc>
          <w:tcPr>
            <w:tcW w:type="dxa" w:w="1872"/>
          </w:tcPr>
          <w:p>
            <w:r/>
          </w:p>
        </w:tc>
      </w:tr>
    </w:tbl>
    <w:p/>
    <w:p>
      <w:r>
        <w:t>END OF QA/QC MASTER PLAN</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QA/QC Master Plan  |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QA/QC Master Plan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2026-03-02T19:13:30.183Z</dcterms:created>
  <dcterms:modified xsi:type="dcterms:W3CDTF">2026-03-02T19:13:30.183Z</dcterms:modified>
</cp:coreProperties>
</file>

<file path=docProps/custom.xml><?xml version="1.0" encoding="utf-8"?>
<Properties xmlns="http://schemas.openxmlformats.org/officeDocument/2006/custom-properties" xmlns:vt="http://schemas.openxmlformats.org/officeDocument/2006/docPropsVTypes"/>
</file>