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03" w:rsidRDefault="0054213E" w:rsidP="00940203">
      <w:pPr>
        <w:spacing w:after="0"/>
        <w:rPr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>
            <wp:extent cx="5943600" cy="9547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A16" w:rsidRDefault="00645A16" w:rsidP="00940203">
      <w:pPr>
        <w:spacing w:after="0"/>
        <w:rPr>
          <w:sz w:val="20"/>
          <w:szCs w:val="20"/>
        </w:rPr>
      </w:pPr>
    </w:p>
    <w:p w:rsidR="00645A16" w:rsidRPr="00D0453B" w:rsidRDefault="00645A16" w:rsidP="00940203">
      <w:pPr>
        <w:spacing w:after="0"/>
        <w:rPr>
          <w:rFonts w:ascii="Tahoma" w:hAnsi="Tahoma" w:cs="Tahoma"/>
          <w:sz w:val="20"/>
          <w:szCs w:val="20"/>
          <w:lang w:val="de-CH"/>
        </w:rPr>
      </w:pPr>
      <w:r w:rsidRPr="00D0453B">
        <w:rPr>
          <w:rFonts w:ascii="Tahoma" w:hAnsi="Tahoma" w:cs="Tahoma"/>
          <w:b/>
          <w:sz w:val="20"/>
          <w:szCs w:val="20"/>
          <w:lang w:val="de-CH"/>
        </w:rPr>
        <w:t>An</w:t>
      </w:r>
      <w:r w:rsidR="00D0453B">
        <w:rPr>
          <w:rFonts w:ascii="Tahoma" w:hAnsi="Tahoma" w:cs="Tahoma"/>
          <w:sz w:val="20"/>
          <w:szCs w:val="20"/>
          <w:lang w:val="de-CH"/>
        </w:rPr>
        <w:t>: Pathologie</w:t>
      </w:r>
    </w:p>
    <w:p w:rsidR="00645A16" w:rsidRDefault="00645A16" w:rsidP="00D0453B">
      <w:pPr>
        <w:pBdr>
          <w:bottom w:val="single" w:sz="12" w:space="1" w:color="auto"/>
        </w:pBdr>
        <w:spacing w:after="0"/>
        <w:rPr>
          <w:rFonts w:ascii="Tahoma" w:hAnsi="Tahoma" w:cs="Tahoma"/>
          <w:color w:val="000000" w:themeColor="text1"/>
          <w:sz w:val="20"/>
          <w:szCs w:val="20"/>
          <w:lang w:val="de-CH"/>
        </w:rPr>
      </w:pPr>
      <w:r w:rsidRPr="00D0453B">
        <w:rPr>
          <w:rFonts w:ascii="Tahoma" w:hAnsi="Tahoma" w:cs="Tahoma"/>
          <w:b/>
          <w:sz w:val="20"/>
          <w:szCs w:val="20"/>
          <w:lang w:val="de-CH"/>
        </w:rPr>
        <w:t>Betreff</w:t>
      </w:r>
      <w:r w:rsidRPr="00D0453B">
        <w:rPr>
          <w:rFonts w:ascii="Tahoma" w:hAnsi="Tahoma" w:cs="Tahoma"/>
          <w:sz w:val="20"/>
          <w:szCs w:val="20"/>
          <w:lang w:val="de-CH"/>
        </w:rPr>
        <w:t xml:space="preserve">: </w:t>
      </w:r>
      <w:r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Anfrage zur Einsendung einer Probe</w:t>
      </w:r>
    </w:p>
    <w:p w:rsidR="00D0453B" w:rsidRPr="00D0453B" w:rsidRDefault="00D0453B" w:rsidP="00D0453B">
      <w:pPr>
        <w:spacing w:after="0"/>
        <w:rPr>
          <w:rFonts w:ascii="Tahoma" w:hAnsi="Tahoma" w:cs="Tahoma"/>
          <w:color w:val="000000" w:themeColor="text1"/>
          <w:sz w:val="20"/>
          <w:szCs w:val="20"/>
          <w:lang w:val="de-CH"/>
        </w:rPr>
      </w:pPr>
    </w:p>
    <w:p w:rsidR="005E0959" w:rsidRPr="00D0453B" w:rsidRDefault="00564B85" w:rsidP="00A33816">
      <w:pPr>
        <w:rPr>
          <w:rFonts w:ascii="Tahoma" w:hAnsi="Tahoma" w:cs="Tahoma"/>
          <w:color w:val="000000" w:themeColor="text1"/>
          <w:sz w:val="20"/>
          <w:szCs w:val="20"/>
          <w:lang w:val="de-CH"/>
        </w:rPr>
      </w:pPr>
      <w:r>
        <w:rPr>
          <w:rFonts w:ascii="Tahoma" w:hAnsi="Tahoma" w:cs="Tahoma"/>
          <w:color w:val="000000" w:themeColor="text1"/>
          <w:sz w:val="20"/>
          <w:szCs w:val="20"/>
          <w:lang w:val="de-CH"/>
        </w:rPr>
        <w:t>D</w:t>
      </w:r>
      <w:r w:rsidR="00645A16" w:rsidRPr="00D0453B">
        <w:rPr>
          <w:rFonts w:ascii="Tahoma" w:hAnsi="Tahoma" w:cs="Tahoma"/>
          <w:color w:val="000000" w:themeColor="text1"/>
          <w:sz w:val="20"/>
          <w:szCs w:val="20"/>
          <w:lang w:val="de-DE"/>
        </w:rPr>
        <w:t>ie einsendende Ärztin</w:t>
      </w:r>
      <w:r>
        <w:rPr>
          <w:rFonts w:ascii="Tahoma" w:hAnsi="Tahoma" w:cs="Tahoma"/>
          <w:color w:val="000000" w:themeColor="text1"/>
          <w:sz w:val="20"/>
          <w:szCs w:val="20"/>
          <w:lang w:val="de-DE"/>
        </w:rPr>
        <w:t>/d</w:t>
      </w:r>
      <w:r w:rsidRPr="00D0453B">
        <w:rPr>
          <w:rFonts w:ascii="Tahoma" w:hAnsi="Tahoma" w:cs="Tahoma"/>
          <w:color w:val="000000" w:themeColor="text1"/>
          <w:sz w:val="20"/>
          <w:szCs w:val="20"/>
          <w:lang w:val="de-DE"/>
        </w:rPr>
        <w:t>er einsendende Arzt</w:t>
      </w:r>
      <w:r w:rsidR="00645A16" w:rsidRPr="00D0453B">
        <w:rPr>
          <w:rFonts w:ascii="Tahoma" w:hAnsi="Tahoma" w:cs="Tahoma"/>
          <w:b/>
          <w:color w:val="000000" w:themeColor="text1"/>
          <w:sz w:val="20"/>
          <w:szCs w:val="20"/>
          <w:lang w:val="de-DE"/>
        </w:rPr>
        <w:t xml:space="preserve"> </w:t>
      </w:r>
      <w:r w:rsidR="00610D84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hat uns gebeten</w:t>
      </w:r>
      <w:r w:rsidR="00ED54D0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, </w:t>
      </w:r>
      <w:r w:rsidR="0096707E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bei der </w:t>
      </w:r>
      <w:r w:rsidR="00FF6D7A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Entnahme</w:t>
      </w:r>
      <w:r w:rsidR="0096707E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 sowie be</w:t>
      </w:r>
      <w:r w:rsidR="00ED54D0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i der Einsendung einer Probe fü</w:t>
      </w:r>
      <w:r w:rsidR="0096707E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r den </w:t>
      </w:r>
      <w:r w:rsidR="00F347A0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Oncotype DX Test behilflich zu sein</w:t>
      </w:r>
      <w:r w:rsidR="0096707E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. [Bitte beachten Sie, dass der Oncotype DX Test zeitkritisch ist. Ihre sofortige Aufmerksa</w:t>
      </w:r>
      <w:bookmarkStart w:id="0" w:name="_GoBack"/>
      <w:bookmarkEnd w:id="0"/>
      <w:r w:rsidR="0096707E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mkeit wird gebraucht].</w:t>
      </w:r>
    </w:p>
    <w:p w:rsidR="003B184F" w:rsidRPr="00D0453B" w:rsidRDefault="0096707E" w:rsidP="003B184F">
      <w:pPr>
        <w:rPr>
          <w:rFonts w:ascii="Tahoma" w:hAnsi="Tahoma" w:cs="Tahoma"/>
          <w:color w:val="000000" w:themeColor="text1"/>
          <w:sz w:val="20"/>
          <w:szCs w:val="20"/>
          <w:lang w:val="de-CH"/>
        </w:rPr>
      </w:pPr>
      <w:r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Anweisung zu der </w:t>
      </w:r>
      <w:r w:rsidR="00FF6D7A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Entnahme</w:t>
      </w:r>
      <w:r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 und Einsendung einer Probe</w:t>
      </w:r>
      <w:r w:rsidR="003B184F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:</w:t>
      </w:r>
    </w:p>
    <w:p w:rsidR="003B184F" w:rsidRPr="00D0453B" w:rsidRDefault="00645A16" w:rsidP="003B184F">
      <w:pPr>
        <w:pStyle w:val="ListParagraph"/>
        <w:numPr>
          <w:ilvl w:val="0"/>
          <w:numId w:val="6"/>
        </w:numPr>
        <w:rPr>
          <w:rFonts w:ascii="Tahoma" w:hAnsi="Tahoma" w:cs="Tahoma"/>
          <w:color w:val="000000" w:themeColor="text1"/>
          <w:sz w:val="20"/>
          <w:szCs w:val="20"/>
          <w:lang w:val="de-CH"/>
        </w:rPr>
      </w:pPr>
      <w:r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Den repräsentativsten </w:t>
      </w:r>
      <w:r w:rsidR="00ED54D0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Gewebeblock auswä</w:t>
      </w:r>
      <w:r w:rsidR="0096707E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hlen, wie im Teil VI des </w:t>
      </w:r>
      <w:r w:rsidR="00F347A0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beiliegenden</w:t>
      </w:r>
      <w:r w:rsidR="0096707E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 Bestellformulars beschrieben.</w:t>
      </w:r>
      <w:r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 Achten Sie darauf, dass die Präparatnummer auf dem Block und auf dem Bestellformular identisch </w:t>
      </w:r>
      <w:r w:rsidR="00D0453B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ist</w:t>
      </w:r>
      <w:r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.</w:t>
      </w:r>
    </w:p>
    <w:p w:rsidR="003B184F" w:rsidRPr="00D0453B" w:rsidRDefault="00ED54D0" w:rsidP="003B184F">
      <w:pPr>
        <w:pStyle w:val="ListParagraph"/>
        <w:numPr>
          <w:ilvl w:val="0"/>
          <w:numId w:val="6"/>
        </w:numPr>
        <w:rPr>
          <w:rFonts w:ascii="Tahoma" w:hAnsi="Tahoma" w:cs="Tahoma"/>
          <w:color w:val="000000" w:themeColor="text1"/>
          <w:sz w:val="20"/>
          <w:szCs w:val="20"/>
          <w:lang w:val="de-CH"/>
        </w:rPr>
      </w:pPr>
      <w:r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Die Kontaktdaten fü</w:t>
      </w:r>
      <w:r w:rsidR="00F347A0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r die/den</w:t>
      </w:r>
      <w:r w:rsidR="0096707E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 Pathologe(n) aus</w:t>
      </w:r>
      <w:r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fü</w:t>
      </w:r>
      <w:r w:rsidR="00F347A0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llen (Teil III), falls sie/er</w:t>
      </w:r>
      <w:r w:rsidR="0096707E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 eine Kopie der</w:t>
      </w:r>
      <w:r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 Testergebnisse benö</w:t>
      </w:r>
      <w:r w:rsidR="00F347A0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tigt</w:t>
      </w:r>
      <w:r w:rsidR="0096707E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.</w:t>
      </w:r>
    </w:p>
    <w:p w:rsidR="003B184F" w:rsidRPr="00D0453B" w:rsidRDefault="00D0453B" w:rsidP="003B184F">
      <w:pPr>
        <w:pStyle w:val="ListParagraph"/>
        <w:numPr>
          <w:ilvl w:val="0"/>
          <w:numId w:val="6"/>
        </w:numPr>
        <w:rPr>
          <w:rFonts w:ascii="Tahoma" w:hAnsi="Tahoma" w:cs="Tahoma"/>
          <w:color w:val="000000" w:themeColor="text1"/>
          <w:sz w:val="20"/>
          <w:szCs w:val="20"/>
          <w:lang w:val="de-CH"/>
        </w:rPr>
      </w:pPr>
      <w:r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Es wird empfohlen, den</w:t>
      </w:r>
      <w:r w:rsidR="00ED54D0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 Pathologie-Bericht für die ausgewä</w:t>
      </w:r>
      <w:r w:rsidR="00856253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hlte Probe dem</w:t>
      </w:r>
      <w:r w:rsidR="0096707E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 Oncotype-DX-Brustkrebstest</w:t>
      </w:r>
      <w:r w:rsidR="002D2A0D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 Specimen Kit hin</w:t>
      </w:r>
      <w:r w:rsidR="00F347A0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zu</w:t>
      </w:r>
      <w:r w:rsidR="00ED54D0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fü</w:t>
      </w:r>
      <w:r w:rsidR="0096707E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gen.</w:t>
      </w:r>
    </w:p>
    <w:p w:rsidR="00BA5176" w:rsidRPr="00D0453B" w:rsidRDefault="00F25F63" w:rsidP="003B184F">
      <w:pPr>
        <w:pStyle w:val="ListParagraph"/>
        <w:numPr>
          <w:ilvl w:val="0"/>
          <w:numId w:val="6"/>
        </w:numPr>
        <w:rPr>
          <w:rFonts w:ascii="Tahoma" w:hAnsi="Tahoma" w:cs="Tahoma"/>
          <w:color w:val="000000" w:themeColor="text1"/>
          <w:sz w:val="20"/>
          <w:szCs w:val="20"/>
          <w:lang w:val="de-CH"/>
        </w:rPr>
      </w:pPr>
      <w:r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Di</w:t>
      </w:r>
      <w:r w:rsidR="00856253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e Probe, das Bestellformular,</w:t>
      </w:r>
      <w:r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 den Pathologie-Bericht</w:t>
      </w:r>
      <w:r w:rsidR="00856253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 sowie die FedEx Versandsunterlagen dem </w:t>
      </w:r>
      <w:r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Oncotype-DX-B</w:t>
      </w:r>
      <w:r w:rsidR="002D2A0D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rustkrebstest Specimen Kit hin</w:t>
      </w:r>
      <w:r w:rsidR="00856253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zu</w:t>
      </w:r>
      <w:r w:rsidR="00ED54D0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fü</w:t>
      </w:r>
      <w:r w:rsidR="002D2A0D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gen</w:t>
      </w:r>
      <w:r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.</w:t>
      </w:r>
      <w:r w:rsidR="00BA5176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 </w:t>
      </w:r>
    </w:p>
    <w:p w:rsidR="00B5196E" w:rsidRPr="00D0453B" w:rsidRDefault="00645A16" w:rsidP="002201EB">
      <w:pPr>
        <w:pStyle w:val="ListParagraph"/>
        <w:numPr>
          <w:ilvl w:val="0"/>
          <w:numId w:val="6"/>
        </w:numPr>
        <w:rPr>
          <w:rFonts w:ascii="Tahoma" w:hAnsi="Tahoma" w:cs="Tahoma"/>
          <w:color w:val="000000" w:themeColor="text1"/>
          <w:sz w:val="20"/>
          <w:szCs w:val="20"/>
          <w:lang w:val="de-CH"/>
        </w:rPr>
      </w:pPr>
      <w:r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Die FedEx Abholung organisieren und d</w:t>
      </w:r>
      <w:r w:rsidR="00F25F63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as Specimen Kit an</w:t>
      </w:r>
      <w:r w:rsidR="001606AD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 die</w:t>
      </w:r>
      <w:r w:rsidR="00F25F63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 folgende Adresse schicken</w:t>
      </w:r>
      <w:r w:rsidR="00225098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: </w:t>
      </w:r>
      <w:r w:rsidR="00225098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ab/>
      </w:r>
    </w:p>
    <w:p w:rsidR="002201EB" w:rsidRPr="00D0453B" w:rsidRDefault="00225098" w:rsidP="00B5196E">
      <w:pPr>
        <w:pStyle w:val="ListParagraph"/>
        <w:rPr>
          <w:rFonts w:ascii="Tahoma" w:hAnsi="Tahoma" w:cs="Tahoma"/>
          <w:color w:val="000000" w:themeColor="text1"/>
          <w:sz w:val="20"/>
          <w:szCs w:val="20"/>
          <w:lang w:val="de-CH"/>
        </w:rPr>
      </w:pPr>
      <w:r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ab/>
      </w:r>
      <w:r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ab/>
      </w:r>
      <w:r w:rsidR="002201EB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ab/>
      </w:r>
    </w:p>
    <w:p w:rsidR="00225098" w:rsidRPr="00D0453B" w:rsidRDefault="00225098" w:rsidP="002201EB">
      <w:pPr>
        <w:pStyle w:val="ListParagraph"/>
        <w:ind w:left="2160"/>
        <w:rPr>
          <w:rFonts w:ascii="Tahoma" w:hAnsi="Tahoma" w:cs="Tahoma"/>
          <w:color w:val="000000" w:themeColor="text1"/>
          <w:sz w:val="20"/>
          <w:szCs w:val="20"/>
        </w:rPr>
      </w:pPr>
      <w:r w:rsidRPr="00D0453B">
        <w:rPr>
          <w:rFonts w:ascii="Tahoma" w:hAnsi="Tahoma" w:cs="Tahoma"/>
          <w:color w:val="000000" w:themeColor="text1"/>
          <w:sz w:val="20"/>
          <w:szCs w:val="20"/>
        </w:rPr>
        <w:t>Genomic Health, Inc</w:t>
      </w:r>
      <w:proofErr w:type="gramStart"/>
      <w:r w:rsidRPr="00D0453B">
        <w:rPr>
          <w:rFonts w:ascii="Tahoma" w:hAnsi="Tahoma" w:cs="Tahoma"/>
          <w:color w:val="000000" w:themeColor="text1"/>
          <w:sz w:val="20"/>
          <w:szCs w:val="20"/>
        </w:rPr>
        <w:t>.</w:t>
      </w:r>
      <w:proofErr w:type="gramEnd"/>
      <w:r w:rsidRPr="00D0453B">
        <w:rPr>
          <w:rFonts w:ascii="Tahoma" w:hAnsi="Tahoma" w:cs="Tahoma"/>
          <w:color w:val="000000" w:themeColor="text1"/>
          <w:sz w:val="20"/>
          <w:szCs w:val="20"/>
        </w:rPr>
        <w:br/>
        <w:t>301 Penobscot Drive</w:t>
      </w:r>
    </w:p>
    <w:p w:rsidR="001177BD" w:rsidRPr="00D0453B" w:rsidRDefault="00BA5176" w:rsidP="002201EB">
      <w:pPr>
        <w:pStyle w:val="ListParagraph"/>
        <w:ind w:left="2160"/>
        <w:rPr>
          <w:rFonts w:ascii="Tahoma" w:hAnsi="Tahoma" w:cs="Tahoma"/>
          <w:color w:val="000000" w:themeColor="text1"/>
          <w:sz w:val="20"/>
          <w:szCs w:val="20"/>
        </w:rPr>
      </w:pPr>
      <w:r w:rsidRPr="00D0453B">
        <w:rPr>
          <w:rFonts w:ascii="Tahoma" w:hAnsi="Tahoma" w:cs="Tahoma"/>
          <w:color w:val="000000" w:themeColor="text1"/>
          <w:sz w:val="20"/>
          <w:szCs w:val="20"/>
        </w:rPr>
        <w:t>Redwood City, California</w:t>
      </w:r>
      <w:r w:rsidR="0093639D" w:rsidRPr="00D0453B">
        <w:rPr>
          <w:rFonts w:ascii="Tahoma" w:hAnsi="Tahoma" w:cs="Tahoma"/>
          <w:color w:val="000000" w:themeColor="text1"/>
          <w:sz w:val="20"/>
          <w:szCs w:val="20"/>
        </w:rPr>
        <w:t xml:space="preserve"> 94063</w:t>
      </w:r>
      <w:r w:rsidRPr="00D0453B"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r w:rsidR="00225098" w:rsidRPr="00D0453B">
        <w:rPr>
          <w:rFonts w:ascii="Tahoma" w:hAnsi="Tahoma" w:cs="Tahoma"/>
          <w:color w:val="000000" w:themeColor="text1"/>
          <w:sz w:val="20"/>
          <w:szCs w:val="20"/>
        </w:rPr>
        <w:t>US</w:t>
      </w:r>
    </w:p>
    <w:p w:rsidR="001E3502" w:rsidRPr="00D0453B" w:rsidRDefault="001E3502" w:rsidP="00551A2E">
      <w:pPr>
        <w:rPr>
          <w:rFonts w:ascii="Tahoma" w:hAnsi="Tahoma" w:cs="Tahoma"/>
          <w:i/>
          <w:color w:val="000000" w:themeColor="text1"/>
          <w:sz w:val="20"/>
          <w:szCs w:val="20"/>
          <w:lang w:val="de-CH"/>
        </w:rPr>
      </w:pPr>
      <w:r w:rsidRPr="00D0453B">
        <w:rPr>
          <w:rFonts w:ascii="Tahoma" w:hAnsi="Tahoma" w:cs="Tahoma"/>
          <w:i/>
          <w:color w:val="000000" w:themeColor="text1"/>
          <w:sz w:val="20"/>
          <w:szCs w:val="20"/>
          <w:lang w:val="de-CH"/>
        </w:rPr>
        <w:t xml:space="preserve">Der Oncotype DX® Test kann nicht durch einen anderen Test ersetzt werden. Durch das Verwenden des Oncotype DX® Bestellformulares gibt </w:t>
      </w:r>
      <w:r w:rsidR="00564B85">
        <w:rPr>
          <w:rFonts w:ascii="Tahoma" w:hAnsi="Tahoma" w:cs="Tahoma"/>
          <w:i/>
          <w:color w:val="000000" w:themeColor="text1"/>
          <w:sz w:val="20"/>
          <w:szCs w:val="20"/>
          <w:lang w:val="de-CH"/>
        </w:rPr>
        <w:t>die bestellende Ärztin/</w:t>
      </w:r>
      <w:r w:rsidRPr="00D0453B">
        <w:rPr>
          <w:rFonts w:ascii="Tahoma" w:hAnsi="Tahoma" w:cs="Tahoma"/>
          <w:i/>
          <w:color w:val="000000" w:themeColor="text1"/>
          <w:sz w:val="20"/>
          <w:szCs w:val="20"/>
          <w:lang w:val="de-CH"/>
        </w:rPr>
        <w:t>der bestellende Arzt keine Ermächtigung zur Bestellung einer Ersetzung durch einen anderen Test als der Oncotype DX® Test.  Wie auf dem Bestellformular angegeben, soll das Präparat für einen Oncotype DX® Test an Genomic Health gesendet werden.</w:t>
      </w:r>
    </w:p>
    <w:p w:rsidR="00D0453B" w:rsidRPr="00D0453B" w:rsidRDefault="00D0453B" w:rsidP="00551A2E">
      <w:pPr>
        <w:rPr>
          <w:rFonts w:ascii="Tahoma" w:hAnsi="Tahoma" w:cs="Tahoma"/>
          <w:b/>
          <w:color w:val="000000" w:themeColor="text1"/>
          <w:sz w:val="20"/>
          <w:szCs w:val="20"/>
          <w:u w:val="single"/>
          <w:lang w:val="de-CH"/>
        </w:rPr>
      </w:pPr>
      <w:r w:rsidRPr="00D0453B">
        <w:rPr>
          <w:rFonts w:ascii="Tahoma" w:hAnsi="Tahoma" w:cs="Tahoma"/>
          <w:b/>
          <w:color w:val="000000" w:themeColor="text1"/>
          <w:sz w:val="20"/>
          <w:szCs w:val="20"/>
          <w:u w:val="single"/>
          <w:lang w:val="de-CH"/>
        </w:rPr>
        <w:t>Versandkosten</w:t>
      </w:r>
      <w:r w:rsidRPr="00D0453B">
        <w:rPr>
          <w:rFonts w:ascii="Tahoma" w:hAnsi="Tahoma" w:cs="Tahoma"/>
          <w:b/>
          <w:color w:val="000000" w:themeColor="text1"/>
          <w:sz w:val="20"/>
          <w:szCs w:val="20"/>
          <w:u w:val="single"/>
          <w:lang w:val="de-CH"/>
        </w:rPr>
        <w:br/>
      </w:r>
      <w:r w:rsidR="001E3502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Alle Kosten für den Versand mit FedEx werden von</w:t>
      </w:r>
      <w:r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 </w:t>
      </w:r>
      <w:r w:rsidR="007E6183">
        <w:rPr>
          <w:rFonts w:ascii="Tahoma" w:eastAsia="Times New Roman" w:hAnsi="Tahoma" w:cs="Tahoma"/>
          <w:color w:val="000000"/>
          <w:sz w:val="20"/>
          <w:szCs w:val="20"/>
          <w:lang w:val="de-CH"/>
        </w:rPr>
        <w:t xml:space="preserve">Genomic Health, Inc. </w:t>
      </w:r>
      <w:r w:rsidRPr="00D0453B">
        <w:rPr>
          <w:rFonts w:ascii="Tahoma" w:eastAsia="Times New Roman" w:hAnsi="Tahoma" w:cs="Tahoma"/>
          <w:color w:val="000000"/>
          <w:sz w:val="20"/>
          <w:szCs w:val="20"/>
          <w:lang w:val="de-CH"/>
        </w:rPr>
        <w:t>übernommen.</w:t>
      </w:r>
    </w:p>
    <w:p w:rsidR="007E6183" w:rsidRDefault="00D0453B" w:rsidP="00551A2E">
      <w:pPr>
        <w:rPr>
          <w:rFonts w:ascii="Tahoma" w:hAnsi="Tahoma" w:cs="Tahoma"/>
          <w:color w:val="000000" w:themeColor="text1"/>
          <w:sz w:val="20"/>
          <w:szCs w:val="20"/>
          <w:lang w:val="de-CH"/>
        </w:rPr>
      </w:pPr>
      <w:r w:rsidRPr="00D0453B">
        <w:rPr>
          <w:rFonts w:ascii="Tahoma" w:hAnsi="Tahoma" w:cs="Tahoma"/>
          <w:b/>
          <w:color w:val="000000" w:themeColor="text1"/>
          <w:sz w:val="20"/>
          <w:szCs w:val="20"/>
          <w:u w:val="single"/>
          <w:lang w:val="de-CH"/>
        </w:rPr>
        <w:t>Testkosten</w:t>
      </w:r>
      <w:r w:rsidRPr="00D0453B">
        <w:rPr>
          <w:rFonts w:ascii="Tahoma" w:hAnsi="Tahoma" w:cs="Tahoma"/>
          <w:b/>
          <w:color w:val="000000" w:themeColor="text1"/>
          <w:sz w:val="20"/>
          <w:szCs w:val="20"/>
          <w:u w:val="single"/>
          <w:lang w:val="de-CH"/>
        </w:rPr>
        <w:br/>
      </w:r>
      <w:r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Die Testkosten sind zu Lasten der unter </w:t>
      </w:r>
      <w:r w:rsidR="007E6183">
        <w:rPr>
          <w:rFonts w:ascii="Tahoma" w:hAnsi="Tahoma" w:cs="Tahoma"/>
          <w:color w:val="000000" w:themeColor="text1"/>
          <w:sz w:val="20"/>
          <w:szCs w:val="20"/>
          <w:lang w:val="de-CH"/>
        </w:rPr>
        <w:t>Abschnitt V</w:t>
      </w:r>
      <w:r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 erwähnten Partei.</w:t>
      </w:r>
    </w:p>
    <w:p w:rsidR="007E6183" w:rsidRDefault="00D0453B" w:rsidP="00551A2E">
      <w:pPr>
        <w:rPr>
          <w:rFonts w:ascii="Tahoma" w:hAnsi="Tahoma" w:cs="Tahoma"/>
          <w:color w:val="000000" w:themeColor="text1"/>
          <w:sz w:val="20"/>
          <w:szCs w:val="20"/>
          <w:lang w:val="de-CH"/>
        </w:rPr>
      </w:pPr>
      <w:r w:rsidRPr="00D0453B">
        <w:rPr>
          <w:rFonts w:ascii="Tahoma" w:hAnsi="Tahoma" w:cs="Tahoma"/>
          <w:b/>
          <w:color w:val="000000" w:themeColor="text1"/>
          <w:sz w:val="20"/>
          <w:szCs w:val="20"/>
          <w:u w:val="single"/>
          <w:lang w:val="de-CH"/>
        </w:rPr>
        <w:br/>
      </w:r>
      <w:r w:rsidR="00ED54D0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Fü</w:t>
      </w:r>
      <w:r w:rsidR="00F25F63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r Fragen wenden Sie sich bitte an den </w:t>
      </w:r>
      <w:r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Kundendienst</w:t>
      </w:r>
      <w:r w:rsidR="00F25F63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 (von 8h bis 17h, Montags bis Freitags).</w:t>
      </w:r>
    </w:p>
    <w:p w:rsidR="00304448" w:rsidRPr="00D0453B" w:rsidRDefault="007B4D03" w:rsidP="00551A2E">
      <w:pPr>
        <w:rPr>
          <w:rFonts w:ascii="Tahoma" w:hAnsi="Tahoma" w:cs="Tahoma"/>
          <w:b/>
          <w:color w:val="000000" w:themeColor="text1"/>
          <w:sz w:val="20"/>
          <w:szCs w:val="20"/>
          <w:u w:val="single"/>
          <w:lang w:val="de-CH"/>
        </w:rPr>
      </w:pPr>
      <w:r w:rsidRPr="00D0453B">
        <w:rPr>
          <w:rFonts w:ascii="Tahoma" w:hAnsi="Tahoma" w:cs="Tahoma"/>
          <w:bCs/>
          <w:color w:val="000000" w:themeColor="text1"/>
          <w:sz w:val="20"/>
          <w:szCs w:val="20"/>
          <w:lang w:val="de-CH"/>
        </w:rPr>
        <w:br/>
        <w:t>Tel:</w:t>
      </w:r>
      <w:r w:rsidR="00ED54D0" w:rsidRPr="00D0453B">
        <w:rPr>
          <w:rFonts w:ascii="Tahoma" w:hAnsi="Tahoma" w:cs="Tahoma"/>
          <w:bCs/>
          <w:color w:val="000000" w:themeColor="text1"/>
          <w:sz w:val="20"/>
          <w:szCs w:val="20"/>
          <w:lang w:val="de-CH"/>
        </w:rPr>
        <w:t xml:space="preserve"> </w:t>
      </w:r>
      <w:r w:rsidR="00E33DC5">
        <w:rPr>
          <w:rFonts w:ascii="Tahoma" w:hAnsi="Tahoma" w:cs="Tahoma"/>
          <w:bCs/>
          <w:color w:val="000000" w:themeColor="text1"/>
          <w:sz w:val="20"/>
          <w:szCs w:val="20"/>
          <w:lang w:val="de-CH"/>
        </w:rPr>
        <w:t>022 715 29 00</w:t>
      </w:r>
      <w:r w:rsidR="00D0453B">
        <w:rPr>
          <w:rFonts w:ascii="Tahoma" w:hAnsi="Tahoma" w:cs="Tahoma"/>
          <w:bCs/>
          <w:color w:val="000000" w:themeColor="text1"/>
          <w:sz w:val="20"/>
          <w:szCs w:val="20"/>
          <w:lang w:val="de-CH"/>
        </w:rPr>
        <w:t xml:space="preserve"> / </w:t>
      </w:r>
      <w:r w:rsidRPr="00D0453B">
        <w:rPr>
          <w:rFonts w:ascii="Tahoma" w:hAnsi="Tahoma" w:cs="Tahoma"/>
          <w:bCs/>
          <w:color w:val="000000" w:themeColor="text1"/>
          <w:sz w:val="20"/>
          <w:szCs w:val="20"/>
          <w:lang w:val="de-CH"/>
        </w:rPr>
        <w:t>Fax</w:t>
      </w:r>
      <w:r w:rsidR="009A4246" w:rsidRPr="00D0453B">
        <w:rPr>
          <w:rFonts w:ascii="Tahoma" w:hAnsi="Tahoma" w:cs="Tahoma"/>
          <w:bCs/>
          <w:color w:val="000000" w:themeColor="text1"/>
          <w:sz w:val="20"/>
          <w:szCs w:val="20"/>
          <w:lang w:val="de-CH"/>
        </w:rPr>
        <w:t>:</w:t>
      </w:r>
      <w:r w:rsidR="00B5196E" w:rsidRPr="00D0453B">
        <w:rPr>
          <w:rFonts w:ascii="Tahoma" w:hAnsi="Tahoma" w:cs="Tahoma"/>
          <w:bCs/>
          <w:color w:val="000000" w:themeColor="text1"/>
          <w:sz w:val="20"/>
          <w:szCs w:val="20"/>
          <w:lang w:val="de-CH"/>
        </w:rPr>
        <w:t xml:space="preserve"> </w:t>
      </w:r>
      <w:r w:rsidR="00E33DC5">
        <w:rPr>
          <w:rFonts w:ascii="Tahoma" w:hAnsi="Tahoma" w:cs="Tahoma"/>
          <w:bCs/>
          <w:color w:val="000000" w:themeColor="text1"/>
          <w:sz w:val="20"/>
          <w:szCs w:val="20"/>
          <w:lang w:val="de-CH"/>
        </w:rPr>
        <w:t>044 583 07 87</w:t>
      </w:r>
      <w:r w:rsidR="00D522CC" w:rsidRPr="00D0453B">
        <w:rPr>
          <w:rFonts w:ascii="Tahoma" w:hAnsi="Tahoma" w:cs="Tahoma"/>
          <w:bCs/>
          <w:color w:val="000000" w:themeColor="text1"/>
          <w:sz w:val="20"/>
          <w:szCs w:val="20"/>
          <w:lang w:val="de-CH"/>
        </w:rPr>
        <w:br/>
      </w:r>
      <w:r w:rsidR="009F7B7D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Email: </w:t>
      </w:r>
      <w:hyperlink r:id="rId7" w:history="1">
        <w:r w:rsidR="00F94199" w:rsidRPr="00630128">
          <w:rPr>
            <w:rStyle w:val="Hyperlink"/>
            <w:rFonts w:ascii="Tahoma" w:hAnsi="Tahoma" w:cs="Tahoma"/>
            <w:bCs/>
            <w:sz w:val="20"/>
            <w:szCs w:val="20"/>
            <w:lang w:val="de-CH"/>
          </w:rPr>
          <w:t>europeansupport@genomichealth.com</w:t>
        </w:r>
      </w:hyperlink>
      <w:r w:rsidR="00D522CC" w:rsidRPr="00ED54D0">
        <w:rPr>
          <w:rFonts w:ascii="Times New Roman" w:hAnsi="Times New Roman" w:cs="Times New Roman"/>
          <w:bCs/>
          <w:color w:val="000000" w:themeColor="text1"/>
          <w:sz w:val="20"/>
          <w:szCs w:val="20"/>
          <w:lang w:val="de-CH"/>
        </w:rPr>
        <w:t xml:space="preserve"> </w:t>
      </w:r>
      <w:r w:rsidR="00D522CC" w:rsidRPr="00ED54D0">
        <w:rPr>
          <w:rFonts w:ascii="Times New Roman" w:hAnsi="Times New Roman" w:cs="Times New Roman"/>
          <w:bCs/>
          <w:color w:val="000000" w:themeColor="text1"/>
          <w:sz w:val="20"/>
          <w:szCs w:val="20"/>
          <w:lang w:val="de-CH"/>
        </w:rPr>
        <w:br/>
      </w:r>
      <w:r w:rsidR="00346575" w:rsidRPr="00346575">
        <w:rPr>
          <w:rFonts w:ascii="Times New Roman" w:hAnsi="Times New Roman" w:cs="Times New Roman"/>
          <w:i/>
          <w:color w:val="000000" w:themeColor="text1"/>
          <w:sz w:val="20"/>
          <w:szCs w:val="20"/>
          <w:lang w:val="de-CH"/>
        </w:rPr>
        <w:br/>
      </w:r>
      <w:r w:rsidR="00F25F63" w:rsidRPr="00D0453B">
        <w:rPr>
          <w:rFonts w:ascii="Times New Roman" w:hAnsi="Times New Roman" w:cs="Times New Roman"/>
          <w:b/>
          <w:bCs/>
          <w:color w:val="000000" w:themeColor="text1"/>
          <w:sz w:val="12"/>
          <w:szCs w:val="12"/>
          <w:lang w:val="de-CH"/>
        </w:rPr>
        <w:t>Vertrauliche Patie</w:t>
      </w:r>
      <w:r w:rsidR="00ED54D0" w:rsidRPr="00D0453B">
        <w:rPr>
          <w:rFonts w:ascii="Times New Roman" w:hAnsi="Times New Roman" w:cs="Times New Roman"/>
          <w:b/>
          <w:bCs/>
          <w:color w:val="000000" w:themeColor="text1"/>
          <w:sz w:val="12"/>
          <w:szCs w:val="12"/>
          <w:lang w:val="de-CH"/>
        </w:rPr>
        <w:t>ntendaten beigefü</w:t>
      </w:r>
      <w:r w:rsidR="00304448" w:rsidRPr="00D0453B">
        <w:rPr>
          <w:rFonts w:ascii="Times New Roman" w:hAnsi="Times New Roman" w:cs="Times New Roman"/>
          <w:b/>
          <w:bCs/>
          <w:color w:val="000000" w:themeColor="text1"/>
          <w:sz w:val="12"/>
          <w:szCs w:val="12"/>
          <w:lang w:val="de-CH"/>
        </w:rPr>
        <w:t>gt</w:t>
      </w:r>
    </w:p>
    <w:p w:rsidR="00636A48" w:rsidRPr="00D0453B" w:rsidRDefault="00304448" w:rsidP="00551A2E">
      <w:pPr>
        <w:rPr>
          <w:rFonts w:ascii="Times New Roman" w:hAnsi="Times New Roman" w:cs="Times New Roman"/>
          <w:bCs/>
          <w:color w:val="000000" w:themeColor="text1"/>
          <w:sz w:val="12"/>
          <w:szCs w:val="12"/>
          <w:lang w:val="de-CH"/>
        </w:rPr>
      </w:pPr>
      <w:r w:rsidRPr="00D0453B">
        <w:rPr>
          <w:rFonts w:ascii="Times New Roman" w:hAnsi="Times New Roman" w:cs="Times New Roman"/>
          <w:bCs/>
          <w:color w:val="000000" w:themeColor="text1"/>
          <w:sz w:val="12"/>
          <w:szCs w:val="12"/>
          <w:lang w:val="de-CH"/>
        </w:rPr>
        <w:t>Genomic Health verpflichtet sich die Vertraulichkeit der Gesundheitsi</w:t>
      </w:r>
      <w:r w:rsidR="00ED54D0" w:rsidRPr="00D0453B">
        <w:rPr>
          <w:rFonts w:ascii="Times New Roman" w:hAnsi="Times New Roman" w:cs="Times New Roman"/>
          <w:bCs/>
          <w:color w:val="000000" w:themeColor="text1"/>
          <w:sz w:val="12"/>
          <w:szCs w:val="12"/>
          <w:lang w:val="de-CH"/>
        </w:rPr>
        <w:t>nformation von Patienten zu schü</w:t>
      </w:r>
      <w:r w:rsidRPr="00D0453B">
        <w:rPr>
          <w:rFonts w:ascii="Times New Roman" w:hAnsi="Times New Roman" w:cs="Times New Roman"/>
          <w:bCs/>
          <w:color w:val="000000" w:themeColor="text1"/>
          <w:sz w:val="12"/>
          <w:szCs w:val="12"/>
          <w:lang w:val="de-CH"/>
        </w:rPr>
        <w:t>tzen. Patie</w:t>
      </w:r>
      <w:r w:rsidR="00ED54D0" w:rsidRPr="00D0453B">
        <w:rPr>
          <w:rFonts w:ascii="Times New Roman" w:hAnsi="Times New Roman" w:cs="Times New Roman"/>
          <w:bCs/>
          <w:color w:val="000000" w:themeColor="text1"/>
          <w:sz w:val="12"/>
          <w:szCs w:val="12"/>
          <w:lang w:val="de-CH"/>
        </w:rPr>
        <w:t>nteninformationen werden nur fü</w:t>
      </w:r>
      <w:r w:rsidRPr="00D0453B">
        <w:rPr>
          <w:rFonts w:ascii="Times New Roman" w:hAnsi="Times New Roman" w:cs="Times New Roman"/>
          <w:bCs/>
          <w:color w:val="000000" w:themeColor="text1"/>
          <w:sz w:val="12"/>
          <w:szCs w:val="12"/>
          <w:lang w:val="de-CH"/>
        </w:rPr>
        <w:t xml:space="preserve">r Behandlung, Verrechnung, </w:t>
      </w:r>
      <w:r w:rsidR="00ED54D0" w:rsidRPr="00D0453B">
        <w:rPr>
          <w:rFonts w:ascii="Times New Roman" w:hAnsi="Times New Roman" w:cs="Times New Roman"/>
          <w:bCs/>
          <w:color w:val="000000" w:themeColor="text1"/>
          <w:sz w:val="12"/>
          <w:szCs w:val="12"/>
          <w:lang w:val="de-CH"/>
        </w:rPr>
        <w:t>Gesundheitsgeschä</w:t>
      </w:r>
      <w:r w:rsidRPr="00D0453B">
        <w:rPr>
          <w:rFonts w:ascii="Times New Roman" w:hAnsi="Times New Roman" w:cs="Times New Roman"/>
          <w:bCs/>
          <w:color w:val="000000" w:themeColor="text1"/>
          <w:sz w:val="12"/>
          <w:szCs w:val="12"/>
          <w:lang w:val="de-CH"/>
        </w:rPr>
        <w:t>fte und andere gesetzlich zugelassenen oder erforderlichen Zwecken verwendet und offengelegt. Ein Hinweis unserer Datenschutzpratiken</w:t>
      </w:r>
      <w:r w:rsidR="00ED54D0" w:rsidRPr="00D0453B">
        <w:rPr>
          <w:rFonts w:ascii="Times New Roman" w:hAnsi="Times New Roman" w:cs="Times New Roman"/>
          <w:bCs/>
          <w:color w:val="000000" w:themeColor="text1"/>
          <w:sz w:val="12"/>
          <w:szCs w:val="12"/>
          <w:lang w:val="de-CH"/>
        </w:rPr>
        <w:t xml:space="preserve"> </w:t>
      </w:r>
      <w:r w:rsidRPr="00D0453B">
        <w:rPr>
          <w:rFonts w:ascii="Times New Roman" w:hAnsi="Times New Roman" w:cs="Times New Roman"/>
          <w:bCs/>
          <w:color w:val="000000" w:themeColor="text1"/>
          <w:sz w:val="12"/>
          <w:szCs w:val="12"/>
          <w:lang w:val="de-CH"/>
        </w:rPr>
        <w:t xml:space="preserve"> ist auf der Genomic Health Webseite </w:t>
      </w:r>
      <w:r w:rsidR="00ED54D0" w:rsidRPr="00D0453B">
        <w:rPr>
          <w:rFonts w:ascii="Times New Roman" w:hAnsi="Times New Roman" w:cs="Times New Roman"/>
          <w:bCs/>
          <w:color w:val="000000" w:themeColor="text1"/>
          <w:sz w:val="12"/>
          <w:szCs w:val="12"/>
          <w:lang w:val="de-CH"/>
        </w:rPr>
        <w:t>zugä</w:t>
      </w:r>
      <w:r w:rsidR="00856253" w:rsidRPr="00D0453B">
        <w:rPr>
          <w:rFonts w:ascii="Times New Roman" w:hAnsi="Times New Roman" w:cs="Times New Roman"/>
          <w:bCs/>
          <w:color w:val="000000" w:themeColor="text1"/>
          <w:sz w:val="12"/>
          <w:szCs w:val="12"/>
          <w:lang w:val="de-CH"/>
        </w:rPr>
        <w:t>nglich</w:t>
      </w:r>
      <w:r w:rsidR="00ED54D0" w:rsidRPr="00D0453B">
        <w:rPr>
          <w:rFonts w:ascii="Times New Roman" w:hAnsi="Times New Roman" w:cs="Times New Roman"/>
          <w:bCs/>
          <w:color w:val="000000" w:themeColor="text1"/>
          <w:sz w:val="12"/>
          <w:szCs w:val="12"/>
          <w:lang w:val="de-CH"/>
        </w:rPr>
        <w:t>. Diese Facsimilie enthä</w:t>
      </w:r>
      <w:r w:rsidR="001606AD" w:rsidRPr="00D0453B">
        <w:rPr>
          <w:rFonts w:ascii="Times New Roman" w:hAnsi="Times New Roman" w:cs="Times New Roman"/>
          <w:bCs/>
          <w:color w:val="000000" w:themeColor="text1"/>
          <w:sz w:val="12"/>
          <w:szCs w:val="12"/>
          <w:lang w:val="de-CH"/>
        </w:rPr>
        <w:t>l</w:t>
      </w:r>
      <w:r w:rsidR="00ED54D0" w:rsidRPr="00D0453B">
        <w:rPr>
          <w:rFonts w:ascii="Times New Roman" w:hAnsi="Times New Roman" w:cs="Times New Roman"/>
          <w:bCs/>
          <w:color w:val="000000" w:themeColor="text1"/>
          <w:sz w:val="12"/>
          <w:szCs w:val="12"/>
          <w:lang w:val="de-CH"/>
        </w:rPr>
        <w:t>t persö</w:t>
      </w:r>
      <w:r w:rsidRPr="00D0453B">
        <w:rPr>
          <w:rFonts w:ascii="Times New Roman" w:hAnsi="Times New Roman" w:cs="Times New Roman"/>
          <w:bCs/>
          <w:color w:val="000000" w:themeColor="text1"/>
          <w:sz w:val="12"/>
          <w:szCs w:val="12"/>
          <w:lang w:val="de-CH"/>
        </w:rPr>
        <w:t xml:space="preserve">nliche Gesundheitsinformation von Genomic Health und sollte nur von der Person, an die </w:t>
      </w:r>
      <w:r w:rsidR="00ED54D0" w:rsidRPr="00D0453B">
        <w:rPr>
          <w:rFonts w:ascii="Times New Roman" w:hAnsi="Times New Roman" w:cs="Times New Roman"/>
          <w:bCs/>
          <w:color w:val="000000" w:themeColor="text1"/>
          <w:sz w:val="12"/>
          <w:szCs w:val="12"/>
          <w:lang w:val="de-CH"/>
        </w:rPr>
        <w:t>sie a</w:t>
      </w:r>
      <w:r w:rsidR="00856253" w:rsidRPr="00D0453B">
        <w:rPr>
          <w:rFonts w:ascii="Times New Roman" w:hAnsi="Times New Roman" w:cs="Times New Roman"/>
          <w:bCs/>
          <w:color w:val="000000" w:themeColor="text1"/>
          <w:sz w:val="12"/>
          <w:szCs w:val="12"/>
          <w:lang w:val="de-CH"/>
        </w:rPr>
        <w:t>dressiert wurde, gelesen we</w:t>
      </w:r>
      <w:r w:rsidRPr="00D0453B">
        <w:rPr>
          <w:rFonts w:ascii="Times New Roman" w:hAnsi="Times New Roman" w:cs="Times New Roman"/>
          <w:bCs/>
          <w:color w:val="000000" w:themeColor="text1"/>
          <w:sz w:val="12"/>
          <w:szCs w:val="12"/>
          <w:lang w:val="de-CH"/>
        </w:rPr>
        <w:t>rden.</w:t>
      </w:r>
      <w:r w:rsidR="00ED54D0" w:rsidRPr="00D0453B">
        <w:rPr>
          <w:rFonts w:ascii="Times New Roman" w:hAnsi="Times New Roman" w:cs="Times New Roman"/>
          <w:bCs/>
          <w:color w:val="000000" w:themeColor="text1"/>
          <w:sz w:val="12"/>
          <w:szCs w:val="12"/>
          <w:lang w:val="de-CH"/>
        </w:rPr>
        <w:t xml:space="preserve"> </w:t>
      </w:r>
      <w:r w:rsidRPr="00D0453B">
        <w:rPr>
          <w:rFonts w:ascii="Times New Roman" w:hAnsi="Times New Roman" w:cs="Times New Roman"/>
          <w:bCs/>
          <w:color w:val="000000" w:themeColor="text1"/>
          <w:sz w:val="12"/>
          <w:szCs w:val="12"/>
          <w:lang w:val="de-CH"/>
        </w:rPr>
        <w:t xml:space="preserve">Nehmen Sie Kontakt mit dem </w:t>
      </w:r>
      <w:r w:rsidR="00ED54D0" w:rsidRPr="00D0453B">
        <w:rPr>
          <w:rFonts w:ascii="Times New Roman" w:hAnsi="Times New Roman" w:cs="Times New Roman"/>
          <w:bCs/>
          <w:color w:val="000000" w:themeColor="text1"/>
          <w:sz w:val="12"/>
          <w:szCs w:val="12"/>
          <w:lang w:val="de-CH"/>
        </w:rPr>
        <w:t>Kundenservice auf, falls Sie fä</w:t>
      </w:r>
      <w:r w:rsidRPr="00D0453B">
        <w:rPr>
          <w:rFonts w:ascii="Times New Roman" w:hAnsi="Times New Roman" w:cs="Times New Roman"/>
          <w:bCs/>
          <w:color w:val="000000" w:themeColor="text1"/>
          <w:sz w:val="12"/>
          <w:szCs w:val="12"/>
          <w:lang w:val="de-CH"/>
        </w:rPr>
        <w:t>lschlicherweise diese Facsimilie erhalten haben oder weitere Fragen haben.</w:t>
      </w:r>
    </w:p>
    <w:sectPr w:rsidR="00636A48" w:rsidRPr="00D0453B" w:rsidSect="00346575">
      <w:pgSz w:w="12240" w:h="15840" w:code="1"/>
      <w:pgMar w:top="426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32BAF"/>
    <w:multiLevelType w:val="hybridMultilevel"/>
    <w:tmpl w:val="708068D0"/>
    <w:lvl w:ilvl="0" w:tplc="24B480B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C17370"/>
    <w:multiLevelType w:val="hybridMultilevel"/>
    <w:tmpl w:val="DAAA409E"/>
    <w:lvl w:ilvl="0" w:tplc="89E23EC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27A99"/>
    <w:multiLevelType w:val="hybridMultilevel"/>
    <w:tmpl w:val="046CEA6A"/>
    <w:lvl w:ilvl="0" w:tplc="9FC603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95CD7"/>
    <w:multiLevelType w:val="hybridMultilevel"/>
    <w:tmpl w:val="A92C7254"/>
    <w:lvl w:ilvl="0" w:tplc="9FC603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475D1B"/>
    <w:multiLevelType w:val="hybridMultilevel"/>
    <w:tmpl w:val="460CA8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1E0C61"/>
    <w:multiLevelType w:val="hybridMultilevel"/>
    <w:tmpl w:val="DEDAE07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959"/>
    <w:rsid w:val="00045C1A"/>
    <w:rsid w:val="00055E40"/>
    <w:rsid w:val="00111190"/>
    <w:rsid w:val="001177BD"/>
    <w:rsid w:val="001224D2"/>
    <w:rsid w:val="00133750"/>
    <w:rsid w:val="001449DC"/>
    <w:rsid w:val="001606AD"/>
    <w:rsid w:val="00180762"/>
    <w:rsid w:val="00186099"/>
    <w:rsid w:val="001A2B8B"/>
    <w:rsid w:val="001E3502"/>
    <w:rsid w:val="002201EB"/>
    <w:rsid w:val="00225098"/>
    <w:rsid w:val="00264CD5"/>
    <w:rsid w:val="00280262"/>
    <w:rsid w:val="002C1B21"/>
    <w:rsid w:val="002D2A0D"/>
    <w:rsid w:val="002F708D"/>
    <w:rsid w:val="00304448"/>
    <w:rsid w:val="00346575"/>
    <w:rsid w:val="00377C50"/>
    <w:rsid w:val="003B1665"/>
    <w:rsid w:val="003B184F"/>
    <w:rsid w:val="003D33ED"/>
    <w:rsid w:val="00400B21"/>
    <w:rsid w:val="00454C06"/>
    <w:rsid w:val="004B7B79"/>
    <w:rsid w:val="004D2BA6"/>
    <w:rsid w:val="004D3885"/>
    <w:rsid w:val="004F49DF"/>
    <w:rsid w:val="0054213E"/>
    <w:rsid w:val="00551A2E"/>
    <w:rsid w:val="0056234F"/>
    <w:rsid w:val="00564B85"/>
    <w:rsid w:val="00595A48"/>
    <w:rsid w:val="005C5D0C"/>
    <w:rsid w:val="005E0959"/>
    <w:rsid w:val="00610D84"/>
    <w:rsid w:val="00636A48"/>
    <w:rsid w:val="00645A16"/>
    <w:rsid w:val="00654167"/>
    <w:rsid w:val="00660920"/>
    <w:rsid w:val="006A04A6"/>
    <w:rsid w:val="006A5AE2"/>
    <w:rsid w:val="007013EA"/>
    <w:rsid w:val="00706B64"/>
    <w:rsid w:val="007A41F3"/>
    <w:rsid w:val="007B4D03"/>
    <w:rsid w:val="007D6369"/>
    <w:rsid w:val="007E6183"/>
    <w:rsid w:val="008409F9"/>
    <w:rsid w:val="00856253"/>
    <w:rsid w:val="0085716F"/>
    <w:rsid w:val="008921C5"/>
    <w:rsid w:val="008B7498"/>
    <w:rsid w:val="008B7CA1"/>
    <w:rsid w:val="00922918"/>
    <w:rsid w:val="0093639D"/>
    <w:rsid w:val="00940203"/>
    <w:rsid w:val="0096707E"/>
    <w:rsid w:val="009806A4"/>
    <w:rsid w:val="009A4246"/>
    <w:rsid w:val="009F7B7D"/>
    <w:rsid w:val="00A13F1A"/>
    <w:rsid w:val="00A20362"/>
    <w:rsid w:val="00A33816"/>
    <w:rsid w:val="00A356A6"/>
    <w:rsid w:val="00B42B89"/>
    <w:rsid w:val="00B5196E"/>
    <w:rsid w:val="00B55223"/>
    <w:rsid w:val="00BA2211"/>
    <w:rsid w:val="00BA5176"/>
    <w:rsid w:val="00BD6F52"/>
    <w:rsid w:val="00BF31C3"/>
    <w:rsid w:val="00C062F1"/>
    <w:rsid w:val="00C33F5B"/>
    <w:rsid w:val="00C4080D"/>
    <w:rsid w:val="00C41BFC"/>
    <w:rsid w:val="00C93239"/>
    <w:rsid w:val="00CA0684"/>
    <w:rsid w:val="00CA58AA"/>
    <w:rsid w:val="00CD0524"/>
    <w:rsid w:val="00D0453B"/>
    <w:rsid w:val="00D053CC"/>
    <w:rsid w:val="00D522CC"/>
    <w:rsid w:val="00D53577"/>
    <w:rsid w:val="00D646EB"/>
    <w:rsid w:val="00DB3DB7"/>
    <w:rsid w:val="00E07422"/>
    <w:rsid w:val="00E200A9"/>
    <w:rsid w:val="00E33DC5"/>
    <w:rsid w:val="00E51E6D"/>
    <w:rsid w:val="00E94574"/>
    <w:rsid w:val="00E9595B"/>
    <w:rsid w:val="00ED54D0"/>
    <w:rsid w:val="00ED6CA4"/>
    <w:rsid w:val="00EF085D"/>
    <w:rsid w:val="00EF10E3"/>
    <w:rsid w:val="00EF3068"/>
    <w:rsid w:val="00F25F63"/>
    <w:rsid w:val="00F347A0"/>
    <w:rsid w:val="00F879C8"/>
    <w:rsid w:val="00F94199"/>
    <w:rsid w:val="00F95778"/>
    <w:rsid w:val="00FF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1C6211-CFF0-483C-9097-2F0A8F21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9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0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22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5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uropeansupport@genomichealth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CE181-3F45-482B-9632-6AA9B3C1C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Genomic Health Inc.</Company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Mullen</dc:creator>
  <cp:lastModifiedBy>Andreas Graf</cp:lastModifiedBy>
  <cp:revision>4</cp:revision>
  <cp:lastPrinted>2013-07-25T15:20:00Z</cp:lastPrinted>
  <dcterms:created xsi:type="dcterms:W3CDTF">2015-04-28T09:02:00Z</dcterms:created>
  <dcterms:modified xsi:type="dcterms:W3CDTF">2015-04-28T15:15:00Z</dcterms:modified>
</cp:coreProperties>
</file>