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249" w:rsidRDefault="00A32249" w:rsidP="00A32249">
      <w:r>
        <w:tab/>
      </w:r>
      <w:r>
        <w:tab/>
      </w:r>
      <w:r>
        <w:tab/>
      </w:r>
    </w:p>
    <w:p w:rsidR="00A32249" w:rsidRDefault="00A32249" w:rsidP="00A32249"/>
    <w:p w:rsidR="00A32249" w:rsidRDefault="00A32249" w:rsidP="00A32249"/>
    <w:p w:rsidR="00277DB0" w:rsidRDefault="00277DB0" w:rsidP="00A32249">
      <w:bookmarkStart w:id="0" w:name="_GoBack"/>
      <w:bookmarkEnd w:id="0"/>
    </w:p>
    <w:p w:rsidR="00A32249" w:rsidRDefault="00A32249" w:rsidP="00A32249"/>
    <w:p w:rsidR="00D5431A" w:rsidRDefault="00D5431A" w:rsidP="00A32249"/>
    <w:p w:rsidR="00A32249" w:rsidRDefault="00A32249" w:rsidP="00A32249"/>
    <w:p w:rsidR="009715A4" w:rsidRDefault="009715A4" w:rsidP="00A32249"/>
    <w:p w:rsidR="009715A4" w:rsidRDefault="009715A4" w:rsidP="00A32249"/>
    <w:p w:rsidR="00A32249" w:rsidRDefault="00A32249" w:rsidP="00A32249"/>
    <w:p w:rsidR="00A32249" w:rsidRDefault="00A32249" w:rsidP="00A32249"/>
    <w:p w:rsidR="00A32249" w:rsidRPr="00A32249" w:rsidRDefault="00EC0EB9" w:rsidP="00A32249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Wine Quality P</w:t>
      </w:r>
      <w:r w:rsidR="00EA2E2A">
        <w:rPr>
          <w:rFonts w:cstheme="minorHAnsi"/>
          <w:b/>
          <w:sz w:val="72"/>
          <w:szCs w:val="72"/>
        </w:rPr>
        <w:t>rediction</w:t>
      </w:r>
      <w:r w:rsidR="00A32249" w:rsidRPr="00A32249">
        <w:rPr>
          <w:rFonts w:cstheme="minorHAnsi"/>
          <w:b/>
          <w:sz w:val="72"/>
          <w:szCs w:val="72"/>
        </w:rPr>
        <w:t xml:space="preserve"> Report</w:t>
      </w:r>
    </w:p>
    <w:p w:rsidR="00A32249" w:rsidRDefault="00A32249" w:rsidP="00A32249">
      <w:pPr>
        <w:jc w:val="center"/>
        <w:rPr>
          <w:rFonts w:cstheme="minorHAnsi"/>
          <w:b/>
          <w:sz w:val="48"/>
          <w:szCs w:val="48"/>
        </w:rPr>
      </w:pPr>
      <w:r w:rsidRPr="00A32249">
        <w:rPr>
          <w:rFonts w:cstheme="minorHAnsi"/>
          <w:b/>
          <w:sz w:val="48"/>
          <w:szCs w:val="48"/>
        </w:rPr>
        <w:t>Prajwal R</w:t>
      </w:r>
    </w:p>
    <w:p w:rsidR="00D2588B" w:rsidRPr="00D2588B" w:rsidRDefault="00EA2E2A" w:rsidP="00A32249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30</w:t>
      </w:r>
      <w:r w:rsidR="00D2588B" w:rsidRPr="00D2588B">
        <w:rPr>
          <w:rFonts w:cstheme="minorHAnsi"/>
          <w:b/>
          <w:sz w:val="32"/>
          <w:szCs w:val="32"/>
        </w:rPr>
        <w:t>-12-2018</w:t>
      </w:r>
    </w:p>
    <w:p w:rsidR="00A32249" w:rsidRPr="009E7CB9" w:rsidRDefault="00A32249" w:rsidP="00A32249">
      <w:pPr>
        <w:ind w:left="720" w:firstLine="72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</w:p>
    <w:p w:rsidR="00A32249" w:rsidRDefault="00A32249" w:rsidP="00A32249">
      <w:pPr>
        <w:ind w:left="720" w:firstLine="720"/>
        <w:rPr>
          <w:rFonts w:ascii="Algerian" w:hAnsi="Algerian"/>
          <w:sz w:val="52"/>
          <w:szCs w:val="52"/>
        </w:rPr>
      </w:pPr>
    </w:p>
    <w:p w:rsidR="00A32249" w:rsidRDefault="00A32249" w:rsidP="00A32249">
      <w:pPr>
        <w:ind w:left="720" w:firstLine="720"/>
        <w:rPr>
          <w:rFonts w:ascii="Algerian" w:hAnsi="Algerian"/>
          <w:sz w:val="52"/>
          <w:szCs w:val="52"/>
        </w:rPr>
      </w:pPr>
    </w:p>
    <w:p w:rsidR="00A32249" w:rsidRDefault="00A32249" w:rsidP="00A32249">
      <w:pPr>
        <w:ind w:left="720" w:firstLine="720"/>
        <w:rPr>
          <w:rFonts w:ascii="Algerian" w:hAnsi="Algerian"/>
          <w:sz w:val="52"/>
          <w:szCs w:val="52"/>
        </w:rPr>
      </w:pPr>
    </w:p>
    <w:p w:rsidR="00A32249" w:rsidRDefault="00A32249" w:rsidP="00A32249">
      <w:pPr>
        <w:ind w:left="720" w:firstLine="720"/>
        <w:rPr>
          <w:rFonts w:ascii="Algerian" w:hAnsi="Algerian"/>
          <w:sz w:val="52"/>
          <w:szCs w:val="52"/>
        </w:rPr>
      </w:pPr>
    </w:p>
    <w:p w:rsidR="00F611EA" w:rsidRDefault="00F611EA" w:rsidP="00A32249">
      <w:pPr>
        <w:rPr>
          <w:rFonts w:ascii="Algerian" w:hAnsi="Algerian"/>
          <w:sz w:val="52"/>
          <w:szCs w:val="52"/>
        </w:rPr>
      </w:pPr>
    </w:p>
    <w:p w:rsidR="00A32249" w:rsidRPr="0094675D" w:rsidRDefault="00A32249" w:rsidP="00A32249">
      <w:pPr>
        <w:spacing w:line="240" w:lineRule="auto"/>
        <w:rPr>
          <w:b/>
          <w:sz w:val="44"/>
          <w:szCs w:val="44"/>
        </w:rPr>
      </w:pPr>
      <w:r w:rsidRPr="0094675D">
        <w:rPr>
          <w:b/>
          <w:sz w:val="44"/>
          <w:szCs w:val="44"/>
        </w:rPr>
        <w:lastRenderedPageBreak/>
        <w:t xml:space="preserve">Contents </w:t>
      </w:r>
    </w:p>
    <w:p w:rsidR="00A32249" w:rsidRPr="0094675D" w:rsidRDefault="00A32249" w:rsidP="00A32249">
      <w:pPr>
        <w:spacing w:line="240" w:lineRule="auto"/>
        <w:rPr>
          <w:b/>
          <w:sz w:val="36"/>
          <w:szCs w:val="36"/>
        </w:rPr>
      </w:pPr>
      <w:r w:rsidRPr="0094675D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.</w:t>
      </w:r>
      <w:r w:rsidRPr="0094675D">
        <w:rPr>
          <w:b/>
          <w:sz w:val="36"/>
          <w:szCs w:val="36"/>
        </w:rPr>
        <w:t xml:space="preserve"> Introduction </w:t>
      </w:r>
    </w:p>
    <w:p w:rsidR="00A32249" w:rsidRDefault="00A32249" w:rsidP="00A32249">
      <w:pPr>
        <w:spacing w:line="240" w:lineRule="auto"/>
        <w:ind w:left="720" w:firstLine="720"/>
      </w:pPr>
      <w:r>
        <w:t>1.1 Problem Statement . . . . . . . . . . . . . . . . . . . . . . . . . . . . . . . . . . . . . . . . . . 3</w:t>
      </w:r>
    </w:p>
    <w:p w:rsidR="00A32249" w:rsidRDefault="00A32249" w:rsidP="00A32249">
      <w:pPr>
        <w:spacing w:line="240" w:lineRule="auto"/>
        <w:ind w:left="720" w:firstLine="720"/>
      </w:pPr>
      <w:r>
        <w:t>1.2 Data . . . . . . . . . . . . . . . . . . . . . . . . . . . . . . . . . . . . . . . . . . . . . . . . . . . . . .  3</w:t>
      </w:r>
    </w:p>
    <w:p w:rsidR="00A32249" w:rsidRDefault="00A32249" w:rsidP="00A32249">
      <w:pPr>
        <w:spacing w:line="240" w:lineRule="auto"/>
        <w:ind w:left="720" w:firstLine="720"/>
      </w:pPr>
      <w:r>
        <w:t>1.3 Exploratory Data Analysis</w:t>
      </w:r>
      <w:r w:rsidR="003F1239">
        <w:t>.</w:t>
      </w:r>
      <w:r>
        <w:t xml:space="preserve"> . . . . . . . . . . . . . . . . . . . . .</w:t>
      </w:r>
      <w:r w:rsidR="003F1239">
        <w:t xml:space="preserve"> . . . . . . . . . . . . . . . .3</w:t>
      </w:r>
    </w:p>
    <w:p w:rsidR="00A32249" w:rsidRPr="0094675D" w:rsidRDefault="00A32249" w:rsidP="00A32249">
      <w:pPr>
        <w:spacing w:line="240" w:lineRule="auto"/>
        <w:rPr>
          <w:b/>
          <w:sz w:val="36"/>
          <w:szCs w:val="36"/>
        </w:rPr>
      </w:pPr>
      <w:r w:rsidRPr="0094675D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Pr="0094675D">
        <w:rPr>
          <w:b/>
          <w:sz w:val="36"/>
          <w:szCs w:val="36"/>
        </w:rPr>
        <w:t xml:space="preserve"> Methodology </w:t>
      </w:r>
    </w:p>
    <w:p w:rsidR="00A32249" w:rsidRDefault="00A32249" w:rsidP="00A32249">
      <w:pPr>
        <w:spacing w:line="240" w:lineRule="auto"/>
        <w:ind w:left="720" w:firstLine="720"/>
      </w:pPr>
      <w:r>
        <w:t>2.1 Pre Processing</w:t>
      </w:r>
      <w:r w:rsidR="00240FEE">
        <w:t>.</w:t>
      </w:r>
      <w:r>
        <w:t xml:space="preserve"> . . . . . . . . . . . . . . . . . . . . . . . . . . . . . . . . . . . . . . . . . . . . . .</w:t>
      </w:r>
      <w:r w:rsidR="003F1239">
        <w:t>4</w:t>
      </w:r>
    </w:p>
    <w:p w:rsidR="00A32249" w:rsidRDefault="00A32249" w:rsidP="00A32249">
      <w:pPr>
        <w:spacing w:line="240" w:lineRule="auto"/>
        <w:ind w:left="720" w:firstLine="720"/>
      </w:pPr>
      <w:r>
        <w:t xml:space="preserve">2.1.1 Missing Value Analysis </w:t>
      </w:r>
      <w:r w:rsidR="00240FEE">
        <w:t xml:space="preserve"> </w:t>
      </w:r>
      <w:r>
        <w:t>. . . . . . . . . . .</w:t>
      </w:r>
      <w:r w:rsidR="00953477">
        <w:t xml:space="preserve"> . . . . . . . . . . . . . . ..</w:t>
      </w:r>
      <w:r>
        <w:t xml:space="preserve"> . . . . . . . . . . .</w:t>
      </w:r>
      <w:r w:rsidR="003F1239">
        <w:t>4</w:t>
      </w:r>
    </w:p>
    <w:p w:rsidR="00A32249" w:rsidRDefault="00A32249" w:rsidP="00A32249">
      <w:pPr>
        <w:spacing w:line="240" w:lineRule="auto"/>
        <w:ind w:left="720" w:firstLine="720"/>
      </w:pPr>
      <w:r>
        <w:t>2.1.2 Outlier Analysis</w:t>
      </w:r>
      <w:r w:rsidR="00240FEE">
        <w:t xml:space="preserve"> .</w:t>
      </w:r>
      <w:r>
        <w:t xml:space="preserve"> . . . . . . . . . . . . . . . . . . . . . . . . . . . . . . . . . . . . . . . </w:t>
      </w:r>
      <w:r w:rsidR="00953477">
        <w:t>. . . .</w:t>
      </w:r>
      <w:r w:rsidR="003F1239">
        <w:t>5</w:t>
      </w:r>
    </w:p>
    <w:p w:rsidR="00A32249" w:rsidRDefault="00A32249" w:rsidP="00A32249">
      <w:pPr>
        <w:spacing w:line="240" w:lineRule="auto"/>
        <w:ind w:left="720" w:firstLine="720"/>
      </w:pPr>
      <w:r>
        <w:t xml:space="preserve">2.1.3 Feature Selection . . . . . . . . . . . . . . . . . . . . . . . . . . . . . . . . . . . . . . . . . . </w:t>
      </w:r>
      <w:r w:rsidR="003F1239">
        <w:t>6</w:t>
      </w:r>
    </w:p>
    <w:p w:rsidR="00A32249" w:rsidRDefault="00A32249" w:rsidP="00A32249">
      <w:pPr>
        <w:spacing w:line="240" w:lineRule="auto"/>
        <w:ind w:left="720" w:firstLine="720"/>
      </w:pPr>
      <w:r>
        <w:t>2.1.4 Feature Scaling</w:t>
      </w:r>
      <w:r w:rsidR="00240FEE">
        <w:t>.</w:t>
      </w:r>
      <w:r>
        <w:t xml:space="preserve"> . . . . . . . . . . . . . . . . . . . . . . . . . . . . . . . . . . . . . . . . . . .</w:t>
      </w:r>
      <w:r w:rsidR="003F1239">
        <w:t xml:space="preserve"> .7</w:t>
      </w:r>
    </w:p>
    <w:p w:rsidR="00A32249" w:rsidRDefault="00A32249" w:rsidP="00A32249">
      <w:pPr>
        <w:spacing w:line="240" w:lineRule="auto"/>
        <w:ind w:left="720" w:firstLine="720"/>
      </w:pPr>
      <w:r>
        <w:t xml:space="preserve">2.2 Modeling . . . . . . . . . . . . . . . . . . . . . . . . . . . . . . . . . . . . . . . . . . . . . . . . . . </w:t>
      </w:r>
      <w:r w:rsidR="003F1239">
        <w:t>.8</w:t>
      </w:r>
    </w:p>
    <w:p w:rsidR="00A32249" w:rsidRDefault="00A32249" w:rsidP="00A32249">
      <w:pPr>
        <w:spacing w:line="240" w:lineRule="auto"/>
        <w:ind w:left="720" w:firstLine="720"/>
      </w:pPr>
      <w:r>
        <w:t xml:space="preserve">2.2.1 Decision Tree. . . . . . . . . . . . . . . . . . . . . . . . . . . . . . . . . . . . . . . .  . . . . . </w:t>
      </w:r>
      <w:r w:rsidR="003F1239">
        <w:t>.8</w:t>
      </w:r>
    </w:p>
    <w:p w:rsidR="00A32249" w:rsidRDefault="00A32249" w:rsidP="00A32249">
      <w:pPr>
        <w:spacing w:line="240" w:lineRule="auto"/>
        <w:ind w:left="720" w:firstLine="720"/>
      </w:pPr>
      <w:r>
        <w:t>2.2.2 Random Forest . . . . . . . . . . . . . . . . . . . . . . . . . . . . . . . . . . . . . . . . . . . .</w:t>
      </w:r>
      <w:r w:rsidR="003F1239">
        <w:t xml:space="preserve"> 8</w:t>
      </w:r>
    </w:p>
    <w:p w:rsidR="00A32249" w:rsidRDefault="00A32249" w:rsidP="00A32249">
      <w:pPr>
        <w:spacing w:line="240" w:lineRule="auto"/>
        <w:ind w:left="720" w:firstLine="720"/>
      </w:pPr>
      <w:r>
        <w:t xml:space="preserve">2.2.3 </w:t>
      </w:r>
      <w:r w:rsidR="00240FEE">
        <w:t xml:space="preserve">Gradient boosting . </w:t>
      </w:r>
      <w:r>
        <w:t>. . . . . . . . . . . . . . . . . . . . . . . . . . . . . . . . . . . . . . . . .</w:t>
      </w:r>
      <w:r w:rsidR="003F1239">
        <w:t>8</w:t>
      </w:r>
    </w:p>
    <w:p w:rsidR="00953477" w:rsidRDefault="00240FEE" w:rsidP="00953477">
      <w:pPr>
        <w:spacing w:line="240" w:lineRule="auto"/>
        <w:ind w:left="720" w:firstLine="720"/>
      </w:pPr>
      <w:r>
        <w:t>2.2.4</w:t>
      </w:r>
      <w:r w:rsidR="00953477">
        <w:t xml:space="preserve"> </w:t>
      </w:r>
      <w:r>
        <w:t>XGBoost . . . . . . . . .</w:t>
      </w:r>
      <w:r w:rsidR="00953477">
        <w:t xml:space="preserve"> . . . . . . . . . . . . . . . . . . . . . . . . . </w:t>
      </w:r>
      <w:r w:rsidR="003F1239">
        <w:t>. . . . . . . . . . . . . . . .8</w:t>
      </w:r>
    </w:p>
    <w:p w:rsidR="00953477" w:rsidRDefault="00240FEE" w:rsidP="00953477">
      <w:pPr>
        <w:spacing w:line="240" w:lineRule="auto"/>
        <w:ind w:left="720" w:firstLine="720"/>
      </w:pPr>
      <w:r>
        <w:t>2.2.5</w:t>
      </w:r>
      <w:r w:rsidR="00953477">
        <w:t xml:space="preserve"> L</w:t>
      </w:r>
      <w:r>
        <w:t>inear</w:t>
      </w:r>
      <w:r w:rsidR="00953477">
        <w:t xml:space="preserve"> Regression</w:t>
      </w:r>
      <w:r>
        <w:t>. .</w:t>
      </w:r>
      <w:r w:rsidR="00953477">
        <w:t xml:space="preserve"> . . . . . . . . . . . . . . . . . . . . . . . . . . . . . . . . . . . . . . . . .</w:t>
      </w:r>
      <w:r w:rsidR="003F1239">
        <w:t>9</w:t>
      </w:r>
    </w:p>
    <w:p w:rsidR="00A32249" w:rsidRDefault="00A32249" w:rsidP="00A32249">
      <w:pPr>
        <w:spacing w:line="240" w:lineRule="auto"/>
        <w:ind w:left="720" w:firstLine="720"/>
      </w:pPr>
      <w:r>
        <w:t>2.2.</w:t>
      </w:r>
      <w:r w:rsidR="00240FEE">
        <w:t>6</w:t>
      </w:r>
      <w:r>
        <w:t xml:space="preserve"> </w:t>
      </w:r>
      <w:r w:rsidR="00D540D9">
        <w:t xml:space="preserve">KNN. . . . . . . . . . . . </w:t>
      </w:r>
      <w:r>
        <w:t xml:space="preserve">. . . . . . . . . . . . . . . . . . . . . . . . . . . . . . . . . . . . . . . . . </w:t>
      </w:r>
      <w:r w:rsidR="004830BC">
        <w:t>.</w:t>
      </w:r>
      <w:r w:rsidR="003F1239">
        <w:t>9</w:t>
      </w:r>
    </w:p>
    <w:p w:rsidR="00F611EA" w:rsidRDefault="00240FEE" w:rsidP="00F611EA">
      <w:pPr>
        <w:spacing w:line="240" w:lineRule="auto"/>
        <w:ind w:left="720" w:firstLine="720"/>
      </w:pPr>
      <w:r>
        <w:t>2.2.7</w:t>
      </w:r>
      <w:r w:rsidR="00F611EA">
        <w:t xml:space="preserve"> </w:t>
      </w:r>
      <w:r w:rsidR="00953477">
        <w:t>Support Vector Machine</w:t>
      </w:r>
      <w:r w:rsidR="00F611EA">
        <w:t>. . . . . . . . . . . . . . . . . . . . . . . . . . . . . . . . . . . . .</w:t>
      </w:r>
      <w:r w:rsidR="003F1239">
        <w:t>9</w:t>
      </w:r>
    </w:p>
    <w:p w:rsidR="00A32249" w:rsidRDefault="00A32249" w:rsidP="00240FEE">
      <w:pPr>
        <w:spacing w:line="240" w:lineRule="auto"/>
      </w:pPr>
    </w:p>
    <w:p w:rsidR="00A32249" w:rsidRDefault="00A32249" w:rsidP="00A32249">
      <w:pPr>
        <w:spacing w:line="240" w:lineRule="auto"/>
      </w:pPr>
      <w:r w:rsidRPr="0094675D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Pr="0094675D">
        <w:rPr>
          <w:b/>
          <w:sz w:val="36"/>
          <w:szCs w:val="36"/>
        </w:rPr>
        <w:t xml:space="preserve"> Conclusion </w:t>
      </w:r>
    </w:p>
    <w:p w:rsidR="00A32249" w:rsidRDefault="00A32249" w:rsidP="00A32249">
      <w:pPr>
        <w:spacing w:line="240" w:lineRule="auto"/>
      </w:pPr>
      <w:r>
        <w:tab/>
      </w:r>
      <w:r>
        <w:tab/>
        <w:t>3.1 Model Evaluation . . . . . . . . . . . . . . . . . . . . . . . . . . . . . . . . . . . . .</w:t>
      </w:r>
      <w:r w:rsidR="00240FEE">
        <w:t xml:space="preserve"> . . . . . </w:t>
      </w:r>
      <w:r w:rsidR="007A6270">
        <w:t xml:space="preserve">. </w:t>
      </w:r>
      <w:r w:rsidR="003F1239">
        <w:t>9</w:t>
      </w:r>
    </w:p>
    <w:p w:rsidR="00A32249" w:rsidRDefault="00A32249" w:rsidP="00A32249">
      <w:pPr>
        <w:spacing w:line="240" w:lineRule="auto"/>
      </w:pPr>
      <w:r>
        <w:tab/>
      </w:r>
      <w:r>
        <w:tab/>
        <w:t xml:space="preserve">3.2 Model Selection . . . . . . . . . . . . . . . . . . . . . . . . . . . . . . . . . . . . . . . . . . . . </w:t>
      </w:r>
      <w:r w:rsidR="003F1239">
        <w:t>9</w:t>
      </w:r>
    </w:p>
    <w:p w:rsidR="00A32249" w:rsidRDefault="00A32249" w:rsidP="00A32249">
      <w:pPr>
        <w:spacing w:line="240" w:lineRule="auto"/>
      </w:pPr>
    </w:p>
    <w:p w:rsidR="00A32249" w:rsidRPr="0094675D" w:rsidRDefault="00A32249" w:rsidP="00A32249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Appendix</w:t>
      </w:r>
    </w:p>
    <w:p w:rsidR="00A32249" w:rsidRDefault="00A32249" w:rsidP="00A32249">
      <w:pPr>
        <w:spacing w:line="240" w:lineRule="auto"/>
        <w:ind w:left="720" w:firstLine="720"/>
      </w:pPr>
      <w:r>
        <w:t xml:space="preserve">Extra Figures . . . . . . . . . . . . . . . . . . . . . . . . . . . . . . . . . . . . . . . . . . . . . . . . . </w:t>
      </w:r>
      <w:r w:rsidR="00240FEE">
        <w:t>.</w:t>
      </w:r>
      <w:r w:rsidR="007A6270">
        <w:t xml:space="preserve"> </w:t>
      </w:r>
      <w:r>
        <w:t>1</w:t>
      </w:r>
      <w:r w:rsidR="003F1239">
        <w:t>0</w:t>
      </w:r>
    </w:p>
    <w:p w:rsidR="00A32249" w:rsidRDefault="00A32249" w:rsidP="00A32249">
      <w:pPr>
        <w:spacing w:line="240" w:lineRule="auto"/>
        <w:rPr>
          <w:b/>
          <w:sz w:val="36"/>
          <w:szCs w:val="36"/>
        </w:rPr>
      </w:pPr>
      <w:r w:rsidRPr="0094675D">
        <w:rPr>
          <w:b/>
          <w:sz w:val="36"/>
          <w:szCs w:val="36"/>
        </w:rPr>
        <w:t>References</w:t>
      </w:r>
    </w:p>
    <w:p w:rsidR="00A32249" w:rsidRPr="00A32249" w:rsidRDefault="00A32249" w:rsidP="00A32249">
      <w:pPr>
        <w:spacing w:line="240" w:lineRule="auto"/>
        <w:rPr>
          <w:rFonts w:cstheme="minorHAnsi"/>
          <w:b/>
          <w:sz w:val="40"/>
          <w:szCs w:val="40"/>
        </w:rPr>
      </w:pPr>
      <w:r w:rsidRPr="00A32249">
        <w:rPr>
          <w:rFonts w:cstheme="minorHAnsi"/>
          <w:b/>
          <w:sz w:val="40"/>
          <w:szCs w:val="40"/>
        </w:rPr>
        <w:lastRenderedPageBreak/>
        <w:t>Chapter 1</w:t>
      </w:r>
    </w:p>
    <w:p w:rsidR="00A32249" w:rsidRPr="00BF32F7" w:rsidRDefault="00A32249" w:rsidP="00A32249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32249">
        <w:rPr>
          <w:rFonts w:cstheme="minorHAnsi"/>
          <w:b/>
          <w:sz w:val="36"/>
          <w:szCs w:val="36"/>
        </w:rPr>
        <w:t>Introduction</w:t>
      </w:r>
    </w:p>
    <w:p w:rsidR="00A32249" w:rsidRPr="00084BC5" w:rsidRDefault="00A32249" w:rsidP="00A32249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32249" w:rsidRPr="005E00BD" w:rsidRDefault="00A32249" w:rsidP="00A32249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sz w:val="28"/>
          <w:szCs w:val="28"/>
        </w:rPr>
      </w:pPr>
      <w:r w:rsidRPr="005E00BD">
        <w:rPr>
          <w:rFonts w:cstheme="minorHAnsi"/>
          <w:b/>
          <w:sz w:val="28"/>
          <w:szCs w:val="28"/>
        </w:rPr>
        <w:t>Problem Statement</w:t>
      </w:r>
    </w:p>
    <w:p w:rsidR="00A32249" w:rsidRDefault="00EA2E2A" w:rsidP="00360A1C">
      <w:pPr>
        <w:autoSpaceDE w:val="0"/>
        <w:autoSpaceDN w:val="0"/>
        <w:adjustRightInd w:val="0"/>
        <w:spacing w:after="0" w:line="240" w:lineRule="auto"/>
        <w:jc w:val="both"/>
      </w:pPr>
      <w:r>
        <w:t>Objective of this problem is to predict the quality of red wine</w:t>
      </w:r>
      <w:r w:rsidR="00C51084">
        <w:t xml:space="preserve"> based on the amount/volume of different components that are present in a wine. </w:t>
      </w:r>
      <w:r>
        <w:t>Quality score ranges from 0 to 10. Wines with high scores have better qualities when compared to others.</w:t>
      </w:r>
    </w:p>
    <w:p w:rsidR="00360A1C" w:rsidRDefault="00360A1C" w:rsidP="00360A1C">
      <w:pPr>
        <w:spacing w:line="240" w:lineRule="auto"/>
      </w:pPr>
    </w:p>
    <w:p w:rsidR="00A32249" w:rsidRPr="005E00BD" w:rsidRDefault="00A32249" w:rsidP="00A32249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sz w:val="28"/>
          <w:szCs w:val="28"/>
        </w:rPr>
      </w:pPr>
      <w:r w:rsidRPr="005E00BD">
        <w:rPr>
          <w:rFonts w:cstheme="minorHAnsi"/>
          <w:b/>
          <w:sz w:val="28"/>
          <w:szCs w:val="28"/>
        </w:rPr>
        <w:t>Data</w:t>
      </w:r>
    </w:p>
    <w:p w:rsidR="00A32249" w:rsidRDefault="00EA2E2A" w:rsidP="00E870C8">
      <w:pPr>
        <w:spacing w:line="240" w:lineRule="auto"/>
        <w:jc w:val="both"/>
      </w:pPr>
      <w:r>
        <w:t>There are 12 variables in this</w:t>
      </w:r>
      <w:r w:rsidR="00A32249">
        <w:t xml:space="preserve"> data</w:t>
      </w:r>
      <w:r>
        <w:t xml:space="preserve"> set out of</w:t>
      </w:r>
      <w:r w:rsidR="00A32249">
        <w:t xml:space="preserve"> which </w:t>
      </w:r>
      <w:r>
        <w:t>11</w:t>
      </w:r>
      <w:r w:rsidR="00A32249">
        <w:t xml:space="preserve"> </w:t>
      </w:r>
      <w:r>
        <w:t>are independent variables and 1</w:t>
      </w:r>
      <w:r w:rsidR="00A32249">
        <w:t xml:space="preserve"> dependent variable.</w:t>
      </w:r>
      <w:r>
        <w:t xml:space="preserve"> Th</w:t>
      </w:r>
      <w:r w:rsidR="00C51084">
        <w:t>is problem can be solved as both classification and regression</w:t>
      </w:r>
      <w:r w:rsidR="00A32249">
        <w:t xml:space="preserve">. </w:t>
      </w:r>
      <w:r w:rsidR="00C51084">
        <w:t>But here we are considering the target variable as continuous variable and the problem will be solved by regression models.</w:t>
      </w:r>
    </w:p>
    <w:p w:rsidR="00360A1C" w:rsidRDefault="00A32249" w:rsidP="00A32249">
      <w:pPr>
        <w:spacing w:line="240" w:lineRule="auto"/>
        <w:rPr>
          <w:sz w:val="24"/>
          <w:szCs w:val="24"/>
        </w:rPr>
      </w:pPr>
      <w:r w:rsidRPr="005C37B0">
        <w:rPr>
          <w:b/>
          <w:sz w:val="24"/>
          <w:szCs w:val="24"/>
        </w:rPr>
        <w:t>Variables Information: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fixed acidity       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volatile acidity    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citric acid         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residual sugar      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chlorides           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free sulfur dioxide 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total sulfur dioxide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density             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                  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sulphates               </w:t>
      </w:r>
    </w:p>
    <w:p w:rsidR="00415085" w:rsidRP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alcohol                 </w:t>
      </w:r>
    </w:p>
    <w:p w:rsidR="00415085" w:rsidRDefault="00415085" w:rsidP="0041508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150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quality</w:t>
      </w:r>
      <w:r>
        <w:rPr>
          <w:color w:val="000000"/>
          <w:sz w:val="21"/>
          <w:szCs w:val="21"/>
        </w:rPr>
        <w:t xml:space="preserve">     </w:t>
      </w:r>
    </w:p>
    <w:p w:rsidR="005C6AFC" w:rsidRPr="00360A1C" w:rsidRDefault="005C6AFC" w:rsidP="00360A1C">
      <w:pPr>
        <w:spacing w:line="240" w:lineRule="auto"/>
        <w:rPr>
          <w:rFonts w:cstheme="minorHAnsi"/>
        </w:rPr>
      </w:pPr>
    </w:p>
    <w:p w:rsidR="00A32249" w:rsidRPr="00084BC5" w:rsidRDefault="00A32249" w:rsidP="00A32249">
      <w:pPr>
        <w:spacing w:line="240" w:lineRule="auto"/>
      </w:pPr>
      <w:r>
        <w:rPr>
          <w:b/>
          <w:sz w:val="28"/>
          <w:szCs w:val="28"/>
        </w:rPr>
        <w:t xml:space="preserve">1.3 </w:t>
      </w:r>
      <w:r w:rsidRPr="00C91DD0">
        <w:rPr>
          <w:b/>
          <w:sz w:val="28"/>
          <w:szCs w:val="28"/>
        </w:rPr>
        <w:t>Exploratory Data Analysis</w:t>
      </w:r>
    </w:p>
    <w:p w:rsidR="00244FF6" w:rsidRDefault="00A32249" w:rsidP="005C6AFC">
      <w:pPr>
        <w:spacing w:line="240" w:lineRule="auto"/>
        <w:jc w:val="both"/>
      </w:pPr>
      <w:r>
        <w:t>Exploratory Data Analysis (EDA) is an approach to analyz</w:t>
      </w:r>
      <w:r w:rsidR="00323492">
        <w:t>e</w:t>
      </w:r>
      <w:r>
        <w:t xml:space="preserve"> data sets to summarize their main characteristics. I</w:t>
      </w:r>
      <w:r w:rsidR="005C6AFC">
        <w:t xml:space="preserve">n the given data set there are </w:t>
      </w:r>
      <w:r>
        <w:t>1</w:t>
      </w:r>
      <w:r w:rsidR="005C6AFC">
        <w:t>2</w:t>
      </w:r>
      <w:r>
        <w:t xml:space="preserve"> variables and</w:t>
      </w:r>
      <w:r w:rsidR="005C6AFC">
        <w:t xml:space="preserve"> 1599 observations.</w:t>
      </w:r>
      <w:r>
        <w:t xml:space="preserve"> </w:t>
      </w:r>
      <w:r w:rsidR="005C6AFC">
        <w:t>D</w:t>
      </w:r>
      <w:r>
        <w:t>ata types of all variables are float64</w:t>
      </w:r>
      <w:r w:rsidR="005C6AFC">
        <w:t xml:space="preserve"> and int64</w:t>
      </w:r>
      <w:r>
        <w:t>.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1599 entries, 0 to 1598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12 columns):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acidity      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volatile acidity   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citric acid        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residual sugar     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chlorides          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free sulfur dioxide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sulfur dioxide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density            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                 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sulphates          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alcohol                 1599 non-null float64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quality                 1599 non-null int64</w:t>
      </w:r>
    </w:p>
    <w:p w:rsidR="005C6AFC" w:rsidRDefault="005C6AFC" w:rsidP="005C6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float64(11), int64(1)</w:t>
      </w:r>
    </w:p>
    <w:p w:rsidR="00A32249" w:rsidRDefault="00A32249" w:rsidP="00A32249">
      <w:pPr>
        <w:spacing w:line="240" w:lineRule="auto"/>
      </w:pPr>
    </w:p>
    <w:p w:rsidR="00FD0C06" w:rsidRPr="005C6AFC" w:rsidRDefault="00A32249" w:rsidP="00A32249">
      <w:pPr>
        <w:spacing w:line="240" w:lineRule="auto"/>
      </w:pPr>
      <w:r w:rsidRPr="00277DB0">
        <w:t xml:space="preserve">From EDA we </w:t>
      </w:r>
      <w:r w:rsidR="00277DB0" w:rsidRPr="00277DB0">
        <w:t>came to know</w:t>
      </w:r>
      <w:r w:rsidRPr="00277DB0">
        <w:t xml:space="preserve"> that</w:t>
      </w:r>
      <w:r w:rsidR="00277DB0">
        <w:t xml:space="preserve"> </w:t>
      </w:r>
      <w:r w:rsidR="005C6AFC">
        <w:t>all the variables are</w:t>
      </w:r>
      <w:r w:rsidRPr="00277DB0">
        <w:t xml:space="preserve"> continuous variable</w:t>
      </w:r>
      <w:r w:rsidR="00277DB0">
        <w:t>s</w:t>
      </w:r>
      <w:r w:rsidRPr="00277DB0">
        <w:t>.</w:t>
      </w:r>
    </w:p>
    <w:p w:rsidR="005C6AFC" w:rsidRDefault="005C6AFC" w:rsidP="00A32249">
      <w:pPr>
        <w:spacing w:line="240" w:lineRule="auto"/>
      </w:pPr>
      <w:r>
        <w:rPr>
          <w:b/>
        </w:rPr>
        <w:t xml:space="preserve">Target variable: </w:t>
      </w:r>
      <w:r w:rsidRPr="005C6AFC">
        <w:t>quality</w:t>
      </w:r>
    </w:p>
    <w:p w:rsidR="005C6AFC" w:rsidRPr="00AC24E9" w:rsidRDefault="005C6AFC" w:rsidP="00A32249">
      <w:pPr>
        <w:spacing w:line="240" w:lineRule="auto"/>
        <w:rPr>
          <w:b/>
        </w:rPr>
      </w:pPr>
    </w:p>
    <w:p w:rsidR="00A32249" w:rsidRPr="0060356F" w:rsidRDefault="00A32249" w:rsidP="00A32249">
      <w:pPr>
        <w:spacing w:line="240" w:lineRule="auto"/>
        <w:rPr>
          <w:b/>
          <w:sz w:val="40"/>
          <w:szCs w:val="40"/>
        </w:rPr>
      </w:pPr>
      <w:r w:rsidRPr="0060356F">
        <w:rPr>
          <w:b/>
          <w:sz w:val="40"/>
          <w:szCs w:val="40"/>
        </w:rPr>
        <w:t>Chapter 2</w:t>
      </w:r>
    </w:p>
    <w:p w:rsidR="00A32249" w:rsidRPr="0060356F" w:rsidRDefault="00A32249" w:rsidP="00A32249">
      <w:pPr>
        <w:spacing w:line="240" w:lineRule="auto"/>
        <w:rPr>
          <w:b/>
          <w:sz w:val="36"/>
          <w:szCs w:val="36"/>
        </w:rPr>
      </w:pPr>
      <w:r w:rsidRPr="0060356F">
        <w:rPr>
          <w:b/>
          <w:sz w:val="36"/>
          <w:szCs w:val="36"/>
        </w:rPr>
        <w:t>Methodology</w:t>
      </w:r>
    </w:p>
    <w:p w:rsidR="00A32249" w:rsidRDefault="00A32249" w:rsidP="00E870C8">
      <w:pPr>
        <w:spacing w:line="240" w:lineRule="auto"/>
        <w:jc w:val="both"/>
      </w:pPr>
      <w:r w:rsidRPr="0086041A">
        <w:t>Before feeding the data to the model we need to clean the data and convert it to a proper format. It is the most crucial part of data science project.</w:t>
      </w:r>
      <w:r w:rsidR="005107FA">
        <w:t xml:space="preserve"> Few </w:t>
      </w:r>
      <w:r w:rsidR="0060356F">
        <w:t>pre-processing</w:t>
      </w:r>
      <w:r w:rsidR="005107FA">
        <w:t xml:space="preserve"> t</w:t>
      </w:r>
      <w:r w:rsidR="0060356F">
        <w:t>e</w:t>
      </w:r>
      <w:r w:rsidR="005107FA">
        <w:t>chniques are applied</w:t>
      </w:r>
      <w:r w:rsidR="0060356F">
        <w:t>on the data set to bring it to proper shape.</w:t>
      </w:r>
    </w:p>
    <w:p w:rsidR="0060356F" w:rsidRPr="0086041A" w:rsidRDefault="0060356F" w:rsidP="00A32249">
      <w:pPr>
        <w:spacing w:line="240" w:lineRule="auto"/>
      </w:pPr>
    </w:p>
    <w:p w:rsidR="00A32249" w:rsidRDefault="00A32249" w:rsidP="00A32249">
      <w:pPr>
        <w:spacing w:line="240" w:lineRule="auto"/>
        <w:rPr>
          <w:b/>
          <w:sz w:val="28"/>
          <w:szCs w:val="28"/>
        </w:rPr>
      </w:pPr>
      <w:r w:rsidRPr="000E1B06">
        <w:rPr>
          <w:b/>
          <w:sz w:val="28"/>
          <w:szCs w:val="28"/>
        </w:rPr>
        <w:t xml:space="preserve">2.1 </w:t>
      </w:r>
      <w:r w:rsidR="0060356F" w:rsidRPr="0060356F">
        <w:rPr>
          <w:b/>
          <w:sz w:val="28"/>
          <w:szCs w:val="28"/>
        </w:rPr>
        <w:t>Pre-Processing</w:t>
      </w:r>
    </w:p>
    <w:p w:rsidR="009B26B5" w:rsidRPr="009B26B5" w:rsidRDefault="009B26B5" w:rsidP="00A32249">
      <w:pPr>
        <w:spacing w:line="240" w:lineRule="auto"/>
        <w:rPr>
          <w:shd w:val="clear" w:color="auto" w:fill="FFFFFF"/>
        </w:rPr>
      </w:pPr>
      <w:r w:rsidRPr="009B26B5">
        <w:rPr>
          <w:shd w:val="clear" w:color="auto" w:fill="FFFFFF"/>
        </w:rPr>
        <w:t>Below data pre-processing techniques are applied on the data set before it is fed to the models.</w:t>
      </w:r>
    </w:p>
    <w:p w:rsidR="00A32249" w:rsidRPr="000E1B06" w:rsidRDefault="00A32249" w:rsidP="00A32249">
      <w:pPr>
        <w:spacing w:line="24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</w:t>
      </w:r>
      <w:r w:rsidR="004C2685">
        <w:rPr>
          <w:b/>
          <w:noProof/>
          <w:sz w:val="28"/>
          <w:szCs w:val="28"/>
        </w:rPr>
        <w:t>1</w:t>
      </w:r>
      <w:r>
        <w:rPr>
          <w:b/>
          <w:noProof/>
          <w:sz w:val="28"/>
          <w:szCs w:val="28"/>
        </w:rPr>
        <w:t xml:space="preserve">.1 </w:t>
      </w:r>
      <w:r w:rsidRPr="00097493">
        <w:rPr>
          <w:b/>
          <w:noProof/>
          <w:sz w:val="28"/>
          <w:szCs w:val="28"/>
        </w:rPr>
        <w:t>Missing Value Analysis</w:t>
      </w:r>
    </w:p>
    <w:p w:rsidR="009B26B5" w:rsidRPr="00DE1256" w:rsidRDefault="00A32249" w:rsidP="00DE1256">
      <w:pPr>
        <w:pStyle w:val="NoSpacing"/>
        <w:jc w:val="both"/>
        <w:rPr>
          <w:shd w:val="clear" w:color="auto" w:fill="FFFFFF"/>
        </w:rPr>
      </w:pPr>
      <w:r w:rsidRPr="00235FBC">
        <w:rPr>
          <w:rStyle w:val="Emphasis"/>
          <w:rFonts w:cstheme="minorHAnsi"/>
          <w:bCs/>
          <w:i w:val="0"/>
          <w:iCs w:val="0"/>
          <w:shd w:val="clear" w:color="auto" w:fill="FFFFFF"/>
        </w:rPr>
        <w:t>Missing data</w:t>
      </w:r>
      <w:r w:rsidRPr="00235FBC">
        <w:rPr>
          <w:shd w:val="clear" w:color="auto" w:fill="FFFFFF"/>
        </w:rPr>
        <w:t> are a common occurrence and can have a significant effect on the conclusions that can be drawn from the </w:t>
      </w:r>
      <w:r w:rsidRPr="00235FBC">
        <w:rPr>
          <w:rStyle w:val="Emphasis"/>
          <w:rFonts w:cstheme="minorHAnsi"/>
          <w:bCs/>
          <w:i w:val="0"/>
          <w:iCs w:val="0"/>
          <w:shd w:val="clear" w:color="auto" w:fill="FFFFFF"/>
        </w:rPr>
        <w:t>data</w:t>
      </w:r>
      <w:r w:rsidRPr="00235FBC">
        <w:rPr>
          <w:shd w:val="clear" w:color="auto" w:fill="FFFFFF"/>
        </w:rPr>
        <w:t>.</w:t>
      </w:r>
      <w:r>
        <w:rPr>
          <w:shd w:val="clear" w:color="auto" w:fill="FFFFFF"/>
        </w:rPr>
        <w:t xml:space="preserve"> If</w:t>
      </w:r>
      <w:r w:rsidR="00097493"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column has more than 30% of </w:t>
      </w:r>
      <w:r w:rsidR="00097493">
        <w:rPr>
          <w:shd w:val="clear" w:color="auto" w:fill="FFFFFF"/>
        </w:rPr>
        <w:t>missing values,</w:t>
      </w:r>
      <w:r>
        <w:rPr>
          <w:shd w:val="clear" w:color="auto" w:fill="FFFFFF"/>
        </w:rPr>
        <w:t xml:space="preserve"> either we ignore the entire column or we ignore those observations. </w:t>
      </w:r>
    </w:p>
    <w:p w:rsidR="009B26B5" w:rsidRDefault="009B26B5" w:rsidP="00A32249">
      <w:pPr>
        <w:pStyle w:val="NoSpacing"/>
        <w:rPr>
          <w:noProof/>
          <w:lang w:val="en-IN" w:eastAsia="en-IN"/>
        </w:rPr>
      </w:pPr>
    </w:p>
    <w:p w:rsidR="009B26B5" w:rsidRPr="009B26B5" w:rsidRDefault="009B26B5" w:rsidP="00A32249">
      <w:pPr>
        <w:pStyle w:val="NoSpacing"/>
        <w:rPr>
          <w:b/>
          <w:noProof/>
          <w:lang w:val="en-IN" w:eastAsia="en-IN"/>
        </w:rPr>
      </w:pPr>
      <w:r>
        <w:rPr>
          <w:noProof/>
          <w:lang w:val="en-IN" w:eastAsia="en-IN"/>
        </w:rPr>
        <w:t xml:space="preserve">     </w:t>
      </w:r>
      <w:r w:rsidRPr="009B26B5">
        <w:rPr>
          <w:b/>
          <w:noProof/>
          <w:lang w:val="en-IN" w:eastAsia="en-IN"/>
        </w:rPr>
        <w:t>Columns                                    Count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acidity      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volatile acidity   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citric acid        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residual sugar     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chlorides          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free sulfur dioxide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sulfur dioxide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density            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                 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sulphates          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alcohol                 0</w:t>
      </w:r>
    </w:p>
    <w:p w:rsidR="009B26B5" w:rsidRDefault="009B26B5" w:rsidP="009B26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quality                 0</w:t>
      </w:r>
    </w:p>
    <w:p w:rsidR="009B26B5" w:rsidRDefault="009B26B5" w:rsidP="00A32249">
      <w:pPr>
        <w:pStyle w:val="NoSpacing"/>
        <w:rPr>
          <w:shd w:val="clear" w:color="auto" w:fill="FFFFFF"/>
        </w:rPr>
      </w:pPr>
    </w:p>
    <w:p w:rsidR="00A32249" w:rsidRDefault="00AD300F" w:rsidP="00A3224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Since there are no missing values in the data set, we can proceed without any missing value analysis.</w:t>
      </w:r>
    </w:p>
    <w:p w:rsidR="00F33AB0" w:rsidRDefault="00F33AB0" w:rsidP="00A32249">
      <w:pPr>
        <w:pStyle w:val="NoSpacing"/>
        <w:rPr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</w:p>
    <w:p w:rsidR="00DE1256" w:rsidRDefault="00DE1256" w:rsidP="00A32249">
      <w:pPr>
        <w:pStyle w:val="NoSpacing"/>
        <w:rPr>
          <w:shd w:val="clear" w:color="auto" w:fill="FFFFFF"/>
        </w:rPr>
      </w:pPr>
    </w:p>
    <w:p w:rsidR="00AD300F" w:rsidRDefault="00A32249" w:rsidP="00A32249">
      <w:pPr>
        <w:pStyle w:val="NoSpacing"/>
        <w:rPr>
          <w:b/>
          <w:sz w:val="28"/>
          <w:szCs w:val="28"/>
        </w:rPr>
      </w:pPr>
      <w:r w:rsidRPr="000E1B06">
        <w:rPr>
          <w:b/>
          <w:sz w:val="28"/>
          <w:szCs w:val="28"/>
        </w:rPr>
        <w:lastRenderedPageBreak/>
        <w:t xml:space="preserve">2.1.2 </w:t>
      </w:r>
      <w:r w:rsidRPr="002D5777">
        <w:rPr>
          <w:b/>
          <w:sz w:val="28"/>
          <w:szCs w:val="28"/>
        </w:rPr>
        <w:t>Outlier Analysis</w:t>
      </w:r>
    </w:p>
    <w:p w:rsidR="00DE1256" w:rsidRDefault="00DE1256" w:rsidP="00E870C8">
      <w:pPr>
        <w:pStyle w:val="NoSpacing"/>
        <w:jc w:val="both"/>
        <w:rPr>
          <w:shd w:val="clear" w:color="auto" w:fill="FFFFFF"/>
        </w:rPr>
      </w:pPr>
    </w:p>
    <w:p w:rsidR="00A32249" w:rsidRDefault="00A32249" w:rsidP="00E870C8">
      <w:pPr>
        <w:pStyle w:val="NoSpacing"/>
        <w:jc w:val="both"/>
      </w:pPr>
      <w:r>
        <w:t>In this case we use a classic approach of removing outliers. We visualize the outliers using boxplots.</w:t>
      </w:r>
    </w:p>
    <w:p w:rsidR="00A32249" w:rsidRDefault="001437E0" w:rsidP="00E870C8">
      <w:pPr>
        <w:pStyle w:val="NoSpacing"/>
        <w:jc w:val="both"/>
      </w:pPr>
      <w:r>
        <w:t>Boxplots are plotted for each of the continuous variables and based on the insights and proper understanding about the data,</w:t>
      </w:r>
      <w:r w:rsidR="00AD300F">
        <w:t xml:space="preserve"> no</w:t>
      </w:r>
      <w:r>
        <w:t xml:space="preserve"> outliers are removed from the variables.</w:t>
      </w:r>
    </w:p>
    <w:p w:rsidR="001437E0" w:rsidRDefault="001437E0" w:rsidP="001437E0">
      <w:pPr>
        <w:pStyle w:val="NoSpacing"/>
      </w:pPr>
    </w:p>
    <w:p w:rsidR="00A32249" w:rsidRDefault="00DE1256" w:rsidP="00A32249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6915509"/>
            <wp:effectExtent l="0" t="0" r="0" b="0"/>
            <wp:docPr id="13" name="Picture 1" descr="C:\Users\Prajw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jw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49" w:rsidRDefault="00A32249" w:rsidP="00A32249">
      <w:pPr>
        <w:pStyle w:val="NoSpacing"/>
      </w:pPr>
    </w:p>
    <w:p w:rsidR="00A32249" w:rsidRPr="006571AF" w:rsidRDefault="00A32249" w:rsidP="00E870C8">
      <w:pPr>
        <w:pStyle w:val="NoSpacing"/>
        <w:jc w:val="both"/>
      </w:pPr>
      <w:r w:rsidRPr="006571AF">
        <w:lastRenderedPageBreak/>
        <w:t>From the boxplot</w:t>
      </w:r>
      <w:r w:rsidR="006D1BDA" w:rsidRPr="006571AF">
        <w:t xml:space="preserve">,we see that all the variables have outliers. But all the values which are depicted as outliers </w:t>
      </w:r>
      <w:r w:rsidR="00D35F49" w:rsidRPr="006571AF">
        <w:t>cannot be considered as outliers since all the observations fall in the possible range.</w:t>
      </w:r>
    </w:p>
    <w:p w:rsidR="00F43193" w:rsidRDefault="00F43193" w:rsidP="00F43193">
      <w:pPr>
        <w:pStyle w:val="NoSpacing"/>
        <w:rPr>
          <w:sz w:val="24"/>
          <w:szCs w:val="24"/>
        </w:rPr>
      </w:pPr>
    </w:p>
    <w:p w:rsidR="00D35F49" w:rsidRDefault="00D35F49" w:rsidP="00DE1256">
      <w:pPr>
        <w:pStyle w:val="NoSpacing"/>
      </w:pPr>
    </w:p>
    <w:p w:rsidR="00A32249" w:rsidRDefault="00A32249" w:rsidP="00A32249">
      <w:pPr>
        <w:pStyle w:val="NoSpacing"/>
        <w:rPr>
          <w:b/>
          <w:sz w:val="28"/>
          <w:szCs w:val="28"/>
        </w:rPr>
      </w:pPr>
      <w:r w:rsidRPr="000E1B06">
        <w:rPr>
          <w:b/>
          <w:sz w:val="28"/>
          <w:szCs w:val="28"/>
        </w:rPr>
        <w:t xml:space="preserve">2.1.3 </w:t>
      </w:r>
      <w:r w:rsidRPr="00F43193">
        <w:rPr>
          <w:b/>
          <w:sz w:val="28"/>
          <w:szCs w:val="28"/>
        </w:rPr>
        <w:t>Feature Selection</w:t>
      </w:r>
    </w:p>
    <w:p w:rsidR="00F43193" w:rsidRPr="00CB6DE7" w:rsidRDefault="00F43193" w:rsidP="00A32249">
      <w:pPr>
        <w:pStyle w:val="NoSpacing"/>
      </w:pPr>
    </w:p>
    <w:p w:rsidR="00A32249" w:rsidRDefault="00A32249" w:rsidP="00E870C8">
      <w:pPr>
        <w:pStyle w:val="NoSpacing"/>
        <w:jc w:val="both"/>
      </w:pPr>
      <w:r w:rsidRPr="00513657">
        <w:t xml:space="preserve">In this project we have selected </w:t>
      </w:r>
      <w:r w:rsidRPr="00513657">
        <w:rPr>
          <w:b/>
        </w:rPr>
        <w:t>Correlation</w:t>
      </w:r>
      <w:r w:rsidR="00DE1256">
        <w:t xml:space="preserve"> Analysis to check the relationship between</w:t>
      </w:r>
      <w:r w:rsidRPr="00513657">
        <w:t xml:space="preserve"> numerical variable</w:t>
      </w:r>
      <w:r w:rsidR="00482A60">
        <w:t>s and</w:t>
      </w:r>
      <w:r w:rsidRPr="00513657">
        <w:t xml:space="preserve"> </w:t>
      </w:r>
      <w:r w:rsidR="00A76157">
        <w:t>to remove multi collinearity from the data set.</w:t>
      </w:r>
    </w:p>
    <w:p w:rsidR="00482A60" w:rsidRPr="00513657" w:rsidRDefault="00482A60" w:rsidP="00E870C8">
      <w:pPr>
        <w:pStyle w:val="NoSpacing"/>
        <w:jc w:val="both"/>
      </w:pPr>
    </w:p>
    <w:p w:rsidR="00A32249" w:rsidRPr="00513657" w:rsidRDefault="00482A60" w:rsidP="00A76157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6074304"/>
            <wp:effectExtent l="0" t="0" r="0" b="0"/>
            <wp:docPr id="14" name="Picture 2" descr="C:\Users\Prajw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jw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157" w:rsidRDefault="00A76157" w:rsidP="00A32249">
      <w:pPr>
        <w:pStyle w:val="NoSpacing"/>
        <w:ind w:left="720"/>
      </w:pPr>
    </w:p>
    <w:p w:rsidR="009F1BFE" w:rsidRPr="00513657" w:rsidRDefault="00A76157" w:rsidP="00482A60">
      <w:pPr>
        <w:pStyle w:val="NoSpacing"/>
        <w:jc w:val="both"/>
      </w:pPr>
      <w:r>
        <w:t>From correlation analysi</w:t>
      </w:r>
      <w:r w:rsidR="00482A60">
        <w:t>s, it is evident that there is no multi collinearity in the data set. So none of the</w:t>
      </w:r>
      <w:r>
        <w:t xml:space="preserve"> variables are removed from the data set.</w:t>
      </w:r>
    </w:p>
    <w:p w:rsidR="00A32249" w:rsidRDefault="00A32249" w:rsidP="00E870C8">
      <w:pPr>
        <w:pStyle w:val="NoSpacing"/>
        <w:jc w:val="both"/>
        <w:rPr>
          <w:b/>
          <w:sz w:val="28"/>
          <w:szCs w:val="28"/>
        </w:rPr>
      </w:pPr>
      <w:r w:rsidRPr="009F1BFE">
        <w:rPr>
          <w:b/>
          <w:sz w:val="28"/>
          <w:szCs w:val="28"/>
        </w:rPr>
        <w:lastRenderedPageBreak/>
        <w:t>2.</w:t>
      </w:r>
      <w:r w:rsidR="004C2685">
        <w:rPr>
          <w:b/>
          <w:sz w:val="28"/>
          <w:szCs w:val="28"/>
        </w:rPr>
        <w:t>1</w:t>
      </w:r>
      <w:r w:rsidRPr="009F1BFE">
        <w:rPr>
          <w:b/>
          <w:sz w:val="28"/>
          <w:szCs w:val="28"/>
        </w:rPr>
        <w:t xml:space="preserve">.4 Feature Scaling </w:t>
      </w:r>
    </w:p>
    <w:p w:rsidR="009F1BFE" w:rsidRPr="009F1BFE" w:rsidRDefault="009F1BFE" w:rsidP="00E870C8">
      <w:pPr>
        <w:pStyle w:val="NoSpacing"/>
        <w:jc w:val="both"/>
        <w:rPr>
          <w:b/>
          <w:sz w:val="28"/>
          <w:szCs w:val="28"/>
        </w:rPr>
      </w:pPr>
    </w:p>
    <w:p w:rsidR="00632E77" w:rsidRDefault="00632E77" w:rsidP="00E870C8">
      <w:pPr>
        <w:pStyle w:val="NoSpacing"/>
        <w:jc w:val="both"/>
      </w:pPr>
      <w:r>
        <w:t xml:space="preserve">We have plotted the histogram to check the distribution of data </w:t>
      </w:r>
      <w:r w:rsidR="008C2442">
        <w:t>in</w:t>
      </w:r>
      <w:r>
        <w:t xml:space="preserve"> all the continuous variables.</w:t>
      </w:r>
    </w:p>
    <w:p w:rsidR="00A7026B" w:rsidRDefault="00A7026B" w:rsidP="00E870C8">
      <w:pPr>
        <w:pStyle w:val="NoSpacing"/>
        <w:jc w:val="both"/>
      </w:pPr>
      <w:r>
        <w:t>Since most of the variables are not uniformly distributed, data is fed to the model as is.</w:t>
      </w:r>
    </w:p>
    <w:p w:rsidR="00E314AD" w:rsidRDefault="00E314AD" w:rsidP="00A32249">
      <w:pPr>
        <w:pStyle w:val="NoSpacing"/>
      </w:pPr>
    </w:p>
    <w:p w:rsidR="00632E77" w:rsidRDefault="008C2442" w:rsidP="00A32249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5787439"/>
            <wp:effectExtent l="0" t="0" r="0" b="0"/>
            <wp:docPr id="15" name="Picture 3" descr="C:\Users\Prajw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jw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AD" w:rsidRDefault="00E314AD" w:rsidP="00A32249">
      <w:pPr>
        <w:pStyle w:val="NoSpacing"/>
      </w:pPr>
    </w:p>
    <w:p w:rsidR="00E314AD" w:rsidRDefault="00E314AD" w:rsidP="00A32249">
      <w:pPr>
        <w:pStyle w:val="NoSpacing"/>
      </w:pPr>
    </w:p>
    <w:p w:rsidR="00A32249" w:rsidRDefault="00E314AD" w:rsidP="00E870C8">
      <w:pPr>
        <w:pStyle w:val="NoSpacing"/>
        <w:jc w:val="both"/>
      </w:pPr>
      <w:r>
        <w:t xml:space="preserve">After all the data </w:t>
      </w:r>
      <w:r w:rsidR="008C2442">
        <w:t>pre processing</w:t>
      </w:r>
      <w:r>
        <w:t>,</w:t>
      </w:r>
      <w:r w:rsidR="00001E0C">
        <w:t xml:space="preserve"> the data will be fed to the models without any changes</w:t>
      </w:r>
      <w:r w:rsidR="00A72B56">
        <w:t xml:space="preserve">. Will freeze this dataset and apply different </w:t>
      </w:r>
      <w:r w:rsidR="00001E0C">
        <w:t xml:space="preserve">regression </w:t>
      </w:r>
      <w:r>
        <w:t>algorithms</w:t>
      </w:r>
      <w:r w:rsidR="00A72B56">
        <w:t>.</w:t>
      </w:r>
    </w:p>
    <w:p w:rsidR="00E314AD" w:rsidRDefault="00E314AD" w:rsidP="00E870C8">
      <w:pPr>
        <w:pStyle w:val="NoSpacing"/>
        <w:jc w:val="both"/>
      </w:pPr>
    </w:p>
    <w:p w:rsidR="00E314AD" w:rsidRDefault="00E314AD" w:rsidP="00E870C8">
      <w:pPr>
        <w:pStyle w:val="NoSpacing"/>
        <w:jc w:val="both"/>
      </w:pPr>
    </w:p>
    <w:p w:rsidR="00E314AD" w:rsidRDefault="00E314AD" w:rsidP="00E870C8">
      <w:pPr>
        <w:pStyle w:val="NoSpacing"/>
        <w:jc w:val="both"/>
      </w:pPr>
    </w:p>
    <w:p w:rsidR="00E314AD" w:rsidRPr="00513657" w:rsidRDefault="00E314AD" w:rsidP="00E870C8">
      <w:pPr>
        <w:pStyle w:val="NoSpacing"/>
        <w:jc w:val="both"/>
      </w:pPr>
    </w:p>
    <w:p w:rsidR="00A7026B" w:rsidRDefault="00A32249" w:rsidP="00E870C8">
      <w:pPr>
        <w:pStyle w:val="NoSpacing"/>
        <w:jc w:val="both"/>
        <w:rPr>
          <w:b/>
          <w:sz w:val="28"/>
          <w:szCs w:val="28"/>
        </w:rPr>
      </w:pPr>
      <w:r w:rsidRPr="00A7026B">
        <w:rPr>
          <w:b/>
          <w:sz w:val="28"/>
          <w:szCs w:val="28"/>
        </w:rPr>
        <w:lastRenderedPageBreak/>
        <w:t>2.2 Modeling</w:t>
      </w:r>
    </w:p>
    <w:p w:rsidR="00E314AD" w:rsidRPr="00A7026B" w:rsidRDefault="00E314AD" w:rsidP="00E870C8">
      <w:pPr>
        <w:pStyle w:val="NoSpacing"/>
        <w:jc w:val="both"/>
        <w:rPr>
          <w:b/>
          <w:sz w:val="28"/>
          <w:szCs w:val="28"/>
        </w:rPr>
      </w:pPr>
    </w:p>
    <w:p w:rsidR="00A32249" w:rsidRDefault="00A32249" w:rsidP="00E870C8">
      <w:pPr>
        <w:pStyle w:val="NoSpacing"/>
        <w:jc w:val="both"/>
      </w:pPr>
      <w:r>
        <w:t xml:space="preserve">After a thorough preprocessing we will be </w:t>
      </w:r>
      <w:r w:rsidR="00001E0C">
        <w:t>training the data with</w:t>
      </w:r>
      <w:r>
        <w:t xml:space="preserve"> </w:t>
      </w:r>
      <w:r w:rsidR="00001E0C">
        <w:t>regression</w:t>
      </w:r>
      <w:r>
        <w:t xml:space="preserve"> models to predict the target variable.</w:t>
      </w:r>
      <w:r w:rsidR="00A72B56">
        <w:t xml:space="preserve"> Models are trained using train dataset and evaluated using test dataset.</w:t>
      </w:r>
    </w:p>
    <w:p w:rsidR="00001E0C" w:rsidRDefault="00001E0C" w:rsidP="00E870C8">
      <w:pPr>
        <w:pStyle w:val="NoSpacing"/>
        <w:jc w:val="both"/>
      </w:pPr>
      <w:r>
        <w:t>After the data is trained using regression models, different error metrics are calculated in both R and python to evaluate the performance of models.</w:t>
      </w:r>
    </w:p>
    <w:p w:rsidR="00A32249" w:rsidRDefault="00A32249" w:rsidP="00E870C8">
      <w:pPr>
        <w:pStyle w:val="NoSpacing"/>
        <w:jc w:val="both"/>
      </w:pPr>
    </w:p>
    <w:p w:rsidR="00C64D71" w:rsidRPr="00E90EC8" w:rsidRDefault="00C64D71" w:rsidP="00E870C8">
      <w:pPr>
        <w:pStyle w:val="NoSpacing"/>
        <w:jc w:val="both"/>
      </w:pPr>
    </w:p>
    <w:p w:rsidR="00A32249" w:rsidRDefault="00A32249" w:rsidP="00E870C8">
      <w:pPr>
        <w:pStyle w:val="NoSpacing"/>
        <w:jc w:val="both"/>
        <w:rPr>
          <w:b/>
          <w:sz w:val="28"/>
          <w:szCs w:val="28"/>
        </w:rPr>
      </w:pPr>
      <w:r w:rsidRPr="00A7026B">
        <w:rPr>
          <w:b/>
          <w:sz w:val="28"/>
          <w:szCs w:val="28"/>
        </w:rPr>
        <w:t>2.2.1 Decision Tree</w:t>
      </w:r>
    </w:p>
    <w:p w:rsidR="00A32249" w:rsidRPr="00513657" w:rsidRDefault="00A32249" w:rsidP="000067DD">
      <w:pPr>
        <w:pStyle w:val="NoSpacing"/>
        <w:jc w:val="both"/>
      </w:pPr>
      <w:r w:rsidRPr="00513657">
        <w:t xml:space="preserve"> </w:t>
      </w:r>
    </w:p>
    <w:tbl>
      <w:tblPr>
        <w:tblStyle w:val="TableGrid"/>
        <w:tblW w:w="9385" w:type="dxa"/>
        <w:tblLook w:val="04A0"/>
      </w:tblPr>
      <w:tblGrid>
        <w:gridCol w:w="3127"/>
        <w:gridCol w:w="3129"/>
        <w:gridCol w:w="3129"/>
      </w:tblGrid>
      <w:tr w:rsidR="00A32249" w:rsidTr="00194E29">
        <w:trPr>
          <w:trHeight w:val="322"/>
        </w:trPr>
        <w:tc>
          <w:tcPr>
            <w:tcW w:w="3127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Decision Tree</w:t>
            </w:r>
          </w:p>
        </w:tc>
        <w:tc>
          <w:tcPr>
            <w:tcW w:w="3129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R</w:t>
            </w:r>
          </w:p>
        </w:tc>
        <w:tc>
          <w:tcPr>
            <w:tcW w:w="3129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PYTHON</w:t>
            </w:r>
          </w:p>
        </w:tc>
      </w:tr>
      <w:tr w:rsidR="00A32249" w:rsidTr="00194E29">
        <w:trPr>
          <w:trHeight w:val="371"/>
        </w:trPr>
        <w:tc>
          <w:tcPr>
            <w:tcW w:w="3127" w:type="dxa"/>
          </w:tcPr>
          <w:p w:rsidR="00A32249" w:rsidRPr="00513657" w:rsidRDefault="000067DD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MAE</w:t>
            </w:r>
          </w:p>
        </w:tc>
        <w:tc>
          <w:tcPr>
            <w:tcW w:w="3129" w:type="dxa"/>
          </w:tcPr>
          <w:p w:rsidR="00A32249" w:rsidRPr="00513657" w:rsidRDefault="000067DD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0.53</w:t>
            </w:r>
          </w:p>
        </w:tc>
        <w:tc>
          <w:tcPr>
            <w:tcW w:w="3129" w:type="dxa"/>
          </w:tcPr>
          <w:p w:rsidR="00A32249" w:rsidRPr="00513657" w:rsidRDefault="000067DD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0.56</w:t>
            </w:r>
          </w:p>
        </w:tc>
      </w:tr>
      <w:tr w:rsidR="00A32249" w:rsidTr="00194E29">
        <w:trPr>
          <w:trHeight w:val="384"/>
        </w:trPr>
        <w:tc>
          <w:tcPr>
            <w:tcW w:w="3127" w:type="dxa"/>
          </w:tcPr>
          <w:p w:rsidR="00A32249" w:rsidRPr="00513657" w:rsidRDefault="000067DD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MAPE</w:t>
            </w:r>
          </w:p>
        </w:tc>
        <w:tc>
          <w:tcPr>
            <w:tcW w:w="3129" w:type="dxa"/>
          </w:tcPr>
          <w:p w:rsidR="00A32249" w:rsidRPr="00513657" w:rsidRDefault="000067DD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9.54</w:t>
            </w:r>
          </w:p>
        </w:tc>
        <w:tc>
          <w:tcPr>
            <w:tcW w:w="3129" w:type="dxa"/>
          </w:tcPr>
          <w:p w:rsidR="00A32249" w:rsidRPr="00513657" w:rsidRDefault="000067DD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9.68</w:t>
            </w:r>
          </w:p>
        </w:tc>
      </w:tr>
    </w:tbl>
    <w:p w:rsidR="00A32249" w:rsidRPr="00513657" w:rsidRDefault="00A32249" w:rsidP="00A32249">
      <w:pPr>
        <w:pStyle w:val="NoSpacing"/>
      </w:pPr>
    </w:p>
    <w:p w:rsidR="00A32249" w:rsidRPr="00513657" w:rsidRDefault="00A32249" w:rsidP="00A32249">
      <w:pPr>
        <w:pStyle w:val="NoSpacing"/>
      </w:pPr>
    </w:p>
    <w:p w:rsidR="00A32249" w:rsidRDefault="00A32249" w:rsidP="00A32249">
      <w:pPr>
        <w:pStyle w:val="NoSpacing"/>
        <w:rPr>
          <w:b/>
          <w:sz w:val="28"/>
          <w:szCs w:val="28"/>
        </w:rPr>
      </w:pPr>
      <w:r w:rsidRPr="00C57DB6">
        <w:rPr>
          <w:b/>
          <w:sz w:val="28"/>
          <w:szCs w:val="28"/>
        </w:rPr>
        <w:t>2.2.2 Random Forest</w:t>
      </w:r>
    </w:p>
    <w:p w:rsidR="00A32249" w:rsidRPr="00513657" w:rsidRDefault="00A32249" w:rsidP="00A32249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9242" w:type="dxa"/>
        <w:tblLook w:val="04A0"/>
      </w:tblPr>
      <w:tblGrid>
        <w:gridCol w:w="3080"/>
        <w:gridCol w:w="3081"/>
        <w:gridCol w:w="3081"/>
      </w:tblGrid>
      <w:tr w:rsidR="00A32249" w:rsidTr="00A8765C">
        <w:tc>
          <w:tcPr>
            <w:tcW w:w="3080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Random Forest</w:t>
            </w:r>
          </w:p>
        </w:tc>
        <w:tc>
          <w:tcPr>
            <w:tcW w:w="3081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R</w:t>
            </w:r>
          </w:p>
        </w:tc>
        <w:tc>
          <w:tcPr>
            <w:tcW w:w="3081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PYTHON</w:t>
            </w:r>
          </w:p>
        </w:tc>
      </w:tr>
      <w:tr w:rsidR="00C57DB6" w:rsidTr="00A8765C">
        <w:tc>
          <w:tcPr>
            <w:tcW w:w="3080" w:type="dxa"/>
          </w:tcPr>
          <w:p w:rsidR="00C57DB6" w:rsidRPr="00513657" w:rsidRDefault="000067DD" w:rsidP="00C57DB6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MAE</w:t>
            </w:r>
          </w:p>
        </w:tc>
        <w:tc>
          <w:tcPr>
            <w:tcW w:w="3081" w:type="dxa"/>
          </w:tcPr>
          <w:p w:rsidR="00C57DB6" w:rsidRPr="00513657" w:rsidRDefault="000067DD" w:rsidP="00C57DB6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0.28</w:t>
            </w:r>
          </w:p>
        </w:tc>
        <w:tc>
          <w:tcPr>
            <w:tcW w:w="3081" w:type="dxa"/>
          </w:tcPr>
          <w:p w:rsidR="00C57DB6" w:rsidRPr="00513657" w:rsidRDefault="000067DD" w:rsidP="00C57DB6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0.41</w:t>
            </w:r>
          </w:p>
        </w:tc>
      </w:tr>
      <w:tr w:rsidR="00C57DB6" w:rsidTr="00A8765C">
        <w:tc>
          <w:tcPr>
            <w:tcW w:w="3080" w:type="dxa"/>
          </w:tcPr>
          <w:p w:rsidR="00C57DB6" w:rsidRPr="00513657" w:rsidRDefault="000067DD" w:rsidP="00C57DB6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</w:t>
            </w:r>
            <w:r w:rsidR="008F3763">
              <w:rPr>
                <w:szCs w:val="22"/>
                <w:lang w:bidi="ar-SA"/>
              </w:rPr>
              <w:t>P</w:t>
            </w:r>
            <w:r>
              <w:rPr>
                <w:szCs w:val="22"/>
                <w:lang w:bidi="ar-SA"/>
              </w:rPr>
              <w:t>E</w:t>
            </w:r>
          </w:p>
        </w:tc>
        <w:tc>
          <w:tcPr>
            <w:tcW w:w="3081" w:type="dxa"/>
          </w:tcPr>
          <w:p w:rsidR="00C57DB6" w:rsidRPr="00513657" w:rsidRDefault="000067DD" w:rsidP="00C57DB6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5.22</w:t>
            </w:r>
          </w:p>
        </w:tc>
        <w:tc>
          <w:tcPr>
            <w:tcW w:w="3081" w:type="dxa"/>
          </w:tcPr>
          <w:p w:rsidR="00C57DB6" w:rsidRPr="00513657" w:rsidRDefault="000067DD" w:rsidP="00C57DB6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7.6</w:t>
            </w:r>
          </w:p>
        </w:tc>
      </w:tr>
    </w:tbl>
    <w:p w:rsidR="00A32249" w:rsidRDefault="00A32249" w:rsidP="00A32249">
      <w:pPr>
        <w:pStyle w:val="NoSpacing"/>
      </w:pPr>
    </w:p>
    <w:p w:rsidR="00C57DB6" w:rsidRPr="00513657" w:rsidRDefault="00C57DB6" w:rsidP="00A32249">
      <w:pPr>
        <w:pStyle w:val="NoSpacing"/>
      </w:pPr>
    </w:p>
    <w:p w:rsidR="00A32249" w:rsidRDefault="00A32249" w:rsidP="00A32249">
      <w:pPr>
        <w:pStyle w:val="NoSpacing"/>
        <w:rPr>
          <w:b/>
          <w:sz w:val="28"/>
          <w:szCs w:val="28"/>
        </w:rPr>
      </w:pPr>
      <w:r w:rsidRPr="00C57DB6">
        <w:rPr>
          <w:b/>
          <w:sz w:val="28"/>
          <w:szCs w:val="28"/>
        </w:rPr>
        <w:t xml:space="preserve">2.2.3 </w:t>
      </w:r>
      <w:r w:rsidR="008F3763">
        <w:rPr>
          <w:b/>
          <w:sz w:val="28"/>
          <w:szCs w:val="28"/>
        </w:rPr>
        <w:t>Gradient boosting</w:t>
      </w:r>
    </w:p>
    <w:p w:rsidR="00A32249" w:rsidRPr="00513657" w:rsidRDefault="00A32249" w:rsidP="00A32249">
      <w:pPr>
        <w:pStyle w:val="NoSpacing"/>
      </w:pPr>
    </w:p>
    <w:tbl>
      <w:tblPr>
        <w:tblStyle w:val="TableGrid"/>
        <w:tblW w:w="9242" w:type="dxa"/>
        <w:tblLook w:val="04A0"/>
      </w:tblPr>
      <w:tblGrid>
        <w:gridCol w:w="3080"/>
        <w:gridCol w:w="3081"/>
        <w:gridCol w:w="3081"/>
      </w:tblGrid>
      <w:tr w:rsidR="00A32249" w:rsidTr="00A8765C">
        <w:tc>
          <w:tcPr>
            <w:tcW w:w="3080" w:type="dxa"/>
          </w:tcPr>
          <w:p w:rsidR="00A32249" w:rsidRPr="00513657" w:rsidRDefault="008F3763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Gradient boosting</w:t>
            </w:r>
          </w:p>
        </w:tc>
        <w:tc>
          <w:tcPr>
            <w:tcW w:w="3081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R</w:t>
            </w:r>
          </w:p>
        </w:tc>
        <w:tc>
          <w:tcPr>
            <w:tcW w:w="3081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PYTHON</w:t>
            </w:r>
          </w:p>
        </w:tc>
      </w:tr>
      <w:tr w:rsidR="008E1602" w:rsidTr="00A8765C">
        <w:tc>
          <w:tcPr>
            <w:tcW w:w="3080" w:type="dxa"/>
          </w:tcPr>
          <w:p w:rsidR="008E1602" w:rsidRPr="00513657" w:rsidRDefault="008F3763" w:rsidP="008E1602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MAE</w:t>
            </w:r>
          </w:p>
        </w:tc>
        <w:tc>
          <w:tcPr>
            <w:tcW w:w="3081" w:type="dxa"/>
          </w:tcPr>
          <w:p w:rsidR="008E1602" w:rsidRPr="00513657" w:rsidRDefault="008F3763" w:rsidP="008E1602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0.4</w:t>
            </w:r>
          </w:p>
        </w:tc>
        <w:tc>
          <w:tcPr>
            <w:tcW w:w="3081" w:type="dxa"/>
          </w:tcPr>
          <w:p w:rsidR="008E1602" w:rsidRPr="00513657" w:rsidRDefault="008F3763" w:rsidP="008E1602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0.44</w:t>
            </w:r>
          </w:p>
        </w:tc>
      </w:tr>
      <w:tr w:rsidR="008E1602" w:rsidTr="00A8765C">
        <w:tc>
          <w:tcPr>
            <w:tcW w:w="3080" w:type="dxa"/>
          </w:tcPr>
          <w:p w:rsidR="008E1602" w:rsidRPr="00513657" w:rsidRDefault="008F3763" w:rsidP="008E1602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MAPE</w:t>
            </w:r>
          </w:p>
        </w:tc>
        <w:tc>
          <w:tcPr>
            <w:tcW w:w="3081" w:type="dxa"/>
          </w:tcPr>
          <w:p w:rsidR="008E1602" w:rsidRPr="00513657" w:rsidRDefault="008F3763" w:rsidP="008E1602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7.27</w:t>
            </w:r>
          </w:p>
        </w:tc>
        <w:tc>
          <w:tcPr>
            <w:tcW w:w="3081" w:type="dxa"/>
          </w:tcPr>
          <w:p w:rsidR="008E1602" w:rsidRPr="00513657" w:rsidRDefault="008F3763" w:rsidP="008E1602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7.97</w:t>
            </w:r>
          </w:p>
        </w:tc>
      </w:tr>
    </w:tbl>
    <w:p w:rsidR="00A32249" w:rsidRPr="00513657" w:rsidRDefault="00A32249" w:rsidP="00A32249">
      <w:pPr>
        <w:pStyle w:val="NoSpacing"/>
      </w:pPr>
    </w:p>
    <w:p w:rsidR="00A32249" w:rsidRPr="00513657" w:rsidRDefault="00A32249" w:rsidP="00A32249">
      <w:pPr>
        <w:pStyle w:val="NoSpacing"/>
      </w:pPr>
    </w:p>
    <w:p w:rsidR="00A32249" w:rsidRPr="003B58FC" w:rsidRDefault="00A32249" w:rsidP="00A32249">
      <w:pPr>
        <w:pStyle w:val="NoSpacing"/>
        <w:rPr>
          <w:b/>
          <w:sz w:val="28"/>
          <w:szCs w:val="28"/>
        </w:rPr>
      </w:pPr>
      <w:r w:rsidRPr="003B58FC">
        <w:rPr>
          <w:b/>
          <w:sz w:val="28"/>
          <w:szCs w:val="28"/>
        </w:rPr>
        <w:t xml:space="preserve">2.2.4 </w:t>
      </w:r>
      <w:r w:rsidR="008F3763">
        <w:rPr>
          <w:b/>
          <w:sz w:val="28"/>
          <w:szCs w:val="28"/>
        </w:rPr>
        <w:t>XGBoost</w:t>
      </w:r>
      <w:r w:rsidRPr="003B58FC">
        <w:rPr>
          <w:b/>
          <w:sz w:val="28"/>
          <w:szCs w:val="28"/>
        </w:rPr>
        <w:t xml:space="preserve">  </w:t>
      </w:r>
    </w:p>
    <w:p w:rsidR="003B58FC" w:rsidRPr="00513657" w:rsidRDefault="003B58FC" w:rsidP="00312177">
      <w:pPr>
        <w:pStyle w:val="NoSpacing"/>
      </w:pPr>
    </w:p>
    <w:tbl>
      <w:tblPr>
        <w:tblStyle w:val="TableGrid"/>
        <w:tblW w:w="9242" w:type="dxa"/>
        <w:tblLook w:val="04A0"/>
      </w:tblPr>
      <w:tblGrid>
        <w:gridCol w:w="3080"/>
        <w:gridCol w:w="3081"/>
        <w:gridCol w:w="3081"/>
      </w:tblGrid>
      <w:tr w:rsidR="00A32249" w:rsidTr="00A8765C">
        <w:tc>
          <w:tcPr>
            <w:tcW w:w="3080" w:type="dxa"/>
          </w:tcPr>
          <w:p w:rsidR="00A32249" w:rsidRPr="00513657" w:rsidRDefault="008F3763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XGboost</w:t>
            </w:r>
          </w:p>
        </w:tc>
        <w:tc>
          <w:tcPr>
            <w:tcW w:w="3081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R</w:t>
            </w:r>
          </w:p>
        </w:tc>
        <w:tc>
          <w:tcPr>
            <w:tcW w:w="3081" w:type="dxa"/>
          </w:tcPr>
          <w:p w:rsidR="00A32249" w:rsidRPr="00513657" w:rsidRDefault="00A32249" w:rsidP="00A8765C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PYTHON</w:t>
            </w:r>
          </w:p>
        </w:tc>
      </w:tr>
      <w:tr w:rsidR="00DE41C0" w:rsidTr="00A8765C">
        <w:tc>
          <w:tcPr>
            <w:tcW w:w="3080" w:type="dxa"/>
          </w:tcPr>
          <w:p w:rsidR="00DE41C0" w:rsidRPr="00513657" w:rsidRDefault="008F3763" w:rsidP="00DE41C0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MAE</w:t>
            </w:r>
          </w:p>
        </w:tc>
        <w:tc>
          <w:tcPr>
            <w:tcW w:w="3081" w:type="dxa"/>
          </w:tcPr>
          <w:p w:rsidR="00DE41C0" w:rsidRPr="00513657" w:rsidRDefault="008F3763" w:rsidP="00DE41C0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0.36</w:t>
            </w:r>
          </w:p>
        </w:tc>
        <w:tc>
          <w:tcPr>
            <w:tcW w:w="3081" w:type="dxa"/>
          </w:tcPr>
          <w:p w:rsidR="00DE41C0" w:rsidRPr="00513657" w:rsidRDefault="008F3763" w:rsidP="00DE41C0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0.45</w:t>
            </w:r>
          </w:p>
        </w:tc>
      </w:tr>
      <w:tr w:rsidR="00DE41C0" w:rsidTr="00A8765C">
        <w:tc>
          <w:tcPr>
            <w:tcW w:w="3080" w:type="dxa"/>
          </w:tcPr>
          <w:p w:rsidR="00DE41C0" w:rsidRPr="00513657" w:rsidRDefault="008F3763" w:rsidP="00DE41C0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MAPE</w:t>
            </w:r>
          </w:p>
        </w:tc>
        <w:tc>
          <w:tcPr>
            <w:tcW w:w="3081" w:type="dxa"/>
          </w:tcPr>
          <w:p w:rsidR="00DE41C0" w:rsidRPr="00513657" w:rsidRDefault="008F3763" w:rsidP="00DE41C0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6.62</w:t>
            </w:r>
          </w:p>
        </w:tc>
        <w:tc>
          <w:tcPr>
            <w:tcW w:w="3081" w:type="dxa"/>
          </w:tcPr>
          <w:p w:rsidR="00DE41C0" w:rsidRPr="00513657" w:rsidRDefault="008F3763" w:rsidP="00DE41C0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8.19</w:t>
            </w:r>
          </w:p>
        </w:tc>
      </w:tr>
    </w:tbl>
    <w:p w:rsidR="00A32249" w:rsidRPr="00513657" w:rsidRDefault="00A32249" w:rsidP="00A32249">
      <w:pPr>
        <w:pStyle w:val="NoSpacing"/>
      </w:pPr>
    </w:p>
    <w:p w:rsidR="00A32249" w:rsidRDefault="00A32249" w:rsidP="00A32249">
      <w:pPr>
        <w:pStyle w:val="NoSpacing"/>
      </w:pPr>
    </w:p>
    <w:p w:rsidR="008F3763" w:rsidRPr="00513657" w:rsidRDefault="008F3763" w:rsidP="00A32249">
      <w:pPr>
        <w:pStyle w:val="NoSpacing"/>
      </w:pPr>
    </w:p>
    <w:p w:rsidR="00312177" w:rsidRDefault="00312177" w:rsidP="00312177">
      <w:pPr>
        <w:pStyle w:val="NoSpacing"/>
        <w:rPr>
          <w:b/>
          <w:sz w:val="28"/>
          <w:szCs w:val="28"/>
        </w:rPr>
      </w:pPr>
      <w:r w:rsidRPr="003B58FC">
        <w:rPr>
          <w:b/>
          <w:sz w:val="28"/>
          <w:szCs w:val="28"/>
        </w:rPr>
        <w:lastRenderedPageBreak/>
        <w:t>2.2.</w:t>
      </w:r>
      <w:r>
        <w:rPr>
          <w:b/>
          <w:sz w:val="28"/>
          <w:szCs w:val="28"/>
        </w:rPr>
        <w:t>5</w:t>
      </w:r>
      <w:r w:rsidR="008F3763">
        <w:rPr>
          <w:b/>
          <w:sz w:val="28"/>
          <w:szCs w:val="28"/>
        </w:rPr>
        <w:t xml:space="preserve"> Linear regression</w:t>
      </w:r>
    </w:p>
    <w:p w:rsidR="00A32249" w:rsidRPr="00513657" w:rsidRDefault="00312177" w:rsidP="00A32249">
      <w:pPr>
        <w:pStyle w:val="NoSpacing"/>
      </w:pPr>
      <w:r w:rsidRPr="003B58FC">
        <w:rPr>
          <w:b/>
          <w:sz w:val="28"/>
          <w:szCs w:val="28"/>
        </w:rPr>
        <w:t> </w:t>
      </w:r>
    </w:p>
    <w:tbl>
      <w:tblPr>
        <w:tblStyle w:val="TableGrid"/>
        <w:tblW w:w="9242" w:type="dxa"/>
        <w:tblLook w:val="04A0"/>
      </w:tblPr>
      <w:tblGrid>
        <w:gridCol w:w="3080"/>
        <w:gridCol w:w="3081"/>
        <w:gridCol w:w="3081"/>
      </w:tblGrid>
      <w:tr w:rsidR="009F3B0F" w:rsidRPr="00513657" w:rsidTr="00C51084">
        <w:tc>
          <w:tcPr>
            <w:tcW w:w="3080" w:type="dxa"/>
          </w:tcPr>
          <w:p w:rsidR="009F3B0F" w:rsidRPr="00513657" w:rsidRDefault="008F3763" w:rsidP="00C51084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Linear regression</w:t>
            </w:r>
          </w:p>
        </w:tc>
        <w:tc>
          <w:tcPr>
            <w:tcW w:w="3081" w:type="dxa"/>
          </w:tcPr>
          <w:p w:rsidR="009F3B0F" w:rsidRPr="00513657" w:rsidRDefault="009F3B0F" w:rsidP="00C51084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R</w:t>
            </w:r>
          </w:p>
        </w:tc>
        <w:tc>
          <w:tcPr>
            <w:tcW w:w="3081" w:type="dxa"/>
          </w:tcPr>
          <w:p w:rsidR="009F3B0F" w:rsidRPr="00513657" w:rsidRDefault="009F3B0F" w:rsidP="00C51084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PYTHON</w:t>
            </w:r>
          </w:p>
        </w:tc>
      </w:tr>
      <w:tr w:rsidR="009F3B0F" w:rsidRPr="00513657" w:rsidTr="00C51084">
        <w:tc>
          <w:tcPr>
            <w:tcW w:w="3080" w:type="dxa"/>
          </w:tcPr>
          <w:p w:rsidR="009F3B0F" w:rsidRPr="00513657" w:rsidRDefault="008F3763" w:rsidP="00C51084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MAE</w:t>
            </w:r>
          </w:p>
        </w:tc>
        <w:tc>
          <w:tcPr>
            <w:tcW w:w="3081" w:type="dxa"/>
          </w:tcPr>
          <w:p w:rsidR="009F3B0F" w:rsidRPr="00513657" w:rsidRDefault="008F3763" w:rsidP="00C51084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0.41</w:t>
            </w:r>
          </w:p>
        </w:tc>
        <w:tc>
          <w:tcPr>
            <w:tcW w:w="3081" w:type="dxa"/>
          </w:tcPr>
          <w:p w:rsidR="009F3B0F" w:rsidRPr="00513657" w:rsidRDefault="008F3763" w:rsidP="00C51084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0.53</w:t>
            </w:r>
          </w:p>
        </w:tc>
      </w:tr>
      <w:tr w:rsidR="009F3B0F" w:rsidRPr="00513657" w:rsidTr="00C51084">
        <w:tc>
          <w:tcPr>
            <w:tcW w:w="3080" w:type="dxa"/>
          </w:tcPr>
          <w:p w:rsidR="009F3B0F" w:rsidRPr="00513657" w:rsidRDefault="008F3763" w:rsidP="00C51084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MAPE</w:t>
            </w:r>
          </w:p>
        </w:tc>
        <w:tc>
          <w:tcPr>
            <w:tcW w:w="3081" w:type="dxa"/>
          </w:tcPr>
          <w:p w:rsidR="009F3B0F" w:rsidRPr="00513657" w:rsidRDefault="008F3763" w:rsidP="00C51084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7.38</w:t>
            </w:r>
          </w:p>
        </w:tc>
        <w:tc>
          <w:tcPr>
            <w:tcW w:w="3081" w:type="dxa"/>
          </w:tcPr>
          <w:p w:rsidR="009F3B0F" w:rsidRPr="00513657" w:rsidRDefault="008F3763" w:rsidP="00C51084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9.71</w:t>
            </w:r>
          </w:p>
        </w:tc>
      </w:tr>
    </w:tbl>
    <w:p w:rsidR="00A32249" w:rsidRPr="00513657" w:rsidRDefault="00A32249" w:rsidP="00A32249">
      <w:pPr>
        <w:pStyle w:val="NoSpacing"/>
      </w:pPr>
    </w:p>
    <w:p w:rsidR="00A32249" w:rsidRDefault="00A32249" w:rsidP="00A32249">
      <w:pPr>
        <w:pStyle w:val="NoSpacing"/>
      </w:pPr>
    </w:p>
    <w:p w:rsidR="008F3763" w:rsidRDefault="008F3763" w:rsidP="008F3763">
      <w:pPr>
        <w:pStyle w:val="NoSpacing"/>
        <w:rPr>
          <w:b/>
          <w:sz w:val="28"/>
          <w:szCs w:val="28"/>
        </w:rPr>
      </w:pPr>
      <w:r w:rsidRPr="003B58FC">
        <w:rPr>
          <w:b/>
          <w:sz w:val="28"/>
          <w:szCs w:val="28"/>
        </w:rPr>
        <w:t>2.2.</w:t>
      </w:r>
      <w:r>
        <w:rPr>
          <w:b/>
          <w:sz w:val="28"/>
          <w:szCs w:val="28"/>
        </w:rPr>
        <w:t>6 KNN</w:t>
      </w:r>
    </w:p>
    <w:p w:rsidR="008F3763" w:rsidRPr="00513657" w:rsidRDefault="008F3763" w:rsidP="008F3763">
      <w:pPr>
        <w:pStyle w:val="NoSpacing"/>
      </w:pPr>
      <w:r w:rsidRPr="003B58FC">
        <w:rPr>
          <w:b/>
          <w:sz w:val="28"/>
          <w:szCs w:val="28"/>
        </w:rPr>
        <w:t> </w:t>
      </w:r>
    </w:p>
    <w:tbl>
      <w:tblPr>
        <w:tblStyle w:val="TableGrid"/>
        <w:tblW w:w="9242" w:type="dxa"/>
        <w:tblLook w:val="04A0"/>
      </w:tblPr>
      <w:tblGrid>
        <w:gridCol w:w="3080"/>
        <w:gridCol w:w="3081"/>
        <w:gridCol w:w="3081"/>
      </w:tblGrid>
      <w:tr w:rsidR="008F3763" w:rsidRPr="00513657" w:rsidTr="008F3763">
        <w:tc>
          <w:tcPr>
            <w:tcW w:w="3080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KNN</w:t>
            </w:r>
          </w:p>
        </w:tc>
        <w:tc>
          <w:tcPr>
            <w:tcW w:w="3081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R</w:t>
            </w:r>
          </w:p>
        </w:tc>
        <w:tc>
          <w:tcPr>
            <w:tcW w:w="3081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PYTHON</w:t>
            </w:r>
          </w:p>
        </w:tc>
      </w:tr>
      <w:tr w:rsidR="008F3763" w:rsidRPr="00513657" w:rsidTr="008F3763">
        <w:tc>
          <w:tcPr>
            <w:tcW w:w="3080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MAE</w:t>
            </w:r>
          </w:p>
        </w:tc>
        <w:tc>
          <w:tcPr>
            <w:tcW w:w="3081" w:type="dxa"/>
          </w:tcPr>
          <w:p w:rsidR="008F3763" w:rsidRPr="00513657" w:rsidRDefault="00AB67E5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2.01</w:t>
            </w:r>
          </w:p>
        </w:tc>
        <w:tc>
          <w:tcPr>
            <w:tcW w:w="3081" w:type="dxa"/>
          </w:tcPr>
          <w:p w:rsidR="008F3763" w:rsidRPr="00513657" w:rsidRDefault="00AB67E5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0.54</w:t>
            </w:r>
          </w:p>
        </w:tc>
      </w:tr>
      <w:tr w:rsidR="008F3763" w:rsidRPr="00513657" w:rsidTr="008F3763">
        <w:tc>
          <w:tcPr>
            <w:tcW w:w="3080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MAPE</w:t>
            </w:r>
          </w:p>
        </w:tc>
        <w:tc>
          <w:tcPr>
            <w:tcW w:w="3081" w:type="dxa"/>
          </w:tcPr>
          <w:p w:rsidR="008F3763" w:rsidRPr="00513657" w:rsidRDefault="00AB67E5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59.19</w:t>
            </w:r>
          </w:p>
        </w:tc>
        <w:tc>
          <w:tcPr>
            <w:tcW w:w="3081" w:type="dxa"/>
          </w:tcPr>
          <w:p w:rsidR="008F3763" w:rsidRPr="00513657" w:rsidRDefault="00AB67E5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10</w:t>
            </w:r>
          </w:p>
        </w:tc>
      </w:tr>
    </w:tbl>
    <w:p w:rsidR="008F3763" w:rsidRDefault="008F3763" w:rsidP="00A32249">
      <w:pPr>
        <w:pStyle w:val="NoSpacing"/>
      </w:pPr>
    </w:p>
    <w:p w:rsidR="008F3763" w:rsidRDefault="008F3763" w:rsidP="00A32249">
      <w:pPr>
        <w:pStyle w:val="NoSpacing"/>
      </w:pPr>
    </w:p>
    <w:p w:rsidR="008F3763" w:rsidRDefault="008F3763" w:rsidP="008F3763">
      <w:pPr>
        <w:pStyle w:val="NoSpacing"/>
        <w:rPr>
          <w:b/>
          <w:sz w:val="28"/>
          <w:szCs w:val="28"/>
        </w:rPr>
      </w:pPr>
      <w:r w:rsidRPr="003B58FC">
        <w:rPr>
          <w:b/>
          <w:sz w:val="28"/>
          <w:szCs w:val="28"/>
        </w:rPr>
        <w:t>2.2.</w:t>
      </w:r>
      <w:r>
        <w:rPr>
          <w:b/>
          <w:sz w:val="28"/>
          <w:szCs w:val="28"/>
        </w:rPr>
        <w:t>7 Support Vector Machine</w:t>
      </w:r>
    </w:p>
    <w:p w:rsidR="008F3763" w:rsidRPr="00513657" w:rsidRDefault="008F3763" w:rsidP="008F3763">
      <w:pPr>
        <w:pStyle w:val="NoSpacing"/>
      </w:pPr>
      <w:r w:rsidRPr="003B58FC">
        <w:rPr>
          <w:b/>
          <w:sz w:val="28"/>
          <w:szCs w:val="28"/>
        </w:rPr>
        <w:t> </w:t>
      </w:r>
    </w:p>
    <w:tbl>
      <w:tblPr>
        <w:tblStyle w:val="TableGrid"/>
        <w:tblW w:w="9242" w:type="dxa"/>
        <w:tblLook w:val="04A0"/>
      </w:tblPr>
      <w:tblGrid>
        <w:gridCol w:w="3080"/>
        <w:gridCol w:w="3081"/>
        <w:gridCol w:w="3081"/>
      </w:tblGrid>
      <w:tr w:rsidR="008F3763" w:rsidRPr="00513657" w:rsidTr="008F3763">
        <w:tc>
          <w:tcPr>
            <w:tcW w:w="3080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SVM</w:t>
            </w:r>
          </w:p>
        </w:tc>
        <w:tc>
          <w:tcPr>
            <w:tcW w:w="3081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R</w:t>
            </w:r>
          </w:p>
        </w:tc>
        <w:tc>
          <w:tcPr>
            <w:tcW w:w="3081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 w:rsidRPr="00513657">
              <w:rPr>
                <w:szCs w:val="22"/>
                <w:lang w:bidi="ar-SA"/>
              </w:rPr>
              <w:t>PYTHON</w:t>
            </w:r>
          </w:p>
        </w:tc>
      </w:tr>
      <w:tr w:rsidR="008F3763" w:rsidRPr="00513657" w:rsidTr="008F3763">
        <w:tc>
          <w:tcPr>
            <w:tcW w:w="3080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MAE</w:t>
            </w:r>
          </w:p>
        </w:tc>
        <w:tc>
          <w:tcPr>
            <w:tcW w:w="3081" w:type="dxa"/>
          </w:tcPr>
          <w:p w:rsidR="008F3763" w:rsidRPr="00513657" w:rsidRDefault="00AB67E5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0.39</w:t>
            </w:r>
          </w:p>
        </w:tc>
        <w:tc>
          <w:tcPr>
            <w:tcW w:w="3081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0.</w:t>
            </w:r>
            <w:r w:rsidR="00AB67E5">
              <w:rPr>
                <w:szCs w:val="22"/>
                <w:lang w:bidi="ar-SA"/>
              </w:rPr>
              <w:t>49</w:t>
            </w:r>
          </w:p>
        </w:tc>
      </w:tr>
      <w:tr w:rsidR="008F3763" w:rsidRPr="00513657" w:rsidTr="008F3763">
        <w:tc>
          <w:tcPr>
            <w:tcW w:w="3080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MAPE</w:t>
            </w:r>
          </w:p>
        </w:tc>
        <w:tc>
          <w:tcPr>
            <w:tcW w:w="3081" w:type="dxa"/>
          </w:tcPr>
          <w:p w:rsidR="008F3763" w:rsidRPr="00513657" w:rsidRDefault="00AB67E5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7.1</w:t>
            </w:r>
            <w:r w:rsidR="008F3763">
              <w:rPr>
                <w:szCs w:val="22"/>
                <w:lang w:bidi="ar-SA"/>
              </w:rPr>
              <w:t>8</w:t>
            </w:r>
          </w:p>
        </w:tc>
        <w:tc>
          <w:tcPr>
            <w:tcW w:w="3081" w:type="dxa"/>
          </w:tcPr>
          <w:p w:rsidR="008F3763" w:rsidRPr="00513657" w:rsidRDefault="008F3763" w:rsidP="008F3763">
            <w:pPr>
              <w:autoSpaceDE w:val="0"/>
              <w:autoSpaceDN w:val="0"/>
              <w:adjustRightInd w:val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9.</w:t>
            </w:r>
            <w:r w:rsidR="00AB67E5">
              <w:rPr>
                <w:szCs w:val="22"/>
                <w:lang w:bidi="ar-SA"/>
              </w:rPr>
              <w:t>06</w:t>
            </w:r>
          </w:p>
        </w:tc>
      </w:tr>
    </w:tbl>
    <w:p w:rsidR="008F3763" w:rsidRDefault="008F3763" w:rsidP="00A32249">
      <w:pPr>
        <w:pStyle w:val="NoSpacing"/>
      </w:pPr>
    </w:p>
    <w:p w:rsidR="00C92646" w:rsidRPr="00513657" w:rsidRDefault="00C92646" w:rsidP="00A32249">
      <w:pPr>
        <w:pStyle w:val="NoSpacing"/>
      </w:pPr>
    </w:p>
    <w:p w:rsidR="00A32249" w:rsidRPr="00DE41C0" w:rsidRDefault="00A32249" w:rsidP="00A32249">
      <w:pPr>
        <w:pStyle w:val="NoSpacing"/>
        <w:rPr>
          <w:b/>
          <w:sz w:val="28"/>
          <w:szCs w:val="28"/>
        </w:rPr>
      </w:pPr>
      <w:r w:rsidRPr="00DE41C0">
        <w:rPr>
          <w:b/>
          <w:sz w:val="28"/>
          <w:szCs w:val="28"/>
        </w:rPr>
        <w:t>Chapter 3</w:t>
      </w:r>
    </w:p>
    <w:p w:rsidR="00A32249" w:rsidRDefault="00A32249" w:rsidP="00A32249">
      <w:pPr>
        <w:pStyle w:val="NoSpacing"/>
        <w:rPr>
          <w:b/>
          <w:sz w:val="28"/>
          <w:szCs w:val="28"/>
        </w:rPr>
      </w:pPr>
      <w:r w:rsidRPr="00DE41C0">
        <w:rPr>
          <w:b/>
          <w:sz w:val="28"/>
          <w:szCs w:val="28"/>
        </w:rPr>
        <w:t>Conclusion</w:t>
      </w:r>
    </w:p>
    <w:p w:rsidR="00DE41C0" w:rsidRPr="00DE41C0" w:rsidRDefault="00DE41C0" w:rsidP="00A32249">
      <w:pPr>
        <w:pStyle w:val="NoSpacing"/>
        <w:rPr>
          <w:b/>
          <w:sz w:val="28"/>
          <w:szCs w:val="28"/>
        </w:rPr>
      </w:pPr>
    </w:p>
    <w:p w:rsidR="00A32249" w:rsidRDefault="00A32249" w:rsidP="00A32249">
      <w:pPr>
        <w:pStyle w:val="NoSpacing"/>
      </w:pPr>
      <w:r>
        <w:t xml:space="preserve">In this chapter we are going to evaluate our models, select the best model for our dataset. </w:t>
      </w:r>
    </w:p>
    <w:p w:rsidR="007D39C9" w:rsidRDefault="007D39C9" w:rsidP="00A32249">
      <w:pPr>
        <w:pStyle w:val="NoSpacing"/>
      </w:pPr>
    </w:p>
    <w:p w:rsidR="00A32249" w:rsidRDefault="00A32249" w:rsidP="00A32249">
      <w:pPr>
        <w:pStyle w:val="NoSpacing"/>
      </w:pPr>
    </w:p>
    <w:p w:rsidR="00A32249" w:rsidRDefault="00A32249" w:rsidP="00A32249">
      <w:pPr>
        <w:pStyle w:val="NoSpacing"/>
        <w:rPr>
          <w:b/>
          <w:sz w:val="28"/>
          <w:szCs w:val="28"/>
        </w:rPr>
      </w:pPr>
      <w:r w:rsidRPr="00DE41C0">
        <w:rPr>
          <w:b/>
          <w:sz w:val="28"/>
          <w:szCs w:val="28"/>
        </w:rPr>
        <w:t>3.1 Model Evaluation</w:t>
      </w:r>
    </w:p>
    <w:p w:rsidR="00DE41C0" w:rsidRPr="00DE41C0" w:rsidRDefault="00DE41C0" w:rsidP="00A32249">
      <w:pPr>
        <w:pStyle w:val="NoSpacing"/>
        <w:rPr>
          <w:b/>
          <w:sz w:val="28"/>
          <w:szCs w:val="28"/>
        </w:rPr>
      </w:pPr>
    </w:p>
    <w:p w:rsidR="00FA7510" w:rsidRDefault="00A32249" w:rsidP="00E870C8">
      <w:pPr>
        <w:pStyle w:val="NoSpacing"/>
        <w:jc w:val="both"/>
      </w:pPr>
      <w:r w:rsidRPr="00513657">
        <w:t xml:space="preserve">In the previous chapter we have </w:t>
      </w:r>
      <w:r w:rsidR="00DE41C0">
        <w:t>calculated</w:t>
      </w:r>
      <w:r w:rsidR="007D39C9">
        <w:t xml:space="preserve"> Mean Absolute Error and Mean Absolute Percentage Error of all the models. </w:t>
      </w:r>
      <w:r w:rsidR="00FA7510">
        <w:t xml:space="preserve">Model with </w:t>
      </w:r>
      <w:r w:rsidR="007D39C9">
        <w:t>low MAE and MAPE values</w:t>
      </w:r>
      <w:r w:rsidR="00FA7510">
        <w:t xml:space="preserve">, </w:t>
      </w:r>
      <w:r w:rsidR="007D39C9">
        <w:t>will</w:t>
      </w:r>
      <w:r w:rsidR="00FA7510">
        <w:t xml:space="preserve"> be </w:t>
      </w:r>
      <w:r w:rsidR="007D39C9">
        <w:t>treated</w:t>
      </w:r>
      <w:r w:rsidR="00FA7510">
        <w:t xml:space="preserve"> as the best</w:t>
      </w:r>
      <w:r w:rsidR="007D39C9">
        <w:t xml:space="preserve"> fit</w:t>
      </w:r>
      <w:r w:rsidR="00FA7510">
        <w:t xml:space="preserve"> model for this data.</w:t>
      </w:r>
    </w:p>
    <w:p w:rsidR="00F611EA" w:rsidRPr="00513657" w:rsidRDefault="00F611EA" w:rsidP="00E870C8">
      <w:pPr>
        <w:pStyle w:val="NoSpacing"/>
        <w:jc w:val="both"/>
      </w:pPr>
    </w:p>
    <w:p w:rsidR="00A32249" w:rsidRPr="00513657" w:rsidRDefault="00A32249" w:rsidP="00E870C8">
      <w:pPr>
        <w:pStyle w:val="NoSpacing"/>
        <w:jc w:val="both"/>
      </w:pPr>
    </w:p>
    <w:p w:rsidR="00A32249" w:rsidRPr="009E1E8C" w:rsidRDefault="00A32249" w:rsidP="00E870C8">
      <w:pPr>
        <w:pStyle w:val="NoSpacing"/>
        <w:jc w:val="both"/>
        <w:rPr>
          <w:b/>
          <w:sz w:val="28"/>
          <w:szCs w:val="28"/>
        </w:rPr>
      </w:pPr>
      <w:r w:rsidRPr="009E1E8C">
        <w:rPr>
          <w:b/>
          <w:sz w:val="28"/>
          <w:szCs w:val="28"/>
        </w:rPr>
        <w:t>3.2 Model Selection</w:t>
      </w:r>
    </w:p>
    <w:p w:rsidR="00A32249" w:rsidRDefault="00A32249" w:rsidP="00E870C8">
      <w:pPr>
        <w:pStyle w:val="NoSpacing"/>
        <w:jc w:val="both"/>
      </w:pPr>
      <w:r w:rsidRPr="00513657">
        <w:tab/>
      </w:r>
    </w:p>
    <w:p w:rsidR="00A40C87" w:rsidRPr="00513657" w:rsidRDefault="00A40C87" w:rsidP="00E870C8">
      <w:pPr>
        <w:pStyle w:val="NoSpacing"/>
        <w:jc w:val="both"/>
      </w:pPr>
      <w:r>
        <w:t xml:space="preserve">After observing </w:t>
      </w:r>
      <w:r w:rsidR="007D39C9">
        <w:t>MAE and MAPE</w:t>
      </w:r>
      <w:r>
        <w:t xml:space="preserve"> values of all the models, we can conclude that Random forest</w:t>
      </w:r>
      <w:r w:rsidR="00FA7510">
        <w:t xml:space="preserve"> ha</w:t>
      </w:r>
      <w:r>
        <w:t xml:space="preserve">s </w:t>
      </w:r>
      <w:r w:rsidR="007D39C9">
        <w:t>lower</w:t>
      </w:r>
      <w:r>
        <w:t xml:space="preserve"> values </w:t>
      </w:r>
      <w:r w:rsidR="007D39C9">
        <w:t>MAE and MAPE</w:t>
      </w:r>
      <w:r>
        <w:t xml:space="preserve">. </w:t>
      </w:r>
      <w:r w:rsidR="00B75DB8">
        <w:t>Therefore,</w:t>
      </w:r>
      <w:r w:rsidR="00FA7510">
        <w:t xml:space="preserve"> we</w:t>
      </w:r>
      <w:r>
        <w:t xml:space="preserve"> can freeze Random forest model for this data set.</w:t>
      </w:r>
    </w:p>
    <w:p w:rsidR="00B75DB8" w:rsidRDefault="00B75DB8" w:rsidP="00A32249">
      <w:pPr>
        <w:spacing w:line="240" w:lineRule="auto"/>
        <w:rPr>
          <w:b/>
          <w:sz w:val="28"/>
          <w:szCs w:val="28"/>
        </w:rPr>
      </w:pPr>
    </w:p>
    <w:p w:rsidR="00A32249" w:rsidRPr="00A8765C" w:rsidRDefault="00A32249" w:rsidP="00A32249">
      <w:pPr>
        <w:spacing w:line="240" w:lineRule="auto"/>
        <w:rPr>
          <w:b/>
          <w:sz w:val="28"/>
          <w:szCs w:val="28"/>
        </w:rPr>
      </w:pPr>
      <w:r w:rsidRPr="00A8765C">
        <w:rPr>
          <w:b/>
          <w:sz w:val="28"/>
          <w:szCs w:val="28"/>
        </w:rPr>
        <w:lastRenderedPageBreak/>
        <w:t xml:space="preserve">Appendix </w:t>
      </w:r>
    </w:p>
    <w:p w:rsidR="00A32249" w:rsidRPr="00A8765C" w:rsidRDefault="00A32249" w:rsidP="00A32249">
      <w:pPr>
        <w:spacing w:line="240" w:lineRule="auto"/>
        <w:rPr>
          <w:b/>
          <w:sz w:val="28"/>
          <w:szCs w:val="28"/>
        </w:rPr>
      </w:pPr>
      <w:r w:rsidRPr="00A8765C">
        <w:rPr>
          <w:b/>
          <w:sz w:val="28"/>
          <w:szCs w:val="28"/>
        </w:rPr>
        <w:t>Extra Figures</w:t>
      </w:r>
    </w:p>
    <w:p w:rsidR="00A8765C" w:rsidRDefault="00911D79" w:rsidP="00A32249">
      <w:pPr>
        <w:pStyle w:val="NoSpacing"/>
      </w:pPr>
      <w:r>
        <w:t>Graphs are plotted for all the independent variable against the target variable to find the impact of different predictors on the response.</w:t>
      </w:r>
    </w:p>
    <w:p w:rsidR="00911D79" w:rsidRDefault="00911D79" w:rsidP="00A32249">
      <w:pPr>
        <w:pStyle w:val="NoSpacing"/>
      </w:pPr>
    </w:p>
    <w:p w:rsidR="00911D79" w:rsidRDefault="00911D79" w:rsidP="00A32249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5421241"/>
            <wp:effectExtent l="0" t="0" r="0" b="0"/>
            <wp:docPr id="16" name="Picture 4" descr="C:\Users\Prajw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jw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79" w:rsidRDefault="00911D79" w:rsidP="00A32249">
      <w:pPr>
        <w:pStyle w:val="NoSpacing"/>
      </w:pPr>
    </w:p>
    <w:p w:rsidR="00911D79" w:rsidRDefault="00911D79" w:rsidP="00A32249">
      <w:pPr>
        <w:pStyle w:val="NoSpacing"/>
      </w:pPr>
      <w:r>
        <w:t>From the above plot it is evident that some of the independent variables have greater impact on quality of the wine as given below.</w:t>
      </w:r>
    </w:p>
    <w:p w:rsidR="00911D79" w:rsidRDefault="00911D79" w:rsidP="00911D79">
      <w:pPr>
        <w:pStyle w:val="NoSpacing"/>
        <w:numPr>
          <w:ilvl w:val="0"/>
          <w:numId w:val="9"/>
        </w:numPr>
      </w:pPr>
      <w:r>
        <w:t>Higher the citric acid content, higher will be the quality of wine.</w:t>
      </w:r>
    </w:p>
    <w:p w:rsidR="0055626D" w:rsidRDefault="0055626D" w:rsidP="00911D79">
      <w:pPr>
        <w:pStyle w:val="NoSpacing"/>
        <w:numPr>
          <w:ilvl w:val="0"/>
          <w:numId w:val="9"/>
        </w:numPr>
      </w:pPr>
      <w:r>
        <w:t>Wines with lower volatile acidity have higher quality.</w:t>
      </w:r>
    </w:p>
    <w:p w:rsidR="00911D79" w:rsidRDefault="00911D79" w:rsidP="00911D79">
      <w:pPr>
        <w:pStyle w:val="NoSpacing"/>
        <w:numPr>
          <w:ilvl w:val="0"/>
          <w:numId w:val="9"/>
        </w:numPr>
      </w:pPr>
      <w:r>
        <w:t xml:space="preserve">Higher the chlorides content, lower the </w:t>
      </w:r>
      <w:r w:rsidR="0055626D">
        <w:t>wine quality.</w:t>
      </w:r>
    </w:p>
    <w:p w:rsidR="0055626D" w:rsidRDefault="0055626D" w:rsidP="00911D79">
      <w:pPr>
        <w:pStyle w:val="NoSpacing"/>
        <w:numPr>
          <w:ilvl w:val="0"/>
          <w:numId w:val="9"/>
        </w:numPr>
      </w:pPr>
      <w:r>
        <w:t>Wines with high sulphates content have high quality.</w:t>
      </w:r>
    </w:p>
    <w:p w:rsidR="0055626D" w:rsidRPr="00513657" w:rsidRDefault="0055626D" w:rsidP="00911D79">
      <w:pPr>
        <w:pStyle w:val="NoSpacing"/>
        <w:numPr>
          <w:ilvl w:val="0"/>
          <w:numId w:val="9"/>
        </w:numPr>
      </w:pPr>
      <w:r>
        <w:t>Higher the alcohol content, higher will be the quality.</w:t>
      </w:r>
    </w:p>
    <w:p w:rsidR="00A32249" w:rsidRPr="00513657" w:rsidRDefault="00A32249" w:rsidP="00AE2573">
      <w:pPr>
        <w:pStyle w:val="NoSpacing"/>
      </w:pPr>
    </w:p>
    <w:p w:rsidR="00A32249" w:rsidRPr="000E3DCB" w:rsidRDefault="00A32249" w:rsidP="0055626D">
      <w:pPr>
        <w:pStyle w:val="NoSpacing"/>
        <w:rPr>
          <w:b/>
          <w:sz w:val="28"/>
          <w:szCs w:val="28"/>
        </w:rPr>
      </w:pPr>
      <w:r w:rsidRPr="000E3DCB">
        <w:rPr>
          <w:b/>
          <w:sz w:val="28"/>
          <w:szCs w:val="28"/>
        </w:rPr>
        <w:lastRenderedPageBreak/>
        <w:t>References</w:t>
      </w:r>
    </w:p>
    <w:p w:rsidR="00A32249" w:rsidRPr="00513657" w:rsidRDefault="00A32249" w:rsidP="00A32249">
      <w:pPr>
        <w:pStyle w:val="NoSpacing"/>
        <w:ind w:left="720"/>
      </w:pPr>
    </w:p>
    <w:p w:rsidR="00953477" w:rsidRDefault="00953477" w:rsidP="00953477">
      <w:pPr>
        <w:pStyle w:val="NoSpacing"/>
      </w:pPr>
      <w:r>
        <w:t>1. Data</w:t>
      </w:r>
      <w:r w:rsidR="0055626D">
        <w:t xml:space="preserve"> is extracted from </w:t>
      </w:r>
      <w:hyperlink r:id="rId11" w:history="1">
        <w:r w:rsidRPr="00053FEA">
          <w:rPr>
            <w:rStyle w:val="Hyperlink"/>
          </w:rPr>
          <w:t>https://www.kaggle.c</w:t>
        </w:r>
        <w:r w:rsidRPr="00053FEA">
          <w:rPr>
            <w:rStyle w:val="Hyperlink"/>
          </w:rPr>
          <w:t>o</w:t>
        </w:r>
        <w:r w:rsidRPr="00053FEA">
          <w:rPr>
            <w:rStyle w:val="Hyperlink"/>
          </w:rPr>
          <w:t>m/uciml/red-wine-quality-cortez-et-al-20</w:t>
        </w:r>
      </w:hyperlink>
    </w:p>
    <w:p w:rsidR="00953477" w:rsidRPr="00953477" w:rsidRDefault="00953477" w:rsidP="00953477">
      <w:pPr>
        <w:pStyle w:val="NoSpacing"/>
      </w:pPr>
      <w:r>
        <w:t xml:space="preserve">2. </w:t>
      </w:r>
      <w:r w:rsidRPr="0055626D">
        <w:t xml:space="preserve">For Data Cleaning and Model Development - </w:t>
      </w:r>
      <w:r w:rsidRPr="0055626D">
        <w:fldChar w:fldCharType="begin"/>
      </w:r>
      <w:r>
        <w:instrText>HYPERLINK "https://edwisor.com/career-data-scientist"</w:instrText>
      </w:r>
      <w:r w:rsidRPr="0055626D">
        <w:fldChar w:fldCharType="separate"/>
      </w:r>
      <w:r w:rsidRPr="00953477">
        <w:rPr>
          <w:rStyle w:val="Hyperlink"/>
        </w:rPr>
        <w:t>https://edwisor.com/career-data-scientist</w:t>
      </w:r>
      <w:r w:rsidRPr="00953477">
        <w:t xml:space="preserve"> </w:t>
      </w:r>
    </w:p>
    <w:p w:rsidR="00953477" w:rsidRDefault="00953477" w:rsidP="00953477">
      <w:pPr>
        <w:pStyle w:val="NoSpacing"/>
      </w:pPr>
      <w:r w:rsidRPr="0055626D">
        <w:fldChar w:fldCharType="end"/>
      </w:r>
      <w:r>
        <w:t xml:space="preserve">3. For XGBoost in R - </w:t>
      </w:r>
      <w:hyperlink r:id="rId12" w:history="1">
        <w:r w:rsidRPr="00953477">
          <w:rPr>
            <w:rStyle w:val="Hyperlink"/>
          </w:rPr>
          <w:t>https://www.analyticsvidhya.com/blog/2016/01/xgboost-algorithm-easy-steps/</w:t>
        </w:r>
      </w:hyperlink>
    </w:p>
    <w:p w:rsidR="00A8765C" w:rsidRDefault="00A8765C" w:rsidP="0055626D">
      <w:pPr>
        <w:pStyle w:val="NoSpacing"/>
      </w:pPr>
    </w:p>
    <w:sectPr w:rsidR="00A8765C" w:rsidSect="00FD0C06">
      <w:footerReference w:type="default" r:id="rId13"/>
      <w:pgSz w:w="12240" w:h="15840"/>
      <w:pgMar w:top="1440" w:right="1440" w:bottom="144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28C" w:rsidRDefault="00D2728C" w:rsidP="00D540D9">
      <w:pPr>
        <w:spacing w:after="0" w:line="240" w:lineRule="auto"/>
      </w:pPr>
      <w:r>
        <w:separator/>
      </w:r>
    </w:p>
  </w:endnote>
  <w:endnote w:type="continuationSeparator" w:id="1">
    <w:p w:rsidR="00D2728C" w:rsidRDefault="00D2728C" w:rsidP="00D5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5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3763" w:rsidRDefault="008F3763">
        <w:pPr>
          <w:pStyle w:val="Footer"/>
          <w:jc w:val="center"/>
        </w:pPr>
        <w:fldSimple w:instr=" PAGE   \* MERGEFORMAT ">
          <w:r w:rsidR="00DE5B6A">
            <w:rPr>
              <w:noProof/>
            </w:rPr>
            <w:t>11</w:t>
          </w:r>
        </w:fldSimple>
      </w:p>
    </w:sdtContent>
  </w:sdt>
  <w:p w:rsidR="008F3763" w:rsidRDefault="008F37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28C" w:rsidRDefault="00D2728C" w:rsidP="00D540D9">
      <w:pPr>
        <w:spacing w:after="0" w:line="240" w:lineRule="auto"/>
      </w:pPr>
      <w:r>
        <w:separator/>
      </w:r>
    </w:p>
  </w:footnote>
  <w:footnote w:type="continuationSeparator" w:id="1">
    <w:p w:rsidR="00D2728C" w:rsidRDefault="00D2728C" w:rsidP="00D54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0222"/>
    <w:multiLevelType w:val="hybridMultilevel"/>
    <w:tmpl w:val="07CEE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592D"/>
    <w:multiLevelType w:val="hybridMultilevel"/>
    <w:tmpl w:val="AD58B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23A30"/>
    <w:multiLevelType w:val="hybridMultilevel"/>
    <w:tmpl w:val="161A5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81A7E"/>
    <w:multiLevelType w:val="hybridMultilevel"/>
    <w:tmpl w:val="DD468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31129"/>
    <w:multiLevelType w:val="hybridMultilevel"/>
    <w:tmpl w:val="2E1402F4"/>
    <w:lvl w:ilvl="0" w:tplc="7E74AB4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9C1610"/>
    <w:multiLevelType w:val="hybridMultilevel"/>
    <w:tmpl w:val="AA003A7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D5734"/>
    <w:multiLevelType w:val="hybridMultilevel"/>
    <w:tmpl w:val="6DC0D604"/>
    <w:lvl w:ilvl="0" w:tplc="EB48B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CA1ADA"/>
    <w:multiLevelType w:val="hybridMultilevel"/>
    <w:tmpl w:val="9DDC8960"/>
    <w:lvl w:ilvl="0" w:tplc="7E74AB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E4BEF"/>
    <w:multiLevelType w:val="multilevel"/>
    <w:tmpl w:val="23A26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D8252D7"/>
    <w:multiLevelType w:val="hybridMultilevel"/>
    <w:tmpl w:val="8146C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C05B3"/>
    <w:multiLevelType w:val="hybridMultilevel"/>
    <w:tmpl w:val="872E66D2"/>
    <w:lvl w:ilvl="0" w:tplc="7E74AB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AC7F00"/>
    <w:multiLevelType w:val="hybridMultilevel"/>
    <w:tmpl w:val="39B401A4"/>
    <w:lvl w:ilvl="0" w:tplc="523E8A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9564D"/>
    <w:multiLevelType w:val="hybridMultilevel"/>
    <w:tmpl w:val="FE826B38"/>
    <w:lvl w:ilvl="0" w:tplc="7E74AB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A19E3"/>
    <w:multiLevelType w:val="hybridMultilevel"/>
    <w:tmpl w:val="AD065E3A"/>
    <w:lvl w:ilvl="0" w:tplc="7E74AB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660026"/>
    <w:multiLevelType w:val="hybridMultilevel"/>
    <w:tmpl w:val="2B2E1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3220D"/>
    <w:multiLevelType w:val="hybridMultilevel"/>
    <w:tmpl w:val="A4FE57B0"/>
    <w:lvl w:ilvl="0" w:tplc="7E74AB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15"/>
  </w:num>
  <w:num w:numId="9">
    <w:abstractNumId w:val="13"/>
  </w:num>
  <w:num w:numId="10">
    <w:abstractNumId w:val="12"/>
  </w:num>
  <w:num w:numId="11">
    <w:abstractNumId w:val="14"/>
  </w:num>
  <w:num w:numId="12">
    <w:abstractNumId w:val="7"/>
  </w:num>
  <w:num w:numId="13">
    <w:abstractNumId w:val="4"/>
  </w:num>
  <w:num w:numId="14">
    <w:abstractNumId w:val="10"/>
  </w:num>
  <w:num w:numId="15">
    <w:abstractNumId w:val="5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5EB"/>
    <w:rsid w:val="00001E0C"/>
    <w:rsid w:val="000067DD"/>
    <w:rsid w:val="00097493"/>
    <w:rsid w:val="000C7790"/>
    <w:rsid w:val="000E3DCB"/>
    <w:rsid w:val="001437E0"/>
    <w:rsid w:val="001705DF"/>
    <w:rsid w:val="00194E29"/>
    <w:rsid w:val="00215B88"/>
    <w:rsid w:val="002226B8"/>
    <w:rsid w:val="00240FEE"/>
    <w:rsid w:val="00244FF6"/>
    <w:rsid w:val="00247BEB"/>
    <w:rsid w:val="00277DB0"/>
    <w:rsid w:val="002D5777"/>
    <w:rsid w:val="002E449D"/>
    <w:rsid w:val="00312177"/>
    <w:rsid w:val="00323492"/>
    <w:rsid w:val="00360A1C"/>
    <w:rsid w:val="003B58FC"/>
    <w:rsid w:val="003D59BC"/>
    <w:rsid w:val="003F1239"/>
    <w:rsid w:val="00402E2F"/>
    <w:rsid w:val="0040740C"/>
    <w:rsid w:val="004115F5"/>
    <w:rsid w:val="00415085"/>
    <w:rsid w:val="00454207"/>
    <w:rsid w:val="00482A60"/>
    <w:rsid w:val="004830BC"/>
    <w:rsid w:val="004B3C90"/>
    <w:rsid w:val="004C2685"/>
    <w:rsid w:val="004D5800"/>
    <w:rsid w:val="005107FA"/>
    <w:rsid w:val="00513657"/>
    <w:rsid w:val="005162A4"/>
    <w:rsid w:val="00533E73"/>
    <w:rsid w:val="005353FD"/>
    <w:rsid w:val="0055626D"/>
    <w:rsid w:val="005743F3"/>
    <w:rsid w:val="005C37B0"/>
    <w:rsid w:val="005C6AFC"/>
    <w:rsid w:val="005D2CEE"/>
    <w:rsid w:val="005D2F71"/>
    <w:rsid w:val="005E00BD"/>
    <w:rsid w:val="005F08C3"/>
    <w:rsid w:val="0060356F"/>
    <w:rsid w:val="00632E77"/>
    <w:rsid w:val="006341CA"/>
    <w:rsid w:val="00640EE9"/>
    <w:rsid w:val="00642B8C"/>
    <w:rsid w:val="006571AF"/>
    <w:rsid w:val="006673DD"/>
    <w:rsid w:val="006D1BDA"/>
    <w:rsid w:val="006F55BF"/>
    <w:rsid w:val="00717ED0"/>
    <w:rsid w:val="007830BD"/>
    <w:rsid w:val="007A6270"/>
    <w:rsid w:val="007D0220"/>
    <w:rsid w:val="007D39C9"/>
    <w:rsid w:val="007D4735"/>
    <w:rsid w:val="008A3824"/>
    <w:rsid w:val="008C2442"/>
    <w:rsid w:val="008E1602"/>
    <w:rsid w:val="008F3763"/>
    <w:rsid w:val="00911D79"/>
    <w:rsid w:val="00947563"/>
    <w:rsid w:val="00953477"/>
    <w:rsid w:val="009678D5"/>
    <w:rsid w:val="009715A4"/>
    <w:rsid w:val="00977D8F"/>
    <w:rsid w:val="009B26B5"/>
    <w:rsid w:val="009E1E8C"/>
    <w:rsid w:val="009F1BFE"/>
    <w:rsid w:val="009F3B0F"/>
    <w:rsid w:val="00A32249"/>
    <w:rsid w:val="00A40C87"/>
    <w:rsid w:val="00A5778E"/>
    <w:rsid w:val="00A7026B"/>
    <w:rsid w:val="00A72B56"/>
    <w:rsid w:val="00A76157"/>
    <w:rsid w:val="00A8765C"/>
    <w:rsid w:val="00AA025C"/>
    <w:rsid w:val="00AB67E5"/>
    <w:rsid w:val="00AC24E9"/>
    <w:rsid w:val="00AD300F"/>
    <w:rsid w:val="00AE2573"/>
    <w:rsid w:val="00B26D03"/>
    <w:rsid w:val="00B75DB8"/>
    <w:rsid w:val="00B95D9B"/>
    <w:rsid w:val="00BB1237"/>
    <w:rsid w:val="00BE360E"/>
    <w:rsid w:val="00C10AA8"/>
    <w:rsid w:val="00C451A4"/>
    <w:rsid w:val="00C51084"/>
    <w:rsid w:val="00C57DB6"/>
    <w:rsid w:val="00C64D71"/>
    <w:rsid w:val="00C66AED"/>
    <w:rsid w:val="00C91DD0"/>
    <w:rsid w:val="00C92646"/>
    <w:rsid w:val="00C92E57"/>
    <w:rsid w:val="00D12B0B"/>
    <w:rsid w:val="00D224D1"/>
    <w:rsid w:val="00D2588B"/>
    <w:rsid w:val="00D25CEA"/>
    <w:rsid w:val="00D2728C"/>
    <w:rsid w:val="00D35F49"/>
    <w:rsid w:val="00D454C9"/>
    <w:rsid w:val="00D540D9"/>
    <w:rsid w:val="00D5431A"/>
    <w:rsid w:val="00D5525C"/>
    <w:rsid w:val="00DE1256"/>
    <w:rsid w:val="00DE41C0"/>
    <w:rsid w:val="00DE5B6A"/>
    <w:rsid w:val="00DF1B41"/>
    <w:rsid w:val="00E314AD"/>
    <w:rsid w:val="00E870C8"/>
    <w:rsid w:val="00EA2E2A"/>
    <w:rsid w:val="00EA327C"/>
    <w:rsid w:val="00EC0EB9"/>
    <w:rsid w:val="00F00558"/>
    <w:rsid w:val="00F21CC4"/>
    <w:rsid w:val="00F33AB0"/>
    <w:rsid w:val="00F43193"/>
    <w:rsid w:val="00F611EA"/>
    <w:rsid w:val="00FA7510"/>
    <w:rsid w:val="00FA75EB"/>
    <w:rsid w:val="00FC21A9"/>
    <w:rsid w:val="00FD0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4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4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32249"/>
    <w:rPr>
      <w:i/>
      <w:iCs/>
    </w:rPr>
  </w:style>
  <w:style w:type="paragraph" w:styleId="NoSpacing">
    <w:name w:val="No Spacing"/>
    <w:uiPriority w:val="1"/>
    <w:qFormat/>
    <w:rsid w:val="00A32249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32249"/>
    <w:rPr>
      <w:color w:val="0000FF"/>
      <w:u w:val="single"/>
    </w:rPr>
  </w:style>
  <w:style w:type="table" w:styleId="TableGrid">
    <w:name w:val="Table Grid"/>
    <w:basedOn w:val="TableNormal"/>
    <w:uiPriority w:val="59"/>
    <w:rsid w:val="00A32249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82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3B58FC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0A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4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0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4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0D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2A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562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nalyticsvidhya.com/blog/2016/01/xgboost-algorithm-easy-ste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uciml/red-wine-quality-cortez-et-al-2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85</cp:revision>
  <dcterms:created xsi:type="dcterms:W3CDTF">2018-11-30T16:27:00Z</dcterms:created>
  <dcterms:modified xsi:type="dcterms:W3CDTF">2018-12-30T19:23:00Z</dcterms:modified>
</cp:coreProperties>
</file>