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LAB 1: Density of Gases and Liquid</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Ratthamnoon Prakitpong - 63205165</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Hamayun Aziz - 62064167</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Section A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Lab Date: February 2nd, 2018</w:t>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Summary</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this lab, we are measuring density of gases and liquids, which is the mass over volume. In the first part, we will measure the pressure and temperature of nitrogen using a pressure transducer. Using ideal gas law, we can get the volume and mass of the gas to find the density. In the second part, we will be given a graduated cylinder and a scale to measure the volume and mass, respectively, and find the density.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Procedure</w:t>
        <w:br w:type="textWrapping"/>
        <w:br w:type="textWrapping"/>
      </w:r>
      <w:r w:rsidDel="00000000" w:rsidR="00000000" w:rsidRPr="00000000">
        <w:rPr>
          <w:rtl w:val="0"/>
        </w:rPr>
        <w:t xml:space="preserve">Please refer to MECH2 course page.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Results</w:t>
      </w:r>
    </w:p>
    <w:p w:rsidR="00000000" w:rsidDel="00000000" w:rsidP="00000000" w:rsidRDefault="00000000" w:rsidRPr="00000000" w14:paraId="00000023">
      <w:pPr>
        <w:rPr/>
      </w:pPr>
      <w:r w:rsidDel="00000000" w:rsidR="00000000" w:rsidRPr="00000000">
        <w:rPr>
          <w:rtl w:val="0"/>
        </w:rPr>
      </w:r>
    </w:p>
    <w:tbl>
      <w:tblPr>
        <w:tblStyle w:val="Table1"/>
        <w:tblW w:w="903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79.9884125144845"/>
        <w:gridCol w:w="1046.3499420625724"/>
        <w:gridCol w:w="1046.3499420625724"/>
        <w:gridCol w:w="1046.3499420625724"/>
        <w:gridCol w:w="1046.3499420625724"/>
        <w:gridCol w:w="1046.3499420625724"/>
        <w:gridCol w:w="1171.9119351100812"/>
        <w:gridCol w:w="1046.3499420625724"/>
        <w:tblGridChange w:id="0">
          <w:tblGrid>
            <w:gridCol w:w="1579.9884125144845"/>
            <w:gridCol w:w="1046.3499420625724"/>
            <w:gridCol w:w="1046.3499420625724"/>
            <w:gridCol w:w="1046.3499420625724"/>
            <w:gridCol w:w="1046.3499420625724"/>
            <w:gridCol w:w="1046.3499420625724"/>
            <w:gridCol w:w="1171.9119351100812"/>
            <w:gridCol w:w="1046.3499420625724"/>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Data and Calculations</w:t>
            </w:r>
          </w:p>
        </w:tc>
        <w:tc>
          <w:tcP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r>
      <w:tr>
        <w:trPr>
          <w:trHeight w:val="560" w:hRule="atLeast"/>
        </w:trPr>
        <w:tc>
          <w:tcP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Total mass (V)</w:t>
            </w:r>
          </w:p>
        </w:tc>
        <w:tc>
          <w:tcP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Total mass (kg)</w:t>
            </w:r>
          </w:p>
        </w:tc>
        <w:tc>
          <w:tcP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Pressure (V)</w:t>
            </w:r>
          </w:p>
        </w:tc>
        <w:tc>
          <w:tcP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Pressure (Psi)</w:t>
            </w:r>
          </w:p>
        </w:tc>
        <w:tc>
          <w:tcP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Temperature (K)</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b w:val="1"/>
                <w:sz w:val="20"/>
                <w:szCs w:val="20"/>
                <w:rtl w:val="0"/>
              </w:rPr>
              <w:t xml:space="preserve">R-nitrogen (J/kgK)</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b w:val="1"/>
                <w:sz w:val="20"/>
                <w:szCs w:val="20"/>
              </w:rPr>
            </w:pPr>
            <w:r w:rsidDel="00000000" w:rsidR="00000000" w:rsidRPr="00000000">
              <w:rPr>
                <w:b w:val="1"/>
                <w:sz w:val="20"/>
                <w:szCs w:val="20"/>
                <w:rtl w:val="0"/>
              </w:rPr>
              <w:t xml:space="preserve">Density (kg/m^3)</w:t>
            </w:r>
          </w:p>
        </w:tc>
      </w:tr>
      <w:tr>
        <w:trPr>
          <w:trHeight w:val="560" w:hRule="atLeast"/>
        </w:trPr>
        <w:tc>
          <w:tcP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Empty tank/atm pressure</w:t>
            </w:r>
          </w:p>
        </w:tc>
        <w:tc>
          <w:tcP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3.649</w:t>
            </w:r>
          </w:p>
        </w:tc>
        <w:tc>
          <w:tcP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10.586</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100~200 psi</w:t>
            </w:r>
          </w:p>
        </w:tc>
        <w:tc>
          <w:tcP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3.650</w:t>
            </w:r>
          </w:p>
        </w:tc>
        <w:tc>
          <w:tcP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10.589</w:t>
            </w:r>
          </w:p>
        </w:tc>
        <w:tc>
          <w:tcP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1.477</w:t>
            </w:r>
          </w:p>
        </w:tc>
        <w:tc>
          <w:tcP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133.046</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295.300</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b w:val="1"/>
                <w:sz w:val="20"/>
                <w:szCs w:val="20"/>
                <w:rtl w:val="0"/>
              </w:rPr>
              <w:t xml:space="preserve">4052.887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b w:val="1"/>
                <w:sz w:val="20"/>
                <w:szCs w:val="20"/>
                <w:rtl w:val="0"/>
              </w:rPr>
              <w:t xml:space="preserve">0.766</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Hot bath</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3.650</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10.589</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1.555</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140.690</w:t>
            </w:r>
          </w:p>
        </w:tc>
        <w:tc>
          <w:tcP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311.200</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b w:val="1"/>
                <w:sz w:val="20"/>
                <w:szCs w:val="20"/>
                <w:rtl w:val="0"/>
              </w:rPr>
              <w:t xml:space="preserve">4066.772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b w:val="1"/>
                <w:sz w:val="20"/>
                <w:szCs w:val="20"/>
                <w:rtl w:val="0"/>
              </w:rPr>
              <w:t xml:space="preserve">0.766</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Cold bath</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3.650</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10.589</w:t>
            </w:r>
          </w:p>
        </w:tc>
        <w:tc>
          <w:tcP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1.429</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128.342</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283.700</w:t>
            </w:r>
          </w:p>
        </w:tc>
        <w:tc>
          <w:tcP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b w:val="1"/>
                <w:sz w:val="20"/>
                <w:szCs w:val="20"/>
                <w:rtl w:val="0"/>
              </w:rPr>
              <w:t xml:space="preserve">4069.449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b w:val="1"/>
                <w:sz w:val="20"/>
                <w:szCs w:val="20"/>
                <w:rtl w:val="0"/>
              </w:rPr>
              <w:t xml:space="preserve">0.766</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~400 psi - cold</w:t>
            </w:r>
          </w:p>
        </w:tc>
        <w:tc>
          <w:tcP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3.660</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10.618</w:t>
            </w:r>
          </w:p>
        </w:tc>
        <w:tc>
          <w:tcP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3.827</w:t>
            </w:r>
          </w:p>
        </w:tc>
        <w:tc>
          <w:tcP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363.346</w:t>
            </w:r>
          </w:p>
        </w:tc>
        <w:tc>
          <w:tcP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282.700</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b w:val="1"/>
                <w:sz w:val="20"/>
                <w:szCs w:val="20"/>
                <w:rtl w:val="0"/>
              </w:rPr>
              <w:t xml:space="preserve">1051.061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b w:val="1"/>
                <w:sz w:val="20"/>
                <w:szCs w:val="20"/>
                <w:rtl w:val="0"/>
              </w:rPr>
              <w:t xml:space="preserve">8.431</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400 psi - hot</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3.660</w:t>
            </w:r>
          </w:p>
        </w:tc>
        <w:tc>
          <w:tcP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10.618</w:t>
            </w:r>
          </w:p>
        </w:tc>
        <w:tc>
          <w:tcP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4.174</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397.352</w:t>
            </w:r>
          </w:p>
        </w:tc>
        <w:tc>
          <w:tcP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307.200</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b w:val="1"/>
                <w:sz w:val="20"/>
                <w:szCs w:val="20"/>
                <w:rtl w:val="0"/>
              </w:rPr>
              <w:t xml:space="preserve">1057.761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b w:val="1"/>
                <w:sz w:val="20"/>
                <w:szCs w:val="20"/>
                <w:rtl w:val="0"/>
              </w:rPr>
              <w:t xml:space="preserve">8.431</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i w:val="1"/>
                <w:sz w:val="20"/>
                <w:szCs w:val="20"/>
                <w:rtl w:val="0"/>
              </w:rPr>
              <w:t xml:space="preserve">Hot water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i w:val="1"/>
                <w:sz w:val="20"/>
                <w:szCs w:val="20"/>
                <w:rtl w:val="0"/>
              </w:rPr>
              <w:t xml:space="preserve">318.2 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t xml:space="preserve">Table 1: Data and Calculations (bolded) of Lab 1</w:t>
      </w:r>
    </w:p>
    <w:p w:rsidR="00000000" w:rsidDel="00000000" w:rsidP="00000000" w:rsidRDefault="00000000" w:rsidRPr="00000000" w14:paraId="0000006D">
      <w:pPr>
        <w:rPr/>
      </w:pPr>
      <w:r w:rsidDel="00000000" w:rsidR="00000000" w:rsidRPr="00000000">
        <w:rPr>
          <w:rtl w:val="0"/>
        </w:rPr>
      </w:r>
    </w:p>
    <w:tbl>
      <w:tblPr>
        <w:tblStyle w:val="Table2"/>
        <w:tblW w:w="900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Measurements and Calculations</w:t>
            </w:r>
          </w:p>
        </w:tc>
        <w:tc>
          <w:tcP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r>
      <w:tr>
        <w:trPr>
          <w:trHeight w:val="560" w:hRule="atLeast"/>
        </w:trPr>
        <w:tc>
          <w:tcP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c>
          <w:tcPr>
            <w:tcMar>
              <w:top w:w="40.0" w:type="dxa"/>
              <w:left w:w="0.0" w:type="dxa"/>
              <w:bottom w:w="40.0" w:type="dxa"/>
              <w:right w:w="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Temperature (C)</w:t>
            </w:r>
          </w:p>
        </w:tc>
        <w:tc>
          <w:tcPr>
            <w:tcMar>
              <w:top w:w="40.0" w:type="dxa"/>
              <w:left w:w="0.0" w:type="dxa"/>
              <w:bottom w:w="40.0" w:type="dxa"/>
              <w:right w:w="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Cylinder mass (g)</w:t>
            </w:r>
          </w:p>
        </w:tc>
        <w:tc>
          <w:tcPr>
            <w:tcMar>
              <w:top w:w="40.0" w:type="dxa"/>
              <w:left w:w="0.0" w:type="dxa"/>
              <w:bottom w:w="40.0" w:type="dxa"/>
              <w:right w:w="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Total mass (g)</w:t>
            </w:r>
          </w:p>
        </w:tc>
        <w:tc>
          <w:tcPr>
            <w:tcMar>
              <w:top w:w="40.0" w:type="dxa"/>
              <w:left w:w="0.0" w:type="dxa"/>
              <w:bottom w:w="40.0" w:type="dxa"/>
              <w:right w:w="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Volume (ml)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9">
            <w:pPr>
              <w:widowControl w:val="0"/>
              <w:rPr>
                <w:b w:val="1"/>
                <w:sz w:val="20"/>
                <w:szCs w:val="20"/>
              </w:rPr>
            </w:pPr>
            <w:r w:rsidDel="00000000" w:rsidR="00000000" w:rsidRPr="00000000">
              <w:rPr>
                <w:b w:val="1"/>
                <w:sz w:val="20"/>
                <w:szCs w:val="20"/>
                <w:rtl w:val="0"/>
              </w:rPr>
              <w:t xml:space="preserve">Density (kg/m^3)</w:t>
            </w:r>
          </w:p>
        </w:tc>
      </w:tr>
      <w:tr>
        <w:trPr>
          <w:trHeight w:val="300" w:hRule="atLeast"/>
        </w:trPr>
        <w:tc>
          <w:tcPr>
            <w:tcMar>
              <w:top w:w="40.0" w:type="dxa"/>
              <w:left w:w="0.0" w:type="dxa"/>
              <w:bottom w:w="40.0" w:type="dxa"/>
              <w:right w:w="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Water</w:t>
            </w:r>
          </w:p>
        </w:tc>
        <w:tc>
          <w:tcP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19.00</w:t>
            </w:r>
          </w:p>
        </w:tc>
        <w:tc>
          <w:tcP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198.00</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671.00</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475.00</w:t>
            </w:r>
          </w:p>
        </w:tc>
        <w:tc>
          <w:tcP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b w:val="1"/>
                <w:sz w:val="20"/>
                <w:szCs w:val="20"/>
                <w:rtl w:val="0"/>
              </w:rPr>
              <w:t xml:space="preserve">995.79</w:t>
            </w:r>
            <w:r w:rsidDel="00000000" w:rsidR="00000000" w:rsidRPr="00000000">
              <w:rPr>
                <w:rtl w:val="0"/>
              </w:rPr>
            </w:r>
          </w:p>
        </w:tc>
      </w:tr>
      <w:tr>
        <w:trPr>
          <w:trHeight w:val="300" w:hRule="atLeast"/>
        </w:trPr>
        <w:tc>
          <w:tcPr>
            <w:tcMar>
              <w:top w:w="40.0" w:type="dxa"/>
              <w:left w:w="0.0" w:type="dxa"/>
              <w:bottom w:w="40.0" w:type="dxa"/>
              <w:right w:w="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Water</w:t>
            </w:r>
          </w:p>
        </w:tc>
        <w:tc>
          <w:tcP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36.00</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214.00</w:t>
            </w:r>
          </w:p>
        </w:tc>
        <w:tc>
          <w:tcP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833.00</w:t>
            </w:r>
          </w:p>
        </w:tc>
        <w:tc>
          <w:tcP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620.00</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b w:val="1"/>
                <w:sz w:val="20"/>
                <w:szCs w:val="20"/>
                <w:rtl w:val="0"/>
              </w:rPr>
              <w:t xml:space="preserve">998.39</w:t>
            </w:r>
            <w:r w:rsidDel="00000000" w:rsidR="00000000" w:rsidRPr="00000000">
              <w:rPr>
                <w:rtl w:val="0"/>
              </w:rPr>
            </w:r>
          </w:p>
        </w:tc>
      </w:tr>
      <w:tr>
        <w:trPr>
          <w:trHeight w:val="560" w:hRule="atLeast"/>
        </w:trPr>
        <w:tc>
          <w:tcPr>
            <w:tcMar>
              <w:top w:w="40.0" w:type="dxa"/>
              <w:left w:w="0.0" w:type="dxa"/>
              <w:bottom w:w="40.0" w:type="dxa"/>
              <w:right w:w="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Water in saturated salt</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198.00</w:t>
            </w:r>
          </w:p>
        </w:tc>
        <w:tc>
          <w:tcP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752.00</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520.00</w:t>
            </w:r>
          </w:p>
        </w:tc>
        <w:tc>
          <w:tcP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b w:val="1"/>
                <w:sz w:val="20"/>
                <w:szCs w:val="20"/>
                <w:rtl w:val="0"/>
              </w:rPr>
              <w:t xml:space="preserve">1065.38</w:t>
            </w:r>
            <w:r w:rsidDel="00000000" w:rsidR="00000000" w:rsidRPr="00000000">
              <w:rPr>
                <w:rtl w:val="0"/>
              </w:rPr>
            </w:r>
          </w:p>
        </w:tc>
      </w:tr>
      <w:tr>
        <w:trPr>
          <w:trHeight w:val="300" w:hRule="atLeast"/>
        </w:trPr>
        <w:tc>
          <w:tcPr>
            <w:tcMar>
              <w:top w:w="40.0" w:type="dxa"/>
              <w:left w:w="0.0" w:type="dxa"/>
              <w:bottom w:w="40.0" w:type="dxa"/>
              <w:right w:w="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Canola oil</w:t>
            </w:r>
          </w:p>
        </w:tc>
        <w:tc>
          <w:tcP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177.00</w:t>
            </w:r>
          </w:p>
        </w:tc>
        <w:tc>
          <w:tcP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638.00</w:t>
            </w:r>
          </w:p>
        </w:tc>
        <w:tc>
          <w:tcP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510.00</w:t>
            </w:r>
          </w:p>
        </w:tc>
        <w:tc>
          <w:tcP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b w:val="1"/>
                <w:sz w:val="20"/>
                <w:szCs w:val="20"/>
                <w:rtl w:val="0"/>
              </w:rPr>
              <w:t xml:space="preserve">903.92</w:t>
            </w:r>
            <w:r w:rsidDel="00000000" w:rsidR="00000000" w:rsidRPr="00000000">
              <w:rPr>
                <w:rtl w:val="0"/>
              </w:rPr>
            </w:r>
          </w:p>
        </w:tc>
      </w:tr>
      <w:tr>
        <w:trPr>
          <w:trHeight w:val="300" w:hRule="atLeast"/>
        </w:trPr>
        <w:tc>
          <w:tcPr>
            <w:tcMar>
              <w:top w:w="40.0" w:type="dxa"/>
              <w:left w:w="0.0" w:type="dxa"/>
              <w:bottom w:w="40.0" w:type="dxa"/>
              <w:right w:w="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Maple syrup</w:t>
            </w:r>
          </w:p>
        </w:tc>
        <w:tc>
          <w:tcP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215.00</w:t>
            </w:r>
          </w:p>
        </w:tc>
        <w:tc>
          <w:tcP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618.00</w:t>
            </w:r>
          </w:p>
        </w:tc>
        <w:tc>
          <w:tcP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296.00</w:t>
            </w:r>
          </w:p>
        </w:tc>
        <w:tc>
          <w:tcP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b w:val="1"/>
                <w:sz w:val="20"/>
                <w:szCs w:val="20"/>
                <w:rtl w:val="0"/>
              </w:rPr>
              <w:t xml:space="preserve">1361.49</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t xml:space="preserve">Table 2: Data and Calculation (bolded) of Lab 2</w:t>
      </w:r>
    </w:p>
    <w:p w:rsidR="00000000" w:rsidDel="00000000" w:rsidP="00000000" w:rsidRDefault="00000000" w:rsidRPr="00000000" w14:paraId="00000099">
      <w:pPr>
        <w:rPr/>
      </w:pPr>
      <w:r w:rsidDel="00000000" w:rsidR="00000000" w:rsidRPr="00000000">
        <w:rPr>
          <w:rtl w:val="0"/>
        </w:rPr>
      </w:r>
    </w:p>
    <w:tbl>
      <w:tblPr>
        <w:tblStyle w:val="Table3"/>
        <w:tblW w:w="54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1635"/>
        <w:gridCol w:w="1620"/>
        <w:tblGridChange w:id="0">
          <w:tblGrid>
            <w:gridCol w:w="2175"/>
            <w:gridCol w:w="1635"/>
            <w:gridCol w:w="1620"/>
          </w:tblGrid>
        </w:tblGridChange>
      </w:tblGrid>
      <w:tr>
        <w:trPr>
          <w:trHeight w:val="300" w:hRule="atLeast"/>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A">
            <w:pPr>
              <w:widowControl w:val="0"/>
              <w:rPr>
                <w:i w:val="1"/>
                <w:sz w:val="20"/>
                <w:szCs w:val="20"/>
              </w:rPr>
            </w:pPr>
            <w:r w:rsidDel="00000000" w:rsidR="00000000" w:rsidRPr="00000000">
              <w:rPr>
                <w:i w:val="1"/>
                <w:sz w:val="20"/>
                <w:szCs w:val="20"/>
                <w:rtl w:val="0"/>
              </w:rPr>
              <w:t xml:space="preserve">Pressure Transducer</w:t>
            </w:r>
          </w:p>
        </w:tc>
        <w:tc>
          <w:tcP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Given</w:t>
            </w:r>
          </w:p>
        </w:tc>
        <w:tc>
          <w:tcP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Pressure (Psi)</w:t>
            </w:r>
          </w:p>
        </w:tc>
        <w:tc>
          <w:tcP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Set up #4 (V)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0.119</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400</w:t>
            </w:r>
          </w:p>
        </w:tc>
        <w:tc>
          <w:tcP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4.2</w:t>
            </w:r>
          </w:p>
        </w:tc>
      </w:tr>
      <w:tr>
        <w:trPr>
          <w:trHeight w:val="300" w:hRule="atLeast"/>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6">
            <w:pPr>
              <w:widowControl w:val="0"/>
              <w:rPr>
                <w:i w:val="1"/>
                <w:sz w:val="20"/>
                <w:szCs w:val="20"/>
              </w:rPr>
            </w:pPr>
            <w:r w:rsidDel="00000000" w:rsidR="00000000" w:rsidRPr="00000000">
              <w:rPr>
                <w:i w:val="1"/>
                <w:sz w:val="20"/>
                <w:szCs w:val="20"/>
                <w:rtl w:val="0"/>
              </w:rPr>
              <w:t xml:space="preserve">From Interpolation</w:t>
            </w:r>
          </w:p>
        </w:tc>
        <w:tc>
          <w:tcP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Slope</w:t>
            </w:r>
          </w:p>
        </w:tc>
        <w:tc>
          <w:tcP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98</w:t>
            </w:r>
          </w:p>
        </w:tc>
        <w:tc>
          <w:tcP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psi/V</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Y-intercept</w:t>
            </w:r>
          </w:p>
        </w:tc>
        <w:tc>
          <w:tcP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-11.7</w:t>
            </w:r>
          </w:p>
        </w:tc>
        <w:tc>
          <w:tcP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psi/V</w:t>
            </w:r>
          </w:p>
        </w:tc>
      </w:tr>
      <w:tr>
        <w:trPr>
          <w:trHeight w:val="300" w:hRule="atLeast"/>
        </w:trPr>
        <w:tc>
          <w:tcPr>
            <w:gridSpan w:val="2"/>
            <w:tcBorders>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AF">
            <w:pPr>
              <w:widowControl w:val="0"/>
              <w:rPr>
                <w:sz w:val="20"/>
                <w:szCs w:val="20"/>
              </w:rPr>
            </w:pPr>
            <w:r w:rsidDel="00000000" w:rsidR="00000000" w:rsidRPr="00000000">
              <w:rPr>
                <w:i w:val="1"/>
                <w:sz w:val="20"/>
                <w:szCs w:val="20"/>
                <w:rtl w:val="0"/>
              </w:rPr>
              <w:t xml:space="preserve">Mass to Voltage Scale Factor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kg</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6.894</w:t>
            </w:r>
          </w:p>
        </w:tc>
        <w:tc>
          <w:tcP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V</w:t>
            </w:r>
          </w:p>
        </w:tc>
        <w:tc>
          <w:tcP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r>
      <w:tr>
        <w:trPr>
          <w:trHeight w:val="300" w:hRule="atLeast"/>
        </w:trPr>
        <w:tc>
          <w:tcPr>
            <w:tcMar>
              <w:top w:w="40.0" w:type="dxa"/>
              <w:left w:w="0.0" w:type="dxa"/>
              <w:bottom w:w="40.0" w:type="dxa"/>
              <w:right w:w="0.0" w:type="dxa"/>
            </w:tcMar>
            <w:vAlign w:val="bottom"/>
          </w:tcPr>
          <w:p w:rsidR="00000000" w:rsidDel="00000000" w:rsidP="00000000" w:rsidRDefault="00000000" w:rsidRPr="00000000" w14:paraId="000000B8">
            <w:pPr>
              <w:widowControl w:val="0"/>
              <w:rPr>
                <w:sz w:val="20"/>
                <w:szCs w:val="20"/>
              </w:rPr>
            </w:pPr>
            <w:r w:rsidDel="00000000" w:rsidR="00000000" w:rsidRPr="00000000">
              <w:rPr>
                <w:i w:val="1"/>
                <w:sz w:val="20"/>
                <w:szCs w:val="20"/>
                <w:rtl w:val="0"/>
              </w:rPr>
              <w:t xml:space="preserve">Volume of Tank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0.003785</w:t>
            </w:r>
          </w:p>
        </w:tc>
        <w:tc>
          <w:tcP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m^3</w:t>
            </w:r>
          </w:p>
        </w:tc>
        <w:tc>
          <w:tcP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r>
      <w:tr>
        <w:trPr>
          <w:trHeight w:val="300" w:hRule="atLeast"/>
        </w:trPr>
        <w:tc>
          <w:tcPr>
            <w:shd w:fill="auto" w:val="clear"/>
            <w:tcMar>
              <w:top w:w="40.0" w:type="dxa"/>
              <w:left w:w="0.0" w:type="dxa"/>
              <w:bottom w:w="40.0" w:type="dxa"/>
              <w:right w:w="0.0" w:type="dxa"/>
            </w:tcMar>
            <w:vAlign w:val="bottom"/>
          </w:tcPr>
          <w:p w:rsidR="00000000" w:rsidDel="00000000" w:rsidP="00000000" w:rsidRDefault="00000000" w:rsidRPr="00000000" w14:paraId="000000BE">
            <w:pPr>
              <w:widowControl w:val="0"/>
              <w:rPr>
                <w:i w:val="1"/>
                <w:sz w:val="20"/>
                <w:szCs w:val="20"/>
              </w:rPr>
            </w:pPr>
            <w:r w:rsidDel="00000000" w:rsidR="00000000" w:rsidRPr="00000000">
              <w:rPr>
                <w:i w:val="1"/>
                <w:sz w:val="20"/>
                <w:szCs w:val="20"/>
                <w:rtl w:val="0"/>
              </w:rPr>
              <w:t xml:space="preserve">Miscellaneous Constant(s)</w:t>
            </w:r>
          </w:p>
        </w:tc>
        <w:tc>
          <w:tcP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psi to Pa</w:t>
            </w:r>
          </w:p>
        </w:tc>
        <w:tc>
          <w:tcP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6894.75729</w:t>
            </w:r>
          </w:p>
        </w:tc>
        <w:tc>
          <w:tcP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Pa/psi</w:t>
            </w:r>
          </w:p>
        </w:tc>
      </w:tr>
    </w:tbl>
    <w:p w:rsidR="00000000" w:rsidDel="00000000" w:rsidP="00000000" w:rsidRDefault="00000000" w:rsidRPr="00000000" w14:paraId="000000C4">
      <w:pPr>
        <w:rPr/>
      </w:pPr>
      <w:r w:rsidDel="00000000" w:rsidR="00000000" w:rsidRPr="00000000">
        <w:rPr>
          <w:rtl w:val="0"/>
        </w:rPr>
        <w:t xml:space="preserve">Table 3: Other Constants and Given Values Used in the Lab</w:t>
      </w:r>
      <w:r w:rsidDel="00000000" w:rsidR="00000000" w:rsidRPr="00000000">
        <w:rPr>
          <w:rtl w:val="0"/>
        </w:rPr>
      </w:r>
    </w:p>
    <w:p w:rsidR="00000000" w:rsidDel="00000000" w:rsidP="00000000" w:rsidRDefault="00000000" w:rsidRPr="00000000" w14:paraId="000000C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Questions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i w:val="1"/>
        </w:rPr>
      </w:pPr>
      <w:r w:rsidDel="00000000" w:rsidR="00000000" w:rsidRPr="00000000">
        <w:rPr>
          <w:i w:val="1"/>
          <w:rtl w:val="0"/>
        </w:rPr>
        <w:t xml:space="preserve">1. Compute the gas constant, R, for N2 based on your data from Part 1. Compare your  </w:t>
      </w:r>
    </w:p>
    <w:p w:rsidR="00000000" w:rsidDel="00000000" w:rsidP="00000000" w:rsidRDefault="00000000" w:rsidRPr="00000000" w14:paraId="000000C9">
      <w:pPr>
        <w:rPr>
          <w:i w:val="1"/>
        </w:rPr>
      </w:pPr>
      <w:r w:rsidDel="00000000" w:rsidR="00000000" w:rsidRPr="00000000">
        <w:rPr>
          <w:i w:val="1"/>
          <w:rtl w:val="0"/>
        </w:rPr>
        <w:t xml:space="preserve">result to the expected value found in your Thermodynamics textbook.</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According to our textbook (Appendix 1, Table A-1), the R value of Nitrogen gas at STP is 0.2968 kJ/kgK, or 269.8 J/kgK. Our calculations (Table 1) shows the R value at about 4000 and 1000 J/kgK, about one order of magnitude higher than the theoretical value. While the theoretical values and our experimental values vary, the order of magnitude makes sense. Since:</w:t>
      </w:r>
    </w:p>
    <w:p w:rsidR="00000000" w:rsidDel="00000000" w:rsidP="00000000" w:rsidRDefault="00000000" w:rsidRPr="00000000" w14:paraId="000000CD">
      <w:pPr>
        <w:jc w:val="center"/>
        <w:rPr/>
      </w:pPr>
      <m:oMath>
        <m:r>
          <w:rPr/>
          <m:t xml:space="preserve">R</m:t>
        </m:r>
        <m:sSub>
          <m:sSubPr>
            <m:ctrlPr>
              <w:rPr/>
            </m:ctrlPr>
          </m:sSubPr>
          <m:e/>
          <m:sub>
            <m:r>
              <w:rPr/>
              <m:t xml:space="preserve">Nitrogen</m:t>
            </m:r>
          </m:sub>
        </m:sSub>
        <m:r>
          <w:rPr/>
          <m:t xml:space="preserve">= </m:t>
        </m:r>
        <m:f>
          <m:fPr>
            <m:ctrlPr>
              <w:rPr/>
            </m:ctrlPr>
          </m:fPr>
          <m:num>
            <m:r>
              <w:rPr/>
              <m:t xml:space="preserve">PV</m:t>
            </m:r>
          </m:num>
          <m:den>
            <m:r>
              <w:rPr/>
              <m:t xml:space="preserve">mT</m:t>
            </m:r>
          </m:den>
        </m:f>
      </m:oMath>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And our pressures at about 135 psi and 370 psi, respectively, are one order of magnitude higher than STP at 14.7 psi, it is sensible that R</w:t>
      </w:r>
      <w:r w:rsidDel="00000000" w:rsidR="00000000" w:rsidRPr="00000000">
        <w:rPr>
          <w:vertAlign w:val="subscript"/>
          <w:rtl w:val="0"/>
        </w:rPr>
        <w:t xml:space="preserve">Nitrogen </w:t>
      </w:r>
      <w:r w:rsidDel="00000000" w:rsidR="00000000" w:rsidRPr="00000000">
        <w:rPr>
          <w:rtl w:val="0"/>
        </w:rPr>
        <w:t xml:space="preserve">and P are linearly dependent to the same order of magnitude.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i w:val="1"/>
        </w:rPr>
      </w:pPr>
      <w:r w:rsidDel="00000000" w:rsidR="00000000" w:rsidRPr="00000000">
        <w:rPr>
          <w:i w:val="1"/>
          <w:rtl w:val="0"/>
        </w:rPr>
        <w:t xml:space="preserve">2.</w:t>
      </w:r>
    </w:p>
    <w:p w:rsidR="00000000" w:rsidDel="00000000" w:rsidP="00000000" w:rsidRDefault="00000000" w:rsidRPr="00000000" w14:paraId="000000D1">
      <w:pPr>
        <w:rPr>
          <w:i w:val="1"/>
        </w:rPr>
      </w:pPr>
      <w:r w:rsidDel="00000000" w:rsidR="00000000" w:rsidRPr="00000000">
        <w:rPr>
          <w:i w:val="1"/>
          <w:rtl w:val="0"/>
        </w:rPr>
        <w:t xml:space="preserve">Estimate how close the measured values of R are to the “true values”.  To do this, you</w:t>
      </w:r>
    </w:p>
    <w:p w:rsidR="00000000" w:rsidDel="00000000" w:rsidP="00000000" w:rsidRDefault="00000000" w:rsidRPr="00000000" w14:paraId="000000D2">
      <w:pPr>
        <w:rPr>
          <w:i w:val="1"/>
        </w:rPr>
      </w:pPr>
      <w:r w:rsidDel="00000000" w:rsidR="00000000" w:rsidRPr="00000000">
        <w:rPr>
          <w:i w:val="1"/>
          <w:rtl w:val="0"/>
        </w:rPr>
        <w:t xml:space="preserve">will need to perform an error analysis.  See the information provided in Appendix A.  The</w:t>
      </w:r>
    </w:p>
    <w:p w:rsidR="00000000" w:rsidDel="00000000" w:rsidP="00000000" w:rsidRDefault="00000000" w:rsidRPr="00000000" w14:paraId="000000D3">
      <w:pPr>
        <w:rPr>
          <w:i w:val="1"/>
        </w:rPr>
      </w:pPr>
      <w:r w:rsidDel="00000000" w:rsidR="00000000" w:rsidRPr="00000000">
        <w:rPr>
          <w:i w:val="1"/>
          <w:rtl w:val="0"/>
        </w:rPr>
        <w:t xml:space="preserve">following information regarding the accuracy of the instrument has been provided by the</w:t>
      </w:r>
    </w:p>
    <w:p w:rsidR="00000000" w:rsidDel="00000000" w:rsidP="00000000" w:rsidRDefault="00000000" w:rsidRPr="00000000" w14:paraId="000000D4">
      <w:pPr>
        <w:rPr>
          <w:i w:val="1"/>
        </w:rPr>
      </w:pPr>
      <w:r w:rsidDel="00000000" w:rsidR="00000000" w:rsidRPr="00000000">
        <w:rPr>
          <w:i w:val="1"/>
          <w:rtl w:val="0"/>
        </w:rPr>
        <w:t xml:space="preserve">manufacturers (at 99.7% “confidence level”, that is 3 standard deviations):</w:t>
      </w:r>
    </w:p>
    <w:p w:rsidR="00000000" w:rsidDel="00000000" w:rsidP="00000000" w:rsidRDefault="00000000" w:rsidRPr="00000000" w14:paraId="000000D5">
      <w:pPr>
        <w:rPr>
          <w:i w:val="1"/>
        </w:rPr>
      </w:pPr>
      <w:r w:rsidDel="00000000" w:rsidR="00000000" w:rsidRPr="00000000">
        <w:rPr>
          <w:rFonts w:ascii="Arial Unicode MS" w:cs="Arial Unicode MS" w:eastAsia="Arial Unicode MS" w:hAnsi="Arial Unicode MS"/>
          <w:i w:val="1"/>
          <w:rtl w:val="0"/>
        </w:rPr>
        <w:t xml:space="preserve">∆P = ±3%   </w:t>
      </w:r>
    </w:p>
    <w:p w:rsidR="00000000" w:rsidDel="00000000" w:rsidP="00000000" w:rsidRDefault="00000000" w:rsidRPr="00000000" w14:paraId="000000D6">
      <w:pPr>
        <w:rPr>
          <w:i w:val="1"/>
        </w:rPr>
      </w:pPr>
      <w:r w:rsidDel="00000000" w:rsidR="00000000" w:rsidRPr="00000000">
        <w:rPr>
          <w:rFonts w:ascii="Arial Unicode MS" w:cs="Arial Unicode MS" w:eastAsia="Arial Unicode MS" w:hAnsi="Arial Unicode MS"/>
          <w:i w:val="1"/>
          <w:rtl w:val="0"/>
        </w:rPr>
        <w:t xml:space="preserve">∆V = ±1%  </w:t>
      </w:r>
    </w:p>
    <w:p w:rsidR="00000000" w:rsidDel="00000000" w:rsidP="00000000" w:rsidRDefault="00000000" w:rsidRPr="00000000" w14:paraId="000000D7">
      <w:pPr>
        <w:rPr>
          <w:i w:val="1"/>
        </w:rPr>
      </w:pPr>
      <w:r w:rsidDel="00000000" w:rsidR="00000000" w:rsidRPr="00000000">
        <w:rPr>
          <w:rFonts w:ascii="Arial Unicode MS" w:cs="Arial Unicode MS" w:eastAsia="Arial Unicode MS" w:hAnsi="Arial Unicode MS"/>
          <w:i w:val="1"/>
          <w:rtl w:val="0"/>
        </w:rPr>
        <w:t xml:space="preserve">∆m = ±1g   </w:t>
      </w:r>
    </w:p>
    <w:p w:rsidR="00000000" w:rsidDel="00000000" w:rsidP="00000000" w:rsidRDefault="00000000" w:rsidRPr="00000000" w14:paraId="000000D8">
      <w:pPr>
        <w:rPr>
          <w:i w:val="1"/>
        </w:rPr>
      </w:pPr>
      <w:r w:rsidDel="00000000" w:rsidR="00000000" w:rsidRPr="00000000">
        <w:rPr>
          <w:rFonts w:ascii="Arial Unicode MS" w:cs="Arial Unicode MS" w:eastAsia="Arial Unicode MS" w:hAnsi="Arial Unicode MS"/>
          <w:i w:val="1"/>
          <w:rtl w:val="0"/>
        </w:rPr>
        <w:t xml:space="preserve">∆T = ±3K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i w:val="1"/>
        </w:rPr>
      </w:pPr>
      <w:r w:rsidDel="00000000" w:rsidR="00000000" w:rsidRPr="00000000">
        <w:rPr>
          <w:i w:val="1"/>
          <w:rtl w:val="0"/>
        </w:rPr>
        <w:t xml:space="preserve">3.</w:t>
      </w:r>
    </w:p>
    <w:p w:rsidR="00000000" w:rsidDel="00000000" w:rsidP="00000000" w:rsidRDefault="00000000" w:rsidRPr="00000000" w14:paraId="000000DB">
      <w:pPr>
        <w:rPr>
          <w:i w:val="1"/>
        </w:rPr>
      </w:pPr>
      <w:r w:rsidDel="00000000" w:rsidR="00000000" w:rsidRPr="00000000">
        <w:rPr>
          <w:i w:val="1"/>
          <w:rtl w:val="0"/>
        </w:rPr>
        <w:t xml:space="preserve">Apart  from  inaccuracy  due  to  the  measurement  instruments,  what  are  the  sources  of  </w:t>
      </w:r>
    </w:p>
    <w:p w:rsidR="00000000" w:rsidDel="00000000" w:rsidP="00000000" w:rsidRDefault="00000000" w:rsidRPr="00000000" w14:paraId="000000DC">
      <w:pPr>
        <w:rPr>
          <w:i w:val="1"/>
        </w:rPr>
      </w:pPr>
      <w:r w:rsidDel="00000000" w:rsidR="00000000" w:rsidRPr="00000000">
        <w:rPr>
          <w:i w:val="1"/>
          <w:rtl w:val="0"/>
        </w:rPr>
        <w:t xml:space="preserve">error  in  the  gas  density  measurement  experiment?  What  could  be  done  to  improve  the  accuracy of the results?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Sources of error: </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When measuring the mass of the cylinder, the cylinder was oscillating while hanging which changed the voltage values</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For cold/hot cases the change in temperature after the cylinder is extracted from the water is not accounted for. </w:t>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E4">
      <w:pPr>
        <w:rPr>
          <w:i w:val="1"/>
        </w:rPr>
      </w:pPr>
      <w:r w:rsidDel="00000000" w:rsidR="00000000" w:rsidRPr="00000000">
        <w:rPr>
          <w:i w:val="1"/>
          <w:rtl w:val="0"/>
        </w:rPr>
        <w:t xml:space="preserve">4. Liquid  density  can  be  measured  with  a  graduated  cylinder  or  a  densitometer.</w:t>
        <w:tab/>
        <w:t xml:space="preserve">Explain  why the densitometer is more accurate (hint: it will be helpful to analyze the hydrostatics that relate the floating height to density).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hydrometer measures the specific gravity of a liquid i.e. it measures the ratio of the density of the liquid to the density of water. It is used by dropping the hydrometer into water and recording where the surface of the water lines up. This approach introduces some sources of error: </w:t>
      </w:r>
    </w:p>
    <w:p w:rsidR="00000000" w:rsidDel="00000000" w:rsidP="00000000" w:rsidRDefault="00000000" w:rsidRPr="00000000" w14:paraId="000000E7">
      <w:pPr>
        <w:numPr>
          <w:ilvl w:val="0"/>
          <w:numId w:val="1"/>
        </w:numPr>
        <w:ind w:left="720" w:hanging="360"/>
        <w:rPr>
          <w:u w:val="none"/>
        </w:rPr>
      </w:pPr>
      <w:r w:rsidDel="00000000" w:rsidR="00000000" w:rsidRPr="00000000">
        <w:rPr>
          <w:rtl w:val="0"/>
        </w:rPr>
        <w:t xml:space="preserve">The liquid needs to be stagnant. Any turbulence gives an erroneous answer</w:t>
      </w:r>
    </w:p>
    <w:p w:rsidR="00000000" w:rsidDel="00000000" w:rsidP="00000000" w:rsidRDefault="00000000" w:rsidRPr="00000000" w14:paraId="000000E8">
      <w:pPr>
        <w:numPr>
          <w:ilvl w:val="0"/>
          <w:numId w:val="1"/>
        </w:numPr>
        <w:ind w:left="720" w:hanging="360"/>
        <w:rPr>
          <w:u w:val="none"/>
        </w:rPr>
      </w:pPr>
      <w:r w:rsidDel="00000000" w:rsidR="00000000" w:rsidRPr="00000000">
        <w:rPr>
          <w:rtl w:val="0"/>
        </w:rPr>
        <w:t xml:space="preserve">Gravity is not constant everywhere on Earth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densitometer works by having light shine on the surface and measuring the darkness of the object. This approach is independent of any turbulence, gravity and removes any human error since the approach is completely digitised.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i w:val="1"/>
        </w:rPr>
      </w:pPr>
      <w:r w:rsidDel="00000000" w:rsidR="00000000" w:rsidRPr="00000000">
        <w:rPr>
          <w:i w:val="1"/>
          <w:rtl w:val="0"/>
        </w:rPr>
        <w:t xml:space="preserve">5.Estimate  the  accuracy  of  the  liquid  density  measurements.</w:t>
        <w:tab/>
        <w:t xml:space="preserve">Compare  these  results  to  those for the gas density measurement and explain the reason for differences (if any).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jc w:val="center"/>
        <w:rPr>
          <w:b w:val="1"/>
        </w:rPr>
      </w:pPr>
      <w:r w:rsidDel="00000000" w:rsidR="00000000" w:rsidRPr="00000000">
        <w:rPr>
          <w:b w:val="1"/>
          <w:rtl w:val="0"/>
        </w:rPr>
        <w:t xml:space="preserve">Appendix A</w:t>
      </w:r>
    </w:p>
    <w:p w:rsidR="00000000" w:rsidDel="00000000" w:rsidP="00000000" w:rsidRDefault="00000000" w:rsidRPr="00000000" w14:paraId="000000F8">
      <w:pPr>
        <w:jc w:val="left"/>
        <w:rPr>
          <w:b w:val="1"/>
        </w:rPr>
      </w:pP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t xml:space="preserve">Error calculations</w:t>
      </w:r>
    </w:p>
    <w:p w:rsidR="00000000" w:rsidDel="00000000" w:rsidP="00000000" w:rsidRDefault="00000000" w:rsidRPr="00000000" w14:paraId="000000FA">
      <w:pPr>
        <w:jc w:val="left"/>
        <w:rPr/>
      </w:pPr>
      <w:r w:rsidDel="00000000" w:rsidR="00000000" w:rsidRPr="00000000">
        <w:rPr>
          <w:rtl w:val="0"/>
        </w:rPr>
      </w:r>
    </w:p>
    <w:p w:rsidR="00000000" w:rsidDel="00000000" w:rsidP="00000000" w:rsidRDefault="00000000" w:rsidRPr="00000000" w14:paraId="000000FB">
      <w:pPr>
        <w:jc w:val="left"/>
        <w:rPr/>
      </w:pPr>
      <w:r w:rsidDel="00000000" w:rsidR="00000000" w:rsidRPr="00000000">
        <w:rPr>
          <w:rFonts w:ascii="Arial Unicode MS" w:cs="Arial Unicode MS" w:eastAsia="Arial Unicode MS" w:hAnsi="Arial Unicode MS"/>
          <w:rtl w:val="0"/>
        </w:rPr>
        <w:t xml:space="preserve">Uncertainty general equation:  (σP)^2=(∂P/∂V)^2 (σV)^2+(∂P/∂I)^2 (σI)^2</w:t>
      </w:r>
    </w:p>
    <w:p w:rsidR="00000000" w:rsidDel="00000000" w:rsidP="00000000" w:rsidRDefault="00000000" w:rsidRPr="00000000" w14:paraId="000000FC">
      <w:pPr>
        <w:jc w:val="left"/>
        <w:rPr/>
      </w:pPr>
      <w:r w:rsidDel="00000000" w:rsidR="00000000" w:rsidRPr="00000000">
        <w:rPr>
          <w:rtl w:val="0"/>
        </w:rPr>
      </w:r>
    </w:p>
    <w:p w:rsidR="00000000" w:rsidDel="00000000" w:rsidP="00000000" w:rsidRDefault="00000000" w:rsidRPr="00000000" w14:paraId="000000FD">
      <w:pPr>
        <w:jc w:val="left"/>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