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0FB3" w14:textId="77777777" w:rsidR="00BE2242" w:rsidRPr="002E5094" w:rsidRDefault="000A66DF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-&gt; Why are ratings important? Characterize speed of performance, stability, accuracy; used in modelling to predict system performance and the effects of interconnection.</w:t>
      </w:r>
    </w:p>
    <w:p w14:paraId="15482AF5" w14:textId="77777777" w:rsidR="000A66DF" w:rsidRPr="002E5094" w:rsidRDefault="000A66DF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-&gt; What if an analytical model is not possible? </w:t>
      </w:r>
      <w:r w:rsidR="00F07878" w:rsidRPr="002E5094">
        <w:rPr>
          <w:sz w:val="18"/>
          <w:szCs w:val="18"/>
        </w:rPr>
        <w:t xml:space="preserve">A linear system is one that can be expressed by a linear analytical model; </w:t>
      </w:r>
      <w:r w:rsidR="00A064EC" w:rsidRPr="002E5094">
        <w:rPr>
          <w:sz w:val="18"/>
          <w:szCs w:val="18"/>
        </w:rPr>
        <w:t>if error or non-linear phenomena cause the system to be non-linear, linearize (according to the textbook)</w:t>
      </w:r>
    </w:p>
    <w:p w14:paraId="0CA4C642" w14:textId="77777777" w:rsidR="00A911B8" w:rsidRPr="002E5094" w:rsidRDefault="00A911B8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Also: analyze system, create model, simulate system, design, test</w:t>
      </w:r>
    </w:p>
    <w:p w14:paraId="28568FDE" w14:textId="77777777" w:rsidR="00A064EC" w:rsidRPr="002E5094" w:rsidRDefault="00A064EC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Applications of instrumentation: process monitoring, testing and qualification, product quality assessment, fault prediction, detection and diagnosis, warning generation, surveillance, model identification, control</w:t>
      </w:r>
    </w:p>
    <w:p w14:paraId="1BDA12D7" w14:textId="77777777" w:rsidR="00A064EC" w:rsidRPr="002E5094" w:rsidRDefault="002A5324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Sensor = measures unknown signals and parameters of a plant and its environment </w:t>
      </w:r>
    </w:p>
    <w:p w14:paraId="407DDEB1" w14:textId="77777777" w:rsidR="00A10EA4" w:rsidRPr="002E5094" w:rsidRDefault="00A10EA4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Sensor system = 1) many sensors</w:t>
      </w:r>
      <w:r w:rsidR="00846CA8" w:rsidRPr="002E5094">
        <w:rPr>
          <w:sz w:val="18"/>
          <w:szCs w:val="18"/>
        </w:rPr>
        <w:t>, sensor fusion, 2) sensor + accessories (signal processing, DAQ, display,…)</w:t>
      </w:r>
    </w:p>
    <w:p w14:paraId="37D5058B" w14:textId="77777777" w:rsidR="00846CA8" w:rsidRPr="002E5094" w:rsidRDefault="00C4427B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Examples of sensors:</w:t>
      </w:r>
    </w:p>
    <w:p w14:paraId="024265CA" w14:textId="77777777" w:rsidR="00C4427B" w:rsidRPr="002E5094" w:rsidRDefault="00C4427B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Motion – potentiometer, LVDT, </w:t>
      </w:r>
      <w:proofErr w:type="spellStart"/>
      <w:r w:rsidRPr="002E5094">
        <w:rPr>
          <w:sz w:val="18"/>
          <w:szCs w:val="18"/>
        </w:rPr>
        <w:t>magnetostrictive</w:t>
      </w:r>
      <w:proofErr w:type="spellEnd"/>
      <w:r w:rsidRPr="002E5094">
        <w:rPr>
          <w:sz w:val="18"/>
          <w:szCs w:val="18"/>
        </w:rPr>
        <w:t>, tachometer, resolver, ultrasound ranger</w:t>
      </w:r>
    </w:p>
    <w:p w14:paraId="4847A404" w14:textId="77777777" w:rsidR="00C4427B" w:rsidRPr="002E5094" w:rsidRDefault="00C4427B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Force/torque – strain gauge, motor current sensor</w:t>
      </w:r>
    </w:p>
    <w:p w14:paraId="7F6BF8AE" w14:textId="77777777" w:rsidR="00C4427B" w:rsidRPr="002E5094" w:rsidRDefault="00C4427B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Flow – pitot tube, rotameter, orifice flow meter</w:t>
      </w:r>
    </w:p>
    <w:p w14:paraId="6C302A23" w14:textId="77777777" w:rsidR="00C4427B" w:rsidRPr="002E5094" w:rsidRDefault="00C4427B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Pressure – manometer, bourdon tube, diaphragm type</w:t>
      </w:r>
    </w:p>
    <w:p w14:paraId="0ECD7588" w14:textId="77777777" w:rsidR="00C4427B" w:rsidRPr="002E5094" w:rsidRDefault="00C4427B" w:rsidP="001738C3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Pressure and flow </w:t>
      </w:r>
      <w:r w:rsidR="009D5C1F" w:rsidRPr="002E5094">
        <w:rPr>
          <w:sz w:val="18"/>
          <w:szCs w:val="18"/>
        </w:rPr>
        <w:t>can be correlated; sensors can be interchanged</w:t>
      </w:r>
    </w:p>
    <w:p w14:paraId="7B229CC6" w14:textId="77777777" w:rsidR="00C4427B" w:rsidRPr="002E5094" w:rsidRDefault="00C4427B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Temperature – thermocouple, thermistor, RTD</w:t>
      </w:r>
    </w:p>
    <w:p w14:paraId="79E544DF" w14:textId="77777777" w:rsidR="009D5C1F" w:rsidRPr="002E5094" w:rsidRDefault="00F65F12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Kinds of </w:t>
      </w:r>
      <w:r w:rsidR="00A911B8" w:rsidRPr="002E5094">
        <w:rPr>
          <w:sz w:val="18"/>
          <w:szCs w:val="18"/>
        </w:rPr>
        <w:t>impedance</w:t>
      </w:r>
    </w:p>
    <w:p w14:paraId="6B902368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Across variable / Thru variable</w:t>
      </w:r>
    </w:p>
    <w:p w14:paraId="13AB4B7D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Electrical: voltage/current</w:t>
      </w:r>
    </w:p>
    <w:p w14:paraId="2D7BB3E2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Mech: velocity/force, called MOBILITY</w:t>
      </w:r>
    </w:p>
    <w:p w14:paraId="7DB0A4CA" w14:textId="77777777" w:rsidR="00F65F12" w:rsidRPr="002E5094" w:rsidRDefault="00F65F12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Problems with signals</w:t>
      </w:r>
    </w:p>
    <w:p w14:paraId="7CAEC25B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Noise: filter it</w:t>
      </w:r>
    </w:p>
    <w:p w14:paraId="57630954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Drift (stable conditions but signal shifts): condition it</w:t>
      </w:r>
    </w:p>
    <w:p w14:paraId="0D69C77E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Low signal level/power: amplify it</w:t>
      </w:r>
    </w:p>
    <w:p w14:paraId="2E16D66F" w14:textId="77777777" w:rsidR="00F65F12" w:rsidRPr="002E5094" w:rsidRDefault="00F65F12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Other fixes: signal modification (filtering), modulation (overlay signal on </w:t>
      </w:r>
      <w:r w:rsidR="00A911B8" w:rsidRPr="002E5094">
        <w:rPr>
          <w:sz w:val="18"/>
          <w:szCs w:val="18"/>
        </w:rPr>
        <w:t>carrier waveform), error detection and encoding, signal conversion (ADC, DAC)</w:t>
      </w:r>
    </w:p>
    <w:p w14:paraId="0B11AF73" w14:textId="77777777" w:rsidR="00A911B8" w:rsidRPr="002E5094" w:rsidRDefault="00A911B8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Instrumentation = adding/integrating devices into a system so that you achieve desired system performance</w:t>
      </w:r>
    </w:p>
    <w:p w14:paraId="4084924A" w14:textId="77777777" w:rsidR="00A911B8" w:rsidRPr="002E5094" w:rsidRDefault="00A911B8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-&gt; Benefits/drawbacks of mech compared to </w:t>
      </w:r>
      <w:proofErr w:type="spellStart"/>
      <w:r w:rsidRPr="002E5094">
        <w:rPr>
          <w:sz w:val="18"/>
          <w:szCs w:val="18"/>
        </w:rPr>
        <w:t>elec</w:t>
      </w:r>
      <w:proofErr w:type="spellEnd"/>
      <w:r w:rsidRPr="002E5094">
        <w:rPr>
          <w:sz w:val="18"/>
          <w:szCs w:val="18"/>
        </w:rPr>
        <w:t xml:space="preserve"> components? </w:t>
      </w:r>
      <w:r w:rsidR="00446E98" w:rsidRPr="002E5094">
        <w:rPr>
          <w:sz w:val="18"/>
          <w:szCs w:val="18"/>
        </w:rPr>
        <w:t>W</w:t>
      </w:r>
      <w:r w:rsidRPr="002E5094">
        <w:rPr>
          <w:sz w:val="18"/>
          <w:szCs w:val="18"/>
        </w:rPr>
        <w:t>eight</w:t>
      </w:r>
      <w:r w:rsidR="00446E98" w:rsidRPr="002E5094">
        <w:rPr>
          <w:sz w:val="18"/>
          <w:szCs w:val="18"/>
        </w:rPr>
        <w:t>, inertia, cost, size, obviousness of hazards (electrocution)</w:t>
      </w:r>
    </w:p>
    <w:p w14:paraId="74645382" w14:textId="77777777" w:rsidR="00CA506F" w:rsidRPr="002E5094" w:rsidRDefault="00CA506F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MEMS Devices: small size and light weight (negligible loading errors), high speed (high bandwidth), convenient for mass production (low cost)</w:t>
      </w:r>
    </w:p>
    <w:p w14:paraId="765FF4E6" w14:textId="77777777" w:rsidR="00CA506F" w:rsidRPr="002E5094" w:rsidRDefault="00B95E93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Characteristics of a mechatronic system</w:t>
      </w:r>
    </w:p>
    <w:p w14:paraId="5A43056D" w14:textId="77777777" w:rsidR="00B95E93" w:rsidRPr="002E5094" w:rsidRDefault="00B95E93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Electromechanical</w:t>
      </w:r>
    </w:p>
    <w:p w14:paraId="583419C3" w14:textId="77777777" w:rsidR="00B95E93" w:rsidRPr="002E5094" w:rsidRDefault="00B95E93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Has sensors, actuators, controllers</w:t>
      </w:r>
    </w:p>
    <w:p w14:paraId="61CD2EA5" w14:textId="77777777" w:rsidR="00B95E93" w:rsidRPr="002E5094" w:rsidRDefault="00B95E93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Multiphysics, multidomain, and designed with all domains/components considered simultaneously</w:t>
      </w:r>
    </w:p>
    <w:p w14:paraId="178363DC" w14:textId="77777777" w:rsidR="00B95E93" w:rsidRPr="002E5094" w:rsidRDefault="00B95E93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Optimized and designed through the mechatronics approach </w:t>
      </w:r>
    </w:p>
    <w:p w14:paraId="269AA253" w14:textId="77777777" w:rsidR="007321BE" w:rsidRPr="002E5094" w:rsidRDefault="007321BE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Mechatronics approach key points: electromechanical (de Silva expands to </w:t>
      </w:r>
      <w:r w:rsidR="00BF2546" w:rsidRPr="002E5094">
        <w:rPr>
          <w:sz w:val="18"/>
          <w:szCs w:val="18"/>
        </w:rPr>
        <w:t xml:space="preserve">multi-physics) </w:t>
      </w:r>
      <w:r w:rsidRPr="002E5094">
        <w:rPr>
          <w:sz w:val="18"/>
          <w:szCs w:val="18"/>
        </w:rPr>
        <w:t>products and systems, integrated design</w:t>
      </w:r>
      <w:r w:rsidR="00BF2546" w:rsidRPr="002E5094">
        <w:rPr>
          <w:sz w:val="18"/>
          <w:szCs w:val="18"/>
        </w:rPr>
        <w:t>, and a bunch of other bullshit</w:t>
      </w:r>
    </w:p>
    <w:p w14:paraId="155214DC" w14:textId="77777777" w:rsidR="00BF2546" w:rsidRPr="002E5094" w:rsidRDefault="006955E5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Instrumentation is an integral part of design</w:t>
      </w:r>
    </w:p>
    <w:p w14:paraId="08F6F313" w14:textId="77777777" w:rsidR="008F3952" w:rsidRPr="002E5094" w:rsidRDefault="008F3952" w:rsidP="001738C3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Terminology</w:t>
      </w:r>
    </w:p>
    <w:p w14:paraId="04D7C765" w14:textId="77777777" w:rsidR="003B0CF4" w:rsidRPr="002E5094" w:rsidRDefault="00A74370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Most of the stuff on the slide is obvious</w:t>
      </w:r>
    </w:p>
    <w:p w14:paraId="6509169A" w14:textId="77777777" w:rsidR="003B0CF4" w:rsidRPr="002E5094" w:rsidRDefault="00A74370" w:rsidP="001738C3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Feed-forward control: control signal is determined according to plant excitation (or model) without knowing actual output</w:t>
      </w:r>
    </w:p>
    <w:p w14:paraId="40C9040D" w14:textId="77777777" w:rsidR="00705434" w:rsidRPr="002E5094" w:rsidRDefault="00705434" w:rsidP="001738C3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Steps: 1) study system, 2) identify and group components based on domain, 3) develop a preliminary system </w:t>
      </w:r>
      <w:r w:rsidRPr="002E5094">
        <w:rPr>
          <w:sz w:val="18"/>
          <w:szCs w:val="18"/>
        </w:rPr>
        <w:t>architecture, 4) create model, 5) get performance requirements of system</w:t>
      </w:r>
    </w:p>
    <w:p w14:paraId="7AAD4CD9" w14:textId="77777777" w:rsidR="001B3770" w:rsidRPr="002E5094" w:rsidRDefault="00311B96" w:rsidP="001738C3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Based on what components are actually found, model and system architecture may need to be revised. </w:t>
      </w:r>
    </w:p>
    <w:p w14:paraId="656A10C6" w14:textId="77777777" w:rsidR="001B3770" w:rsidRPr="002E5094" w:rsidRDefault="001B3770" w:rsidP="001738C3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Design process: 1) identify basic components in conceptual design, 2) determine sensor parameter values in detailed design, optimize</w:t>
      </w:r>
    </w:p>
    <w:p w14:paraId="29991F69" w14:textId="77777777" w:rsidR="00C551C8" w:rsidRPr="002E5094" w:rsidRDefault="00C551C8" w:rsidP="001738C3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Design process may indicate a commercially unavailable product needs to be developed</w:t>
      </w:r>
    </w:p>
    <w:p w14:paraId="5FEA366B" w14:textId="77777777" w:rsidR="00AF1B98" w:rsidRPr="002E5094" w:rsidRDefault="004360EA" w:rsidP="001738C3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Dynamic coupling = connecting components changes their behavior compared to when they operate independently</w:t>
      </w:r>
    </w:p>
    <w:p w14:paraId="442AB2CD" w14:textId="77777777" w:rsidR="00F444EC" w:rsidRPr="002E5094" w:rsidRDefault="003379FD" w:rsidP="001738C3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Generalized impedance = across / through</w:t>
      </w:r>
    </w:p>
    <w:p w14:paraId="351A4681" w14:textId="77777777" w:rsidR="003379FD" w:rsidRPr="002E5094" w:rsidRDefault="003379FD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Across variables: voltage, velocity, pressure, temperature</w:t>
      </w:r>
    </w:p>
    <w:p w14:paraId="4C0F8925" w14:textId="77777777" w:rsidR="003379FD" w:rsidRPr="002E5094" w:rsidRDefault="003379FD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Through variables: force, current, fluid flow rate, heat transfer rate</w:t>
      </w:r>
    </w:p>
    <w:p w14:paraId="0B0D38D2" w14:textId="77777777" w:rsidR="00AF5C56" w:rsidRPr="002E5094" w:rsidRDefault="00AF5C56" w:rsidP="001738C3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Goal of impedance matching: </w:t>
      </w:r>
    </w:p>
    <w:p w14:paraId="154984BE" w14:textId="77777777" w:rsidR="00AF5C56" w:rsidRPr="002E5094" w:rsidRDefault="00AF5C56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Source and Load matching for max power transfer</w:t>
      </w:r>
    </w:p>
    <w:p w14:paraId="40762632" w14:textId="77777777" w:rsidR="00AF5C56" w:rsidRPr="002E5094" w:rsidRDefault="00AF5C56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 xml:space="preserve">Power transfer at maximum efficiency </w:t>
      </w:r>
    </w:p>
    <w:p w14:paraId="0FA41659" w14:textId="77777777" w:rsidR="00AF5C56" w:rsidRPr="002E5094" w:rsidRDefault="00AF5C56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Reflection prevention</w:t>
      </w:r>
      <w:r w:rsidR="0030293B" w:rsidRPr="002E5094">
        <w:rPr>
          <w:sz w:val="18"/>
          <w:szCs w:val="18"/>
        </w:rPr>
        <w:t xml:space="preserve"> in signal transmission </w:t>
      </w:r>
    </w:p>
    <w:p w14:paraId="24FA0111" w14:textId="77777777" w:rsidR="0030293B" w:rsidRPr="002E5094" w:rsidRDefault="0030293B" w:rsidP="001738C3">
      <w:pPr>
        <w:pStyle w:val="ListParagraph"/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Loading reduction</w:t>
      </w:r>
    </w:p>
    <w:p w14:paraId="0F98473F" w14:textId="77777777" w:rsidR="00B819D9" w:rsidRPr="002E5094" w:rsidRDefault="00B819D9" w:rsidP="001738C3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All components of system have effect on signals (sensors, signal conditioning circuits, actuators, cables, support structure, etc.)</w:t>
      </w:r>
    </w:p>
    <w:p w14:paraId="5FF1E864" w14:textId="77777777" w:rsidR="009658DD" w:rsidRPr="002E5094" w:rsidRDefault="009658DD" w:rsidP="001738C3">
      <w:pPr>
        <w:pStyle w:val="ListParagraph"/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Ex. Mechanical power flow – involves angular velocity, torque, …</w:t>
      </w:r>
      <w:r w:rsidRPr="002E5094">
        <w:rPr>
          <w:sz w:val="18"/>
          <w:szCs w:val="18"/>
        </w:rPr>
        <w:br/>
        <w:t xml:space="preserve">      Electrical power flow – involves voltage and current</w:t>
      </w:r>
    </w:p>
    <w:p w14:paraId="5E6D407C" w14:textId="77777777" w:rsidR="00492175" w:rsidRPr="002E5094" w:rsidRDefault="00492175" w:rsidP="001738C3">
      <w:pPr>
        <w:pStyle w:val="ListParagraph"/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Impedance matching may be needed to reach desired operating conditions; type of matching depends on goal and system</w:t>
      </w:r>
    </w:p>
    <w:p w14:paraId="2BD56D90" w14:textId="77777777" w:rsidR="00526ACA" w:rsidRPr="002E5094" w:rsidRDefault="00526ACA" w:rsidP="001738C3">
      <w:pPr>
        <w:spacing w:line="240" w:lineRule="auto"/>
        <w:contextualSpacing/>
        <w:rPr>
          <w:sz w:val="18"/>
          <w:szCs w:val="18"/>
        </w:rPr>
      </w:pPr>
      <w:r w:rsidRPr="002E5094">
        <w:rPr>
          <w:sz w:val="18"/>
          <w:szCs w:val="18"/>
        </w:rPr>
        <w:t>Note: at max power, efficiency=50%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206"/>
      </w:tblGrid>
      <w:tr w:rsidR="00A2539D" w:rsidRPr="002E5094" w14:paraId="285C84D2" w14:textId="77777777" w:rsidTr="00CF384E">
        <w:tc>
          <w:tcPr>
            <w:tcW w:w="2830" w:type="dxa"/>
          </w:tcPr>
          <w:p w14:paraId="35D8E74F" w14:textId="77777777" w:rsidR="00BF053B" w:rsidRPr="002E5094" w:rsidRDefault="00BF053B" w:rsidP="001738C3">
            <w:pPr>
              <w:contextualSpacing/>
              <w:rPr>
                <w:b/>
                <w:bCs/>
                <w:sz w:val="18"/>
                <w:szCs w:val="18"/>
              </w:rPr>
            </w:pPr>
            <w:r w:rsidRPr="002E5094">
              <w:rPr>
                <w:b/>
                <w:bCs/>
                <w:sz w:val="18"/>
                <w:szCs w:val="18"/>
              </w:rPr>
              <w:t>DC (pure resistance)</w:t>
            </w:r>
          </w:p>
          <w:p w14:paraId="5D2E8BCD" w14:textId="77777777" w:rsidR="00BF053B" w:rsidRPr="002E5094" w:rsidRDefault="00BF053B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5DB629F6" w14:textId="77777777" w:rsidR="00BF053B" w:rsidRPr="002E5094" w:rsidRDefault="00DF590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3074B130" w14:textId="77777777" w:rsidR="00D85FF1" w:rsidRPr="002E5094" w:rsidRDefault="00D85FF1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>Power absorbed by load:</w:t>
            </w:r>
          </w:p>
          <w:p w14:paraId="07BE4AB8" w14:textId="77777777" w:rsidR="00CE0459" w:rsidRPr="002E5094" w:rsidRDefault="00DF590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2A4524E0" w14:textId="77777777" w:rsidR="00D85FF1" w:rsidRPr="002E5094" w:rsidRDefault="00D85FF1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 xml:space="preserve">Max power if: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=0</m:t>
              </m:r>
            </m:oMath>
          </w:p>
          <w:p w14:paraId="39A46969" w14:textId="77777777" w:rsidR="00D85FF1" w:rsidRPr="002E5094" w:rsidRDefault="00D85FF1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 xml:space="preserve">Occurs 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</w:p>
          <w:p w14:paraId="736CB849" w14:textId="77777777" w:rsidR="00CE0459" w:rsidRPr="002E5094" w:rsidRDefault="00CE0459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206" w:type="dxa"/>
          </w:tcPr>
          <w:p w14:paraId="2CE6ABE0" w14:textId="77777777" w:rsidR="00BF053B" w:rsidRPr="002E5094" w:rsidRDefault="00BF053B" w:rsidP="001738C3">
            <w:pPr>
              <w:contextualSpacing/>
              <w:rPr>
                <w:sz w:val="18"/>
                <w:szCs w:val="18"/>
              </w:rPr>
            </w:pPr>
            <w:r w:rsidRPr="002E5094">
              <w:rPr>
                <w:noProof/>
                <w:sz w:val="18"/>
                <w:szCs w:val="18"/>
              </w:rPr>
              <w:drawing>
                <wp:inline distT="0" distB="0" distL="0" distR="0" wp14:anchorId="480A72DC" wp14:editId="53E54247">
                  <wp:extent cx="1242658" cy="102707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776" cy="105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F6" w:rsidRPr="002E5094" w14:paraId="44436703" w14:textId="77777777" w:rsidTr="00CF384E">
        <w:tc>
          <w:tcPr>
            <w:tcW w:w="2830" w:type="dxa"/>
          </w:tcPr>
          <w:p w14:paraId="00603AF8" w14:textId="77777777" w:rsidR="00D85FF1" w:rsidRPr="002E5094" w:rsidRDefault="00997FC3" w:rsidP="001738C3">
            <w:pPr>
              <w:contextualSpacing/>
              <w:rPr>
                <w:sz w:val="18"/>
                <w:szCs w:val="18"/>
              </w:rPr>
            </w:pPr>
            <w:r w:rsidRPr="002E5094">
              <w:rPr>
                <w:b/>
                <w:bCs/>
                <w:sz w:val="18"/>
                <w:szCs w:val="18"/>
              </w:rPr>
              <w:t>General Impedance</w:t>
            </w:r>
          </w:p>
          <w:p w14:paraId="06C2E4EF" w14:textId="77777777" w:rsidR="00B52F10" w:rsidRPr="002E5094" w:rsidRDefault="00DF590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7DD55813" w14:textId="77777777" w:rsidR="00B07250" w:rsidRPr="002E5094" w:rsidRDefault="00DF590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rms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  <w:p w14:paraId="7CA0C268" w14:textId="77777777" w:rsidR="009E22AD" w:rsidRPr="002E5094" w:rsidRDefault="009E22AD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>(resistive and reactive parts can be adjusted independently)</w:t>
            </w:r>
          </w:p>
          <w:p w14:paraId="3E4F07E4" w14:textId="77777777" w:rsidR="005A2BF6" w:rsidRPr="002E5094" w:rsidRDefault="005A2BF6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>Max power if</w:t>
            </w:r>
            <w:r w:rsidR="00D73136" w:rsidRPr="002E5094">
              <w:rPr>
                <w:rFonts w:eastAsiaTheme="minorEastAsia"/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</w:p>
          <w:p w14:paraId="78EE9642" w14:textId="77777777" w:rsidR="00B52F10" w:rsidRPr="002E5094" w:rsidRDefault="00400D6F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 xml:space="preserve">Max power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l,max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en>
              </m:f>
            </m:oMath>
          </w:p>
          <w:p w14:paraId="74075969" w14:textId="77777777" w:rsidR="00400D6F" w:rsidRPr="002E5094" w:rsidRDefault="00400D6F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206" w:type="dxa"/>
          </w:tcPr>
          <w:p w14:paraId="58FDFFAA" w14:textId="77777777" w:rsidR="00D85FF1" w:rsidRPr="002E5094" w:rsidRDefault="00997FC3" w:rsidP="001738C3">
            <w:pPr>
              <w:contextualSpacing/>
              <w:rPr>
                <w:noProof/>
                <w:sz w:val="18"/>
                <w:szCs w:val="18"/>
              </w:rPr>
            </w:pPr>
            <w:r w:rsidRPr="002E5094">
              <w:rPr>
                <w:noProof/>
                <w:sz w:val="18"/>
                <w:szCs w:val="18"/>
              </w:rPr>
              <w:drawing>
                <wp:inline distT="0" distB="0" distL="0" distR="0" wp14:anchorId="1D2C8E43" wp14:editId="515A6C77">
                  <wp:extent cx="1183086" cy="100153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761" cy="102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5F39A" w14:textId="77777777" w:rsidR="009E22AD" w:rsidRPr="002E5094" w:rsidRDefault="009E22AD" w:rsidP="001738C3">
            <w:pPr>
              <w:contextualSpacing/>
              <w:rPr>
                <w:noProof/>
                <w:sz w:val="18"/>
                <w:szCs w:val="18"/>
              </w:rPr>
            </w:pPr>
            <w:r w:rsidRPr="002E5094">
              <w:rPr>
                <w:noProof/>
                <w:sz w:val="18"/>
                <w:szCs w:val="18"/>
              </w:rPr>
              <w:t>Note: z=a+bi, z*=a-bi</w:t>
            </w:r>
          </w:p>
          <w:p w14:paraId="4D9F226D" w14:textId="77777777" w:rsidR="00A74BBF" w:rsidRPr="002E5094" w:rsidRDefault="00DF590E" w:rsidP="001738C3">
            <w:pPr>
              <w:contextualSpacing/>
              <w:rPr>
                <w:rFonts w:eastAsiaTheme="minorEastAsia"/>
                <w:noProof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</w:rPr>
                  <m:t>=j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18"/>
                    <w:szCs w:val="18"/>
                  </w:rPr>
                  <m:t>ω</m:t>
                </m:r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</w:rPr>
                  <m:t>L</m:t>
                </m:r>
              </m:oMath>
            </m:oMathPara>
          </w:p>
          <w:p w14:paraId="6CF89460" w14:textId="77777777" w:rsidR="00A74BBF" w:rsidRPr="002E5094" w:rsidRDefault="00DF590E" w:rsidP="001738C3">
            <w:pPr>
              <w:contextualSpacing/>
              <w:rPr>
                <w:rFonts w:eastAsiaTheme="minorEastAsia"/>
                <w:noProof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18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17610C7B" w14:textId="77777777" w:rsidR="00A74BBF" w:rsidRPr="002E5094" w:rsidRDefault="00A74BBF" w:rsidP="001738C3">
            <w:pPr>
              <w:contextualSpacing/>
              <w:rPr>
                <w:rFonts w:eastAsiaTheme="minorEastAsia"/>
                <w:noProof/>
                <w:sz w:val="18"/>
                <w:szCs w:val="18"/>
              </w:rPr>
            </w:pPr>
          </w:p>
          <w:p w14:paraId="012889DA" w14:textId="77777777" w:rsidR="00A74BBF" w:rsidRPr="002E5094" w:rsidRDefault="00A74BBF" w:rsidP="001738C3">
            <w:pPr>
              <w:contextualSpacing/>
              <w:rPr>
                <w:rFonts w:eastAsiaTheme="minorEastAsia"/>
                <w:noProof/>
                <w:sz w:val="18"/>
                <w:szCs w:val="18"/>
              </w:rPr>
            </w:pPr>
          </w:p>
          <w:p w14:paraId="0B3D2865" w14:textId="77777777" w:rsidR="00A74BBF" w:rsidRPr="002E5094" w:rsidRDefault="00A74BBF" w:rsidP="001738C3">
            <w:pPr>
              <w:contextualSpacing/>
              <w:rPr>
                <w:rFonts w:eastAsiaTheme="minorEastAsia"/>
                <w:noProof/>
                <w:sz w:val="18"/>
                <w:szCs w:val="18"/>
              </w:rPr>
            </w:pPr>
          </w:p>
        </w:tc>
      </w:tr>
      <w:tr w:rsidR="00A74BBF" w:rsidRPr="002E5094" w14:paraId="77FDF71D" w14:textId="77777777" w:rsidTr="00CF384E">
        <w:tc>
          <w:tcPr>
            <w:tcW w:w="2830" w:type="dxa"/>
          </w:tcPr>
          <w:p w14:paraId="68D3A588" w14:textId="77777777" w:rsidR="00A74BBF" w:rsidRPr="002E5094" w:rsidRDefault="00A74BBF" w:rsidP="001738C3">
            <w:pPr>
              <w:contextualSpacing/>
              <w:rPr>
                <w:b/>
                <w:bCs/>
                <w:sz w:val="18"/>
                <w:szCs w:val="18"/>
              </w:rPr>
            </w:pPr>
            <w:r w:rsidRPr="002E5094">
              <w:rPr>
                <w:b/>
                <w:bCs/>
                <w:sz w:val="18"/>
                <w:szCs w:val="18"/>
              </w:rPr>
              <w:t>Power transfer at max efficiency</w:t>
            </w:r>
          </w:p>
          <w:p w14:paraId="1A8246D9" w14:textId="77777777" w:rsidR="00151970" w:rsidRPr="002E5094" w:rsidRDefault="00151970" w:rsidP="001738C3">
            <w:pPr>
              <w:contextualSpacing/>
              <w:rPr>
                <w:sz w:val="18"/>
                <w:szCs w:val="18"/>
              </w:rPr>
            </w:pPr>
            <w:r w:rsidRPr="002E5094">
              <w:rPr>
                <w:sz w:val="18"/>
                <w:szCs w:val="18"/>
              </w:rPr>
              <w:t>Eff=absorbed/total power</w:t>
            </w:r>
          </w:p>
          <w:p w14:paraId="12E4B0A7" w14:textId="77777777" w:rsidR="00C2022E" w:rsidRPr="002E5094" w:rsidRDefault="00C2022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0C0988D1" w14:textId="40CDFE7E" w:rsidR="00151970" w:rsidRPr="002E5094" w:rsidRDefault="00C2022E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→∞,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η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→1</m:t>
              </m:r>
            </m:oMath>
          </w:p>
        </w:tc>
        <w:tc>
          <w:tcPr>
            <w:tcW w:w="2206" w:type="dxa"/>
          </w:tcPr>
          <w:p w14:paraId="64D26F1F" w14:textId="77777777" w:rsidR="00A74BBF" w:rsidRPr="002E5094" w:rsidRDefault="00C2022E" w:rsidP="001738C3">
            <w:pPr>
              <w:contextualSpacing/>
              <w:rPr>
                <w:noProof/>
                <w:sz w:val="18"/>
                <w:szCs w:val="18"/>
              </w:rPr>
            </w:pPr>
            <w:r w:rsidRPr="002E5094">
              <w:rPr>
                <w:noProof/>
                <w:sz w:val="18"/>
                <w:szCs w:val="18"/>
              </w:rPr>
              <w:drawing>
                <wp:inline distT="0" distB="0" distL="0" distR="0" wp14:anchorId="1500000D" wp14:editId="3C0EBF00">
                  <wp:extent cx="1044192" cy="732077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313" cy="73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E013A" w14:textId="77777777" w:rsidR="00492175" w:rsidRPr="002E5094" w:rsidRDefault="00492175" w:rsidP="001738C3">
      <w:pPr>
        <w:spacing w:line="240" w:lineRule="auto"/>
        <w:contextualSpacing/>
        <w:rPr>
          <w:sz w:val="18"/>
          <w:szCs w:val="18"/>
        </w:rPr>
      </w:pPr>
    </w:p>
    <w:p w14:paraId="7F820B46" w14:textId="77777777" w:rsidR="00AF1B98" w:rsidRPr="002E5094" w:rsidRDefault="00151970" w:rsidP="001738C3">
      <w:pPr>
        <w:spacing w:line="240" w:lineRule="auto"/>
        <w:contextualSpacing/>
        <w:rPr>
          <w:sz w:val="18"/>
          <w:szCs w:val="18"/>
        </w:rPr>
      </w:pPr>
      <w:r w:rsidRPr="002E5094">
        <w:rPr>
          <w:sz w:val="18"/>
          <w:szCs w:val="18"/>
        </w:rPr>
        <w:t>Impedance matching to prevent signal reflection</w:t>
      </w:r>
    </w:p>
    <w:p w14:paraId="3AF76A46" w14:textId="77777777" w:rsidR="006D30FF" w:rsidRPr="002E5094" w:rsidRDefault="006D30FF" w:rsidP="001738C3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Abrupt change in impedance reflects signals</w:t>
      </w:r>
    </w:p>
    <w:p w14:paraId="40B4E45C" w14:textId="3983F690" w:rsidR="006D30FF" w:rsidRPr="002E5094" w:rsidRDefault="006D30FF" w:rsidP="001738C3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Reflection deteriorates signal (magnitude and phase), and dissipates power</w:t>
      </w:r>
    </w:p>
    <w:p w14:paraId="1696D2E6" w14:textId="7ED2A684" w:rsidR="007D0AFD" w:rsidRPr="002E5094" w:rsidRDefault="007D0AFD" w:rsidP="001738C3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Match impedance on transmission lines to prevent 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2359"/>
      </w:tblGrid>
      <w:tr w:rsidR="000B2DAA" w:rsidRPr="002E5094" w14:paraId="7931BDE0" w14:textId="77777777" w:rsidTr="00701C5C">
        <w:tc>
          <w:tcPr>
            <w:tcW w:w="2677" w:type="dxa"/>
          </w:tcPr>
          <w:p w14:paraId="08221149" w14:textId="77777777" w:rsidR="00C05E0A" w:rsidRPr="002E5094" w:rsidRDefault="000B2DAA" w:rsidP="001738C3">
            <w:pPr>
              <w:contextualSpacing/>
              <w:rPr>
                <w:b/>
                <w:bCs/>
                <w:sz w:val="18"/>
                <w:szCs w:val="18"/>
              </w:rPr>
            </w:pPr>
            <w:r w:rsidRPr="002E5094">
              <w:rPr>
                <w:b/>
                <w:bCs/>
                <w:sz w:val="18"/>
                <w:szCs w:val="18"/>
              </w:rPr>
              <w:t>Reflection coefficient</w:t>
            </w:r>
            <w:r w:rsidR="00701C5C" w:rsidRPr="002E5094">
              <w:rPr>
                <w:b/>
                <w:bCs/>
                <w:sz w:val="18"/>
                <w:szCs w:val="18"/>
              </w:rPr>
              <w:t>:</w:t>
            </w:r>
          </w:p>
          <w:p w14:paraId="76A96A98" w14:textId="464E42DD" w:rsidR="009B278D" w:rsidRPr="002E5094" w:rsidRDefault="00701C5C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  <w:r w:rsidR="00C05E0A" w:rsidRPr="002E5094">
              <w:rPr>
                <w:rFonts w:eastAsiaTheme="minorEastAsia"/>
                <w:sz w:val="18"/>
                <w:szCs w:val="18"/>
              </w:rPr>
              <w:t>, want =0</w:t>
            </w:r>
          </w:p>
          <w:p w14:paraId="4F83D583" w14:textId="1DFDD02C" w:rsidR="00701C5C" w:rsidRPr="002E5094" w:rsidRDefault="00701C5C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 xml:space="preserve">Incident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2E5094">
              <w:rPr>
                <w:rFonts w:eastAsiaTheme="minorEastAsia"/>
                <w:sz w:val="18"/>
                <w:szCs w:val="18"/>
              </w:rPr>
              <w:t xml:space="preserve">, reflected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</w:p>
          <w:p w14:paraId="0FA2DDEE" w14:textId="77777777" w:rsidR="00701C5C" w:rsidRPr="002E5094" w:rsidRDefault="00701C5C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</w:p>
          <w:p w14:paraId="7628B70B" w14:textId="77777777" w:rsidR="00701C5C" w:rsidRPr="002E5094" w:rsidRDefault="00701C5C" w:rsidP="001738C3">
            <w:pPr>
              <w:contextualSpacing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359" w:type="dxa"/>
          </w:tcPr>
          <w:p w14:paraId="13031B0F" w14:textId="77777777" w:rsidR="000B2DAA" w:rsidRPr="002E5094" w:rsidRDefault="000B2DAA" w:rsidP="001738C3">
            <w:pPr>
              <w:contextualSpacing/>
              <w:rPr>
                <w:sz w:val="18"/>
                <w:szCs w:val="18"/>
              </w:rPr>
            </w:pPr>
            <w:r w:rsidRPr="002E5094">
              <w:rPr>
                <w:noProof/>
                <w:sz w:val="18"/>
                <w:szCs w:val="18"/>
              </w:rPr>
              <w:drawing>
                <wp:inline distT="0" distB="0" distL="0" distR="0" wp14:anchorId="1CC23965" wp14:editId="62209BB9">
                  <wp:extent cx="1360766" cy="103267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35" cy="105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E39C2" w14:textId="724AFF99" w:rsidR="000B2DAA" w:rsidRPr="002E5094" w:rsidRDefault="000B2DAA" w:rsidP="001738C3">
      <w:pPr>
        <w:spacing w:line="240" w:lineRule="auto"/>
        <w:contextualSpacing/>
        <w:rPr>
          <w:sz w:val="18"/>
          <w:szCs w:val="18"/>
        </w:rPr>
      </w:pPr>
    </w:p>
    <w:p w14:paraId="423C9548" w14:textId="1DAA8F12" w:rsidR="007D0AFD" w:rsidRPr="002E5094" w:rsidRDefault="007D0AFD" w:rsidP="001738C3">
      <w:pPr>
        <w:spacing w:line="240" w:lineRule="auto"/>
        <w:contextualSpacing/>
        <w:rPr>
          <w:sz w:val="18"/>
          <w:szCs w:val="18"/>
        </w:rPr>
      </w:pPr>
      <w:r w:rsidRPr="002E5094">
        <w:rPr>
          <w:sz w:val="18"/>
          <w:szCs w:val="18"/>
        </w:rPr>
        <w:t>Impedance Matching for Loading Reduction</w:t>
      </w:r>
    </w:p>
    <w:tbl>
      <w:tblPr>
        <w:tblStyle w:val="TableGrid"/>
        <w:tblpPr w:leftFromText="180" w:rightFromText="180" w:vertAnchor="text" w:horzAnchor="margin" w:tblpY="464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9125B6" w:rsidRPr="002E5094" w14:paraId="70D1745E" w14:textId="77777777" w:rsidTr="009125B6">
        <w:tc>
          <w:tcPr>
            <w:tcW w:w="2518" w:type="dxa"/>
          </w:tcPr>
          <w:p w14:paraId="70F377C5" w14:textId="77777777" w:rsidR="009125B6" w:rsidRPr="00FF3CA9" w:rsidRDefault="009125B6" w:rsidP="009125B6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>Input Impedance</w:t>
            </w:r>
          </w:p>
          <w:p w14:paraId="4746B262" w14:textId="77777777" w:rsidR="009125B6" w:rsidRPr="00FF3CA9" w:rsidRDefault="009125B6" w:rsidP="009125B6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  <w:p w14:paraId="7E363024" w14:textId="77777777" w:rsidR="009125B6" w:rsidRPr="002E5094" w:rsidRDefault="009125B6" w:rsidP="009125B6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FF3CA9">
              <w:rPr>
                <w:rFonts w:eastAsiaTheme="minorEastAsia"/>
                <w:sz w:val="18"/>
                <w:szCs w:val="18"/>
              </w:rPr>
              <w:t>rated input voltage/input</w:t>
            </w:r>
            <w:r w:rsidRPr="002E5094">
              <w:rPr>
                <w:rFonts w:eastAsiaTheme="minorEastAsia"/>
                <w:sz w:val="18"/>
                <w:szCs w:val="18"/>
              </w:rPr>
              <w:t xml:space="preserve"> current (open circuit output)</w:t>
            </w:r>
          </w:p>
        </w:tc>
        <w:tc>
          <w:tcPr>
            <w:tcW w:w="2518" w:type="dxa"/>
          </w:tcPr>
          <w:p w14:paraId="7FE1CD69" w14:textId="77777777" w:rsidR="009125B6" w:rsidRDefault="009125B6" w:rsidP="009125B6">
            <w:pPr>
              <w:contextualSpacing/>
              <w:rPr>
                <w:sz w:val="18"/>
                <w:szCs w:val="18"/>
              </w:rPr>
            </w:pPr>
            <w:r w:rsidRPr="002E5094">
              <w:rPr>
                <w:sz w:val="18"/>
                <w:szCs w:val="18"/>
              </w:rPr>
              <w:t>Output Impedance</w:t>
            </w:r>
          </w:p>
          <w:p w14:paraId="14922A8F" w14:textId="77777777" w:rsidR="009125B6" w:rsidRPr="00B73FB4" w:rsidRDefault="009125B6" w:rsidP="009125B6">
            <w:pPr>
              <w:contextualSpacing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 w14:paraId="46777BB4" w14:textId="77777777" w:rsidR="009125B6" w:rsidRPr="002E5094" w:rsidRDefault="009125B6" w:rsidP="009125B6">
            <w:pPr>
              <w:contextualSpacing/>
              <w:rPr>
                <w:rFonts w:eastAsiaTheme="minorEastAsia"/>
                <w:sz w:val="18"/>
                <w:szCs w:val="18"/>
              </w:rPr>
            </w:pPr>
            <w:r w:rsidRPr="002E5094">
              <w:rPr>
                <w:rFonts w:eastAsiaTheme="minorEastAsia"/>
                <w:sz w:val="18"/>
                <w:szCs w:val="18"/>
              </w:rPr>
              <w:t>open circuit output voltage/</w:t>
            </w:r>
            <w:proofErr w:type="spellStart"/>
            <w:r w:rsidRPr="002E5094">
              <w:rPr>
                <w:rFonts w:eastAsiaTheme="minorEastAsia"/>
                <w:sz w:val="18"/>
                <w:szCs w:val="18"/>
              </w:rPr>
              <w:t>s</w:t>
            </w:r>
            <w:r>
              <w:rPr>
                <w:rFonts w:eastAsiaTheme="minorEastAsia"/>
                <w:sz w:val="18"/>
                <w:szCs w:val="18"/>
              </w:rPr>
              <w:t>.</w:t>
            </w:r>
            <w:r w:rsidRPr="002E5094">
              <w:rPr>
                <w:rFonts w:eastAsiaTheme="minorEastAsia"/>
                <w:sz w:val="18"/>
                <w:szCs w:val="18"/>
              </w:rPr>
              <w:t>circuit</w:t>
            </w:r>
            <w:proofErr w:type="spellEnd"/>
            <w:r w:rsidRPr="002E5094">
              <w:rPr>
                <w:rFonts w:eastAsiaTheme="minorEastAsia"/>
                <w:sz w:val="18"/>
                <w:szCs w:val="18"/>
              </w:rPr>
              <w:t xml:space="preserve"> output curren</w:t>
            </w:r>
            <w:r>
              <w:rPr>
                <w:rFonts w:eastAsiaTheme="minorEastAsia"/>
                <w:sz w:val="18"/>
                <w:szCs w:val="18"/>
              </w:rPr>
              <w:t>t</w:t>
            </w:r>
          </w:p>
        </w:tc>
      </w:tr>
      <w:tr w:rsidR="009125B6" w:rsidRPr="002E5094" w14:paraId="379BD680" w14:textId="77777777" w:rsidTr="009125B6">
        <w:tc>
          <w:tcPr>
            <w:tcW w:w="5036" w:type="dxa"/>
            <w:gridSpan w:val="2"/>
          </w:tcPr>
          <w:p w14:paraId="2E6A1B08" w14:textId="77777777" w:rsidR="009125B6" w:rsidRPr="002E5094" w:rsidRDefault="009125B6" w:rsidP="009125B6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80C91C" wp14:editId="17B0247F">
                  <wp:extent cx="1348966" cy="621905"/>
                  <wp:effectExtent l="0" t="0" r="381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37" cy="64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B74D036" wp14:editId="2B648AAD">
                  <wp:extent cx="754304" cy="607161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37" cy="62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B28C745" wp14:editId="76717349">
                  <wp:extent cx="665683" cy="725233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91" cy="74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A8ECC" w14:textId="7E1B9291" w:rsidR="007E1681" w:rsidRDefault="00903C6E" w:rsidP="001738C3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E5094">
        <w:rPr>
          <w:sz w:val="18"/>
          <w:szCs w:val="18"/>
        </w:rPr>
        <w:t>Sensor should not significantly change system behavior; loading error is one of the biggest errors</w:t>
      </w:r>
    </w:p>
    <w:p w14:paraId="35146B9F" w14:textId="77777777" w:rsidR="00040B84" w:rsidRDefault="00040B84" w:rsidP="001738C3">
      <w:pPr>
        <w:spacing w:line="240" w:lineRule="auto"/>
        <w:contextualSpacing/>
        <w:rPr>
          <w:sz w:val="18"/>
          <w:szCs w:val="18"/>
        </w:rPr>
      </w:pPr>
    </w:p>
    <w:p w14:paraId="60FC6238" w14:textId="50E956B9" w:rsidR="00040B84" w:rsidRDefault="00040B84" w:rsidP="001738C3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Ex. Force or motion isolation for stuff sensitive to vibration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24"/>
        <w:gridCol w:w="1306"/>
        <w:gridCol w:w="1306"/>
      </w:tblGrid>
      <w:tr w:rsidR="00267D60" w14:paraId="0059DDCD" w14:textId="77777777" w:rsidTr="00267D60">
        <w:tc>
          <w:tcPr>
            <w:tcW w:w="988" w:type="dxa"/>
          </w:tcPr>
          <w:p w14:paraId="224F6066" w14:textId="34BCDFCE" w:rsidR="00267D60" w:rsidRDefault="00267D60" w:rsidP="001738C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  <w:tc>
          <w:tcPr>
            <w:tcW w:w="1624" w:type="dxa"/>
          </w:tcPr>
          <w:p w14:paraId="5A31FB66" w14:textId="662A106B" w:rsidR="00267D60" w:rsidRDefault="00267D60" w:rsidP="001738C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Domain</w:t>
            </w:r>
          </w:p>
        </w:tc>
        <w:tc>
          <w:tcPr>
            <w:tcW w:w="1306" w:type="dxa"/>
          </w:tcPr>
          <w:p w14:paraId="4A8669CC" w14:textId="02A76FF9" w:rsidR="00267D60" w:rsidRDefault="00267D60" w:rsidP="001738C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Impedance</w:t>
            </w:r>
          </w:p>
        </w:tc>
        <w:tc>
          <w:tcPr>
            <w:tcW w:w="1306" w:type="dxa"/>
          </w:tcPr>
          <w:p w14:paraId="2195869C" w14:textId="4205FDB4" w:rsidR="00267D60" w:rsidRDefault="00267D60" w:rsidP="001738C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Mobility</w:t>
            </w:r>
          </w:p>
        </w:tc>
      </w:tr>
      <w:tr w:rsidR="00267D60" w14:paraId="2B81932A" w14:textId="77777777" w:rsidTr="00267D60">
        <w:tc>
          <w:tcPr>
            <w:tcW w:w="988" w:type="dxa"/>
          </w:tcPr>
          <w:p w14:paraId="129EADC2" w14:textId="4E3B4F32" w:rsidR="00267D60" w:rsidRPr="00267D60" w:rsidRDefault="00267D60" w:rsidP="001738C3">
            <w:pPr>
              <w:contextualSpacing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Mass </w:t>
            </w:r>
            <w:r>
              <w:rPr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1624" w:type="dxa"/>
          </w:tcPr>
          <w:p w14:paraId="6C7CAC5D" w14:textId="111E7C4D" w:rsidR="00267D60" w:rsidRPr="00267D60" w:rsidRDefault="00267D60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dv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=f</m:t>
                </m:r>
              </m:oMath>
            </m:oMathPara>
          </w:p>
        </w:tc>
        <w:tc>
          <w:tcPr>
            <w:tcW w:w="1306" w:type="dxa"/>
          </w:tcPr>
          <w:p w14:paraId="05ED5F89" w14:textId="2D06E3FC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=ms</m:t>
                </m:r>
              </m:oMath>
            </m:oMathPara>
          </w:p>
        </w:tc>
        <w:tc>
          <w:tcPr>
            <w:tcW w:w="1306" w:type="dxa"/>
          </w:tcPr>
          <w:p w14:paraId="7E76B819" w14:textId="318426A3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ms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  <w:tr w:rsidR="00267D60" w14:paraId="1E143FBC" w14:textId="77777777" w:rsidTr="00267D60">
        <w:tc>
          <w:tcPr>
            <w:tcW w:w="988" w:type="dxa"/>
          </w:tcPr>
          <w:p w14:paraId="24F7844E" w14:textId="1485C90E" w:rsidR="00267D60" w:rsidRPr="00267D60" w:rsidRDefault="00267D60" w:rsidP="001738C3">
            <w:pPr>
              <w:contextualSpacing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Spring </w:t>
            </w:r>
            <w:r>
              <w:rPr>
                <w:i/>
                <w:iCs/>
                <w:sz w:val="18"/>
                <w:szCs w:val="18"/>
              </w:rPr>
              <w:t>k</w:t>
            </w:r>
          </w:p>
        </w:tc>
        <w:tc>
          <w:tcPr>
            <w:tcW w:w="1624" w:type="dxa"/>
          </w:tcPr>
          <w:p w14:paraId="469B7A34" w14:textId="4E439E49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df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=kv</m:t>
                </m:r>
              </m:oMath>
            </m:oMathPara>
          </w:p>
        </w:tc>
        <w:tc>
          <w:tcPr>
            <w:tcW w:w="1306" w:type="dxa"/>
          </w:tcPr>
          <w:p w14:paraId="55ABFCDF" w14:textId="4DEA5AE2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1306" w:type="dxa"/>
          </w:tcPr>
          <w:p w14:paraId="4210EB00" w14:textId="15FD6A8B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  <w:tr w:rsidR="00267D60" w14:paraId="4DB48371" w14:textId="77777777" w:rsidTr="00267D60">
        <w:tc>
          <w:tcPr>
            <w:tcW w:w="988" w:type="dxa"/>
          </w:tcPr>
          <w:p w14:paraId="09DDD5E2" w14:textId="7A34B101" w:rsidR="00267D60" w:rsidRPr="00267D60" w:rsidRDefault="00267D60" w:rsidP="001738C3">
            <w:pPr>
              <w:contextualSpacing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Damper </w:t>
            </w:r>
            <w:r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624" w:type="dxa"/>
          </w:tcPr>
          <w:p w14:paraId="1E62F6A0" w14:textId="1C326281" w:rsidR="007B64C8" w:rsidRPr="007B64C8" w:rsidRDefault="007B64C8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f=bv</m:t>
                </m:r>
              </m:oMath>
            </m:oMathPara>
          </w:p>
        </w:tc>
        <w:tc>
          <w:tcPr>
            <w:tcW w:w="1306" w:type="dxa"/>
          </w:tcPr>
          <w:p w14:paraId="559C2274" w14:textId="64539AD0" w:rsidR="007B64C8" w:rsidRPr="007B64C8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=b</m:t>
                </m:r>
              </m:oMath>
            </m:oMathPara>
          </w:p>
        </w:tc>
        <w:tc>
          <w:tcPr>
            <w:tcW w:w="1306" w:type="dxa"/>
          </w:tcPr>
          <w:p w14:paraId="61E29D2C" w14:textId="068E7EC0" w:rsidR="00597E3B" w:rsidRPr="00597E3B" w:rsidRDefault="00DF590E" w:rsidP="001738C3">
            <w:pPr>
              <w:contextualSpacing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</w:tbl>
    <w:p w14:paraId="4E4A259A" w14:textId="52412C62" w:rsidR="00634E28" w:rsidRPr="00075E9C" w:rsidRDefault="00597E3B" w:rsidP="001738C3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3E783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189F5B0" wp14:editId="4F0D0036">
            <wp:simplePos x="0" y="0"/>
            <wp:positionH relativeFrom="margin">
              <wp:posOffset>2474595</wp:posOffset>
            </wp:positionH>
            <wp:positionV relativeFrom="paragraph">
              <wp:posOffset>59055</wp:posOffset>
            </wp:positionV>
            <wp:extent cx="821055" cy="932180"/>
            <wp:effectExtent l="0" t="0" r="0" b="1270"/>
            <wp:wrapTight wrapText="bothSides">
              <wp:wrapPolygon edited="0">
                <wp:start x="0" y="0"/>
                <wp:lineTo x="0" y="21188"/>
                <wp:lineTo x="21049" y="21188"/>
                <wp:lineTo x="210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836">
        <w:rPr>
          <w:sz w:val="18"/>
          <w:szCs w:val="18"/>
        </w:rPr>
        <w:t>Force transmissibility</w:t>
      </w:r>
      <w:r w:rsidR="003E7836" w:rsidRPr="003E7836">
        <w:rPr>
          <w:noProof/>
          <w:sz w:val="18"/>
          <w:szCs w:val="18"/>
        </w:rPr>
        <w:t>=velocity of mass under investigation</w:t>
      </w:r>
      <w:r w:rsidR="003E7836">
        <w:rPr>
          <w:noProof/>
          <w:sz w:val="18"/>
          <w:szCs w:val="18"/>
        </w:rPr>
        <w:t>/driving velocity</w:t>
      </w:r>
      <w:r w:rsidR="002F3ABB">
        <w:rPr>
          <w:noProof/>
          <w:sz w:val="18"/>
          <w:szCs w:val="18"/>
        </w:rPr>
        <w:t xml:space="preserve"> = force </w:t>
      </w:r>
      <w:r w:rsidR="00634E28">
        <w:rPr>
          <w:noProof/>
          <w:sz w:val="18"/>
          <w:szCs w:val="18"/>
        </w:rPr>
        <w:br/>
      </w:r>
      <w:r w:rsidR="00634E28">
        <w:rPr>
          <w:noProof/>
        </w:rPr>
        <w:drawing>
          <wp:inline distT="0" distB="0" distL="0" distR="0" wp14:anchorId="3E695AB8" wp14:editId="163F4B5B">
            <wp:extent cx="1697525" cy="347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957" cy="3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6C0" w14:textId="6ACF6F86" w:rsidR="00634E28" w:rsidRDefault="0097463B" w:rsidP="001738C3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Maximum power transfer when the forcing is at natural frequency (resonance), but amplitude is not at max</w:t>
      </w:r>
      <w:r w:rsidR="00233730">
        <w:rPr>
          <w:rFonts w:eastAsiaTheme="minorEastAsia"/>
          <w:sz w:val="18"/>
          <w:szCs w:val="18"/>
        </w:rPr>
        <w:t xml:space="preserve">; max power transfer implies max </w:t>
      </w:r>
      <w:r w:rsidR="003278D4">
        <w:rPr>
          <w:rFonts w:eastAsiaTheme="minorEastAsia"/>
          <w:sz w:val="18"/>
          <w:szCs w:val="18"/>
        </w:rPr>
        <w:t>motion and force transmissibility</w:t>
      </w:r>
    </w:p>
    <w:p w14:paraId="4AA7C6A6" w14:textId="0D04715D" w:rsidR="003E5292" w:rsidRPr="003E5292" w:rsidRDefault="003E5292" w:rsidP="001738C3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r=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n>
        </m:f>
      </m:oMath>
      <w:r>
        <w:rPr>
          <w:rFonts w:eastAsiaTheme="minorEastAsia"/>
          <w:sz w:val="18"/>
          <w:szCs w:val="18"/>
        </w:rPr>
        <w:t xml:space="preserve">, for small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ζ</m:t>
        </m:r>
      </m:oMath>
      <w:r>
        <w:rPr>
          <w:rFonts w:eastAsiaTheme="minorEastAsia"/>
          <w:sz w:val="18"/>
          <w:szCs w:val="18"/>
        </w:rPr>
        <w:t xml:space="preserve">, peak transmissibility at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r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≈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</m:oMath>
    </w:p>
    <w:p w14:paraId="03E0D93B" w14:textId="2BCA5D4C" w:rsidR="009402E2" w:rsidRDefault="009402E2" w:rsidP="001738C3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As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ζ</m:t>
        </m:r>
      </m:oMath>
      <w:r>
        <w:rPr>
          <w:rFonts w:eastAsiaTheme="minorEastAsia"/>
          <w:sz w:val="18"/>
          <w:szCs w:val="18"/>
        </w:rPr>
        <w:t xml:space="preserve"> increases, peak shifts to lower r</w:t>
      </w:r>
    </w:p>
    <w:p w14:paraId="0D69E8C8" w14:textId="5A690518" w:rsidR="009402E2" w:rsidRPr="002029A3" w:rsidRDefault="009402E2" w:rsidP="001738C3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“isolation” after resonance peak, when |</w:t>
      </w:r>
      <w:proofErr w:type="spellStart"/>
      <w:r>
        <w:rPr>
          <w:rFonts w:eastAsiaTheme="minorEastAsia"/>
          <w:sz w:val="18"/>
          <w:szCs w:val="18"/>
        </w:rPr>
        <w:t>T</w:t>
      </w:r>
      <w:r>
        <w:rPr>
          <w:rFonts w:eastAsiaTheme="minorEastAsia"/>
          <w:sz w:val="18"/>
          <w:szCs w:val="18"/>
          <w:vertAlign w:val="subscript"/>
        </w:rPr>
        <w:t>f</w:t>
      </w:r>
      <w:proofErr w:type="spellEnd"/>
      <w:r>
        <w:rPr>
          <w:rFonts w:eastAsiaTheme="minorEastAsia"/>
          <w:sz w:val="18"/>
          <w:szCs w:val="18"/>
        </w:rPr>
        <w:t>|&lt;1 which occurs when r&gt;sqrt(2); after this |</w:t>
      </w:r>
      <w:proofErr w:type="spellStart"/>
      <w:r>
        <w:rPr>
          <w:rFonts w:eastAsiaTheme="minorEastAsia"/>
          <w:sz w:val="18"/>
          <w:szCs w:val="18"/>
        </w:rPr>
        <w:t>T</w:t>
      </w:r>
      <w:r>
        <w:rPr>
          <w:rFonts w:eastAsiaTheme="minorEastAsia"/>
          <w:sz w:val="18"/>
          <w:szCs w:val="18"/>
          <w:vertAlign w:val="subscript"/>
        </w:rPr>
        <w:t>f</w:t>
      </w:r>
      <w:proofErr w:type="spellEnd"/>
      <w:r>
        <w:rPr>
          <w:rFonts w:eastAsiaTheme="minorEastAsia"/>
          <w:sz w:val="18"/>
          <w:szCs w:val="18"/>
        </w:rPr>
        <w:t>| i</w:t>
      </w:r>
      <w:r w:rsidR="002029A3">
        <w:rPr>
          <w:rFonts w:eastAsiaTheme="minorEastAsia"/>
          <w:sz w:val="18"/>
          <w:szCs w:val="18"/>
        </w:rPr>
        <w:t xml:space="preserve">ncreases with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ζ</m:t>
        </m:r>
      </m:oMath>
      <w:bookmarkStart w:id="0" w:name="_GoBack"/>
      <w:bookmarkEnd w:id="0"/>
    </w:p>
    <w:p w14:paraId="09F55026" w14:textId="7D9EF8E9" w:rsidR="002029A3" w:rsidRPr="0052127F" w:rsidRDefault="002029A3" w:rsidP="001738C3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Percent isolation </w:t>
      </w:r>
      <m:oMath>
        <m:r>
          <w:rPr>
            <w:rFonts w:ascii="Cambria Math" w:eastAsiaTheme="minorEastAsia" w:hAnsi="Cambria Math"/>
            <w:sz w:val="18"/>
            <w:szCs w:val="1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×</m:t>
        </m:r>
        <m:r>
          <w:rPr>
            <w:rFonts w:ascii="Cambria Math" w:eastAsiaTheme="minorEastAsia" w:hAnsi="Cambria Math"/>
            <w:sz w:val="18"/>
            <w:szCs w:val="18"/>
          </w:rPr>
          <m:t>100%</m:t>
        </m:r>
      </m:oMath>
    </w:p>
    <w:p w14:paraId="4CE6EF6D" w14:textId="56C000BF" w:rsidR="0052127F" w:rsidRDefault="009125B6" w:rsidP="001738C3">
      <w:pPr>
        <w:spacing w:line="240" w:lineRule="auto"/>
        <w:contextualSpacing/>
        <w:rPr>
          <w:rFonts w:eastAsiaTheme="minor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54BDC8" wp14:editId="20EF760E">
            <wp:simplePos x="0" y="0"/>
            <wp:positionH relativeFrom="column">
              <wp:align>right</wp:align>
            </wp:positionH>
            <wp:positionV relativeFrom="paragraph">
              <wp:posOffset>5715</wp:posOffset>
            </wp:positionV>
            <wp:extent cx="1491615" cy="942340"/>
            <wp:effectExtent l="0" t="0" r="0" b="0"/>
            <wp:wrapTight wrapText="bothSides">
              <wp:wrapPolygon edited="0">
                <wp:start x="0" y="0"/>
                <wp:lineTo x="0" y="20960"/>
                <wp:lineTo x="21241" y="20960"/>
                <wp:lineTo x="212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27F">
        <w:rPr>
          <w:rFonts w:eastAsiaTheme="minorEastAsia"/>
          <w:sz w:val="18"/>
          <w:szCs w:val="18"/>
        </w:rPr>
        <w:t>Part 4: Op-amps (s6)</w:t>
      </w:r>
    </w:p>
    <w:p w14:paraId="753A04F2" w14:textId="6F7E2D86" w:rsidR="0052127F" w:rsidRDefault="002610AE" w:rsidP="001738C3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ideally, K=infinity, </w:t>
      </w:r>
      <w:r w:rsidR="001A46A9">
        <w:rPr>
          <w:rFonts w:eastAsiaTheme="minorEastAsia"/>
          <w:sz w:val="18"/>
          <w:szCs w:val="18"/>
        </w:rPr>
        <w:t xml:space="preserve">Zi=infinity, </w:t>
      </w:r>
      <w:r w:rsidR="00B45B27">
        <w:rPr>
          <w:rFonts w:eastAsiaTheme="minorEastAsia"/>
          <w:sz w:val="18"/>
          <w:szCs w:val="18"/>
        </w:rPr>
        <w:t>low Zo</w:t>
      </w:r>
    </w:p>
    <w:p w14:paraId="482ADB0B" w14:textId="3A57C57B" w:rsidR="00B45B27" w:rsidRDefault="00B45B27" w:rsidP="001738C3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With negative feedback, inputs to op-amp are </w:t>
      </w:r>
      <w:r w:rsidR="00407602">
        <w:rPr>
          <w:rFonts w:eastAsiaTheme="minorEastAsia"/>
          <w:sz w:val="18"/>
          <w:szCs w:val="18"/>
        </w:rPr>
        <w:t>~equal</w:t>
      </w:r>
    </w:p>
    <w:sectPr w:rsidR="00B45B27" w:rsidSect="00075E9C">
      <w:pgSz w:w="12240" w:h="15840"/>
      <w:pgMar w:top="720" w:right="720" w:bottom="720" w:left="720" w:header="708" w:footer="708" w:gutter="0"/>
      <w:cols w:num="2" w:sep="1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AAD"/>
    <w:multiLevelType w:val="hybridMultilevel"/>
    <w:tmpl w:val="723E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BA7"/>
    <w:multiLevelType w:val="hybridMultilevel"/>
    <w:tmpl w:val="10B43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508C"/>
    <w:multiLevelType w:val="hybridMultilevel"/>
    <w:tmpl w:val="AC746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75B2"/>
    <w:multiLevelType w:val="hybridMultilevel"/>
    <w:tmpl w:val="B058B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132A"/>
    <w:multiLevelType w:val="hybridMultilevel"/>
    <w:tmpl w:val="C2908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07B91"/>
    <w:multiLevelType w:val="hybridMultilevel"/>
    <w:tmpl w:val="7A3CF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08FC"/>
    <w:multiLevelType w:val="hybridMultilevel"/>
    <w:tmpl w:val="B6FA2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B52B4"/>
    <w:multiLevelType w:val="hybridMultilevel"/>
    <w:tmpl w:val="8EF4A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49"/>
    <w:rsid w:val="00040B84"/>
    <w:rsid w:val="00075E9C"/>
    <w:rsid w:val="000943D7"/>
    <w:rsid w:val="000A66DF"/>
    <w:rsid w:val="000B2DAA"/>
    <w:rsid w:val="00151970"/>
    <w:rsid w:val="001738C3"/>
    <w:rsid w:val="001A46A9"/>
    <w:rsid w:val="001B3770"/>
    <w:rsid w:val="002029A3"/>
    <w:rsid w:val="002046A1"/>
    <w:rsid w:val="00233730"/>
    <w:rsid w:val="002610AE"/>
    <w:rsid w:val="0026382A"/>
    <w:rsid w:val="00267D60"/>
    <w:rsid w:val="0027153B"/>
    <w:rsid w:val="002A5324"/>
    <w:rsid w:val="002E5094"/>
    <w:rsid w:val="002F3ABB"/>
    <w:rsid w:val="0030293B"/>
    <w:rsid w:val="00311B96"/>
    <w:rsid w:val="003278D4"/>
    <w:rsid w:val="003379FD"/>
    <w:rsid w:val="00384426"/>
    <w:rsid w:val="003B0CF4"/>
    <w:rsid w:val="003B672F"/>
    <w:rsid w:val="003E5292"/>
    <w:rsid w:val="003E7836"/>
    <w:rsid w:val="00400D6F"/>
    <w:rsid w:val="00407602"/>
    <w:rsid w:val="004360EA"/>
    <w:rsid w:val="00446E98"/>
    <w:rsid w:val="00492175"/>
    <w:rsid w:val="004E24ED"/>
    <w:rsid w:val="0052127F"/>
    <w:rsid w:val="00526ACA"/>
    <w:rsid w:val="005970A9"/>
    <w:rsid w:val="00597E3B"/>
    <w:rsid w:val="005A2BF6"/>
    <w:rsid w:val="00620C05"/>
    <w:rsid w:val="00634E28"/>
    <w:rsid w:val="006955E5"/>
    <w:rsid w:val="006D30FF"/>
    <w:rsid w:val="00701C5C"/>
    <w:rsid w:val="00705434"/>
    <w:rsid w:val="007321BE"/>
    <w:rsid w:val="007B64C8"/>
    <w:rsid w:val="007B7A6D"/>
    <w:rsid w:val="007D0AFD"/>
    <w:rsid w:val="007E1681"/>
    <w:rsid w:val="00846CA8"/>
    <w:rsid w:val="00890039"/>
    <w:rsid w:val="008B3E49"/>
    <w:rsid w:val="008E4F34"/>
    <w:rsid w:val="008F3952"/>
    <w:rsid w:val="00903C6E"/>
    <w:rsid w:val="009125B6"/>
    <w:rsid w:val="009402E2"/>
    <w:rsid w:val="009658DD"/>
    <w:rsid w:val="0097463B"/>
    <w:rsid w:val="00997FC3"/>
    <w:rsid w:val="009B278D"/>
    <w:rsid w:val="009D5C1F"/>
    <w:rsid w:val="009E22AD"/>
    <w:rsid w:val="00A064EC"/>
    <w:rsid w:val="00A10EA4"/>
    <w:rsid w:val="00A2539D"/>
    <w:rsid w:val="00A33743"/>
    <w:rsid w:val="00A44D1E"/>
    <w:rsid w:val="00A74370"/>
    <w:rsid w:val="00A74BBF"/>
    <w:rsid w:val="00A911B8"/>
    <w:rsid w:val="00AA20A2"/>
    <w:rsid w:val="00AC00F3"/>
    <w:rsid w:val="00AF1B98"/>
    <w:rsid w:val="00AF5C56"/>
    <w:rsid w:val="00B07250"/>
    <w:rsid w:val="00B22EFD"/>
    <w:rsid w:val="00B45B27"/>
    <w:rsid w:val="00B52F10"/>
    <w:rsid w:val="00B73FB4"/>
    <w:rsid w:val="00B819D9"/>
    <w:rsid w:val="00B8358C"/>
    <w:rsid w:val="00B95E93"/>
    <w:rsid w:val="00BE2242"/>
    <w:rsid w:val="00BF053B"/>
    <w:rsid w:val="00BF2546"/>
    <w:rsid w:val="00C05E0A"/>
    <w:rsid w:val="00C2022E"/>
    <w:rsid w:val="00C4427B"/>
    <w:rsid w:val="00C551C8"/>
    <w:rsid w:val="00CA506F"/>
    <w:rsid w:val="00CE0459"/>
    <w:rsid w:val="00CF384E"/>
    <w:rsid w:val="00D012C5"/>
    <w:rsid w:val="00D73136"/>
    <w:rsid w:val="00D85FF1"/>
    <w:rsid w:val="00DF590E"/>
    <w:rsid w:val="00E449DB"/>
    <w:rsid w:val="00E74DA4"/>
    <w:rsid w:val="00EB622B"/>
    <w:rsid w:val="00F07878"/>
    <w:rsid w:val="00F444EC"/>
    <w:rsid w:val="00F65F12"/>
    <w:rsid w:val="00FF0719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FA79"/>
  <w15:chartTrackingRefBased/>
  <w15:docId w15:val="{266BDFCC-486E-4F09-B320-7C09720E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242"/>
    <w:pPr>
      <w:ind w:left="720"/>
      <w:contextualSpacing/>
    </w:pPr>
  </w:style>
  <w:style w:type="table" w:styleId="TableGrid">
    <w:name w:val="Table Grid"/>
    <w:basedOn w:val="TableNormal"/>
    <w:uiPriority w:val="39"/>
    <w:rsid w:val="00BF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0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Janzen</dc:creator>
  <cp:keywords/>
  <dc:description/>
  <cp:lastModifiedBy>Oscar Janzen</cp:lastModifiedBy>
  <cp:revision>5</cp:revision>
  <dcterms:created xsi:type="dcterms:W3CDTF">2019-10-29T18:52:00Z</dcterms:created>
  <dcterms:modified xsi:type="dcterms:W3CDTF">2019-10-30T08:50:00Z</dcterms:modified>
</cp:coreProperties>
</file>