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04B3" w14:textId="5B2A602F" w:rsidR="00A71124" w:rsidRDefault="00104090" w:rsidP="00A23F9F">
      <w:pPr>
        <w:spacing w:after="0" w:line="360" w:lineRule="auto"/>
        <w:jc w:val="center"/>
        <w:rPr>
          <w:rFonts w:ascii="Times New Roman" w:hAnsi="Times New Roman" w:cs="Times New Roman"/>
          <w:sz w:val="24"/>
          <w:szCs w:val="24"/>
        </w:rPr>
      </w:pPr>
      <w:r>
        <w:rPr>
          <w:noProof/>
        </w:rPr>
        <w:drawing>
          <wp:inline distT="0" distB="0" distL="0" distR="0" wp14:anchorId="654C7FEF" wp14:editId="74680B43">
            <wp:extent cx="1196219" cy="819150"/>
            <wp:effectExtent l="0" t="0" r="0" b="0"/>
            <wp:docPr id="2" name="Imagem 2" descr="USF - Universidade São Fran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F - Universidade São Francis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206" cy="823935"/>
                    </a:xfrm>
                    <a:prstGeom prst="rect">
                      <a:avLst/>
                    </a:prstGeom>
                    <a:noFill/>
                    <a:ln>
                      <a:noFill/>
                    </a:ln>
                  </pic:spPr>
                </pic:pic>
              </a:graphicData>
            </a:graphic>
          </wp:inline>
        </w:drawing>
      </w:r>
      <w:r w:rsidR="00A71124">
        <w:rPr>
          <w:rFonts w:ascii="Times New Roman" w:hAnsi="Times New Roman" w:cs="Times New Roman"/>
          <w:sz w:val="24"/>
          <w:szCs w:val="24"/>
        </w:rPr>
        <w:t xml:space="preserve">Disciplina: </w:t>
      </w:r>
      <w:r w:rsidR="00D83A50">
        <w:rPr>
          <w:rFonts w:ascii="Times New Roman" w:hAnsi="Times New Roman" w:cs="Times New Roman"/>
          <w:sz w:val="24"/>
          <w:szCs w:val="24"/>
        </w:rPr>
        <w:t xml:space="preserve">Produções de </w:t>
      </w:r>
      <w:r w:rsidR="00D12598">
        <w:rPr>
          <w:rFonts w:ascii="Times New Roman" w:hAnsi="Times New Roman" w:cs="Times New Roman"/>
          <w:sz w:val="24"/>
          <w:szCs w:val="24"/>
        </w:rPr>
        <w:t>Texto Científico</w:t>
      </w:r>
    </w:p>
    <w:p w14:paraId="2A8EC919" w14:textId="0EC8A821" w:rsidR="00A71124" w:rsidRDefault="00A71124" w:rsidP="00A23F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D12598">
        <w:rPr>
          <w:rFonts w:ascii="Times New Roman" w:hAnsi="Times New Roman" w:cs="Times New Roman"/>
          <w:sz w:val="24"/>
          <w:szCs w:val="24"/>
        </w:rPr>
        <w:t>Ricardo Primi</w:t>
      </w:r>
    </w:p>
    <w:p w14:paraId="38BF96F1" w14:textId="236BB2BA" w:rsidR="00104090" w:rsidRDefault="00104090" w:rsidP="001040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Aluna: Camila Grillo Santos</w:t>
      </w:r>
    </w:p>
    <w:p w14:paraId="75B44908" w14:textId="77777777" w:rsidR="00104090" w:rsidRDefault="00104090" w:rsidP="00104090">
      <w:pPr>
        <w:spacing w:after="0" w:line="360" w:lineRule="auto"/>
        <w:jc w:val="center"/>
        <w:rPr>
          <w:rFonts w:ascii="Times New Roman" w:hAnsi="Times New Roman" w:cs="Times New Roman"/>
          <w:sz w:val="24"/>
          <w:szCs w:val="24"/>
        </w:rPr>
      </w:pPr>
    </w:p>
    <w:p w14:paraId="3145844E" w14:textId="5116D310" w:rsidR="00104090" w:rsidRDefault="00D12598" w:rsidP="00104090">
      <w:p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812BD6">
        <w:rPr>
          <w:rFonts w:ascii="Times New Roman" w:hAnsi="Times New Roman" w:cs="Times New Roman"/>
          <w:sz w:val="24"/>
          <w:szCs w:val="24"/>
        </w:rPr>
        <w:t xml:space="preserve">tividade </w:t>
      </w:r>
      <w:r w:rsidR="00104090">
        <w:rPr>
          <w:rFonts w:ascii="Times New Roman" w:hAnsi="Times New Roman" w:cs="Times New Roman"/>
          <w:sz w:val="24"/>
          <w:szCs w:val="24"/>
        </w:rPr>
        <w:t xml:space="preserve">1 – </w:t>
      </w:r>
      <w:r w:rsidR="00812BD6">
        <w:rPr>
          <w:rFonts w:ascii="Times New Roman" w:hAnsi="Times New Roman" w:cs="Times New Roman"/>
          <w:sz w:val="24"/>
          <w:szCs w:val="24"/>
        </w:rPr>
        <w:t>Problema</w:t>
      </w:r>
    </w:p>
    <w:p w14:paraId="2F6FD015" w14:textId="77777777" w:rsidR="00104090" w:rsidRPr="00104090" w:rsidRDefault="00104090" w:rsidP="00104090">
      <w:pPr>
        <w:spacing w:after="0" w:line="360" w:lineRule="auto"/>
        <w:jc w:val="both"/>
        <w:rPr>
          <w:rFonts w:ascii="Times New Roman" w:hAnsi="Times New Roman" w:cs="Times New Roman"/>
          <w:sz w:val="24"/>
          <w:szCs w:val="24"/>
        </w:rPr>
      </w:pPr>
    </w:p>
    <w:p w14:paraId="3E7FBA6C" w14:textId="75090925" w:rsidR="0012381A" w:rsidRPr="00104090" w:rsidRDefault="00185878" w:rsidP="00A23F9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Verificação da Estrutura Interna do Inventário Dimensional Clínico da Personalidade: modelo hierárquico</w:t>
      </w:r>
    </w:p>
    <w:p w14:paraId="085CB2F1" w14:textId="77777777" w:rsidR="004C144B" w:rsidRDefault="004C144B" w:rsidP="003B2D02">
      <w:pPr>
        <w:spacing w:after="0" w:line="480" w:lineRule="auto"/>
        <w:jc w:val="center"/>
        <w:rPr>
          <w:rFonts w:ascii="Times New Roman" w:hAnsi="Times New Roman" w:cs="Times New Roman"/>
          <w:sz w:val="24"/>
          <w:szCs w:val="24"/>
        </w:rPr>
      </w:pPr>
    </w:p>
    <w:p w14:paraId="6A8A1971" w14:textId="0F044D41" w:rsidR="003A57BA" w:rsidRDefault="00573835" w:rsidP="003B2D02">
      <w:pPr>
        <w:spacing w:after="0" w:line="480" w:lineRule="auto"/>
        <w:ind w:firstLine="708"/>
        <w:jc w:val="both"/>
        <w:rPr>
          <w:rFonts w:ascii="Times New Roman" w:hAnsi="Times New Roman" w:cs="Times New Roman"/>
          <w:sz w:val="24"/>
          <w:szCs w:val="24"/>
        </w:rPr>
      </w:pPr>
      <w:r w:rsidRPr="004F4EDB">
        <w:rPr>
          <w:rFonts w:ascii="Times New Roman" w:hAnsi="Times New Roman" w:cs="Times New Roman"/>
          <w:sz w:val="24"/>
          <w:szCs w:val="24"/>
        </w:rPr>
        <w:t>O Inventário Dimensional Clínico da Personalidade</w:t>
      </w:r>
      <w:r w:rsidR="00411E9A" w:rsidRPr="004F4EDB">
        <w:rPr>
          <w:rFonts w:ascii="Times New Roman" w:hAnsi="Times New Roman" w:cs="Times New Roman"/>
          <w:sz w:val="24"/>
          <w:szCs w:val="24"/>
        </w:rPr>
        <w:t xml:space="preserve"> (IDCP-2)</w:t>
      </w:r>
      <w:r w:rsidRPr="004F4EDB">
        <w:rPr>
          <w:rFonts w:ascii="Times New Roman" w:hAnsi="Times New Roman" w:cs="Times New Roman"/>
          <w:sz w:val="24"/>
          <w:szCs w:val="24"/>
        </w:rPr>
        <w:t xml:space="preserve"> </w:t>
      </w:r>
      <w:r w:rsidR="0003482C" w:rsidRPr="004F4EDB">
        <w:rPr>
          <w:rFonts w:ascii="Times New Roman" w:hAnsi="Times New Roman" w:cs="Times New Roman"/>
          <w:sz w:val="24"/>
          <w:szCs w:val="24"/>
        </w:rPr>
        <w:t xml:space="preserve">é uma escala </w:t>
      </w:r>
      <w:r w:rsidR="006A0396" w:rsidRPr="004F4EDB">
        <w:rPr>
          <w:rFonts w:ascii="Times New Roman" w:hAnsi="Times New Roman" w:cs="Times New Roman"/>
          <w:sz w:val="24"/>
          <w:szCs w:val="24"/>
        </w:rPr>
        <w:t xml:space="preserve">de autorrelato </w:t>
      </w:r>
      <w:r w:rsidR="0003482C" w:rsidRPr="004F4EDB">
        <w:rPr>
          <w:rFonts w:ascii="Times New Roman" w:hAnsi="Times New Roman" w:cs="Times New Roman"/>
          <w:sz w:val="24"/>
          <w:szCs w:val="24"/>
        </w:rPr>
        <w:t xml:space="preserve">que avalia os traços patológicos, </w:t>
      </w:r>
      <w:r w:rsidR="006A0396" w:rsidRPr="004F4EDB">
        <w:rPr>
          <w:rFonts w:ascii="Times New Roman" w:hAnsi="Times New Roman" w:cs="Times New Roman"/>
          <w:sz w:val="24"/>
          <w:szCs w:val="24"/>
        </w:rPr>
        <w:t xml:space="preserve">composto de 210 itens, </w:t>
      </w:r>
      <w:r w:rsidR="009A5B3F" w:rsidRPr="004F4EDB">
        <w:rPr>
          <w:rFonts w:ascii="Times New Roman" w:hAnsi="Times New Roman" w:cs="Times New Roman"/>
          <w:sz w:val="24"/>
          <w:szCs w:val="24"/>
        </w:rPr>
        <w:t xml:space="preserve">47 fatores específicos e </w:t>
      </w:r>
      <w:r w:rsidR="006A0396" w:rsidRPr="004F4EDB">
        <w:rPr>
          <w:rFonts w:ascii="Times New Roman" w:hAnsi="Times New Roman" w:cs="Times New Roman"/>
          <w:sz w:val="24"/>
          <w:szCs w:val="24"/>
        </w:rPr>
        <w:t xml:space="preserve">12 </w:t>
      </w:r>
      <w:r w:rsidR="00985EC8" w:rsidRPr="004F4EDB">
        <w:rPr>
          <w:rFonts w:ascii="Times New Roman" w:hAnsi="Times New Roman" w:cs="Times New Roman"/>
          <w:sz w:val="24"/>
          <w:szCs w:val="24"/>
        </w:rPr>
        <w:t>dimensões</w:t>
      </w:r>
      <w:r w:rsidR="009A5B3F" w:rsidRPr="004F4EDB">
        <w:rPr>
          <w:rFonts w:ascii="Times New Roman" w:hAnsi="Times New Roman" w:cs="Times New Roman"/>
          <w:sz w:val="24"/>
          <w:szCs w:val="24"/>
        </w:rPr>
        <w:t>: Dependência, Agressividade, Instabilidade de Humor, Excentricidade, Necessidade de Atenção, Desconfiança, Grandiosidade, Isolamento, Evitação a críticas, Autossacrifício, Conscienciosidade e Inconsequência. As afirmativas devem ser respondidas por meio de uma escala de frequência (Likert) sendo 1 corresponde não tem haver comigo até 4 tem tudo haver comigo</w:t>
      </w:r>
      <w:r w:rsidR="001B71EE" w:rsidRPr="004F4EDB">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"/>
          <w:id w:val="5647435"/>
          <w:placeholder>
            <w:docPart w:val="DefaultPlaceholder_-1854013440"/>
          </w:placeholder>
        </w:sdtPr>
        <w:sdtContent>
          <w:r w:rsidR="001054D3" w:rsidRPr="004F4EDB">
            <w:rPr>
              <w:rFonts w:ascii="Times New Roman" w:eastAsia="Times New Roman" w:hAnsi="Times New Roman" w:cs="Times New Roman"/>
              <w:sz w:val="24"/>
              <w:szCs w:val="24"/>
            </w:rPr>
            <w:t>(Carvalho &amp; Pianowski, 2021)</w:t>
          </w:r>
        </w:sdtContent>
      </w:sdt>
      <w:r w:rsidR="009A5B3F" w:rsidRPr="004F4EDB">
        <w:rPr>
          <w:rFonts w:ascii="Times New Roman" w:hAnsi="Times New Roman" w:cs="Times New Roman"/>
          <w:sz w:val="24"/>
          <w:szCs w:val="24"/>
        </w:rPr>
        <w:t xml:space="preserve">. </w:t>
      </w:r>
      <w:r w:rsidR="00B73500" w:rsidRPr="004F4EDB">
        <w:rPr>
          <w:rFonts w:ascii="Times New Roman" w:hAnsi="Times New Roman" w:cs="Times New Roman"/>
          <w:sz w:val="24"/>
          <w:szCs w:val="24"/>
        </w:rPr>
        <w:t>A estrutura interna</w:t>
      </w:r>
      <w:r w:rsidR="00B73500">
        <w:rPr>
          <w:rFonts w:ascii="Times New Roman" w:hAnsi="Times New Roman" w:cs="Times New Roman"/>
          <w:sz w:val="24"/>
          <w:szCs w:val="24"/>
        </w:rPr>
        <w:t xml:space="preserve"> do IDCP-2 era parcialmente </w:t>
      </w:r>
      <w:r w:rsidR="001D0AD9">
        <w:rPr>
          <w:rFonts w:ascii="Times New Roman" w:hAnsi="Times New Roman" w:cs="Times New Roman"/>
          <w:sz w:val="24"/>
          <w:szCs w:val="24"/>
        </w:rPr>
        <w:t>analisada</w:t>
      </w:r>
      <w:r w:rsidR="006247D0">
        <w:rPr>
          <w:rFonts w:ascii="Times New Roman" w:hAnsi="Times New Roman" w:cs="Times New Roman"/>
          <w:sz w:val="24"/>
          <w:szCs w:val="24"/>
        </w:rPr>
        <w:t xml:space="preserve">, mas uma pesquisa recente  </w:t>
      </w:r>
      <w:sdt>
        <w:sdtPr>
          <w:rPr>
            <w:rFonts w:ascii="Times New Roman" w:hAnsi="Times New Roman" w:cs="Times New Roman"/>
            <w:color w:val="000000"/>
            <w:sz w:val="24"/>
            <w:szCs w:val="24"/>
          </w:rPr>
          <w:tag w:val="MENDELEY_CITATION_v3_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"/>
          <w:id w:val="-124863185"/>
          <w:placeholder>
            <w:docPart w:val="DefaultPlaceholder_-1854013440"/>
          </w:placeholder>
        </w:sdtPr>
        <w:sdtContent>
          <w:r w:rsidR="001054D3" w:rsidRPr="001054D3">
            <w:rPr>
              <w:rFonts w:ascii="Times New Roman" w:hAnsi="Times New Roman" w:cs="Times New Roman"/>
              <w:color w:val="000000"/>
              <w:sz w:val="24"/>
              <w:szCs w:val="24"/>
            </w:rPr>
            <w:t>(Carvalho et al., 2021.)</w:t>
          </w:r>
        </w:sdtContent>
      </w:sdt>
      <w:r w:rsidR="006247D0">
        <w:rPr>
          <w:rFonts w:ascii="Times New Roman" w:hAnsi="Times New Roman" w:cs="Times New Roman"/>
          <w:sz w:val="24"/>
          <w:szCs w:val="24"/>
        </w:rPr>
        <w:t xml:space="preserve">  investigou </w:t>
      </w:r>
      <w:r w:rsidR="00B33775">
        <w:rPr>
          <w:rFonts w:ascii="Times New Roman" w:hAnsi="Times New Roman" w:cs="Times New Roman"/>
          <w:sz w:val="24"/>
          <w:szCs w:val="24"/>
        </w:rPr>
        <w:t xml:space="preserve">a estrutura da escala por intermédio das análises </w:t>
      </w:r>
      <w:r w:rsidR="00B5577D">
        <w:rPr>
          <w:rFonts w:ascii="Times New Roman" w:hAnsi="Times New Roman" w:cs="Times New Roman"/>
          <w:sz w:val="24"/>
          <w:szCs w:val="24"/>
        </w:rPr>
        <w:t xml:space="preserve">dos modeles confirmatórios, exploratórios e </w:t>
      </w:r>
      <w:r w:rsidR="003D0FEA">
        <w:rPr>
          <w:rFonts w:ascii="Times New Roman" w:hAnsi="Times New Roman" w:cs="Times New Roman"/>
          <w:sz w:val="24"/>
          <w:szCs w:val="24"/>
        </w:rPr>
        <w:t>bifactores</w:t>
      </w:r>
      <w:r w:rsidR="001B2BC6">
        <w:rPr>
          <w:rFonts w:ascii="Times New Roman" w:hAnsi="Times New Roman" w:cs="Times New Roman"/>
          <w:sz w:val="24"/>
          <w:szCs w:val="24"/>
        </w:rPr>
        <w:t xml:space="preserve">. </w:t>
      </w:r>
      <w:r w:rsidR="00A13CDE" w:rsidRPr="00A13CDE">
        <w:rPr>
          <w:rFonts w:ascii="Times New Roman" w:hAnsi="Times New Roman" w:cs="Times New Roman"/>
          <w:sz w:val="24"/>
          <w:szCs w:val="24"/>
        </w:rPr>
        <w:t>Entre os modelos testados</w:t>
      </w:r>
      <w:r w:rsidR="00213571">
        <w:rPr>
          <w:rFonts w:ascii="Times New Roman" w:hAnsi="Times New Roman" w:cs="Times New Roman"/>
          <w:sz w:val="24"/>
          <w:szCs w:val="24"/>
        </w:rPr>
        <w:t>,</w:t>
      </w:r>
      <w:r w:rsidR="00A13CDE" w:rsidRPr="00A13CDE">
        <w:rPr>
          <w:rFonts w:ascii="Times New Roman" w:hAnsi="Times New Roman" w:cs="Times New Roman"/>
          <w:sz w:val="24"/>
          <w:szCs w:val="24"/>
        </w:rPr>
        <w:t xml:space="preserve"> o que apresent</w:t>
      </w:r>
      <w:r w:rsidR="00213571">
        <w:rPr>
          <w:rFonts w:ascii="Times New Roman" w:hAnsi="Times New Roman" w:cs="Times New Roman"/>
          <w:sz w:val="24"/>
          <w:szCs w:val="24"/>
        </w:rPr>
        <w:t>ou</w:t>
      </w:r>
      <w:r w:rsidR="00A13CDE" w:rsidRPr="00A13CDE">
        <w:rPr>
          <w:rFonts w:ascii="Times New Roman" w:hAnsi="Times New Roman" w:cs="Times New Roman"/>
          <w:sz w:val="24"/>
          <w:szCs w:val="24"/>
        </w:rPr>
        <w:t xml:space="preserve"> o melhor ajuste aos dados </w:t>
      </w:r>
      <w:r w:rsidR="00213571">
        <w:rPr>
          <w:rFonts w:ascii="Times New Roman" w:hAnsi="Times New Roman" w:cs="Times New Roman"/>
          <w:sz w:val="24"/>
          <w:szCs w:val="24"/>
        </w:rPr>
        <w:t xml:space="preserve">e a melhor interpretação dos fatores foi o </w:t>
      </w:r>
      <w:r w:rsidR="00A13CDE" w:rsidRPr="00A13CDE">
        <w:rPr>
          <w:rFonts w:ascii="Times New Roman" w:hAnsi="Times New Roman" w:cs="Times New Roman"/>
          <w:sz w:val="24"/>
          <w:szCs w:val="24"/>
        </w:rPr>
        <w:t>modelo exploratório bifactor com 12 fatores específicos.</w:t>
      </w:r>
      <w:r w:rsidR="00A23117">
        <w:rPr>
          <w:rFonts w:ascii="Times New Roman" w:hAnsi="Times New Roman" w:cs="Times New Roman"/>
          <w:sz w:val="24"/>
          <w:szCs w:val="24"/>
        </w:rPr>
        <w:t xml:space="preserve"> </w:t>
      </w:r>
      <w:r w:rsidR="00CF52A7">
        <w:rPr>
          <w:rFonts w:ascii="Times New Roman" w:hAnsi="Times New Roman" w:cs="Times New Roman"/>
          <w:sz w:val="24"/>
          <w:szCs w:val="24"/>
        </w:rPr>
        <w:t xml:space="preserve">Esses achados indicaram </w:t>
      </w:r>
      <w:r w:rsidR="005D4E62">
        <w:rPr>
          <w:rFonts w:ascii="Times New Roman" w:hAnsi="Times New Roman" w:cs="Times New Roman"/>
          <w:sz w:val="24"/>
          <w:szCs w:val="24"/>
        </w:rPr>
        <w:t xml:space="preserve">que </w:t>
      </w:r>
      <w:r w:rsidR="003A57BA" w:rsidRPr="003A57BA">
        <w:rPr>
          <w:rFonts w:ascii="Times New Roman" w:hAnsi="Times New Roman" w:cs="Times New Roman"/>
          <w:sz w:val="24"/>
          <w:szCs w:val="24"/>
        </w:rPr>
        <w:t xml:space="preserve">os fatores que compõem o </w:t>
      </w:r>
      <w:r w:rsidR="005D4E62">
        <w:rPr>
          <w:rFonts w:ascii="Times New Roman" w:hAnsi="Times New Roman" w:cs="Times New Roman"/>
          <w:sz w:val="24"/>
          <w:szCs w:val="24"/>
        </w:rPr>
        <w:t xml:space="preserve">IDCP-2 </w:t>
      </w:r>
      <w:r w:rsidR="002E408A">
        <w:rPr>
          <w:rFonts w:ascii="Times New Roman" w:hAnsi="Times New Roman" w:cs="Times New Roman"/>
          <w:sz w:val="24"/>
          <w:szCs w:val="24"/>
        </w:rPr>
        <w:t xml:space="preserve">mostram uma base comum, </w:t>
      </w:r>
      <w:r w:rsidR="003A57BA" w:rsidRPr="003A57BA">
        <w:rPr>
          <w:rFonts w:ascii="Times New Roman" w:hAnsi="Times New Roman" w:cs="Times New Roman"/>
          <w:sz w:val="24"/>
          <w:szCs w:val="24"/>
        </w:rPr>
        <w:t>provavelmente respeitando um</w:t>
      </w:r>
      <w:r w:rsidR="00305DCA">
        <w:rPr>
          <w:rFonts w:ascii="Times New Roman" w:hAnsi="Times New Roman" w:cs="Times New Roman"/>
          <w:sz w:val="24"/>
          <w:szCs w:val="24"/>
        </w:rPr>
        <w:t xml:space="preserve"> amplo</w:t>
      </w:r>
      <w:r w:rsidR="003A57BA" w:rsidRPr="003A57BA">
        <w:rPr>
          <w:rFonts w:ascii="Times New Roman" w:hAnsi="Times New Roman" w:cs="Times New Roman"/>
          <w:sz w:val="24"/>
          <w:szCs w:val="24"/>
        </w:rPr>
        <w:t xml:space="preserve"> </w:t>
      </w:r>
      <w:r w:rsidR="002E408A">
        <w:rPr>
          <w:rFonts w:ascii="Times New Roman" w:hAnsi="Times New Roman" w:cs="Times New Roman"/>
          <w:sz w:val="24"/>
          <w:szCs w:val="24"/>
        </w:rPr>
        <w:t>funcionamento</w:t>
      </w:r>
      <w:r w:rsidR="00305DCA">
        <w:rPr>
          <w:rFonts w:ascii="Times New Roman" w:hAnsi="Times New Roman" w:cs="Times New Roman"/>
          <w:sz w:val="24"/>
          <w:szCs w:val="24"/>
        </w:rPr>
        <w:t xml:space="preserve"> patológico da personalidade</w:t>
      </w:r>
      <w:r w:rsidR="00994A9E">
        <w:rPr>
          <w:rFonts w:ascii="Times New Roman" w:hAnsi="Times New Roman" w:cs="Times New Roman"/>
          <w:sz w:val="24"/>
          <w:szCs w:val="24"/>
        </w:rPr>
        <w:t xml:space="preserve"> e </w:t>
      </w:r>
      <w:r w:rsidR="00994A9E" w:rsidRPr="00994A9E">
        <w:rPr>
          <w:rFonts w:ascii="Times New Roman" w:hAnsi="Times New Roman" w:cs="Times New Roman"/>
          <w:sz w:val="24"/>
          <w:szCs w:val="24"/>
        </w:rPr>
        <w:t>concordam com os domínios centrais que caracterizam</w:t>
      </w:r>
      <w:r w:rsidR="00994A9E">
        <w:rPr>
          <w:rFonts w:ascii="Times New Roman" w:hAnsi="Times New Roman" w:cs="Times New Roman"/>
          <w:sz w:val="24"/>
          <w:szCs w:val="24"/>
        </w:rPr>
        <w:t xml:space="preserve"> os transtornos da personalidade (APA, </w:t>
      </w:r>
      <w:r w:rsidR="002017B6">
        <w:rPr>
          <w:rFonts w:ascii="Times New Roman" w:hAnsi="Times New Roman" w:cs="Times New Roman"/>
          <w:sz w:val="24"/>
          <w:szCs w:val="24"/>
        </w:rPr>
        <w:t>2018;</w:t>
      </w:r>
      <w:r w:rsidR="00177D4E">
        <w:rPr>
          <w:rFonts w:ascii="Times New Roman" w:hAnsi="Times New Roman" w:cs="Times New Roman"/>
          <w:sz w:val="24"/>
          <w:szCs w:val="24"/>
        </w:rPr>
        <w:t xml:space="preserve"> </w:t>
      </w:r>
      <w:r w:rsidR="00177D4E" w:rsidRPr="00177D4E">
        <w:rPr>
          <w:rFonts w:ascii="Times New Roman" w:hAnsi="Times New Roman" w:cs="Times New Roman"/>
          <w:sz w:val="24"/>
          <w:szCs w:val="24"/>
        </w:rPr>
        <w:t>Kotov et al, 2017</w:t>
      </w:r>
      <w:r w:rsidR="00177D4E">
        <w:rPr>
          <w:rFonts w:ascii="Times New Roman" w:hAnsi="Times New Roman" w:cs="Times New Roman"/>
          <w:sz w:val="24"/>
          <w:szCs w:val="24"/>
        </w:rPr>
        <w:t xml:space="preserve">). </w:t>
      </w:r>
    </w:p>
    <w:p w14:paraId="24E0CD00" w14:textId="0C1C1F6E" w:rsidR="001B71EE" w:rsidRPr="005E2FD9" w:rsidRDefault="00FA710C" w:rsidP="003B2D02">
      <w:pPr>
        <w:spacing w:after="0" w:line="480" w:lineRule="auto"/>
        <w:ind w:firstLine="708"/>
        <w:jc w:val="both"/>
        <w:rPr>
          <w:rFonts w:ascii="Times New Roman" w:hAnsi="Times New Roman" w:cs="Times New Roman"/>
          <w:sz w:val="24"/>
          <w:szCs w:val="24"/>
        </w:rPr>
      </w:pPr>
      <w:r w:rsidRPr="00FA710C">
        <w:rPr>
          <w:rFonts w:ascii="Times New Roman" w:hAnsi="Times New Roman" w:cs="Times New Roman"/>
          <w:sz w:val="24"/>
          <w:szCs w:val="24"/>
        </w:rPr>
        <w:lastRenderedPageBreak/>
        <w:t xml:space="preserve">A literatura </w:t>
      </w:r>
      <w:r w:rsidR="003C2780">
        <w:rPr>
          <w:rFonts w:ascii="Times New Roman" w:hAnsi="Times New Roman" w:cs="Times New Roman"/>
          <w:sz w:val="24"/>
          <w:szCs w:val="24"/>
        </w:rPr>
        <w:t>evidencia</w:t>
      </w:r>
      <w:r w:rsidRPr="00FA710C">
        <w:rPr>
          <w:rFonts w:ascii="Times New Roman" w:hAnsi="Times New Roman" w:cs="Times New Roman"/>
          <w:sz w:val="24"/>
          <w:szCs w:val="24"/>
        </w:rPr>
        <w:t xml:space="preserve"> que o modelo bifactor é </w:t>
      </w:r>
      <w:r w:rsidR="003C2780">
        <w:rPr>
          <w:rFonts w:ascii="Times New Roman" w:hAnsi="Times New Roman" w:cs="Times New Roman"/>
          <w:sz w:val="24"/>
          <w:szCs w:val="24"/>
        </w:rPr>
        <w:t>adequado</w:t>
      </w:r>
      <w:r w:rsidRPr="00FA710C">
        <w:rPr>
          <w:rFonts w:ascii="Times New Roman" w:hAnsi="Times New Roman" w:cs="Times New Roman"/>
          <w:sz w:val="24"/>
          <w:szCs w:val="24"/>
        </w:rPr>
        <w:t xml:space="preserve"> para construções que</w:t>
      </w:r>
      <w:r w:rsidR="003C2780">
        <w:rPr>
          <w:rFonts w:ascii="Times New Roman" w:hAnsi="Times New Roman" w:cs="Times New Roman"/>
          <w:sz w:val="24"/>
          <w:szCs w:val="24"/>
        </w:rPr>
        <w:t xml:space="preserve"> </w:t>
      </w:r>
      <w:r w:rsidRPr="00FA710C">
        <w:rPr>
          <w:rFonts w:ascii="Times New Roman" w:hAnsi="Times New Roman" w:cs="Times New Roman"/>
          <w:sz w:val="24"/>
          <w:szCs w:val="24"/>
        </w:rPr>
        <w:t>são reconhecidamente multidimensionais (Clark, 2007; Reise, 2012; Widiger &amp; Trull, 2007). Além disso,</w:t>
      </w:r>
      <w:r w:rsidR="0038152C">
        <w:rPr>
          <w:rFonts w:ascii="Times New Roman" w:hAnsi="Times New Roman" w:cs="Times New Roman"/>
          <w:sz w:val="24"/>
          <w:szCs w:val="24"/>
        </w:rPr>
        <w:t xml:space="preserve"> </w:t>
      </w:r>
      <w:r w:rsidRPr="00FA710C">
        <w:rPr>
          <w:rFonts w:ascii="Times New Roman" w:hAnsi="Times New Roman" w:cs="Times New Roman"/>
          <w:sz w:val="24"/>
          <w:szCs w:val="24"/>
        </w:rPr>
        <w:t xml:space="preserve">os estudos </w:t>
      </w:r>
      <w:r w:rsidR="003C2780">
        <w:rPr>
          <w:rFonts w:ascii="Times New Roman" w:hAnsi="Times New Roman" w:cs="Times New Roman"/>
          <w:sz w:val="24"/>
          <w:szCs w:val="24"/>
        </w:rPr>
        <w:t>afirmam</w:t>
      </w:r>
      <w:r w:rsidRPr="00FA710C">
        <w:rPr>
          <w:rFonts w:ascii="Times New Roman" w:hAnsi="Times New Roman" w:cs="Times New Roman"/>
          <w:sz w:val="24"/>
          <w:szCs w:val="24"/>
        </w:rPr>
        <w:t xml:space="preserve"> que o modelo bifactor é </w:t>
      </w:r>
      <w:r w:rsidR="003C2780">
        <w:rPr>
          <w:rFonts w:ascii="Times New Roman" w:hAnsi="Times New Roman" w:cs="Times New Roman"/>
          <w:sz w:val="24"/>
          <w:szCs w:val="24"/>
        </w:rPr>
        <w:t>o indicado</w:t>
      </w:r>
      <w:r w:rsidRPr="00FA710C">
        <w:rPr>
          <w:rFonts w:ascii="Times New Roman" w:hAnsi="Times New Roman" w:cs="Times New Roman"/>
          <w:sz w:val="24"/>
          <w:szCs w:val="24"/>
        </w:rPr>
        <w:t xml:space="preserve"> para escalas que </w:t>
      </w:r>
      <w:r w:rsidR="00B11439">
        <w:rPr>
          <w:rFonts w:ascii="Times New Roman" w:hAnsi="Times New Roman" w:cs="Times New Roman"/>
          <w:sz w:val="24"/>
          <w:szCs w:val="24"/>
        </w:rPr>
        <w:t>aferem</w:t>
      </w:r>
      <w:r w:rsidRPr="00FA710C">
        <w:rPr>
          <w:rFonts w:ascii="Times New Roman" w:hAnsi="Times New Roman" w:cs="Times New Roman"/>
          <w:sz w:val="24"/>
          <w:szCs w:val="24"/>
        </w:rPr>
        <w:t xml:space="preserve"> </w:t>
      </w:r>
      <w:r w:rsidR="00B11439">
        <w:rPr>
          <w:rFonts w:ascii="Times New Roman" w:hAnsi="Times New Roman" w:cs="Times New Roman"/>
          <w:sz w:val="24"/>
          <w:szCs w:val="24"/>
        </w:rPr>
        <w:t>traços</w:t>
      </w:r>
      <w:r w:rsidRPr="00FA710C">
        <w:rPr>
          <w:rFonts w:ascii="Times New Roman" w:hAnsi="Times New Roman" w:cs="Times New Roman"/>
          <w:sz w:val="24"/>
          <w:szCs w:val="24"/>
        </w:rPr>
        <w:t xml:space="preserve"> patológic</w:t>
      </w:r>
      <w:r w:rsidR="00B11439">
        <w:rPr>
          <w:rFonts w:ascii="Times New Roman" w:hAnsi="Times New Roman" w:cs="Times New Roman"/>
          <w:sz w:val="24"/>
          <w:szCs w:val="24"/>
        </w:rPr>
        <w:t>o</w:t>
      </w:r>
      <w:r w:rsidRPr="00FA710C">
        <w:rPr>
          <w:rFonts w:ascii="Times New Roman" w:hAnsi="Times New Roman" w:cs="Times New Roman"/>
          <w:sz w:val="24"/>
          <w:szCs w:val="24"/>
        </w:rPr>
        <w:t>s (Sharp et al., 2015; Preti et al., 2015</w:t>
      </w:r>
      <w:r w:rsidR="00BC5404">
        <w:rPr>
          <w:rFonts w:ascii="Times New Roman" w:hAnsi="Times New Roman" w:cs="Times New Roman"/>
          <w:sz w:val="24"/>
          <w:szCs w:val="24"/>
        </w:rPr>
        <w:t xml:space="preserve">). </w:t>
      </w:r>
      <w:r w:rsidR="00BC5404" w:rsidRPr="00A93A60">
        <w:rPr>
          <w:rFonts w:ascii="Times New Roman" w:hAnsi="Times New Roman" w:cs="Times New Roman"/>
          <w:sz w:val="24"/>
          <w:szCs w:val="24"/>
        </w:rPr>
        <w:t>O</w:t>
      </w:r>
      <w:r w:rsidR="00F43D71" w:rsidRPr="00A93A60">
        <w:rPr>
          <w:rFonts w:ascii="Times New Roman" w:hAnsi="Times New Roman" w:cs="Times New Roman"/>
          <w:sz w:val="24"/>
          <w:szCs w:val="24"/>
        </w:rPr>
        <w:t xml:space="preserve"> modelo hierárquico</w:t>
      </w:r>
      <w:r w:rsidR="00037CD1" w:rsidRPr="00A93A60">
        <w:rPr>
          <w:rFonts w:ascii="Times New Roman" w:hAnsi="Times New Roman" w:cs="Times New Roman"/>
          <w:sz w:val="24"/>
          <w:szCs w:val="24"/>
        </w:rPr>
        <w:t xml:space="preserve"> também</w:t>
      </w:r>
      <w:r w:rsidR="00791632" w:rsidRPr="00A93A60">
        <w:rPr>
          <w:rFonts w:ascii="Times New Roman" w:hAnsi="Times New Roman" w:cs="Times New Roman"/>
          <w:sz w:val="24"/>
          <w:szCs w:val="24"/>
        </w:rPr>
        <w:t xml:space="preserve"> </w:t>
      </w:r>
      <w:r w:rsidR="005C0E09" w:rsidRPr="00A93A60">
        <w:rPr>
          <w:rFonts w:ascii="Times New Roman" w:hAnsi="Times New Roman" w:cs="Times New Roman"/>
          <w:sz w:val="24"/>
          <w:szCs w:val="24"/>
        </w:rPr>
        <w:t xml:space="preserve">é um dos </w:t>
      </w:r>
      <w:r w:rsidR="00413E71" w:rsidRPr="00A93A60">
        <w:rPr>
          <w:rFonts w:ascii="Times New Roman" w:hAnsi="Times New Roman" w:cs="Times New Roman"/>
          <w:sz w:val="24"/>
          <w:szCs w:val="24"/>
        </w:rPr>
        <w:t xml:space="preserve">modelos </w:t>
      </w:r>
      <w:r w:rsidR="00D2214E" w:rsidRPr="00A93A60">
        <w:rPr>
          <w:rFonts w:ascii="Times New Roman" w:hAnsi="Times New Roman" w:cs="Times New Roman"/>
          <w:sz w:val="24"/>
          <w:szCs w:val="24"/>
        </w:rPr>
        <w:t>c</w:t>
      </w:r>
      <w:r w:rsidR="00CD4B64" w:rsidRPr="00A93A60">
        <w:rPr>
          <w:rFonts w:ascii="Times New Roman" w:hAnsi="Times New Roman" w:cs="Times New Roman"/>
          <w:sz w:val="24"/>
          <w:szCs w:val="24"/>
        </w:rPr>
        <w:t>entrais para representar</w:t>
      </w:r>
      <w:r w:rsidR="001C5F8F" w:rsidRPr="00A93A60">
        <w:rPr>
          <w:rFonts w:ascii="Times New Roman" w:hAnsi="Times New Roman" w:cs="Times New Roman"/>
          <w:sz w:val="24"/>
          <w:szCs w:val="24"/>
        </w:rPr>
        <w:t xml:space="preserve"> e explicar as observações em psicopatologia</w:t>
      </w:r>
      <w:r w:rsidR="00CE4955" w:rsidRPr="00A93A60">
        <w:rPr>
          <w:rFonts w:ascii="Times New Roman" w:hAnsi="Times New Roman" w:cs="Times New Roman"/>
          <w:sz w:val="24"/>
          <w:szCs w:val="24"/>
        </w:rPr>
        <w:t xml:space="preserve">. Entende-se </w:t>
      </w:r>
      <w:r w:rsidR="0097440E" w:rsidRPr="00A93A60">
        <w:rPr>
          <w:rFonts w:ascii="Times New Roman" w:hAnsi="Times New Roman" w:cs="Times New Roman"/>
          <w:sz w:val="24"/>
          <w:szCs w:val="24"/>
        </w:rPr>
        <w:t xml:space="preserve">que funciona como um paradigma de cima para baixo, na medida em que fatores superiores </w:t>
      </w:r>
      <w:r w:rsidR="00987562" w:rsidRPr="00A93A60">
        <w:rPr>
          <w:rFonts w:ascii="Times New Roman" w:hAnsi="Times New Roman" w:cs="Times New Roman"/>
          <w:sz w:val="24"/>
          <w:szCs w:val="24"/>
        </w:rPr>
        <w:t>instanciam</w:t>
      </w:r>
      <w:r w:rsidR="0097440E" w:rsidRPr="00A93A60">
        <w:rPr>
          <w:rFonts w:ascii="Times New Roman" w:hAnsi="Times New Roman" w:cs="Times New Roman"/>
          <w:sz w:val="24"/>
          <w:szCs w:val="24"/>
        </w:rPr>
        <w:t xml:space="preserve"> efeitos residuais que são inexplicados pelo fator </w:t>
      </w:r>
      <w:r w:rsidR="0045285C" w:rsidRPr="00A93A60">
        <w:rPr>
          <w:rFonts w:ascii="Times New Roman" w:hAnsi="Times New Roman" w:cs="Times New Roman"/>
          <w:sz w:val="24"/>
          <w:szCs w:val="24"/>
        </w:rPr>
        <w:t xml:space="preserve">superior </w:t>
      </w:r>
      <w:r w:rsidR="001D2794" w:rsidRPr="00A93A60">
        <w:rPr>
          <w:rFonts w:ascii="Times New Roman" w:hAnsi="Times New Roman" w:cs="Times New Roman"/>
          <w:sz w:val="24"/>
          <w:szCs w:val="24"/>
        </w:rPr>
        <w:t>(</w:t>
      </w:r>
      <w:r w:rsidR="001D2794" w:rsidRPr="00A93A60">
        <w:rPr>
          <w:rFonts w:ascii="Times New Roman" w:hAnsi="Times New Roman" w:cs="Times New Roman"/>
          <w:color w:val="000000"/>
          <w:sz w:val="24"/>
          <w:szCs w:val="24"/>
          <w:shd w:val="clear" w:color="auto" w:fill="FFFFFF"/>
        </w:rPr>
        <w:t>Markon, 2019).</w:t>
      </w:r>
      <w:r w:rsidR="003848C3">
        <w:rPr>
          <w:rFonts w:ascii="Times New Roman" w:hAnsi="Times New Roman" w:cs="Times New Roman"/>
          <w:color w:val="000000"/>
          <w:sz w:val="24"/>
          <w:szCs w:val="24"/>
          <w:shd w:val="clear" w:color="auto" w:fill="FFFFFF"/>
        </w:rPr>
        <w:t xml:space="preserve"> </w:t>
      </w:r>
      <w:r w:rsidR="001530A0">
        <w:rPr>
          <w:rFonts w:ascii="Times New Roman" w:hAnsi="Times New Roman" w:cs="Times New Roman"/>
          <w:color w:val="000000"/>
          <w:sz w:val="24"/>
          <w:szCs w:val="24"/>
          <w:shd w:val="clear" w:color="auto" w:fill="FFFFFF"/>
        </w:rPr>
        <w:t xml:space="preserve">Ou seja, vários fatores de </w:t>
      </w:r>
      <w:r w:rsidR="00B953DC">
        <w:rPr>
          <w:rFonts w:ascii="Times New Roman" w:hAnsi="Times New Roman" w:cs="Times New Roman"/>
          <w:color w:val="000000"/>
          <w:sz w:val="24"/>
          <w:szCs w:val="24"/>
          <w:shd w:val="clear" w:color="auto" w:fill="FFFFFF"/>
        </w:rPr>
        <w:t>primeira</w:t>
      </w:r>
      <w:r w:rsidR="001530A0">
        <w:rPr>
          <w:rFonts w:ascii="Times New Roman" w:hAnsi="Times New Roman" w:cs="Times New Roman"/>
          <w:color w:val="000000"/>
          <w:sz w:val="24"/>
          <w:szCs w:val="24"/>
          <w:shd w:val="clear" w:color="auto" w:fill="FFFFFF"/>
        </w:rPr>
        <w:t xml:space="preserve"> ordem explicam os</w:t>
      </w:r>
      <w:r w:rsidR="00EA5F48">
        <w:rPr>
          <w:rFonts w:ascii="Times New Roman" w:hAnsi="Times New Roman" w:cs="Times New Roman"/>
          <w:color w:val="000000"/>
          <w:sz w:val="24"/>
          <w:szCs w:val="24"/>
          <w:shd w:val="clear" w:color="auto" w:fill="FFFFFF"/>
        </w:rPr>
        <w:t xml:space="preserve"> </w:t>
      </w:r>
      <w:r w:rsidR="00B953DC">
        <w:rPr>
          <w:rFonts w:ascii="Times New Roman" w:hAnsi="Times New Roman" w:cs="Times New Roman"/>
          <w:color w:val="000000"/>
          <w:sz w:val="24"/>
          <w:szCs w:val="24"/>
          <w:shd w:val="clear" w:color="auto" w:fill="FFFFFF"/>
        </w:rPr>
        <w:t>itens</w:t>
      </w:r>
      <w:r w:rsidR="00B97DA6">
        <w:rPr>
          <w:rFonts w:ascii="Times New Roman" w:hAnsi="Times New Roman" w:cs="Times New Roman"/>
          <w:color w:val="000000"/>
          <w:sz w:val="24"/>
          <w:szCs w:val="24"/>
          <w:shd w:val="clear" w:color="auto" w:fill="FFFFFF"/>
        </w:rPr>
        <w:t xml:space="preserve"> e todos eles fazem parte de um construto maior que explica os fatores. O modelo hierárquico pode ser de segunda ou terceira </w:t>
      </w:r>
      <w:r w:rsidR="005B146E">
        <w:rPr>
          <w:rFonts w:ascii="Times New Roman" w:hAnsi="Times New Roman" w:cs="Times New Roman"/>
          <w:color w:val="000000"/>
          <w:sz w:val="24"/>
          <w:szCs w:val="24"/>
          <w:shd w:val="clear" w:color="auto" w:fill="FFFFFF"/>
        </w:rPr>
        <w:t>ordem.</w:t>
      </w:r>
      <w:r w:rsidR="001D2794">
        <w:rPr>
          <w:rFonts w:ascii="Times New Roman" w:hAnsi="Times New Roman" w:cs="Times New Roman"/>
          <w:color w:val="000000"/>
          <w:sz w:val="24"/>
          <w:szCs w:val="24"/>
          <w:shd w:val="clear" w:color="auto" w:fill="FFFFFF"/>
        </w:rPr>
        <w:t xml:space="preserve"> </w:t>
      </w:r>
      <w:r w:rsidR="00AA1675">
        <w:rPr>
          <w:rFonts w:ascii="Times New Roman" w:hAnsi="Times New Roman" w:cs="Times New Roman"/>
          <w:color w:val="000000"/>
          <w:sz w:val="24"/>
          <w:szCs w:val="24"/>
          <w:shd w:val="clear" w:color="auto" w:fill="FFFFFF"/>
        </w:rPr>
        <w:t>Neste modelo pode encontrar em um instrumento de medida</w:t>
      </w:r>
      <w:r w:rsidR="00317AC9">
        <w:rPr>
          <w:rFonts w:ascii="Times New Roman" w:hAnsi="Times New Roman" w:cs="Times New Roman"/>
          <w:color w:val="000000"/>
          <w:sz w:val="24"/>
          <w:szCs w:val="24"/>
          <w:shd w:val="clear" w:color="auto" w:fill="FFFFFF"/>
        </w:rPr>
        <w:t xml:space="preserve"> um fator geral formado por dimensões </w:t>
      </w:r>
      <w:r w:rsidR="00672DDF">
        <w:rPr>
          <w:rFonts w:ascii="Times New Roman" w:hAnsi="Times New Roman" w:cs="Times New Roman"/>
          <w:color w:val="000000"/>
          <w:sz w:val="24"/>
          <w:szCs w:val="24"/>
          <w:shd w:val="clear" w:color="auto" w:fill="FFFFFF"/>
        </w:rPr>
        <w:t>e eis que surge o problema da pesquisa:</w:t>
      </w:r>
      <w:r w:rsidR="00672DDF">
        <w:rPr>
          <w:rFonts w:ascii="Times New Roman" w:hAnsi="Times New Roman" w:cs="Times New Roman"/>
          <w:sz w:val="24"/>
          <w:szCs w:val="24"/>
        </w:rPr>
        <w:t xml:space="preserve"> </w:t>
      </w:r>
      <w:r w:rsidR="00B80182">
        <w:rPr>
          <w:rFonts w:ascii="Times New Roman" w:hAnsi="Times New Roman" w:cs="Times New Roman"/>
          <w:sz w:val="24"/>
          <w:szCs w:val="24"/>
        </w:rPr>
        <w:t xml:space="preserve">o IDCP-2 </w:t>
      </w:r>
      <w:r w:rsidR="00F54558">
        <w:rPr>
          <w:rFonts w:ascii="Times New Roman" w:hAnsi="Times New Roman" w:cs="Times New Roman"/>
          <w:sz w:val="24"/>
          <w:szCs w:val="24"/>
        </w:rPr>
        <w:t xml:space="preserve">funciona em termos de evidência de validade a partir </w:t>
      </w:r>
      <w:r w:rsidR="008839ED">
        <w:rPr>
          <w:rFonts w:ascii="Times New Roman" w:hAnsi="Times New Roman" w:cs="Times New Roman"/>
          <w:sz w:val="24"/>
          <w:szCs w:val="24"/>
        </w:rPr>
        <w:t>de uma estrutura hierárquica?</w:t>
      </w:r>
    </w:p>
    <w:p w14:paraId="68FA874C" w14:textId="73350A27" w:rsidR="007327B6" w:rsidRDefault="00134A9D" w:rsidP="003B2D0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hipótese de um modelo </w:t>
      </w:r>
      <w:r w:rsidR="0069048B">
        <w:rPr>
          <w:rFonts w:ascii="Times New Roman" w:hAnsi="Times New Roman" w:cs="Times New Roman"/>
          <w:sz w:val="24"/>
          <w:szCs w:val="24"/>
        </w:rPr>
        <w:t>útil inclui um fator geral da psicopatologia e</w:t>
      </w:r>
      <w:r w:rsidR="003461B9">
        <w:rPr>
          <w:rFonts w:ascii="Times New Roman" w:hAnsi="Times New Roman" w:cs="Times New Roman"/>
          <w:sz w:val="24"/>
          <w:szCs w:val="24"/>
        </w:rPr>
        <w:t xml:space="preserve"> consequentemente reflete as correlações positivas entre todas as dimensões patológicas</w:t>
      </w:r>
      <w:r w:rsidR="00C37D7E">
        <w:rPr>
          <w:rFonts w:ascii="Times New Roman" w:hAnsi="Times New Roman" w:cs="Times New Roman"/>
          <w:sz w:val="24"/>
          <w:szCs w:val="24"/>
        </w:rPr>
        <w:t xml:space="preserve"> (</w:t>
      </w:r>
      <w:r w:rsidR="00DE35BD">
        <w:t>Lahey et al., 2017)</w:t>
      </w:r>
      <w:r w:rsidR="003461B9">
        <w:rPr>
          <w:rFonts w:ascii="Times New Roman" w:hAnsi="Times New Roman" w:cs="Times New Roman"/>
          <w:sz w:val="24"/>
          <w:szCs w:val="24"/>
        </w:rPr>
        <w:t>.</w:t>
      </w:r>
      <w:r w:rsidR="00151E19">
        <w:rPr>
          <w:rFonts w:ascii="Times New Roman" w:hAnsi="Times New Roman" w:cs="Times New Roman"/>
          <w:sz w:val="24"/>
          <w:szCs w:val="24"/>
        </w:rPr>
        <w:t xml:space="preserve"> </w:t>
      </w:r>
      <w:r w:rsidR="00BC5404">
        <w:rPr>
          <w:rFonts w:ascii="Times New Roman" w:hAnsi="Times New Roman" w:cs="Times New Roman"/>
          <w:sz w:val="24"/>
          <w:szCs w:val="24"/>
        </w:rPr>
        <w:t xml:space="preserve">No entanto, </w:t>
      </w:r>
      <w:r w:rsidR="00FA5E43">
        <w:rPr>
          <w:rFonts w:ascii="Times New Roman" w:hAnsi="Times New Roman" w:cs="Times New Roman"/>
          <w:sz w:val="24"/>
          <w:szCs w:val="24"/>
        </w:rPr>
        <w:t xml:space="preserve">tal hipótese pode ser confirmada ou infirmada a partir </w:t>
      </w:r>
      <w:r w:rsidR="00B15924">
        <w:rPr>
          <w:rFonts w:ascii="Times New Roman" w:hAnsi="Times New Roman" w:cs="Times New Roman"/>
          <w:sz w:val="24"/>
          <w:szCs w:val="24"/>
        </w:rPr>
        <w:t xml:space="preserve">de </w:t>
      </w:r>
      <w:r w:rsidR="00036D82">
        <w:rPr>
          <w:rFonts w:ascii="Times New Roman" w:hAnsi="Times New Roman" w:cs="Times New Roman"/>
          <w:sz w:val="24"/>
          <w:szCs w:val="24"/>
        </w:rPr>
        <w:t xml:space="preserve">sintomas </w:t>
      </w:r>
      <w:r w:rsidR="009A1567">
        <w:rPr>
          <w:rFonts w:ascii="Times New Roman" w:hAnsi="Times New Roman" w:cs="Times New Roman"/>
          <w:sz w:val="24"/>
          <w:szCs w:val="24"/>
        </w:rPr>
        <w:t>sobrepostos</w:t>
      </w:r>
      <w:r w:rsidR="00D203D5">
        <w:rPr>
          <w:rFonts w:ascii="Times New Roman" w:hAnsi="Times New Roman" w:cs="Times New Roman"/>
          <w:sz w:val="24"/>
          <w:szCs w:val="24"/>
        </w:rPr>
        <w:t xml:space="preserve"> em que </w:t>
      </w:r>
      <w:r w:rsidR="00030A7A">
        <w:rPr>
          <w:rFonts w:ascii="Times New Roman" w:hAnsi="Times New Roman" w:cs="Times New Roman"/>
          <w:sz w:val="24"/>
          <w:szCs w:val="24"/>
        </w:rPr>
        <w:t>poderiam sobrecarregar</w:t>
      </w:r>
      <w:r w:rsidR="0094182B">
        <w:rPr>
          <w:rFonts w:ascii="Times New Roman" w:hAnsi="Times New Roman" w:cs="Times New Roman"/>
          <w:sz w:val="24"/>
          <w:szCs w:val="24"/>
        </w:rPr>
        <w:t xml:space="preserve"> as dimensões </w:t>
      </w:r>
      <w:r w:rsidR="00490A1F">
        <w:rPr>
          <w:rFonts w:ascii="Times New Roman" w:hAnsi="Times New Roman" w:cs="Times New Roman"/>
          <w:sz w:val="24"/>
          <w:szCs w:val="24"/>
        </w:rPr>
        <w:t xml:space="preserve">de primeira ordem da psicopatologia. </w:t>
      </w:r>
      <w:r w:rsidR="00030A7A">
        <w:rPr>
          <w:rFonts w:ascii="Times New Roman" w:hAnsi="Times New Roman" w:cs="Times New Roman"/>
          <w:sz w:val="24"/>
          <w:szCs w:val="24"/>
        </w:rPr>
        <w:t>Para tentar diluir essa possibilidade</w:t>
      </w:r>
      <w:r w:rsidR="003817E7">
        <w:rPr>
          <w:rFonts w:ascii="Times New Roman" w:hAnsi="Times New Roman" w:cs="Times New Roman"/>
          <w:sz w:val="24"/>
          <w:szCs w:val="24"/>
        </w:rPr>
        <w:t xml:space="preserve">, tentaremos redefinir </w:t>
      </w:r>
      <w:r w:rsidR="00E516F7">
        <w:rPr>
          <w:rFonts w:ascii="Times New Roman" w:hAnsi="Times New Roman" w:cs="Times New Roman"/>
          <w:sz w:val="24"/>
          <w:szCs w:val="24"/>
        </w:rPr>
        <w:t xml:space="preserve">as dimensões da primeira ordem </w:t>
      </w:r>
      <w:r w:rsidR="004A284F">
        <w:rPr>
          <w:rFonts w:ascii="Times New Roman" w:hAnsi="Times New Roman" w:cs="Times New Roman"/>
          <w:sz w:val="24"/>
          <w:szCs w:val="24"/>
        </w:rPr>
        <w:t xml:space="preserve">através da exclusão de </w:t>
      </w:r>
      <w:r w:rsidR="008A2A91">
        <w:rPr>
          <w:rFonts w:ascii="Times New Roman" w:hAnsi="Times New Roman" w:cs="Times New Roman"/>
          <w:sz w:val="24"/>
          <w:szCs w:val="24"/>
        </w:rPr>
        <w:t>sintomas</w:t>
      </w:r>
      <w:r w:rsidR="004A284F">
        <w:rPr>
          <w:rFonts w:ascii="Times New Roman" w:hAnsi="Times New Roman" w:cs="Times New Roman"/>
          <w:sz w:val="24"/>
          <w:szCs w:val="24"/>
        </w:rPr>
        <w:t xml:space="preserve"> que se sobreponham </w:t>
      </w:r>
      <w:r w:rsidR="003F2868">
        <w:rPr>
          <w:rFonts w:ascii="Times New Roman" w:hAnsi="Times New Roman" w:cs="Times New Roman"/>
          <w:sz w:val="24"/>
          <w:szCs w:val="24"/>
        </w:rPr>
        <w:t xml:space="preserve">(Lahey et al, 2017; </w:t>
      </w:r>
      <w:r w:rsidR="008E0D83" w:rsidRPr="008E0D83">
        <w:rPr>
          <w:rFonts w:ascii="Times New Roman" w:hAnsi="Times New Roman" w:cs="Times New Roman"/>
          <w:color w:val="000000"/>
          <w:sz w:val="24"/>
          <w:szCs w:val="24"/>
          <w:shd w:val="clear" w:color="auto" w:fill="FFFFFF"/>
        </w:rPr>
        <w:t>Markon</w:t>
      </w:r>
      <w:r w:rsidR="008E0D83">
        <w:rPr>
          <w:rFonts w:ascii="Times New Roman" w:hAnsi="Times New Roman" w:cs="Times New Roman"/>
          <w:color w:val="000000"/>
          <w:sz w:val="24"/>
          <w:szCs w:val="24"/>
          <w:shd w:val="clear" w:color="auto" w:fill="FFFFFF"/>
        </w:rPr>
        <w:t>, 2019).</w:t>
      </w:r>
    </w:p>
    <w:p w14:paraId="1C7C59CC" w14:textId="189E1697" w:rsidR="006628EA" w:rsidRPr="00C51481" w:rsidRDefault="006628EA" w:rsidP="003B2D0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 objetivo da pesquisa </w:t>
      </w:r>
      <w:r w:rsidR="007B3491">
        <w:rPr>
          <w:rFonts w:ascii="Times New Roman" w:hAnsi="Times New Roman" w:cs="Times New Roman"/>
          <w:sz w:val="24"/>
          <w:szCs w:val="24"/>
        </w:rPr>
        <w:t>analisaremos a estutura interna do IDCP-2 através da análise d</w:t>
      </w:r>
      <w:r w:rsidR="007723A8">
        <w:rPr>
          <w:rFonts w:ascii="Times New Roman" w:hAnsi="Times New Roman" w:cs="Times New Roman"/>
          <w:sz w:val="24"/>
          <w:szCs w:val="24"/>
        </w:rPr>
        <w:t xml:space="preserve">o modelo hierárquico utilizando uma amostra </w:t>
      </w:r>
      <w:r w:rsidR="00FC2823">
        <w:rPr>
          <w:rFonts w:ascii="Times New Roman" w:hAnsi="Times New Roman" w:cs="Times New Roman"/>
          <w:sz w:val="24"/>
          <w:szCs w:val="24"/>
        </w:rPr>
        <w:t xml:space="preserve">de 800 participantes </w:t>
      </w:r>
      <w:r w:rsidR="00131870">
        <w:rPr>
          <w:rFonts w:ascii="Times New Roman" w:hAnsi="Times New Roman" w:cs="Times New Roman"/>
          <w:sz w:val="24"/>
          <w:szCs w:val="24"/>
        </w:rPr>
        <w:t>acima de 18 ano</w:t>
      </w:r>
      <w:r w:rsidR="00413238">
        <w:rPr>
          <w:rFonts w:ascii="Times New Roman" w:hAnsi="Times New Roman" w:cs="Times New Roman"/>
          <w:sz w:val="24"/>
          <w:szCs w:val="24"/>
        </w:rPr>
        <w:t xml:space="preserve">s. </w:t>
      </w:r>
      <w:r w:rsidR="00BB14AE">
        <w:rPr>
          <w:rFonts w:ascii="Times New Roman" w:hAnsi="Times New Roman" w:cs="Times New Roman"/>
          <w:sz w:val="24"/>
          <w:szCs w:val="24"/>
        </w:rPr>
        <w:t>Seguindo a literatura (</w:t>
      </w:r>
      <w:r w:rsidR="008E0D83">
        <w:rPr>
          <w:rFonts w:ascii="Times New Roman" w:hAnsi="Times New Roman" w:cs="Times New Roman"/>
          <w:sz w:val="24"/>
          <w:szCs w:val="24"/>
        </w:rPr>
        <w:t xml:space="preserve">Lahey et al, 2017; </w:t>
      </w:r>
      <w:r w:rsidR="008E0D83" w:rsidRPr="008E0D83">
        <w:rPr>
          <w:rFonts w:ascii="Times New Roman" w:hAnsi="Times New Roman" w:cs="Times New Roman"/>
          <w:color w:val="000000"/>
          <w:sz w:val="24"/>
          <w:szCs w:val="24"/>
          <w:shd w:val="clear" w:color="auto" w:fill="FFFFFF"/>
        </w:rPr>
        <w:t>Markon</w:t>
      </w:r>
      <w:r w:rsidR="008E0D83">
        <w:rPr>
          <w:rFonts w:ascii="Times New Roman" w:hAnsi="Times New Roman" w:cs="Times New Roman"/>
          <w:color w:val="000000"/>
          <w:sz w:val="24"/>
          <w:szCs w:val="24"/>
          <w:shd w:val="clear" w:color="auto" w:fill="FFFFFF"/>
        </w:rPr>
        <w:t>, 201</w:t>
      </w:r>
      <w:r w:rsidR="00870A2B">
        <w:rPr>
          <w:rFonts w:ascii="Times New Roman" w:hAnsi="Times New Roman" w:cs="Times New Roman"/>
          <w:sz w:val="24"/>
          <w:szCs w:val="24"/>
        </w:rPr>
        <w:t>), o</w:t>
      </w:r>
      <w:r w:rsidR="00413238">
        <w:rPr>
          <w:rFonts w:ascii="Times New Roman" w:hAnsi="Times New Roman" w:cs="Times New Roman"/>
          <w:sz w:val="24"/>
          <w:szCs w:val="24"/>
        </w:rPr>
        <w:t xml:space="preserve">s dados serão analisados utilizando </w:t>
      </w:r>
      <w:r w:rsidR="00870A2B">
        <w:rPr>
          <w:rFonts w:ascii="Times New Roman" w:hAnsi="Times New Roman" w:cs="Times New Roman"/>
          <w:sz w:val="24"/>
          <w:szCs w:val="24"/>
        </w:rPr>
        <w:t>a análise fatorial confirmatória</w:t>
      </w:r>
      <w:r w:rsidR="00D12D52">
        <w:rPr>
          <w:rFonts w:ascii="Times New Roman" w:hAnsi="Times New Roman" w:cs="Times New Roman"/>
          <w:sz w:val="24"/>
          <w:szCs w:val="24"/>
        </w:rPr>
        <w:t xml:space="preserve"> para extrair </w:t>
      </w:r>
      <w:r w:rsidR="00753D19">
        <w:rPr>
          <w:rFonts w:ascii="Times New Roman" w:hAnsi="Times New Roman" w:cs="Times New Roman"/>
          <w:sz w:val="24"/>
          <w:szCs w:val="24"/>
        </w:rPr>
        <w:t xml:space="preserve">o fator geral da psicopatologia; a </w:t>
      </w:r>
      <w:r w:rsidR="00753D19">
        <w:rPr>
          <w:rFonts w:ascii="Times New Roman" w:hAnsi="Times New Roman" w:cs="Times New Roman"/>
          <w:sz w:val="24"/>
          <w:szCs w:val="24"/>
        </w:rPr>
        <w:lastRenderedPageBreak/>
        <w:t>modelação exploratória de equações es</w:t>
      </w:r>
      <w:r w:rsidR="001D0AD9">
        <w:rPr>
          <w:rFonts w:ascii="Times New Roman" w:hAnsi="Times New Roman" w:cs="Times New Roman"/>
          <w:sz w:val="24"/>
          <w:szCs w:val="24"/>
        </w:rPr>
        <w:t xml:space="preserve">truturais </w:t>
      </w:r>
      <w:r w:rsidR="000C2673">
        <w:rPr>
          <w:rFonts w:ascii="Times New Roman" w:hAnsi="Times New Roman" w:cs="Times New Roman"/>
          <w:sz w:val="24"/>
          <w:szCs w:val="24"/>
        </w:rPr>
        <w:t xml:space="preserve">que estima </w:t>
      </w:r>
      <w:r w:rsidR="00035DD6">
        <w:rPr>
          <w:rFonts w:ascii="Times New Roman" w:hAnsi="Times New Roman" w:cs="Times New Roman"/>
          <w:sz w:val="24"/>
          <w:szCs w:val="24"/>
        </w:rPr>
        <w:t xml:space="preserve">as cargas de cada dimensão sobre cada fator, </w:t>
      </w:r>
      <w:r w:rsidR="00531338">
        <w:rPr>
          <w:rFonts w:ascii="Times New Roman" w:hAnsi="Times New Roman" w:cs="Times New Roman"/>
          <w:sz w:val="24"/>
          <w:szCs w:val="24"/>
        </w:rPr>
        <w:t>como verificação d</w:t>
      </w:r>
      <w:r w:rsidR="008544F9">
        <w:rPr>
          <w:rFonts w:ascii="Times New Roman" w:hAnsi="Times New Roman" w:cs="Times New Roman"/>
          <w:sz w:val="24"/>
          <w:szCs w:val="24"/>
        </w:rPr>
        <w:t xml:space="preserve">e uma possível não identificação de um fator geral. </w:t>
      </w:r>
    </w:p>
    <w:p w14:paraId="7152A085" w14:textId="77777777" w:rsidR="00DB3AAF" w:rsidRDefault="00DB3AAF" w:rsidP="00E76BDB">
      <w:pPr>
        <w:spacing w:after="0" w:line="240" w:lineRule="auto"/>
        <w:jc w:val="both"/>
        <w:rPr>
          <w:rFonts w:ascii="Times New Roman" w:hAnsi="Times New Roman" w:cs="Times New Roman"/>
          <w:sz w:val="24"/>
          <w:szCs w:val="24"/>
        </w:rPr>
      </w:pPr>
    </w:p>
    <w:p w14:paraId="3B22B5DF" w14:textId="0CD20D3D" w:rsidR="00111AD7" w:rsidRPr="00D164BA" w:rsidRDefault="009054CB" w:rsidP="00E76BDB">
      <w:pPr>
        <w:spacing w:after="0" w:line="240" w:lineRule="auto"/>
        <w:jc w:val="both"/>
        <w:rPr>
          <w:rFonts w:ascii="Times New Roman" w:hAnsi="Times New Roman" w:cs="Times New Roman"/>
          <w:sz w:val="24"/>
          <w:szCs w:val="24"/>
        </w:rPr>
      </w:pPr>
      <w:r w:rsidRPr="00D164BA">
        <w:rPr>
          <w:rFonts w:ascii="Times New Roman" w:hAnsi="Times New Roman" w:cs="Times New Roman"/>
          <w:sz w:val="24"/>
          <w:szCs w:val="24"/>
        </w:rPr>
        <w:t xml:space="preserve">Referências </w:t>
      </w:r>
    </w:p>
    <w:p w14:paraId="6E7C3561" w14:textId="2E18BAF8" w:rsidR="009054CB" w:rsidRPr="00D164BA" w:rsidRDefault="009054CB" w:rsidP="00E76BDB">
      <w:pPr>
        <w:spacing w:after="0" w:line="240" w:lineRule="auto"/>
        <w:jc w:val="both"/>
        <w:rPr>
          <w:rFonts w:ascii="Times New Roman" w:hAnsi="Times New Roman" w:cs="Times New Roman"/>
          <w:sz w:val="24"/>
          <w:szCs w:val="24"/>
        </w:rPr>
      </w:pPr>
    </w:p>
    <w:p w14:paraId="654F1247" w14:textId="0E2E91E3" w:rsidR="009054CB" w:rsidRPr="00D164BA" w:rsidRDefault="00E96019" w:rsidP="00E76BDB">
      <w:pPr>
        <w:spacing w:after="0" w:line="240" w:lineRule="auto"/>
        <w:jc w:val="both"/>
        <w:rPr>
          <w:rFonts w:ascii="Times New Roman" w:hAnsi="Times New Roman" w:cs="Times New Roman"/>
          <w:sz w:val="24"/>
          <w:szCs w:val="24"/>
          <w:shd w:val="clear" w:color="auto" w:fill="FFFFFF"/>
        </w:rPr>
      </w:pPr>
      <w:r w:rsidRPr="00D164BA">
        <w:rPr>
          <w:rFonts w:ascii="Times New Roman" w:hAnsi="Times New Roman" w:cs="Times New Roman"/>
          <w:sz w:val="24"/>
          <w:szCs w:val="24"/>
          <w:shd w:val="clear" w:color="auto" w:fill="FFFFFF"/>
        </w:rPr>
        <w:t>American Psychiatry Association. (2018). Diagnostic and Statistical Manual of Mental Disorders, Fifth Edition.Washington: American Psychiatric Association.</w:t>
      </w:r>
    </w:p>
    <w:p w14:paraId="1D99DB98" w14:textId="77777777" w:rsidR="00E96019" w:rsidRPr="00D164BA" w:rsidRDefault="00E96019" w:rsidP="00E76BDB">
      <w:pPr>
        <w:spacing w:after="0" w:line="240" w:lineRule="auto"/>
        <w:jc w:val="both"/>
        <w:rPr>
          <w:rFonts w:ascii="Times New Roman" w:hAnsi="Times New Roman" w:cs="Times New Roman"/>
          <w:sz w:val="24"/>
          <w:szCs w:val="24"/>
          <w:shd w:val="clear" w:color="auto" w:fill="FFFFFF"/>
        </w:rPr>
      </w:pPr>
    </w:p>
    <w:sdt>
      <w:sdtPr>
        <w:rPr>
          <w:rFonts w:ascii="Times New Roman" w:hAnsi="Times New Roman" w:cs="Times New Roman"/>
          <w:sz w:val="24"/>
          <w:szCs w:val="24"/>
          <w:shd w:val="clear" w:color="auto" w:fill="FFFFFF"/>
        </w:rPr>
        <w:tag w:val="MENDELEY_BIBLIOGRAPHY"/>
        <w:id w:val="-536343817"/>
        <w:placeholder>
          <w:docPart w:val="10E2FDF966574B11ACDA5FF9CCC3F612"/>
        </w:placeholder>
      </w:sdtPr>
      <w:sdtContent>
        <w:p w14:paraId="0F4C1469" w14:textId="77777777" w:rsidR="00501D18" w:rsidRPr="00D164BA" w:rsidRDefault="00501D18" w:rsidP="00501D18">
          <w:pPr>
            <w:autoSpaceDE w:val="0"/>
            <w:autoSpaceDN w:val="0"/>
            <w:rPr>
              <w:rFonts w:ascii="Times New Roman" w:eastAsia="Times New Roman" w:hAnsi="Times New Roman" w:cs="Times New Roman"/>
              <w:sz w:val="24"/>
              <w:szCs w:val="24"/>
            </w:rPr>
          </w:pPr>
          <w:r w:rsidRPr="00D164BA">
            <w:rPr>
              <w:rFonts w:ascii="Times New Roman" w:eastAsia="Times New Roman" w:hAnsi="Times New Roman" w:cs="Times New Roman"/>
              <w:sz w:val="24"/>
              <w:szCs w:val="24"/>
            </w:rPr>
            <w:t xml:space="preserve">Carvalho, L. F. de, &amp; Pianowski, G. (2021). Dimensional Clinical Personality Inventory 2: antecedents, development, and future improvements. </w:t>
          </w:r>
          <w:r w:rsidRPr="00D164BA">
            <w:rPr>
              <w:rFonts w:ascii="Times New Roman" w:eastAsia="Times New Roman" w:hAnsi="Times New Roman" w:cs="Times New Roman"/>
              <w:i/>
              <w:iCs/>
              <w:sz w:val="24"/>
              <w:szCs w:val="24"/>
            </w:rPr>
            <w:t>Interação Em Psicologia</w:t>
          </w:r>
          <w:r w:rsidRPr="00D164BA">
            <w:rPr>
              <w:rFonts w:ascii="Times New Roman" w:eastAsia="Times New Roman" w:hAnsi="Times New Roman" w:cs="Times New Roman"/>
              <w:sz w:val="24"/>
              <w:szCs w:val="24"/>
            </w:rPr>
            <w:t xml:space="preserve">, </w:t>
          </w:r>
          <w:r w:rsidRPr="00D164BA">
            <w:rPr>
              <w:rFonts w:ascii="Times New Roman" w:eastAsia="Times New Roman" w:hAnsi="Times New Roman" w:cs="Times New Roman"/>
              <w:i/>
              <w:iCs/>
              <w:sz w:val="24"/>
              <w:szCs w:val="24"/>
            </w:rPr>
            <w:t>25</w:t>
          </w:r>
          <w:r w:rsidRPr="00D164BA">
            <w:rPr>
              <w:rFonts w:ascii="Times New Roman" w:eastAsia="Times New Roman" w:hAnsi="Times New Roman" w:cs="Times New Roman"/>
              <w:sz w:val="24"/>
              <w:szCs w:val="24"/>
            </w:rPr>
            <w:t>(3). https://doi.org/10.5380/riep.v25i3.67438</w:t>
          </w:r>
        </w:p>
        <w:p w14:paraId="74B7BEEE" w14:textId="77777777" w:rsidR="00501D18" w:rsidRPr="00D164BA" w:rsidRDefault="00501D18" w:rsidP="00501D18">
          <w:pPr>
            <w:spacing w:after="0" w:line="240" w:lineRule="auto"/>
            <w:jc w:val="both"/>
            <w:rPr>
              <w:rFonts w:ascii="Times New Roman" w:hAnsi="Times New Roman" w:cs="Times New Roman"/>
              <w:sz w:val="24"/>
              <w:szCs w:val="24"/>
              <w:shd w:val="clear" w:color="auto" w:fill="FFFFFF"/>
            </w:rPr>
          </w:pPr>
          <w:r w:rsidRPr="00D164BA">
            <w:rPr>
              <w:rFonts w:ascii="Times New Roman" w:hAnsi="Times New Roman" w:cs="Times New Roman"/>
              <w:sz w:val="24"/>
              <w:szCs w:val="24"/>
              <w:shd w:val="clear" w:color="auto" w:fill="FFFFFF"/>
            </w:rPr>
            <w:t>Carvalho, L.F., Gonçalves, A.P., Araujo, J.A., Macedo F.M. (2021). Verification of the internal structure of the Dimensional Clinical Personality Inventory 2 in a Brazilian community sample. Revista Colombiana de Psicología, 30(2), 115-125. https://doi.org/10.15446/rcp.v30n2.83530</w:t>
          </w:r>
          <w:r w:rsidRPr="00D164BA">
            <w:rPr>
              <w:rFonts w:ascii="Times New Roman" w:eastAsia="Times New Roman" w:hAnsi="Times New Roman" w:cs="Times New Roman"/>
              <w:sz w:val="24"/>
              <w:szCs w:val="24"/>
            </w:rPr>
            <w:t> </w:t>
          </w:r>
        </w:p>
      </w:sdtContent>
    </w:sdt>
    <w:p w14:paraId="091BEC7C" w14:textId="77777777" w:rsidR="00501D18" w:rsidRPr="00D164BA" w:rsidRDefault="00501D18" w:rsidP="00E76BDB">
      <w:pPr>
        <w:spacing w:after="0" w:line="240" w:lineRule="auto"/>
        <w:jc w:val="both"/>
        <w:rPr>
          <w:rFonts w:ascii="Times New Roman" w:hAnsi="Times New Roman" w:cs="Times New Roman"/>
          <w:sz w:val="24"/>
          <w:szCs w:val="24"/>
          <w:shd w:val="clear" w:color="auto" w:fill="FFFFFF"/>
        </w:rPr>
      </w:pPr>
    </w:p>
    <w:p w14:paraId="785FF844" w14:textId="6929E796" w:rsidR="00E96019" w:rsidRPr="00D164BA" w:rsidRDefault="0014007C" w:rsidP="00E76BDB">
      <w:pPr>
        <w:spacing w:after="0" w:line="240" w:lineRule="auto"/>
        <w:jc w:val="both"/>
        <w:rPr>
          <w:rFonts w:ascii="Times New Roman" w:hAnsi="Times New Roman" w:cs="Times New Roman"/>
          <w:sz w:val="24"/>
          <w:szCs w:val="24"/>
          <w:shd w:val="clear" w:color="auto" w:fill="FFFFFF"/>
        </w:rPr>
      </w:pPr>
      <w:r w:rsidRPr="00D164BA">
        <w:rPr>
          <w:rFonts w:ascii="Times New Roman" w:hAnsi="Times New Roman" w:cs="Times New Roman"/>
          <w:sz w:val="24"/>
          <w:szCs w:val="24"/>
          <w:shd w:val="clear" w:color="auto" w:fill="FFFFFF"/>
        </w:rPr>
        <w:t xml:space="preserve">Clark,  L.  A.  (2007).  Assessment  and  Diagnosis  of  Personality  Disorder:  Perennial  Issues  and  an  Emerging  Reconceptualization.  Annual  Review  of  Psychology,  58,  227-257.  </w:t>
      </w:r>
      <w:hyperlink r:id="rId6" w:history="1">
        <w:r w:rsidR="007739C2" w:rsidRPr="00D164BA">
          <w:rPr>
            <w:rStyle w:val="Hyperlink"/>
            <w:rFonts w:ascii="Times New Roman" w:hAnsi="Times New Roman" w:cs="Times New Roman"/>
            <w:sz w:val="24"/>
            <w:szCs w:val="24"/>
            <w:shd w:val="clear" w:color="auto" w:fill="FFFFFF"/>
          </w:rPr>
          <w:t>https://doi.org/10.1146/annurev.psych.57.102904.190200</w:t>
        </w:r>
      </w:hyperlink>
    </w:p>
    <w:p w14:paraId="366314DD" w14:textId="77777777" w:rsidR="007739C2" w:rsidRPr="00D164BA" w:rsidRDefault="007739C2" w:rsidP="00E76BDB">
      <w:pPr>
        <w:spacing w:after="0" w:line="240" w:lineRule="auto"/>
        <w:jc w:val="both"/>
        <w:rPr>
          <w:rFonts w:ascii="Times New Roman" w:hAnsi="Times New Roman" w:cs="Times New Roman"/>
          <w:sz w:val="24"/>
          <w:szCs w:val="24"/>
          <w:shd w:val="clear" w:color="auto" w:fill="FFFFFF"/>
        </w:rPr>
      </w:pPr>
    </w:p>
    <w:p w14:paraId="3D657973" w14:textId="189D9474" w:rsidR="007739C2" w:rsidRPr="00D164BA" w:rsidRDefault="007739C2" w:rsidP="00E76BDB">
      <w:pPr>
        <w:spacing w:after="0" w:line="240" w:lineRule="auto"/>
        <w:jc w:val="both"/>
        <w:rPr>
          <w:rFonts w:ascii="Times New Roman" w:hAnsi="Times New Roman" w:cs="Times New Roman"/>
          <w:sz w:val="24"/>
          <w:szCs w:val="24"/>
          <w:shd w:val="clear" w:color="auto" w:fill="FFFFFF"/>
        </w:rPr>
      </w:pPr>
      <w:r w:rsidRPr="00D164BA">
        <w:rPr>
          <w:rFonts w:ascii="Times New Roman" w:hAnsi="Times New Roman" w:cs="Times New Roman"/>
          <w:sz w:val="24"/>
          <w:szCs w:val="24"/>
          <w:shd w:val="clear" w:color="auto" w:fill="FFFFFF"/>
        </w:rPr>
        <w:t xml:space="preserve">Kotov,  R.,  Krueger,  R.  F.,  Watson,  D.,  Achenbach,  T.  M., Althoff, R. R., Bagby, R. M., ... &amp; Zimmerman, M. (2017). The Hierarchical Taxonomy of Psycho-pathology  (Hitop):  A  Dimensional  Alternative  to  Traditional  Nosologies.  Journal  of  Abnormal  Psychology,  126(4),  454.  </w:t>
      </w:r>
      <w:hyperlink r:id="rId7" w:history="1">
        <w:r w:rsidRPr="00D164BA">
          <w:rPr>
            <w:rStyle w:val="Hyperlink"/>
            <w:rFonts w:ascii="Times New Roman" w:hAnsi="Times New Roman" w:cs="Times New Roman"/>
            <w:sz w:val="24"/>
            <w:szCs w:val="24"/>
            <w:shd w:val="clear" w:color="auto" w:fill="FFFFFF"/>
          </w:rPr>
          <w:t>https://doi.org/10.1037/abn0000258</w:t>
        </w:r>
      </w:hyperlink>
    </w:p>
    <w:p w14:paraId="0AB130BF" w14:textId="77777777" w:rsidR="007739C2" w:rsidRPr="00D164BA" w:rsidRDefault="007739C2" w:rsidP="00E76BDB">
      <w:pPr>
        <w:spacing w:after="0" w:line="240" w:lineRule="auto"/>
        <w:jc w:val="both"/>
        <w:rPr>
          <w:rFonts w:ascii="Times New Roman" w:hAnsi="Times New Roman" w:cs="Times New Roman"/>
          <w:sz w:val="24"/>
          <w:szCs w:val="24"/>
          <w:shd w:val="clear" w:color="auto" w:fill="FFFFFF"/>
        </w:rPr>
      </w:pPr>
    </w:p>
    <w:p w14:paraId="0259EDBE" w14:textId="3BC74C05" w:rsidR="005702AC" w:rsidRDefault="005702AC" w:rsidP="00E76BDB">
      <w:pPr>
        <w:spacing w:after="0" w:line="240" w:lineRule="auto"/>
        <w:jc w:val="both"/>
        <w:rPr>
          <w:rFonts w:ascii="Times New Roman" w:hAnsi="Times New Roman" w:cs="Times New Roman"/>
          <w:color w:val="000000"/>
          <w:sz w:val="24"/>
          <w:szCs w:val="24"/>
          <w:shd w:val="clear" w:color="auto" w:fill="FFFFFF"/>
        </w:rPr>
      </w:pPr>
      <w:r w:rsidRPr="00D164BA">
        <w:rPr>
          <w:rFonts w:ascii="Times New Roman" w:hAnsi="Times New Roman" w:cs="Times New Roman"/>
          <w:color w:val="000000"/>
          <w:sz w:val="24"/>
          <w:szCs w:val="24"/>
          <w:shd w:val="clear" w:color="auto" w:fill="FFFFFF"/>
        </w:rPr>
        <w:t>Lahey, B. B., Zald, D. H., Perkins, S. F., Villalta-Gil, V., Werts, K. B., Van Hulle, C. A., … Waldman, I. D. (2017). </w:t>
      </w:r>
      <w:r w:rsidRPr="00D164BA">
        <w:rPr>
          <w:rFonts w:ascii="Times New Roman" w:hAnsi="Times New Roman" w:cs="Times New Roman"/>
          <w:i/>
          <w:iCs/>
          <w:color w:val="000000"/>
          <w:sz w:val="24"/>
          <w:szCs w:val="24"/>
          <w:shd w:val="clear" w:color="auto" w:fill="FFFFFF"/>
        </w:rPr>
        <w:t>Measuring the hierarchical general factor model of psychopathology in young adults. International Journal of Methods in Psychiatric Research, 27(1), e1593.</w:t>
      </w:r>
      <w:r w:rsidRPr="00D164BA">
        <w:rPr>
          <w:rFonts w:ascii="Times New Roman" w:hAnsi="Times New Roman" w:cs="Times New Roman"/>
          <w:color w:val="000000"/>
          <w:sz w:val="24"/>
          <w:szCs w:val="24"/>
          <w:shd w:val="clear" w:color="auto" w:fill="FFFFFF"/>
        </w:rPr>
        <w:t> doi:10.1002/mpr.1593 </w:t>
      </w:r>
    </w:p>
    <w:p w14:paraId="729F1BDF" w14:textId="77777777" w:rsidR="008E0D83" w:rsidRDefault="008E0D83" w:rsidP="00E76BDB">
      <w:pPr>
        <w:spacing w:after="0" w:line="240" w:lineRule="auto"/>
        <w:jc w:val="both"/>
        <w:rPr>
          <w:rFonts w:ascii="Times New Roman" w:hAnsi="Times New Roman" w:cs="Times New Roman"/>
          <w:color w:val="000000"/>
          <w:sz w:val="24"/>
          <w:szCs w:val="24"/>
          <w:shd w:val="clear" w:color="auto" w:fill="FFFFFF"/>
        </w:rPr>
      </w:pPr>
    </w:p>
    <w:p w14:paraId="76C98317" w14:textId="35F9F51A" w:rsidR="008E0D83" w:rsidRPr="008E0D83" w:rsidRDefault="008E0D83" w:rsidP="00E76BDB">
      <w:pPr>
        <w:spacing w:after="0" w:line="240" w:lineRule="auto"/>
        <w:jc w:val="both"/>
        <w:rPr>
          <w:rFonts w:ascii="Times New Roman" w:hAnsi="Times New Roman" w:cs="Times New Roman"/>
          <w:color w:val="000000"/>
          <w:sz w:val="24"/>
          <w:szCs w:val="24"/>
          <w:shd w:val="clear" w:color="auto" w:fill="FFFFFF"/>
        </w:rPr>
      </w:pPr>
      <w:r w:rsidRPr="008E0D83">
        <w:rPr>
          <w:rFonts w:ascii="Times New Roman" w:hAnsi="Times New Roman" w:cs="Times New Roman"/>
          <w:color w:val="000000"/>
          <w:sz w:val="24"/>
          <w:szCs w:val="24"/>
          <w:shd w:val="clear" w:color="auto" w:fill="FFFFFF"/>
        </w:rPr>
        <w:t>Markon, K. E. (2019). </w:t>
      </w:r>
      <w:r w:rsidRPr="008E0D83">
        <w:rPr>
          <w:rFonts w:ascii="Times New Roman" w:hAnsi="Times New Roman" w:cs="Times New Roman"/>
          <w:i/>
          <w:iCs/>
          <w:color w:val="000000"/>
          <w:sz w:val="24"/>
          <w:szCs w:val="24"/>
          <w:shd w:val="clear" w:color="auto" w:fill="FFFFFF"/>
        </w:rPr>
        <w:t>Bifactor and Hierarchical Models: Specification, Inference, and Interpretation. Annual Review of Clinical Psychology, 15(1).</w:t>
      </w:r>
      <w:r w:rsidRPr="008E0D83">
        <w:rPr>
          <w:rFonts w:ascii="Times New Roman" w:hAnsi="Times New Roman" w:cs="Times New Roman"/>
          <w:color w:val="000000"/>
          <w:sz w:val="24"/>
          <w:szCs w:val="24"/>
          <w:shd w:val="clear" w:color="auto" w:fill="FFFFFF"/>
        </w:rPr>
        <w:t> doi:10.1146/annurev-clinpsy-050718-095522 </w:t>
      </w:r>
    </w:p>
    <w:p w14:paraId="269F8ACA" w14:textId="77777777" w:rsidR="005702AC" w:rsidRPr="00D164BA" w:rsidRDefault="005702AC" w:rsidP="00E76BDB">
      <w:pPr>
        <w:spacing w:after="0" w:line="240" w:lineRule="auto"/>
        <w:jc w:val="both"/>
        <w:rPr>
          <w:rFonts w:ascii="Times New Roman" w:hAnsi="Times New Roman" w:cs="Times New Roman"/>
          <w:sz w:val="24"/>
          <w:szCs w:val="24"/>
          <w:shd w:val="clear" w:color="auto" w:fill="FFFFFF"/>
        </w:rPr>
      </w:pPr>
    </w:p>
    <w:p w14:paraId="4F9EEEA9" w14:textId="77777777" w:rsidR="00501D18" w:rsidRPr="00D164BA" w:rsidRDefault="00231429" w:rsidP="00501D18">
      <w:pPr>
        <w:spacing w:after="0" w:line="240" w:lineRule="auto"/>
        <w:jc w:val="both"/>
        <w:rPr>
          <w:rFonts w:ascii="Times New Roman" w:hAnsi="Times New Roman" w:cs="Times New Roman"/>
          <w:sz w:val="24"/>
          <w:szCs w:val="24"/>
          <w:shd w:val="clear" w:color="auto" w:fill="FFFFFF"/>
        </w:rPr>
      </w:pPr>
      <w:r w:rsidRPr="00D164BA">
        <w:rPr>
          <w:rFonts w:ascii="Times New Roman" w:hAnsi="Times New Roman" w:cs="Times New Roman"/>
          <w:sz w:val="24"/>
          <w:szCs w:val="24"/>
          <w:shd w:val="clear" w:color="auto" w:fill="FFFFFF"/>
        </w:rPr>
        <w:t xml:space="preserve">Paiva,  T.  T.,  Cavalcanti,  J.  G.,  &amp;  Lima.  K.  S.  (2020).  Psychometric  Properties  of  a  Measurement  of  Psychological Abuse in Couples. Revista Colombiana de  Psicología,  29,  45-59.  </w:t>
      </w:r>
      <w:hyperlink r:id="rId8" w:history="1">
        <w:r w:rsidR="00AA21EE" w:rsidRPr="00D164BA">
          <w:rPr>
            <w:rStyle w:val="Hyperlink"/>
            <w:rFonts w:ascii="Times New Roman" w:hAnsi="Times New Roman" w:cs="Times New Roman"/>
            <w:sz w:val="24"/>
            <w:szCs w:val="24"/>
            <w:shd w:val="clear" w:color="auto" w:fill="FFFFFF"/>
          </w:rPr>
          <w:t>https://doi.org/10.15446/rcp.v29n1.72599</w:t>
        </w:r>
      </w:hyperlink>
    </w:p>
    <w:p w14:paraId="11BEB3D5" w14:textId="77777777" w:rsidR="00501D18" w:rsidRPr="00D164BA" w:rsidRDefault="00501D18" w:rsidP="00501D18">
      <w:pPr>
        <w:spacing w:after="0" w:line="240" w:lineRule="auto"/>
        <w:jc w:val="both"/>
        <w:rPr>
          <w:rFonts w:ascii="Times New Roman" w:hAnsi="Times New Roman" w:cs="Times New Roman"/>
          <w:sz w:val="24"/>
          <w:szCs w:val="24"/>
          <w:shd w:val="clear" w:color="auto" w:fill="FFFFFF"/>
        </w:rPr>
      </w:pPr>
    </w:p>
    <w:p w14:paraId="7A698F19" w14:textId="1F36BB5D" w:rsidR="001054D3" w:rsidRPr="00D164BA" w:rsidRDefault="00994E2B" w:rsidP="00501D18">
      <w:pPr>
        <w:spacing w:after="0" w:line="240" w:lineRule="auto"/>
        <w:jc w:val="both"/>
        <w:rPr>
          <w:rFonts w:ascii="Times New Roman" w:hAnsi="Times New Roman" w:cs="Times New Roman"/>
          <w:sz w:val="24"/>
          <w:szCs w:val="24"/>
          <w:shd w:val="clear" w:color="auto" w:fill="FFFFFF"/>
        </w:rPr>
      </w:pPr>
      <w:r w:rsidRPr="00D164BA">
        <w:rPr>
          <w:rFonts w:ascii="Times New Roman" w:hAnsi="Times New Roman" w:cs="Times New Roman"/>
          <w:sz w:val="24"/>
          <w:szCs w:val="24"/>
          <w:shd w:val="clear" w:color="auto" w:fill="FFFFFF"/>
        </w:rPr>
        <w:t>Preti, A., Siddi, S., Vellante, M., Scanu, R., Muratore, T., Gabrielli,  M.,  ...  &amp;  Petretto,  D.  R.  (2015).  Bifactor  Structure of the Schizotypal Personality Questionnaire (spq). Psychiatry Research, 230(3), 940-950. https://doi.org/10.1016/j.psychres.2015.11.010</w:t>
      </w:r>
    </w:p>
    <w:p w14:paraId="156E41AD" w14:textId="68067330" w:rsidR="00994E2B" w:rsidRPr="00D164BA" w:rsidRDefault="00994E2B" w:rsidP="00E76BDB">
      <w:pPr>
        <w:spacing w:after="0" w:line="240" w:lineRule="auto"/>
        <w:jc w:val="both"/>
        <w:rPr>
          <w:rFonts w:ascii="Times New Roman" w:hAnsi="Times New Roman" w:cs="Times New Roman"/>
          <w:sz w:val="24"/>
          <w:szCs w:val="24"/>
          <w:shd w:val="clear" w:color="auto" w:fill="FFFFFF"/>
        </w:rPr>
      </w:pPr>
    </w:p>
    <w:p w14:paraId="6A1FA93B" w14:textId="77777777" w:rsidR="00AA21EE" w:rsidRPr="00D164BA" w:rsidRDefault="00AA21EE" w:rsidP="00E76BDB">
      <w:pPr>
        <w:spacing w:after="0" w:line="240" w:lineRule="auto"/>
        <w:jc w:val="both"/>
        <w:rPr>
          <w:rFonts w:ascii="Times New Roman" w:hAnsi="Times New Roman" w:cs="Times New Roman"/>
          <w:sz w:val="24"/>
          <w:szCs w:val="24"/>
          <w:shd w:val="clear" w:color="auto" w:fill="FFFFFF"/>
        </w:rPr>
      </w:pPr>
    </w:p>
    <w:p w14:paraId="16F810D2" w14:textId="1F97A7D6" w:rsidR="00AA21EE" w:rsidRPr="00D164BA" w:rsidRDefault="00AA21EE" w:rsidP="00E76BDB">
      <w:pPr>
        <w:spacing w:after="0" w:line="240" w:lineRule="auto"/>
        <w:jc w:val="both"/>
        <w:rPr>
          <w:rFonts w:ascii="Times New Roman" w:hAnsi="Times New Roman" w:cs="Times New Roman"/>
          <w:sz w:val="24"/>
          <w:szCs w:val="24"/>
          <w:shd w:val="clear" w:color="auto" w:fill="FFFFFF"/>
        </w:rPr>
      </w:pPr>
      <w:r w:rsidRPr="00D164BA">
        <w:rPr>
          <w:rFonts w:ascii="Times New Roman" w:hAnsi="Times New Roman" w:cs="Times New Roman"/>
          <w:sz w:val="24"/>
          <w:szCs w:val="24"/>
          <w:shd w:val="clear" w:color="auto" w:fill="FFFFFF"/>
        </w:rPr>
        <w:t xml:space="preserve">Reise, S. P. (2012). The Rediscovery of Bifactor Measure-ment Models. Multivariate Behavioral Research, 47(5), 667-696. </w:t>
      </w:r>
      <w:hyperlink r:id="rId9" w:history="1">
        <w:r w:rsidR="00991D23" w:rsidRPr="00D164BA">
          <w:rPr>
            <w:rStyle w:val="Hyperlink"/>
            <w:rFonts w:ascii="Times New Roman" w:hAnsi="Times New Roman" w:cs="Times New Roman"/>
            <w:sz w:val="24"/>
            <w:szCs w:val="24"/>
            <w:shd w:val="clear" w:color="auto" w:fill="FFFFFF"/>
          </w:rPr>
          <w:t>https://doi.org/10.1080/00273171.2012.715555</w:t>
        </w:r>
      </w:hyperlink>
    </w:p>
    <w:p w14:paraId="2B0D1ABE" w14:textId="77777777" w:rsidR="0031742C" w:rsidRPr="00D164BA" w:rsidRDefault="0031742C" w:rsidP="00E76BDB">
      <w:pPr>
        <w:spacing w:after="0" w:line="240" w:lineRule="auto"/>
        <w:jc w:val="both"/>
        <w:rPr>
          <w:rFonts w:ascii="Times New Roman" w:hAnsi="Times New Roman" w:cs="Times New Roman"/>
          <w:sz w:val="24"/>
          <w:szCs w:val="24"/>
          <w:shd w:val="clear" w:color="auto" w:fill="FFFFFF"/>
        </w:rPr>
      </w:pPr>
    </w:p>
    <w:p w14:paraId="7942D630" w14:textId="60B8E3CF" w:rsidR="0031742C" w:rsidRPr="00D164BA" w:rsidRDefault="0031742C" w:rsidP="00E76BDB">
      <w:pPr>
        <w:spacing w:after="0" w:line="240" w:lineRule="auto"/>
        <w:jc w:val="both"/>
        <w:rPr>
          <w:rFonts w:ascii="Times New Roman" w:hAnsi="Times New Roman" w:cs="Times New Roman"/>
          <w:sz w:val="24"/>
          <w:szCs w:val="24"/>
          <w:shd w:val="clear" w:color="auto" w:fill="FFFFFF"/>
        </w:rPr>
      </w:pPr>
      <w:r w:rsidRPr="00D164BA">
        <w:rPr>
          <w:rFonts w:ascii="Times New Roman" w:hAnsi="Times New Roman" w:cs="Times New Roman"/>
          <w:sz w:val="24"/>
          <w:szCs w:val="24"/>
          <w:shd w:val="clear" w:color="auto" w:fill="FFFFFF"/>
        </w:rPr>
        <w:lastRenderedPageBreak/>
        <w:t>Sharp, C., Wright, A. G., Fowler, J. C., Frueh, B. C., Allen, J. G., Oldham, J., &amp; Clark, L. A. (2015). The Structure of Personality Pathology: Both General (‘g’) ‘n’ Specific (‘s’) Factors?. Journal of Abnormal Psychology, 124(2), 387. https://doi.org/10.1037/abn0000033</w:t>
      </w:r>
    </w:p>
    <w:p w14:paraId="485CEA6B" w14:textId="77777777" w:rsidR="00991D23" w:rsidRPr="00D164BA" w:rsidRDefault="00991D23" w:rsidP="00E76BDB">
      <w:pPr>
        <w:spacing w:after="0" w:line="240" w:lineRule="auto"/>
        <w:jc w:val="both"/>
        <w:rPr>
          <w:rFonts w:ascii="Times New Roman" w:hAnsi="Times New Roman" w:cs="Times New Roman"/>
          <w:sz w:val="24"/>
          <w:szCs w:val="24"/>
          <w:shd w:val="clear" w:color="auto" w:fill="FFFFFF"/>
        </w:rPr>
      </w:pPr>
    </w:p>
    <w:p w14:paraId="2D05E7C8" w14:textId="6791EBE6" w:rsidR="00991D23" w:rsidRPr="00D164BA" w:rsidRDefault="00991D23" w:rsidP="00E76BDB">
      <w:pPr>
        <w:spacing w:after="0" w:line="240" w:lineRule="auto"/>
        <w:jc w:val="both"/>
        <w:rPr>
          <w:rFonts w:ascii="Times New Roman" w:hAnsi="Times New Roman" w:cs="Times New Roman"/>
          <w:sz w:val="24"/>
          <w:szCs w:val="24"/>
        </w:rPr>
      </w:pPr>
      <w:r w:rsidRPr="00D164BA">
        <w:rPr>
          <w:rFonts w:ascii="Times New Roman" w:hAnsi="Times New Roman" w:cs="Times New Roman"/>
          <w:sz w:val="24"/>
          <w:szCs w:val="24"/>
          <w:shd w:val="clear" w:color="auto" w:fill="FFFFFF"/>
        </w:rPr>
        <w:t>Widiger, T. A., &amp; Trull, T. J. (2007). Plate Tectonics in the Classification of Personality Disorder: Shifting to a Dimensional Model. American Psychologist, 62, 71-83.https://doi.org/10.1037/0003-066X.62.2.71</w:t>
      </w:r>
    </w:p>
    <w:sectPr w:rsidR="00991D23" w:rsidRPr="00D164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BD"/>
    <w:rsid w:val="00005E97"/>
    <w:rsid w:val="000145BE"/>
    <w:rsid w:val="00024AD7"/>
    <w:rsid w:val="00030A7A"/>
    <w:rsid w:val="0003482C"/>
    <w:rsid w:val="00035DD6"/>
    <w:rsid w:val="00036D82"/>
    <w:rsid w:val="00037CD1"/>
    <w:rsid w:val="00066707"/>
    <w:rsid w:val="000750F9"/>
    <w:rsid w:val="00086FF1"/>
    <w:rsid w:val="000C2673"/>
    <w:rsid w:val="00104090"/>
    <w:rsid w:val="001054D3"/>
    <w:rsid w:val="00111AD7"/>
    <w:rsid w:val="0012381A"/>
    <w:rsid w:val="0012431E"/>
    <w:rsid w:val="0012795A"/>
    <w:rsid w:val="0013118E"/>
    <w:rsid w:val="00131870"/>
    <w:rsid w:val="00134A9D"/>
    <w:rsid w:val="00135750"/>
    <w:rsid w:val="0014007C"/>
    <w:rsid w:val="001515C2"/>
    <w:rsid w:val="00151E19"/>
    <w:rsid w:val="001530A0"/>
    <w:rsid w:val="00160B99"/>
    <w:rsid w:val="00177D4E"/>
    <w:rsid w:val="00185878"/>
    <w:rsid w:val="001879DC"/>
    <w:rsid w:val="001B2BC6"/>
    <w:rsid w:val="001B71EE"/>
    <w:rsid w:val="001C0DBE"/>
    <w:rsid w:val="001C5F8F"/>
    <w:rsid w:val="001D0AD9"/>
    <w:rsid w:val="001D2794"/>
    <w:rsid w:val="001F4041"/>
    <w:rsid w:val="002017B6"/>
    <w:rsid w:val="00213571"/>
    <w:rsid w:val="00231429"/>
    <w:rsid w:val="00270D6F"/>
    <w:rsid w:val="002B1F07"/>
    <w:rsid w:val="002C66FF"/>
    <w:rsid w:val="002D3FE4"/>
    <w:rsid w:val="002E1CA0"/>
    <w:rsid w:val="002E408A"/>
    <w:rsid w:val="002F7F87"/>
    <w:rsid w:val="00305DCA"/>
    <w:rsid w:val="0031742C"/>
    <w:rsid w:val="00317AC9"/>
    <w:rsid w:val="0033312A"/>
    <w:rsid w:val="00334296"/>
    <w:rsid w:val="003461B9"/>
    <w:rsid w:val="003737FB"/>
    <w:rsid w:val="0038152C"/>
    <w:rsid w:val="003817E7"/>
    <w:rsid w:val="003848C3"/>
    <w:rsid w:val="00387870"/>
    <w:rsid w:val="003A57BA"/>
    <w:rsid w:val="003B2D02"/>
    <w:rsid w:val="003C2780"/>
    <w:rsid w:val="003C433B"/>
    <w:rsid w:val="003C45CB"/>
    <w:rsid w:val="003D0BD4"/>
    <w:rsid w:val="003D0FEA"/>
    <w:rsid w:val="003D7C99"/>
    <w:rsid w:val="003E03E6"/>
    <w:rsid w:val="003F0D68"/>
    <w:rsid w:val="003F2868"/>
    <w:rsid w:val="00411E9A"/>
    <w:rsid w:val="00413238"/>
    <w:rsid w:val="00413E71"/>
    <w:rsid w:val="0045285C"/>
    <w:rsid w:val="00473D9C"/>
    <w:rsid w:val="00475278"/>
    <w:rsid w:val="00490A1F"/>
    <w:rsid w:val="004A284F"/>
    <w:rsid w:val="004A404D"/>
    <w:rsid w:val="004C144B"/>
    <w:rsid w:val="004D01E4"/>
    <w:rsid w:val="004D1FBA"/>
    <w:rsid w:val="004F1CAC"/>
    <w:rsid w:val="004F4EDB"/>
    <w:rsid w:val="004F61BD"/>
    <w:rsid w:val="00501D18"/>
    <w:rsid w:val="00531338"/>
    <w:rsid w:val="005365D3"/>
    <w:rsid w:val="00541650"/>
    <w:rsid w:val="005702AC"/>
    <w:rsid w:val="00573835"/>
    <w:rsid w:val="005931E9"/>
    <w:rsid w:val="005A648C"/>
    <w:rsid w:val="005B146E"/>
    <w:rsid w:val="005B2E7B"/>
    <w:rsid w:val="005C0E09"/>
    <w:rsid w:val="005D4E62"/>
    <w:rsid w:val="005E2FD9"/>
    <w:rsid w:val="005E413D"/>
    <w:rsid w:val="005F77DA"/>
    <w:rsid w:val="00600A8E"/>
    <w:rsid w:val="00605816"/>
    <w:rsid w:val="006247D0"/>
    <w:rsid w:val="006628EA"/>
    <w:rsid w:val="00662FC2"/>
    <w:rsid w:val="00665616"/>
    <w:rsid w:val="00672DDF"/>
    <w:rsid w:val="00685535"/>
    <w:rsid w:val="0069048B"/>
    <w:rsid w:val="006A0396"/>
    <w:rsid w:val="006A12DE"/>
    <w:rsid w:val="006B7FFB"/>
    <w:rsid w:val="006D556B"/>
    <w:rsid w:val="006F4A2B"/>
    <w:rsid w:val="00702D5F"/>
    <w:rsid w:val="0070723E"/>
    <w:rsid w:val="007327B6"/>
    <w:rsid w:val="00744C6A"/>
    <w:rsid w:val="00753D19"/>
    <w:rsid w:val="007723A8"/>
    <w:rsid w:val="007739C2"/>
    <w:rsid w:val="00791632"/>
    <w:rsid w:val="007A7D3D"/>
    <w:rsid w:val="007B2B03"/>
    <w:rsid w:val="007B3491"/>
    <w:rsid w:val="007C61D2"/>
    <w:rsid w:val="007F6509"/>
    <w:rsid w:val="00812BD6"/>
    <w:rsid w:val="00830FCA"/>
    <w:rsid w:val="008544F9"/>
    <w:rsid w:val="00870A2B"/>
    <w:rsid w:val="008839ED"/>
    <w:rsid w:val="00890897"/>
    <w:rsid w:val="00892F60"/>
    <w:rsid w:val="008A2A91"/>
    <w:rsid w:val="008C4EA4"/>
    <w:rsid w:val="008E0D83"/>
    <w:rsid w:val="008E11A7"/>
    <w:rsid w:val="008F5B1F"/>
    <w:rsid w:val="009054CB"/>
    <w:rsid w:val="0094182B"/>
    <w:rsid w:val="00951191"/>
    <w:rsid w:val="0097440E"/>
    <w:rsid w:val="00985EC8"/>
    <w:rsid w:val="00985F00"/>
    <w:rsid w:val="00987562"/>
    <w:rsid w:val="00991D23"/>
    <w:rsid w:val="00994A9E"/>
    <w:rsid w:val="00994E2B"/>
    <w:rsid w:val="009A1567"/>
    <w:rsid w:val="009A5B3F"/>
    <w:rsid w:val="009B1D60"/>
    <w:rsid w:val="00A06D87"/>
    <w:rsid w:val="00A13CDE"/>
    <w:rsid w:val="00A23117"/>
    <w:rsid w:val="00A23F9F"/>
    <w:rsid w:val="00A24EDF"/>
    <w:rsid w:val="00A25B68"/>
    <w:rsid w:val="00A565B5"/>
    <w:rsid w:val="00A71124"/>
    <w:rsid w:val="00A731DC"/>
    <w:rsid w:val="00A93A60"/>
    <w:rsid w:val="00AA1675"/>
    <w:rsid w:val="00AA21EE"/>
    <w:rsid w:val="00AA59B9"/>
    <w:rsid w:val="00AB4B4E"/>
    <w:rsid w:val="00AE6F9B"/>
    <w:rsid w:val="00B00364"/>
    <w:rsid w:val="00B029F5"/>
    <w:rsid w:val="00B11439"/>
    <w:rsid w:val="00B15924"/>
    <w:rsid w:val="00B33775"/>
    <w:rsid w:val="00B34EF8"/>
    <w:rsid w:val="00B5171E"/>
    <w:rsid w:val="00B5577D"/>
    <w:rsid w:val="00B641D9"/>
    <w:rsid w:val="00B73500"/>
    <w:rsid w:val="00B80182"/>
    <w:rsid w:val="00B95068"/>
    <w:rsid w:val="00B953DC"/>
    <w:rsid w:val="00B97DA6"/>
    <w:rsid w:val="00BB14AE"/>
    <w:rsid w:val="00BC5404"/>
    <w:rsid w:val="00BC5AB2"/>
    <w:rsid w:val="00C03B8E"/>
    <w:rsid w:val="00C07F43"/>
    <w:rsid w:val="00C37D7E"/>
    <w:rsid w:val="00C44FAE"/>
    <w:rsid w:val="00C51481"/>
    <w:rsid w:val="00CD4B64"/>
    <w:rsid w:val="00CE4955"/>
    <w:rsid w:val="00CE768F"/>
    <w:rsid w:val="00CF4D7E"/>
    <w:rsid w:val="00CF52A7"/>
    <w:rsid w:val="00D12598"/>
    <w:rsid w:val="00D12D52"/>
    <w:rsid w:val="00D164BA"/>
    <w:rsid w:val="00D1710C"/>
    <w:rsid w:val="00D203D5"/>
    <w:rsid w:val="00D2214E"/>
    <w:rsid w:val="00D238B5"/>
    <w:rsid w:val="00D54BDA"/>
    <w:rsid w:val="00D62BF4"/>
    <w:rsid w:val="00D66561"/>
    <w:rsid w:val="00D7059A"/>
    <w:rsid w:val="00D71E1F"/>
    <w:rsid w:val="00D83A50"/>
    <w:rsid w:val="00D966E7"/>
    <w:rsid w:val="00DB3AAF"/>
    <w:rsid w:val="00DC15C2"/>
    <w:rsid w:val="00DD7F82"/>
    <w:rsid w:val="00DE35BD"/>
    <w:rsid w:val="00E516F7"/>
    <w:rsid w:val="00E5518D"/>
    <w:rsid w:val="00E55E10"/>
    <w:rsid w:val="00E57D1D"/>
    <w:rsid w:val="00E629A9"/>
    <w:rsid w:val="00E76BDB"/>
    <w:rsid w:val="00E81879"/>
    <w:rsid w:val="00E87400"/>
    <w:rsid w:val="00E96019"/>
    <w:rsid w:val="00EA5F48"/>
    <w:rsid w:val="00ED66F4"/>
    <w:rsid w:val="00F00FC7"/>
    <w:rsid w:val="00F375B1"/>
    <w:rsid w:val="00F43D71"/>
    <w:rsid w:val="00F54558"/>
    <w:rsid w:val="00F56CAC"/>
    <w:rsid w:val="00F57890"/>
    <w:rsid w:val="00F90713"/>
    <w:rsid w:val="00F92970"/>
    <w:rsid w:val="00FA5E43"/>
    <w:rsid w:val="00FA6FC6"/>
    <w:rsid w:val="00FA710C"/>
    <w:rsid w:val="00FC2823"/>
    <w:rsid w:val="00FE2451"/>
    <w:rsid w:val="00FE5409"/>
    <w:rsid w:val="00FE75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B8A8"/>
  <w15:chartTrackingRefBased/>
  <w15:docId w15:val="{393931E2-5CA3-41B9-859D-99E7A729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054CB"/>
    <w:rPr>
      <w:color w:val="0563C1" w:themeColor="hyperlink"/>
      <w:u w:val="single"/>
    </w:rPr>
  </w:style>
  <w:style w:type="character" w:styleId="MenoPendente">
    <w:name w:val="Unresolved Mention"/>
    <w:basedOn w:val="Fontepargpadro"/>
    <w:uiPriority w:val="99"/>
    <w:semiHidden/>
    <w:unhideWhenUsed/>
    <w:rsid w:val="009054CB"/>
    <w:rPr>
      <w:color w:val="605E5C"/>
      <w:shd w:val="clear" w:color="auto" w:fill="E1DFDD"/>
    </w:rPr>
  </w:style>
  <w:style w:type="table" w:styleId="Tabelacomgrade">
    <w:name w:val="Table Grid"/>
    <w:basedOn w:val="Tabelanormal"/>
    <w:uiPriority w:val="39"/>
    <w:rsid w:val="00E76BDB"/>
    <w:pPr>
      <w:spacing w:after="0" w:line="240" w:lineRule="auto"/>
    </w:pPr>
    <w:rPr>
      <w:rFonts w:ascii="Calibri" w:eastAsia="Calibri" w:hAnsi="Calibri" w:cs="Calibri"/>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1B71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1200">
      <w:bodyDiv w:val="1"/>
      <w:marLeft w:val="0"/>
      <w:marRight w:val="0"/>
      <w:marTop w:val="0"/>
      <w:marBottom w:val="0"/>
      <w:divBdr>
        <w:top w:val="none" w:sz="0" w:space="0" w:color="auto"/>
        <w:left w:val="none" w:sz="0" w:space="0" w:color="auto"/>
        <w:bottom w:val="none" w:sz="0" w:space="0" w:color="auto"/>
        <w:right w:val="none" w:sz="0" w:space="0" w:color="auto"/>
      </w:divBdr>
      <w:divsChild>
        <w:div w:id="1776632656">
          <w:marLeft w:val="480"/>
          <w:marRight w:val="0"/>
          <w:marTop w:val="0"/>
          <w:marBottom w:val="0"/>
          <w:divBdr>
            <w:top w:val="none" w:sz="0" w:space="0" w:color="auto"/>
            <w:left w:val="none" w:sz="0" w:space="0" w:color="auto"/>
            <w:bottom w:val="none" w:sz="0" w:space="0" w:color="auto"/>
            <w:right w:val="none" w:sz="0" w:space="0" w:color="auto"/>
          </w:divBdr>
        </w:div>
        <w:div w:id="1670521111">
          <w:marLeft w:val="480"/>
          <w:marRight w:val="0"/>
          <w:marTop w:val="0"/>
          <w:marBottom w:val="0"/>
          <w:divBdr>
            <w:top w:val="none" w:sz="0" w:space="0" w:color="auto"/>
            <w:left w:val="none" w:sz="0" w:space="0" w:color="auto"/>
            <w:bottom w:val="none" w:sz="0" w:space="0" w:color="auto"/>
            <w:right w:val="none" w:sz="0" w:space="0" w:color="auto"/>
          </w:divBdr>
        </w:div>
      </w:divsChild>
    </w:div>
    <w:div w:id="320549632">
      <w:bodyDiv w:val="1"/>
      <w:marLeft w:val="0"/>
      <w:marRight w:val="0"/>
      <w:marTop w:val="0"/>
      <w:marBottom w:val="0"/>
      <w:divBdr>
        <w:top w:val="none" w:sz="0" w:space="0" w:color="auto"/>
        <w:left w:val="none" w:sz="0" w:space="0" w:color="auto"/>
        <w:bottom w:val="none" w:sz="0" w:space="0" w:color="auto"/>
        <w:right w:val="none" w:sz="0" w:space="0" w:color="auto"/>
      </w:divBdr>
    </w:div>
    <w:div w:id="436871515">
      <w:bodyDiv w:val="1"/>
      <w:marLeft w:val="0"/>
      <w:marRight w:val="0"/>
      <w:marTop w:val="0"/>
      <w:marBottom w:val="0"/>
      <w:divBdr>
        <w:top w:val="none" w:sz="0" w:space="0" w:color="auto"/>
        <w:left w:val="none" w:sz="0" w:space="0" w:color="auto"/>
        <w:bottom w:val="none" w:sz="0" w:space="0" w:color="auto"/>
        <w:right w:val="none" w:sz="0" w:space="0" w:color="auto"/>
      </w:divBdr>
    </w:div>
    <w:div w:id="437069692">
      <w:bodyDiv w:val="1"/>
      <w:marLeft w:val="0"/>
      <w:marRight w:val="0"/>
      <w:marTop w:val="0"/>
      <w:marBottom w:val="0"/>
      <w:divBdr>
        <w:top w:val="none" w:sz="0" w:space="0" w:color="auto"/>
        <w:left w:val="none" w:sz="0" w:space="0" w:color="auto"/>
        <w:bottom w:val="none" w:sz="0" w:space="0" w:color="auto"/>
        <w:right w:val="none" w:sz="0" w:space="0" w:color="auto"/>
      </w:divBdr>
    </w:div>
    <w:div w:id="602955168">
      <w:bodyDiv w:val="1"/>
      <w:marLeft w:val="0"/>
      <w:marRight w:val="0"/>
      <w:marTop w:val="0"/>
      <w:marBottom w:val="0"/>
      <w:divBdr>
        <w:top w:val="none" w:sz="0" w:space="0" w:color="auto"/>
        <w:left w:val="none" w:sz="0" w:space="0" w:color="auto"/>
        <w:bottom w:val="none" w:sz="0" w:space="0" w:color="auto"/>
        <w:right w:val="none" w:sz="0" w:space="0" w:color="auto"/>
      </w:divBdr>
    </w:div>
    <w:div w:id="659502300">
      <w:bodyDiv w:val="1"/>
      <w:marLeft w:val="0"/>
      <w:marRight w:val="0"/>
      <w:marTop w:val="0"/>
      <w:marBottom w:val="0"/>
      <w:divBdr>
        <w:top w:val="none" w:sz="0" w:space="0" w:color="auto"/>
        <w:left w:val="none" w:sz="0" w:space="0" w:color="auto"/>
        <w:bottom w:val="none" w:sz="0" w:space="0" w:color="auto"/>
        <w:right w:val="none" w:sz="0" w:space="0" w:color="auto"/>
      </w:divBdr>
      <w:divsChild>
        <w:div w:id="1721322398">
          <w:marLeft w:val="480"/>
          <w:marRight w:val="0"/>
          <w:marTop w:val="0"/>
          <w:marBottom w:val="0"/>
          <w:divBdr>
            <w:top w:val="none" w:sz="0" w:space="0" w:color="auto"/>
            <w:left w:val="none" w:sz="0" w:space="0" w:color="auto"/>
            <w:bottom w:val="none" w:sz="0" w:space="0" w:color="auto"/>
            <w:right w:val="none" w:sz="0" w:space="0" w:color="auto"/>
          </w:divBdr>
        </w:div>
        <w:div w:id="288364336">
          <w:marLeft w:val="480"/>
          <w:marRight w:val="0"/>
          <w:marTop w:val="0"/>
          <w:marBottom w:val="0"/>
          <w:divBdr>
            <w:top w:val="none" w:sz="0" w:space="0" w:color="auto"/>
            <w:left w:val="none" w:sz="0" w:space="0" w:color="auto"/>
            <w:bottom w:val="none" w:sz="0" w:space="0" w:color="auto"/>
            <w:right w:val="none" w:sz="0" w:space="0" w:color="auto"/>
          </w:divBdr>
        </w:div>
      </w:divsChild>
    </w:div>
    <w:div w:id="877861860">
      <w:bodyDiv w:val="1"/>
      <w:marLeft w:val="0"/>
      <w:marRight w:val="0"/>
      <w:marTop w:val="0"/>
      <w:marBottom w:val="0"/>
      <w:divBdr>
        <w:top w:val="none" w:sz="0" w:space="0" w:color="auto"/>
        <w:left w:val="none" w:sz="0" w:space="0" w:color="auto"/>
        <w:bottom w:val="none" w:sz="0" w:space="0" w:color="auto"/>
        <w:right w:val="none" w:sz="0" w:space="0" w:color="auto"/>
      </w:divBdr>
    </w:div>
    <w:div w:id="1288658069">
      <w:bodyDiv w:val="1"/>
      <w:marLeft w:val="0"/>
      <w:marRight w:val="0"/>
      <w:marTop w:val="0"/>
      <w:marBottom w:val="0"/>
      <w:divBdr>
        <w:top w:val="none" w:sz="0" w:space="0" w:color="auto"/>
        <w:left w:val="none" w:sz="0" w:space="0" w:color="auto"/>
        <w:bottom w:val="none" w:sz="0" w:space="0" w:color="auto"/>
        <w:right w:val="none" w:sz="0" w:space="0" w:color="auto"/>
      </w:divBdr>
    </w:div>
    <w:div w:id="1745646479">
      <w:bodyDiv w:val="1"/>
      <w:marLeft w:val="0"/>
      <w:marRight w:val="0"/>
      <w:marTop w:val="0"/>
      <w:marBottom w:val="0"/>
      <w:divBdr>
        <w:top w:val="none" w:sz="0" w:space="0" w:color="auto"/>
        <w:left w:val="none" w:sz="0" w:space="0" w:color="auto"/>
        <w:bottom w:val="none" w:sz="0" w:space="0" w:color="auto"/>
        <w:right w:val="none" w:sz="0" w:space="0" w:color="auto"/>
      </w:divBdr>
    </w:div>
    <w:div w:id="178672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446/rcp.v29n1.72599" TargetMode="External"/><Relationship Id="rId3" Type="http://schemas.openxmlformats.org/officeDocument/2006/relationships/settings" Target="settings.xml"/><Relationship Id="rId7" Type="http://schemas.openxmlformats.org/officeDocument/2006/relationships/hyperlink" Target="https://doi.org/10.1037/abn00002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46/annurev.psych.57.102904.190200" TargetMode="External"/><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0/00273171.2012.71555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CB2CC734-EEA5-4643-A750-2FA3DA4D8156}"/>
      </w:docPartPr>
      <w:docPartBody>
        <w:p w:rsidR="00D17C16" w:rsidRDefault="002E7658">
          <w:r w:rsidRPr="006F61C7">
            <w:rPr>
              <w:rStyle w:val="TextodoEspaoReservado"/>
            </w:rPr>
            <w:t>Clique ou toque aqui para inserir o texto.</w:t>
          </w:r>
        </w:p>
      </w:docPartBody>
    </w:docPart>
    <w:docPart>
      <w:docPartPr>
        <w:name w:val="10E2FDF966574B11ACDA5FF9CCC3F612"/>
        <w:category>
          <w:name w:val="Geral"/>
          <w:gallery w:val="placeholder"/>
        </w:category>
        <w:types>
          <w:type w:val="bbPlcHdr"/>
        </w:types>
        <w:behaviors>
          <w:behavior w:val="content"/>
        </w:behaviors>
        <w:guid w:val="{3DFDAB6F-4C57-48D9-8D7E-6E42FCF9395B}"/>
      </w:docPartPr>
      <w:docPartBody>
        <w:p w:rsidR="00924624" w:rsidRDefault="00D17C16" w:rsidP="00D17C16">
          <w:pPr>
            <w:pStyle w:val="10E2FDF966574B11ACDA5FF9CCC3F612"/>
          </w:pPr>
          <w:r w:rsidRPr="006F61C7">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58"/>
    <w:rsid w:val="000351B6"/>
    <w:rsid w:val="002E7658"/>
    <w:rsid w:val="00527CDF"/>
    <w:rsid w:val="005E1CB6"/>
    <w:rsid w:val="00924624"/>
    <w:rsid w:val="00996055"/>
    <w:rsid w:val="00D17C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17C16"/>
    <w:rPr>
      <w:color w:val="808080"/>
    </w:rPr>
  </w:style>
  <w:style w:type="paragraph" w:customStyle="1" w:styleId="10E2FDF966574B11ACDA5FF9CCC3F612">
    <w:name w:val="10E2FDF966574B11ACDA5FF9CCC3F612"/>
    <w:rsid w:val="00D17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77F0D1-A8EE-4029-AE71-41234DF85698}">
  <we:reference id="wa104382081" version="1.46.0.0" store="pt-BR" storeType="OMEX"/>
  <we:alternateReferences>
    <we:reference id="wa104382081" version="1.46.0.0" store="" storeType="OMEX"/>
  </we:alternateReferences>
  <we:properties>
    <we:property name="MENDELEY_CITATIONS" value="[{&quot;citationID&quot;:&quot;MENDELEY_CITATION_a8644031-ca0e-45b5-a22d-88300f23ae41&quot;,&quot;properties&quot;:{&quot;noteIndex&quot;:0},&quot;isEdited&quot;:false,&quot;manualOverride&quot;:{&quot;isManuallyOverridden&quot;:false,&quot;citeprocText&quot;:&quot;(Carvalho &amp;#38; Pianowski, 2021)&quot;,&quot;manualOverrideText&quot;:&quot;&quot;},&quot;citationTag&quot;:&quot;MENDELEY_CITATION_v3_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&quot;,&quot;citationItems&quot;:[{&quot;id&quot;:&quot;43f02ade-55d8-3bc9-b0c2-25707fe42bd6&quot;,&quot;itemData&quot;:{&quot;type&quot;:&quot;article-journal&quot;,&quot;id&quot;:&quot;43f02ade-55d8-3bc9-b0c2-25707fe42bd6&quot;,&quot;title&quot;:&quot;Dimensional Clinical Personality Inventory 2: antecedents, development, and future improvements&quot;,&quot;author&quot;:[{&quot;family&quot;:&quot;Carvalho&quot;,&quot;given&quot;:&quot;Lucas Francisco&quot;,&quot;parse-names&quot;:false,&quot;dropping-particle&quot;:&quot;de&quot;,&quot;non-dropping-particle&quot;:&quot;&quot;},{&quot;family&quot;:&quot;Pianowski&quot;,&quot;given&quot;:&quot;Giselle&quot;,&quot;parse-names&quot;:false,&quot;dropping-particle&quot;:&quot;&quot;,&quot;non-dropping-particle&quot;:&quot;&quot;}],&quot;container-title&quot;:&quot;Interação em Psicologia&quot;,&quot;accessed&quot;:{&quot;date-parts&quot;:[[2022,9,3]]},&quot;DOI&quot;:&quot;10.5380/riep.v25i3.67438&quot;,&quot;ISSN&quot;:&quot;1981-8076&quot;,&quot;URL&quot;:&quot;https://revistas.ufpr.br/psicologia/article/view/67438&quot;,&quot;issued&quot;:{&quot;date-parts&quot;:[[2021,12,23]]},&quot;abstract&quot;:&quot;Personality disorders (PDs) are characterized by impairments in the self and interpersonal relationships. People diagnosed with PD present distress in several areas of life. The prevalence of these disorders is 13% in Western countries and around 7% in Brazil. Despite the adverse outcomes related to PDs and its prevalence, these disorders tend to be undertreated in Brazil. One possible explanation is the lack of assessment scales to measure PDs typical traits. To fulfill this gap and improve mental health care in Brazil, the Dimensional Clinical Personality Inventory 2 (IDCP-2) was developed, an assessment tool that follows international guidelines and takes into account for the Brazilian reality. This paper aimed to present the main characteristics of IDCP-2, including its antecedents, development, theoretical and empirical foundations, as well as definitions of its 12 dimensions distributed in 47 factors. We discussed ongoing clinical research, limitations, and future improvements of the IDCP-2. Although IDCP-2 helps in fulfill the gap regarding PDs assessment in Brazil, efforts for the continuity of research focused on the PDs traits assessment is more than desirable, necessary for the advance of the mental health research area in the country.&quot;,&quot;issue&quot;:&quot;3&quot;,&quot;volume&quot;:&quot;25&quot;,&quot;container-title-short&quot;:&quot;&quot;},&quot;isTemporary&quot;:false}]},{&quot;citationID&quot;:&quot;MENDELEY_CITATION_f7b1f31c-8423-4d1b-8517-240c8eb7d771&quot;,&quot;properties&quot;:{&quot;noteIndex&quot;:0},&quot;isEdited&quot;:false,&quot;manualOverride&quot;:{&quot;isManuallyOverridden&quot;:true,&quot;citeprocText&quot;:&quot;(Francisco Carvalho et al., n.d.)&quot;,&quot;manualOverrideText&quot;:&quot;(Carvalho et al., 2021.)&quot;},&quot;citationTag&quot;:&quot;MENDELEY_CITATION_v3_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&quot;,&quot;citationItems&quot;:[{&quot;id&quot;:&quot;f2605dc7-5c7b-3d9d-95c3-efce1ef93000&quot;,&quot;itemData&quot;:{&quot;type&quot;:&quot;report&quot;,&quot;id&quot;:&quot;f2605dc7-5c7b-3d9d-95c3-efce1ef93000&quot;,&quot;title&quot;:&quot;DEPARTAMENTO DE PSICOLOGÍA FACULTAD DE CIENCIAS HUMANAS UNIVERSIDAD NACIONAL DE COLOMBIA&quot;,&quot;author&quot;:[{&quot;family&quot;:&quot;Francisco Carvalho&quot;,&quot;given&quot;:&quot;Lucas&quot;,&quot;parse-names&quot;:false,&quot;dropping-particle&quot;:&quot;de&quot;,&quot;non-dropping-particle&quot;:&quot;&quot;},{&quot;family&quot;:&quot;Pereira Gonçalves&quot;,&quot;given&quot;:&quot;André&quot;,&quot;parse-names&quot;:false,&quot;dropping-particle&quot;:&quot;&quot;,&quot;non-dropping-particle&quot;:&quot;&quot;},{&quot;family&quot;:&quot;Almeida Araújo&quot;,&quot;given&quot;:&quot;Juliana&quot;,&quot;parse-names&quot;:false,&quot;dropping-particle&quot;:&quot;&quot;,&quot;non-dropping-particle&quot;:&quot;&quot;},{&quot;family&quot;:&quot;Mello Macedo&quot;,&quot;given&quot;:&quot;Fernanda&quot;,&quot;parse-names&quot;:false,&quot;dropping-particle&quot;:&quot;&quot;,&quot;non-dropping-particle&quot;:&quot;&quot;}],&quot;abstract&quot;:&quot;The internal structure is investigated in mental health measures, exploring or confirming the association of stimuli composing the test and whether this structure is consistent with expectation. Our focus is on the internal structure of the Dimensional Clinical Personality Inventory 2 (iDCp-2), a self-report test for pathological traits measurement. Previous studies have only partially verified the internal structure of iDCp-2. The objective of this study is to verify the internal structure of iDCp-2, contemplating in the same analysis all its dimensions and factors. Participants were 2,000 people from the general population. We conducted confirmatory (CFa) and exploratory (EFa) factorial analyzes, including bifac-tor models. The results showed the bifactor model with 12 specific factors with best fit indices. The internal consistency for the general factor was above .90, and from .40 to .91 for the specific factors. Findings suggested the original solution of iDCp-2 is reasonable using a bifactor model. Verificación de la Estructura Interna del Inventario Dimensional Clínico de Personalidad 2 en una Muestra de la Población Brasileña Resumen La estructura interna se investiga en medidas de salud mental, explorando o confirmando la asociación de estímulos que componen la prueba, y si esta estructura es consistente con las expectativas. Nuestro enfoque está en la estructura interna del Inventario Dimensional Clínico de Personalidad 2 (iDCp-2), una prueba de autoinforme para la medición de rasgos patológicos. Estudios anteriores solo han verificado parcialmente la estructura interna de iDCp-2. El objetivo de este estudio es verificar la estructura interna del iDCp-2, contemplando en el mismo análisis todas sus dimensiones y factores. Los participantes fueron 200 personas de la población general. Realizamos análisis factoriales confirmatorios (CFa) y exploratorios (EFa), incluidos modelos bifactoriales. Los resultados mostraron el modelo bifactor con 12 factores específicos con los mejores índices de ajuste. La consistencia interna para el factor general fue superior a .90, y de .40 a .91 para los factores específicos. Los resultados sugieren que la solución original de iDCp-2 es razonable utilizando un modelo bifactor. Palabras clave: evaluación de personalidad, desorden de personalidad, propiedades psicométricas, validez.&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03B31-B857-4605-97BB-5983CE08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5647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Grillo Santos</dc:creator>
  <cp:keywords/>
  <dc:description/>
  <cp:lastModifiedBy>Ricardo Primi</cp:lastModifiedBy>
  <cp:revision>2</cp:revision>
  <dcterms:created xsi:type="dcterms:W3CDTF">2022-09-06T13:17:00Z</dcterms:created>
  <dcterms:modified xsi:type="dcterms:W3CDTF">2022-09-06T13:17:00Z</dcterms:modified>
</cp:coreProperties>
</file>