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E505F" w14:textId="7EFBE8DA" w:rsidR="00946F38" w:rsidRPr="0098686E" w:rsidRDefault="00946F38" w:rsidP="00CF5B52">
      <w:pPr>
        <w:rPr>
          <w:rFonts w:ascii="Arial" w:hAnsi="Arial" w:cs="Arial"/>
        </w:rPr>
      </w:pPr>
      <w:bookmarkStart w:id="0" w:name="_Hlk208654405"/>
      <w:bookmarkEnd w:id="0"/>
      <w:r w:rsidRPr="0098686E">
        <w:rPr>
          <w:rFonts w:ascii="Arial" w:hAnsi="Arial" w:cs="Arial"/>
          <w:b/>
        </w:rPr>
        <w:t xml:space="preserve"> </w:t>
      </w:r>
      <w:r w:rsidRPr="0098686E">
        <w:rPr>
          <w:rFonts w:ascii="Arial" w:hAnsi="Arial" w:cs="Arial"/>
          <w:snapToGrid w:val="0"/>
          <w:w w:val="0"/>
          <w:u w:color="000000"/>
          <w:bdr w:val="none" w:sz="0" w:space="0" w:color="000000"/>
          <w:shd w:val="clear" w:color="000000" w:fill="000000"/>
        </w:rPr>
        <w:t xml:space="preserve"> </w:t>
      </w:r>
    </w:p>
    <w:p w14:paraId="4999BD7E" w14:textId="516B4CCB" w:rsidR="00831F19" w:rsidRPr="0098686E" w:rsidRDefault="00831F19" w:rsidP="00946F38">
      <w:pPr>
        <w:pStyle w:val="TDC1"/>
        <w:rPr>
          <w:rFonts w:ascii="Arial" w:hAnsi="Arial" w:cs="Arial"/>
        </w:rPr>
      </w:pPr>
    </w:p>
    <w:p w14:paraId="0A1E41EE" w14:textId="12A16B2C" w:rsidR="00946F38" w:rsidRPr="00BE44E0" w:rsidRDefault="00946F38" w:rsidP="00946F38">
      <w:pPr>
        <w:pStyle w:val="TDC1"/>
        <w:rPr>
          <w:rFonts w:ascii="Arial" w:hAnsi="Arial" w:cs="Arial"/>
        </w:rPr>
        <w:sectPr w:rsidR="00946F38" w:rsidRPr="00BE44E0" w:rsidSect="00581618">
          <w:footerReference w:type="default" r:id="rId8"/>
          <w:footerReference w:type="first" r:id="rId9"/>
          <w:pgSz w:w="12242" w:h="15842" w:code="1"/>
          <w:pgMar w:top="1701" w:right="1701" w:bottom="1701" w:left="1701" w:header="567" w:footer="567" w:gutter="0"/>
          <w:cols w:space="708"/>
          <w:titlePg/>
          <w:docGrid w:linePitch="360"/>
        </w:sectPr>
      </w:pPr>
      <w:r w:rsidRPr="00BE44E0">
        <w:rPr>
          <w:rFonts w:ascii="Arial" w:hAnsi="Arial" w:cs="Arial"/>
          <w:noProof/>
        </w:rPr>
        <mc:AlternateContent>
          <mc:Choice Requires="wps">
            <w:drawing>
              <wp:anchor distT="0" distB="0" distL="114300" distR="114300" simplePos="0" relativeHeight="251659264" behindDoc="0" locked="0" layoutInCell="1" allowOverlap="1" wp14:anchorId="1F820412" wp14:editId="59E2E7CD">
                <wp:simplePos x="0" y="0"/>
                <wp:positionH relativeFrom="column">
                  <wp:posOffset>-335856</wp:posOffset>
                </wp:positionH>
                <wp:positionV relativeFrom="paragraph">
                  <wp:posOffset>854031</wp:posOffset>
                </wp:positionV>
                <wp:extent cx="6358019" cy="4295553"/>
                <wp:effectExtent l="0" t="0" r="0" b="0"/>
                <wp:wrapNone/>
                <wp:docPr id="62" name="Rectángulo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8019" cy="4295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7B1AD" w14:textId="77777777" w:rsidR="00F6383D" w:rsidRDefault="00F6383D" w:rsidP="007D5029">
                            <w:pPr>
                              <w:ind w:left="426"/>
                              <w:jc w:val="center"/>
                              <w:rPr>
                                <w:noProof/>
                              </w:rPr>
                            </w:pPr>
                          </w:p>
                          <w:p w14:paraId="10FDDE81" w14:textId="77777777" w:rsidR="00F6383D" w:rsidRDefault="00F6383D" w:rsidP="007D5029">
                            <w:pPr>
                              <w:ind w:left="426"/>
                              <w:jc w:val="center"/>
                              <w:rPr>
                                <w:noProof/>
                              </w:rPr>
                            </w:pPr>
                          </w:p>
                          <w:p w14:paraId="1FCF52A1" w14:textId="77777777" w:rsidR="00F6383D" w:rsidRDefault="00F6383D" w:rsidP="007D5029">
                            <w:pPr>
                              <w:ind w:left="426"/>
                              <w:jc w:val="center"/>
                              <w:rPr>
                                <w:noProof/>
                              </w:rPr>
                            </w:pPr>
                          </w:p>
                          <w:p w14:paraId="2943BB3A" w14:textId="77777777" w:rsidR="00F6383D" w:rsidRDefault="00F6383D" w:rsidP="007D5029">
                            <w:pPr>
                              <w:ind w:left="426"/>
                              <w:jc w:val="center"/>
                              <w:rPr>
                                <w:noProof/>
                              </w:rPr>
                            </w:pPr>
                          </w:p>
                          <w:p w14:paraId="7082804C" w14:textId="6FA1B258" w:rsidR="00D65D0C" w:rsidRPr="00665364" w:rsidRDefault="00F6383D" w:rsidP="007D5029">
                            <w:pPr>
                              <w:ind w:left="426"/>
                              <w:jc w:val="center"/>
                              <w:rPr>
                                <w:rFonts w:ascii="Britannic Bold" w:hAnsi="Britannic Bold"/>
                                <w:sz w:val="36"/>
                                <w:szCs w:val="44"/>
                              </w:rPr>
                            </w:pPr>
                            <w:r>
                              <w:rPr>
                                <w:noProof/>
                              </w:rPr>
                              <w:drawing>
                                <wp:inline distT="0" distB="0" distL="0" distR="0" wp14:anchorId="337136A2" wp14:editId="72D8636B">
                                  <wp:extent cx="3150600" cy="701604"/>
                                  <wp:effectExtent l="0" t="0" r="0" b="3810"/>
                                  <wp:docPr id="800741548" name="Imagen 80074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41548" name="Imagen 800741548"/>
                                          <pic:cNvPicPr/>
                                        </pic:nvPicPr>
                                        <pic:blipFill>
                                          <a:blip r:embed="rId10">
                                            <a:extLst>
                                              <a:ext uri="{28A0092B-C50C-407E-A947-70E740481C1C}">
                                                <a14:useLocalDpi xmlns:a14="http://schemas.microsoft.com/office/drawing/2010/main" val="0"/>
                                              </a:ext>
                                            </a:extLst>
                                          </a:blip>
                                          <a:stretch>
                                            <a:fillRect/>
                                          </a:stretch>
                                        </pic:blipFill>
                                        <pic:spPr>
                                          <a:xfrm>
                                            <a:off x="0" y="0"/>
                                            <a:ext cx="3150600" cy="701604"/>
                                          </a:xfrm>
                                          <a:prstGeom prst="rect">
                                            <a:avLst/>
                                          </a:prstGeom>
                                        </pic:spPr>
                                      </pic:pic>
                                    </a:graphicData>
                                  </a:graphic>
                                </wp:inline>
                              </w:drawing>
                            </w:r>
                          </w:p>
                          <w:p w14:paraId="19798A17" w14:textId="180843BF" w:rsidR="00D65D0C" w:rsidRPr="006D3ECD" w:rsidRDefault="00D65D0C" w:rsidP="00AB3F82">
                            <w:pPr>
                              <w:ind w:left="426"/>
                              <w:jc w:val="center"/>
                              <w:rPr>
                                <w:rFonts w:ascii="Century Gothic" w:eastAsiaTheme="minorHAnsi" w:hAnsi="Century Gothic" w:cs="Century Gothic"/>
                                <w:b/>
                                <w:bCs/>
                                <w:color w:val="000000"/>
                                <w:sz w:val="22"/>
                                <w:szCs w:val="22"/>
                                <w:lang w:val="en-US" w:eastAsia="en-US"/>
                              </w:rPr>
                            </w:pPr>
                            <w:r w:rsidRPr="006D3ECD">
                              <w:rPr>
                                <w:rFonts w:ascii="Century Gothic" w:eastAsiaTheme="minorHAnsi" w:hAnsi="Century Gothic" w:cs="Century Gothic"/>
                                <w:color w:val="000000"/>
                                <w:lang w:val="en-US" w:eastAsia="en-US"/>
                              </w:rPr>
                              <w:t xml:space="preserve"> </w:t>
                            </w:r>
                            <w:r w:rsidR="0028058D" w:rsidRPr="006D3ECD">
                              <w:rPr>
                                <w:rFonts w:ascii="Britannic Bold" w:hAnsi="Britannic Bold"/>
                                <w:szCs w:val="32"/>
                                <w:lang w:val="en-US"/>
                              </w:rPr>
                              <w:t>END GAME INTERACTIVE</w:t>
                            </w:r>
                            <w:r w:rsidRPr="006D3ECD">
                              <w:rPr>
                                <w:rFonts w:ascii="Britannic Bold" w:hAnsi="Britannic Bold"/>
                                <w:szCs w:val="32"/>
                                <w:lang w:val="en-US"/>
                              </w:rPr>
                              <w:t xml:space="preserve"> COLOMBIA S.A.S</w:t>
                            </w:r>
                          </w:p>
                          <w:p w14:paraId="33D289AD" w14:textId="048C67DF" w:rsidR="00D65D0C" w:rsidRPr="00665364" w:rsidRDefault="00D65D0C" w:rsidP="00AB3F82">
                            <w:pPr>
                              <w:ind w:left="426"/>
                              <w:jc w:val="center"/>
                              <w:rPr>
                                <w:rFonts w:ascii="Britannic Bold" w:hAnsi="Britannic Bold"/>
                                <w:szCs w:val="32"/>
                              </w:rPr>
                            </w:pPr>
                            <w:r w:rsidRPr="00665364">
                              <w:rPr>
                                <w:rFonts w:ascii="Britannic Bold" w:hAnsi="Britannic Bold"/>
                                <w:szCs w:val="32"/>
                              </w:rPr>
                              <w:t>INFORME LOCAL DE PRECIOS DE TRANSFERENCIA</w:t>
                            </w:r>
                          </w:p>
                          <w:p w14:paraId="2EF86E51" w14:textId="4CC74A4A" w:rsidR="00D65D0C" w:rsidRPr="00665364" w:rsidRDefault="00D65D0C" w:rsidP="00471B7D">
                            <w:pPr>
                              <w:ind w:left="426"/>
                              <w:jc w:val="center"/>
                              <w:rPr>
                                <w:rFonts w:ascii="Britannic Bold" w:hAnsi="Britannic Bold"/>
                                <w:szCs w:val="32"/>
                              </w:rPr>
                            </w:pPr>
                            <w:r w:rsidRPr="00665364">
                              <w:rPr>
                                <w:rFonts w:ascii="Britannic Bold" w:hAnsi="Britannic Bold"/>
                                <w:szCs w:val="32"/>
                              </w:rPr>
                              <w:t xml:space="preserve">PERÍODO </w:t>
                            </w:r>
                            <w:r w:rsidRPr="00A93CBC">
                              <w:rPr>
                                <w:rFonts w:ascii="Britannic Bold" w:hAnsi="Britannic Bold"/>
                                <w:szCs w:val="32"/>
                                <w:highlight w:val="yellow"/>
                              </w:rPr>
                              <w:t>FISCAL AL 31 DE D</w:t>
                            </w:r>
                            <w:r w:rsidR="00F31A7F" w:rsidRPr="00A93CBC">
                              <w:rPr>
                                <w:rFonts w:ascii="Britannic Bold" w:hAnsi="Britannic Bold"/>
                                <w:szCs w:val="32"/>
                                <w:highlight w:val="yellow"/>
                              </w:rPr>
                              <w:t>I</w:t>
                            </w:r>
                            <w:r w:rsidRPr="00A93CBC">
                              <w:rPr>
                                <w:rFonts w:ascii="Britannic Bold" w:hAnsi="Britannic Bold"/>
                                <w:szCs w:val="32"/>
                                <w:highlight w:val="yellow"/>
                              </w:rPr>
                              <w:t xml:space="preserve">CIEMBRE DE </w:t>
                            </w:r>
                            <w:r w:rsidR="00E2496C" w:rsidRPr="00E2496C">
                              <w:rPr>
                                <w:rFonts w:ascii="Britannic Bold" w:hAnsi="Britannic Bold"/>
                                <w:szCs w:val="32"/>
                                <w:highlight w:val="yellow"/>
                              </w:rPr>
                              <w:t>2024</w:t>
                            </w:r>
                          </w:p>
                          <w:p w14:paraId="0BACE34F" w14:textId="77777777" w:rsidR="00D65D0C" w:rsidRPr="00665364" w:rsidRDefault="00D65D0C" w:rsidP="00946F38">
                            <w:pPr>
                              <w:ind w:left="426"/>
                              <w:rPr>
                                <w:rFonts w:ascii="Britannic Bold" w:hAnsi="Britannic Bold"/>
                                <w:sz w:val="48"/>
                                <w:szCs w:val="44"/>
                              </w:rPr>
                            </w:pPr>
                          </w:p>
                          <w:p w14:paraId="029904ED" w14:textId="77777777" w:rsidR="00D65D0C" w:rsidRPr="003B2EED" w:rsidRDefault="00D65D0C" w:rsidP="00946F38">
                            <w:pPr>
                              <w:ind w:left="426"/>
                              <w:rPr>
                                <w:rFonts w:ascii="Britannic Bold" w:hAnsi="Britannic Bold"/>
                                <w:sz w:val="56"/>
                                <w:szCs w:val="52"/>
                              </w:rPr>
                            </w:pPr>
                          </w:p>
                          <w:p w14:paraId="435EA68E" w14:textId="77777777" w:rsidR="00D65D0C" w:rsidRPr="003B2EED" w:rsidRDefault="00D65D0C" w:rsidP="00946F38">
                            <w:pPr>
                              <w:ind w:left="426"/>
                              <w:rPr>
                                <w:rFonts w:ascii="Berlin Sans FB" w:hAnsi="Berlin Sans FB"/>
                                <w:sz w:val="56"/>
                                <w:szCs w:val="52"/>
                              </w:rPr>
                            </w:pPr>
                          </w:p>
                          <w:p w14:paraId="212860BE" w14:textId="77777777" w:rsidR="00D65D0C" w:rsidRPr="003B2EED" w:rsidRDefault="00D65D0C" w:rsidP="00946F38">
                            <w:pPr>
                              <w:ind w:left="426"/>
                              <w:rPr>
                                <w:rFonts w:ascii="Berlin Sans FB" w:hAnsi="Berlin Sans FB"/>
                                <w:sz w:val="56"/>
                                <w:szCs w:val="52"/>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page">
                  <wp14:pctHeight>0</wp14:pctHeight>
                </wp14:sizeRelV>
              </wp:anchor>
            </w:drawing>
          </mc:Choice>
          <mc:Fallback>
            <w:pict>
              <v:rect w14:anchorId="1F820412" id="Rectángulo 62" o:spid="_x0000_s1026" style="position:absolute;margin-left:-26.45pt;margin-top:67.25pt;width:500.65pt;height:3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" filled="f" stroked="f">
                <v:textbox>
                  <w:txbxContent>
                    <w:p w14:paraId="1077B1AD" w14:textId="77777777" w:rsidR="00F6383D" w:rsidRDefault="00F6383D" w:rsidP="007D5029">
                      <w:pPr>
                        <w:ind w:left="426"/>
                        <w:jc w:val="center"/>
                        <w:rPr>
                          <w:noProof/>
                        </w:rPr>
                      </w:pPr>
                    </w:p>
                    <w:p w14:paraId="10FDDE81" w14:textId="77777777" w:rsidR="00F6383D" w:rsidRDefault="00F6383D" w:rsidP="007D5029">
                      <w:pPr>
                        <w:ind w:left="426"/>
                        <w:jc w:val="center"/>
                        <w:rPr>
                          <w:noProof/>
                        </w:rPr>
                      </w:pPr>
                    </w:p>
                    <w:p w14:paraId="1FCF52A1" w14:textId="77777777" w:rsidR="00F6383D" w:rsidRDefault="00F6383D" w:rsidP="007D5029">
                      <w:pPr>
                        <w:ind w:left="426"/>
                        <w:jc w:val="center"/>
                        <w:rPr>
                          <w:noProof/>
                        </w:rPr>
                      </w:pPr>
                    </w:p>
                    <w:p w14:paraId="2943BB3A" w14:textId="77777777" w:rsidR="00F6383D" w:rsidRDefault="00F6383D" w:rsidP="007D5029">
                      <w:pPr>
                        <w:ind w:left="426"/>
                        <w:jc w:val="center"/>
                        <w:rPr>
                          <w:noProof/>
                        </w:rPr>
                      </w:pPr>
                    </w:p>
                    <w:p w14:paraId="7082804C" w14:textId="6FA1B258" w:rsidR="00D65D0C" w:rsidRPr="00665364" w:rsidRDefault="00F6383D" w:rsidP="007D5029">
                      <w:pPr>
                        <w:ind w:left="426"/>
                        <w:jc w:val="center"/>
                        <w:rPr>
                          <w:rFonts w:ascii="Britannic Bold" w:hAnsi="Britannic Bold"/>
                          <w:sz w:val="36"/>
                          <w:szCs w:val="44"/>
                        </w:rPr>
                      </w:pPr>
                      <w:r>
                        <w:rPr>
                          <w:noProof/>
                        </w:rPr>
                        <w:drawing>
                          <wp:inline distT="0" distB="0" distL="0" distR="0" wp14:anchorId="337136A2" wp14:editId="72D8636B">
                            <wp:extent cx="3150600" cy="701604"/>
                            <wp:effectExtent l="0" t="0" r="0" b="3810"/>
                            <wp:docPr id="800741548" name="Imagen 80074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41548" name="Imagen 800741548"/>
                                    <pic:cNvPicPr/>
                                  </pic:nvPicPr>
                                  <pic:blipFill>
                                    <a:blip r:embed="rId10">
                                      <a:extLst>
                                        <a:ext uri="{28A0092B-C50C-407E-A947-70E740481C1C}">
                                          <a14:useLocalDpi xmlns:a14="http://schemas.microsoft.com/office/drawing/2010/main" val="0"/>
                                        </a:ext>
                                      </a:extLst>
                                    </a:blip>
                                    <a:stretch>
                                      <a:fillRect/>
                                    </a:stretch>
                                  </pic:blipFill>
                                  <pic:spPr>
                                    <a:xfrm>
                                      <a:off x="0" y="0"/>
                                      <a:ext cx="3150600" cy="701604"/>
                                    </a:xfrm>
                                    <a:prstGeom prst="rect">
                                      <a:avLst/>
                                    </a:prstGeom>
                                  </pic:spPr>
                                </pic:pic>
                              </a:graphicData>
                            </a:graphic>
                          </wp:inline>
                        </w:drawing>
                      </w:r>
                    </w:p>
                    <w:p w14:paraId="19798A17" w14:textId="180843BF" w:rsidR="00D65D0C" w:rsidRPr="006D3ECD" w:rsidRDefault="00D65D0C" w:rsidP="00AB3F82">
                      <w:pPr>
                        <w:ind w:left="426"/>
                        <w:jc w:val="center"/>
                        <w:rPr>
                          <w:rFonts w:ascii="Century Gothic" w:eastAsiaTheme="minorHAnsi" w:hAnsi="Century Gothic" w:cs="Century Gothic"/>
                          <w:b/>
                          <w:bCs/>
                          <w:color w:val="000000"/>
                          <w:sz w:val="22"/>
                          <w:szCs w:val="22"/>
                          <w:lang w:val="en-US" w:eastAsia="en-US"/>
                        </w:rPr>
                      </w:pPr>
                      <w:r w:rsidRPr="006D3ECD">
                        <w:rPr>
                          <w:rFonts w:ascii="Century Gothic" w:eastAsiaTheme="minorHAnsi" w:hAnsi="Century Gothic" w:cs="Century Gothic"/>
                          <w:color w:val="000000"/>
                          <w:lang w:val="en-US" w:eastAsia="en-US"/>
                        </w:rPr>
                        <w:t xml:space="preserve"> </w:t>
                      </w:r>
                      <w:r w:rsidR="0028058D" w:rsidRPr="006D3ECD">
                        <w:rPr>
                          <w:rFonts w:ascii="Britannic Bold" w:hAnsi="Britannic Bold"/>
                          <w:szCs w:val="32"/>
                          <w:lang w:val="en-US"/>
                        </w:rPr>
                        <w:t>END GAME INTERACTIVE</w:t>
                      </w:r>
                      <w:r w:rsidRPr="006D3ECD">
                        <w:rPr>
                          <w:rFonts w:ascii="Britannic Bold" w:hAnsi="Britannic Bold"/>
                          <w:szCs w:val="32"/>
                          <w:lang w:val="en-US"/>
                        </w:rPr>
                        <w:t xml:space="preserve"> COLOMBIA S.A.S</w:t>
                      </w:r>
                    </w:p>
                    <w:p w14:paraId="33D289AD" w14:textId="048C67DF" w:rsidR="00D65D0C" w:rsidRPr="00665364" w:rsidRDefault="00D65D0C" w:rsidP="00AB3F82">
                      <w:pPr>
                        <w:ind w:left="426"/>
                        <w:jc w:val="center"/>
                        <w:rPr>
                          <w:rFonts w:ascii="Britannic Bold" w:hAnsi="Britannic Bold"/>
                          <w:szCs w:val="32"/>
                        </w:rPr>
                      </w:pPr>
                      <w:r w:rsidRPr="00665364">
                        <w:rPr>
                          <w:rFonts w:ascii="Britannic Bold" w:hAnsi="Britannic Bold"/>
                          <w:szCs w:val="32"/>
                        </w:rPr>
                        <w:t>INFORME LOCAL DE PRECIOS DE TRANSFERENCIA</w:t>
                      </w:r>
                    </w:p>
                    <w:p w14:paraId="2EF86E51" w14:textId="4CC74A4A" w:rsidR="00D65D0C" w:rsidRPr="00665364" w:rsidRDefault="00D65D0C" w:rsidP="00471B7D">
                      <w:pPr>
                        <w:ind w:left="426"/>
                        <w:jc w:val="center"/>
                        <w:rPr>
                          <w:rFonts w:ascii="Britannic Bold" w:hAnsi="Britannic Bold"/>
                          <w:szCs w:val="32"/>
                        </w:rPr>
                      </w:pPr>
                      <w:r w:rsidRPr="00665364">
                        <w:rPr>
                          <w:rFonts w:ascii="Britannic Bold" w:hAnsi="Britannic Bold"/>
                          <w:szCs w:val="32"/>
                        </w:rPr>
                        <w:t xml:space="preserve">PERÍODO </w:t>
                      </w:r>
                      <w:r w:rsidRPr="00A93CBC">
                        <w:rPr>
                          <w:rFonts w:ascii="Britannic Bold" w:hAnsi="Britannic Bold"/>
                          <w:szCs w:val="32"/>
                          <w:highlight w:val="yellow"/>
                        </w:rPr>
                        <w:t>FISCAL AL 31 DE D</w:t>
                      </w:r>
                      <w:r w:rsidR="00F31A7F" w:rsidRPr="00A93CBC">
                        <w:rPr>
                          <w:rFonts w:ascii="Britannic Bold" w:hAnsi="Britannic Bold"/>
                          <w:szCs w:val="32"/>
                          <w:highlight w:val="yellow"/>
                        </w:rPr>
                        <w:t>I</w:t>
                      </w:r>
                      <w:r w:rsidRPr="00A93CBC">
                        <w:rPr>
                          <w:rFonts w:ascii="Britannic Bold" w:hAnsi="Britannic Bold"/>
                          <w:szCs w:val="32"/>
                          <w:highlight w:val="yellow"/>
                        </w:rPr>
                        <w:t xml:space="preserve">CIEMBRE DE </w:t>
                      </w:r>
                      <w:r w:rsidR="00E2496C" w:rsidRPr="00E2496C">
                        <w:rPr>
                          <w:rFonts w:ascii="Britannic Bold" w:hAnsi="Britannic Bold"/>
                          <w:szCs w:val="32"/>
                          <w:highlight w:val="yellow"/>
                        </w:rPr>
                        <w:t>2024</w:t>
                      </w:r>
                    </w:p>
                    <w:p w14:paraId="0BACE34F" w14:textId="77777777" w:rsidR="00D65D0C" w:rsidRPr="00665364" w:rsidRDefault="00D65D0C" w:rsidP="00946F38">
                      <w:pPr>
                        <w:ind w:left="426"/>
                        <w:rPr>
                          <w:rFonts w:ascii="Britannic Bold" w:hAnsi="Britannic Bold"/>
                          <w:sz w:val="48"/>
                          <w:szCs w:val="44"/>
                        </w:rPr>
                      </w:pPr>
                    </w:p>
                    <w:p w14:paraId="029904ED" w14:textId="77777777" w:rsidR="00D65D0C" w:rsidRPr="003B2EED" w:rsidRDefault="00D65D0C" w:rsidP="00946F38">
                      <w:pPr>
                        <w:ind w:left="426"/>
                        <w:rPr>
                          <w:rFonts w:ascii="Britannic Bold" w:hAnsi="Britannic Bold"/>
                          <w:sz w:val="56"/>
                          <w:szCs w:val="52"/>
                        </w:rPr>
                      </w:pPr>
                    </w:p>
                    <w:p w14:paraId="435EA68E" w14:textId="77777777" w:rsidR="00D65D0C" w:rsidRPr="003B2EED" w:rsidRDefault="00D65D0C" w:rsidP="00946F38">
                      <w:pPr>
                        <w:ind w:left="426"/>
                        <w:rPr>
                          <w:rFonts w:ascii="Berlin Sans FB" w:hAnsi="Berlin Sans FB"/>
                          <w:sz w:val="56"/>
                          <w:szCs w:val="52"/>
                        </w:rPr>
                      </w:pPr>
                    </w:p>
                    <w:p w14:paraId="212860BE" w14:textId="77777777" w:rsidR="00D65D0C" w:rsidRPr="003B2EED" w:rsidRDefault="00D65D0C" w:rsidP="00946F38">
                      <w:pPr>
                        <w:ind w:left="426"/>
                        <w:rPr>
                          <w:rFonts w:ascii="Berlin Sans FB" w:hAnsi="Berlin Sans FB"/>
                          <w:sz w:val="56"/>
                          <w:szCs w:val="52"/>
                        </w:rPr>
                      </w:pPr>
                    </w:p>
                  </w:txbxContent>
                </v:textbox>
              </v:rect>
            </w:pict>
          </mc:Fallback>
        </mc:AlternateContent>
      </w:r>
    </w:p>
    <w:p w14:paraId="7478BB42" w14:textId="73CB3515" w:rsidR="003170F0" w:rsidRDefault="00946F38">
      <w:pPr>
        <w:pStyle w:val="TDC1"/>
        <w:rPr>
          <w:rFonts w:asciiTheme="minorHAnsi" w:eastAsiaTheme="minorEastAsia" w:hAnsiTheme="minorHAnsi" w:cstheme="minorBidi"/>
          <w:b w:val="0"/>
          <w:noProof/>
          <w:kern w:val="2"/>
          <w14:ligatures w14:val="standardContextual"/>
        </w:rPr>
      </w:pPr>
      <w:r w:rsidRPr="0042598D">
        <w:rPr>
          <w:rFonts w:ascii="Arial" w:hAnsi="Arial" w:cs="Arial"/>
          <w:sz w:val="20"/>
          <w:szCs w:val="20"/>
        </w:rPr>
        <w:lastRenderedPageBreak/>
        <w:fldChar w:fldCharType="begin"/>
      </w:r>
      <w:r w:rsidRPr="0042598D">
        <w:rPr>
          <w:rFonts w:ascii="Arial" w:hAnsi="Arial" w:cs="Arial"/>
          <w:sz w:val="20"/>
          <w:szCs w:val="20"/>
        </w:rPr>
        <w:instrText xml:space="preserve"> TOC \o "1-4" \h \z \u </w:instrText>
      </w:r>
      <w:r w:rsidRPr="0042598D">
        <w:rPr>
          <w:rFonts w:ascii="Arial" w:hAnsi="Arial" w:cs="Arial"/>
          <w:sz w:val="20"/>
          <w:szCs w:val="20"/>
        </w:rPr>
        <w:fldChar w:fldCharType="separate"/>
      </w:r>
      <w:hyperlink w:anchor="_Toc208930956" w:history="1">
        <w:r w:rsidR="003170F0" w:rsidRPr="00924603">
          <w:rPr>
            <w:rStyle w:val="Hipervnculo"/>
            <w:rFonts w:ascii="Arial" w:hAnsi="Arial" w:cs="Arial"/>
            <w:noProof/>
          </w:rPr>
          <w:t>INTRODUCCIÓN</w:t>
        </w:r>
        <w:r w:rsidR="003170F0">
          <w:rPr>
            <w:noProof/>
            <w:webHidden/>
          </w:rPr>
          <w:tab/>
        </w:r>
        <w:r w:rsidR="003170F0">
          <w:rPr>
            <w:noProof/>
            <w:webHidden/>
          </w:rPr>
          <w:fldChar w:fldCharType="begin"/>
        </w:r>
        <w:r w:rsidR="003170F0">
          <w:rPr>
            <w:noProof/>
            <w:webHidden/>
          </w:rPr>
          <w:instrText xml:space="preserve"> PAGEREF _Toc208930956 \h </w:instrText>
        </w:r>
        <w:r w:rsidR="003170F0">
          <w:rPr>
            <w:noProof/>
            <w:webHidden/>
          </w:rPr>
        </w:r>
        <w:r w:rsidR="003170F0">
          <w:rPr>
            <w:noProof/>
            <w:webHidden/>
          </w:rPr>
          <w:fldChar w:fldCharType="separate"/>
        </w:r>
        <w:r w:rsidR="003170F0">
          <w:rPr>
            <w:noProof/>
            <w:webHidden/>
          </w:rPr>
          <w:t>1</w:t>
        </w:r>
        <w:r w:rsidR="003170F0">
          <w:rPr>
            <w:noProof/>
            <w:webHidden/>
          </w:rPr>
          <w:fldChar w:fldCharType="end"/>
        </w:r>
      </w:hyperlink>
    </w:p>
    <w:p w14:paraId="56B4BF8C" w14:textId="4E4D4C8C" w:rsidR="003170F0" w:rsidRDefault="00000000">
      <w:pPr>
        <w:pStyle w:val="TDC1"/>
        <w:rPr>
          <w:rFonts w:asciiTheme="minorHAnsi" w:eastAsiaTheme="minorEastAsia" w:hAnsiTheme="minorHAnsi" w:cstheme="minorBidi"/>
          <w:b w:val="0"/>
          <w:noProof/>
          <w:kern w:val="2"/>
          <w14:ligatures w14:val="standardContextual"/>
        </w:rPr>
      </w:pPr>
      <w:hyperlink w:anchor="_Toc208930957" w:history="1">
        <w:r w:rsidR="003170F0" w:rsidRPr="00924603">
          <w:rPr>
            <w:rStyle w:val="Hipervnculo"/>
            <w:rFonts w:ascii="Arial" w:hAnsi="Arial" w:cs="Arial"/>
            <w:noProof/>
          </w:rPr>
          <w:t>RESUMEN EJECUTIVO</w:t>
        </w:r>
        <w:r w:rsidR="003170F0">
          <w:rPr>
            <w:noProof/>
            <w:webHidden/>
          </w:rPr>
          <w:tab/>
        </w:r>
        <w:r w:rsidR="003170F0">
          <w:rPr>
            <w:noProof/>
            <w:webHidden/>
          </w:rPr>
          <w:fldChar w:fldCharType="begin"/>
        </w:r>
        <w:r w:rsidR="003170F0">
          <w:rPr>
            <w:noProof/>
            <w:webHidden/>
          </w:rPr>
          <w:instrText xml:space="preserve"> PAGEREF _Toc208930957 \h </w:instrText>
        </w:r>
        <w:r w:rsidR="003170F0">
          <w:rPr>
            <w:noProof/>
            <w:webHidden/>
          </w:rPr>
        </w:r>
        <w:r w:rsidR="003170F0">
          <w:rPr>
            <w:noProof/>
            <w:webHidden/>
          </w:rPr>
          <w:fldChar w:fldCharType="separate"/>
        </w:r>
        <w:r w:rsidR="003170F0">
          <w:rPr>
            <w:noProof/>
            <w:webHidden/>
          </w:rPr>
          <w:t>2</w:t>
        </w:r>
        <w:r w:rsidR="003170F0">
          <w:rPr>
            <w:noProof/>
            <w:webHidden/>
          </w:rPr>
          <w:fldChar w:fldCharType="end"/>
        </w:r>
      </w:hyperlink>
    </w:p>
    <w:p w14:paraId="6F253F57" w14:textId="3A9F813F" w:rsidR="003170F0" w:rsidRDefault="00000000">
      <w:pPr>
        <w:pStyle w:val="TDC3"/>
        <w:rPr>
          <w:rFonts w:asciiTheme="minorHAnsi" w:eastAsiaTheme="minorEastAsia" w:hAnsiTheme="minorHAnsi" w:cstheme="minorBidi"/>
          <w:noProof/>
          <w:kern w:val="2"/>
          <w14:ligatures w14:val="standardContextual"/>
        </w:rPr>
      </w:pPr>
      <w:hyperlink w:anchor="_Toc208930958" w:history="1">
        <w:r w:rsidR="003170F0" w:rsidRPr="00924603">
          <w:rPr>
            <w:rStyle w:val="Hipervnculo"/>
            <w:rFonts w:ascii="Arial" w:hAnsi="Arial" w:cs="Arial"/>
            <w:b/>
            <w:bCs/>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Operaciones de Ingreso</w:t>
        </w:r>
        <w:r w:rsidR="003170F0">
          <w:rPr>
            <w:noProof/>
            <w:webHidden/>
          </w:rPr>
          <w:tab/>
        </w:r>
        <w:r w:rsidR="003170F0">
          <w:rPr>
            <w:noProof/>
            <w:webHidden/>
          </w:rPr>
          <w:fldChar w:fldCharType="begin"/>
        </w:r>
        <w:r w:rsidR="003170F0">
          <w:rPr>
            <w:noProof/>
            <w:webHidden/>
          </w:rPr>
          <w:instrText xml:space="preserve"> PAGEREF _Toc208930958 \h </w:instrText>
        </w:r>
        <w:r w:rsidR="003170F0">
          <w:rPr>
            <w:noProof/>
            <w:webHidden/>
          </w:rPr>
        </w:r>
        <w:r w:rsidR="003170F0">
          <w:rPr>
            <w:noProof/>
            <w:webHidden/>
          </w:rPr>
          <w:fldChar w:fldCharType="separate"/>
        </w:r>
        <w:r w:rsidR="003170F0">
          <w:rPr>
            <w:noProof/>
            <w:webHidden/>
          </w:rPr>
          <w:t>3</w:t>
        </w:r>
        <w:r w:rsidR="003170F0">
          <w:rPr>
            <w:noProof/>
            <w:webHidden/>
          </w:rPr>
          <w:fldChar w:fldCharType="end"/>
        </w:r>
      </w:hyperlink>
    </w:p>
    <w:p w14:paraId="02FBD283" w14:textId="464FE36E" w:rsidR="003170F0" w:rsidRDefault="00000000">
      <w:pPr>
        <w:pStyle w:val="TDC1"/>
        <w:rPr>
          <w:rFonts w:asciiTheme="minorHAnsi" w:eastAsiaTheme="minorEastAsia" w:hAnsiTheme="minorHAnsi" w:cstheme="minorBidi"/>
          <w:b w:val="0"/>
          <w:noProof/>
          <w:kern w:val="2"/>
          <w14:ligatures w14:val="standardContextual"/>
        </w:rPr>
      </w:pPr>
      <w:hyperlink w:anchor="_Toc208930959" w:history="1">
        <w:r w:rsidR="003170F0" w:rsidRPr="00924603">
          <w:rPr>
            <w:rStyle w:val="Hipervnculo"/>
            <w:rFonts w:ascii="Arial" w:hAnsi="Arial" w:cs="Arial"/>
            <w:noProof/>
          </w:rPr>
          <w:t>I.</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 xml:space="preserve">INFORMACIÓN GENERAL </w:t>
        </w:r>
        <w:r w:rsidR="003170F0" w:rsidRPr="00924603">
          <w:rPr>
            <w:rStyle w:val="Hipervnculo"/>
            <w:rFonts w:ascii="Arial" w:hAnsi="Arial" w:cs="Arial"/>
            <w:noProof/>
            <w:lang w:val="es-MX"/>
          </w:rPr>
          <w:t>END GAME INTERACTIVE COLOMBIA S.A.S</w:t>
        </w:r>
        <w:r w:rsidR="003170F0">
          <w:rPr>
            <w:noProof/>
            <w:webHidden/>
          </w:rPr>
          <w:tab/>
        </w:r>
        <w:r w:rsidR="003170F0">
          <w:rPr>
            <w:noProof/>
            <w:webHidden/>
          </w:rPr>
          <w:fldChar w:fldCharType="begin"/>
        </w:r>
        <w:r w:rsidR="003170F0">
          <w:rPr>
            <w:noProof/>
            <w:webHidden/>
          </w:rPr>
          <w:instrText xml:space="preserve"> PAGEREF _Toc208930959 \h </w:instrText>
        </w:r>
        <w:r w:rsidR="003170F0">
          <w:rPr>
            <w:noProof/>
            <w:webHidden/>
          </w:rPr>
        </w:r>
        <w:r w:rsidR="003170F0">
          <w:rPr>
            <w:noProof/>
            <w:webHidden/>
          </w:rPr>
          <w:fldChar w:fldCharType="separate"/>
        </w:r>
        <w:r w:rsidR="003170F0">
          <w:rPr>
            <w:noProof/>
            <w:webHidden/>
          </w:rPr>
          <w:t>6</w:t>
        </w:r>
        <w:r w:rsidR="003170F0">
          <w:rPr>
            <w:noProof/>
            <w:webHidden/>
          </w:rPr>
          <w:fldChar w:fldCharType="end"/>
        </w:r>
      </w:hyperlink>
    </w:p>
    <w:p w14:paraId="11C7A045" w14:textId="591864CB" w:rsidR="003170F0" w:rsidRDefault="00000000">
      <w:pPr>
        <w:pStyle w:val="TDC3"/>
        <w:rPr>
          <w:rFonts w:asciiTheme="minorHAnsi" w:eastAsiaTheme="minorEastAsia" w:hAnsiTheme="minorHAnsi" w:cstheme="minorBidi"/>
          <w:noProof/>
          <w:kern w:val="2"/>
          <w14:ligatures w14:val="standardContextual"/>
        </w:rPr>
      </w:pPr>
      <w:hyperlink w:anchor="_Toc208930960" w:history="1">
        <w:r w:rsidR="003170F0" w:rsidRPr="00924603">
          <w:rPr>
            <w:rStyle w:val="Hipervnculo"/>
            <w:rFonts w:ascii="Arial" w:hAnsi="Arial" w:cs="Arial"/>
            <w:b/>
            <w:bCs/>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Descripción de la Compañía Colombiana</w:t>
        </w:r>
        <w:r w:rsidR="003170F0">
          <w:rPr>
            <w:noProof/>
            <w:webHidden/>
          </w:rPr>
          <w:tab/>
        </w:r>
        <w:r w:rsidR="003170F0">
          <w:rPr>
            <w:noProof/>
            <w:webHidden/>
          </w:rPr>
          <w:fldChar w:fldCharType="begin"/>
        </w:r>
        <w:r w:rsidR="003170F0">
          <w:rPr>
            <w:noProof/>
            <w:webHidden/>
          </w:rPr>
          <w:instrText xml:space="preserve"> PAGEREF _Toc208930960 \h </w:instrText>
        </w:r>
        <w:r w:rsidR="003170F0">
          <w:rPr>
            <w:noProof/>
            <w:webHidden/>
          </w:rPr>
        </w:r>
        <w:r w:rsidR="003170F0">
          <w:rPr>
            <w:noProof/>
            <w:webHidden/>
          </w:rPr>
          <w:fldChar w:fldCharType="separate"/>
        </w:r>
        <w:r w:rsidR="003170F0">
          <w:rPr>
            <w:noProof/>
            <w:webHidden/>
          </w:rPr>
          <w:t>6</w:t>
        </w:r>
        <w:r w:rsidR="003170F0">
          <w:rPr>
            <w:noProof/>
            <w:webHidden/>
          </w:rPr>
          <w:fldChar w:fldCharType="end"/>
        </w:r>
      </w:hyperlink>
    </w:p>
    <w:p w14:paraId="325C1EC8" w14:textId="7AA63A8C" w:rsidR="003170F0" w:rsidRDefault="00000000">
      <w:pPr>
        <w:pStyle w:val="TDC3"/>
        <w:rPr>
          <w:rFonts w:asciiTheme="minorHAnsi" w:eastAsiaTheme="minorEastAsia" w:hAnsiTheme="minorHAnsi" w:cstheme="minorBidi"/>
          <w:noProof/>
          <w:kern w:val="2"/>
          <w14:ligatures w14:val="standardContextual"/>
        </w:rPr>
      </w:pPr>
      <w:hyperlink w:anchor="_Toc208930961" w:history="1">
        <w:r w:rsidR="003170F0" w:rsidRPr="00924603">
          <w:rPr>
            <w:rStyle w:val="Hipervnculo"/>
            <w:rFonts w:ascii="Arial" w:hAnsi="Arial" w:cs="Arial"/>
            <w:b/>
            <w:bCs/>
            <w:noProof/>
          </w:rPr>
          <w:t>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Accionistas</w:t>
        </w:r>
        <w:r w:rsidR="003170F0">
          <w:rPr>
            <w:noProof/>
            <w:webHidden/>
          </w:rPr>
          <w:tab/>
        </w:r>
        <w:r w:rsidR="003170F0">
          <w:rPr>
            <w:noProof/>
            <w:webHidden/>
          </w:rPr>
          <w:fldChar w:fldCharType="begin"/>
        </w:r>
        <w:r w:rsidR="003170F0">
          <w:rPr>
            <w:noProof/>
            <w:webHidden/>
          </w:rPr>
          <w:instrText xml:space="preserve"> PAGEREF _Toc208930961 \h </w:instrText>
        </w:r>
        <w:r w:rsidR="003170F0">
          <w:rPr>
            <w:noProof/>
            <w:webHidden/>
          </w:rPr>
        </w:r>
        <w:r w:rsidR="003170F0">
          <w:rPr>
            <w:noProof/>
            <w:webHidden/>
          </w:rPr>
          <w:fldChar w:fldCharType="separate"/>
        </w:r>
        <w:r w:rsidR="003170F0">
          <w:rPr>
            <w:noProof/>
            <w:webHidden/>
          </w:rPr>
          <w:t>6</w:t>
        </w:r>
        <w:r w:rsidR="003170F0">
          <w:rPr>
            <w:noProof/>
            <w:webHidden/>
          </w:rPr>
          <w:fldChar w:fldCharType="end"/>
        </w:r>
      </w:hyperlink>
    </w:p>
    <w:p w14:paraId="1315B37A" w14:textId="4DDF2679" w:rsidR="003170F0" w:rsidRDefault="00000000">
      <w:pPr>
        <w:pStyle w:val="TDC3"/>
        <w:rPr>
          <w:rFonts w:asciiTheme="minorHAnsi" w:eastAsiaTheme="minorEastAsia" w:hAnsiTheme="minorHAnsi" w:cstheme="minorBidi"/>
          <w:noProof/>
          <w:kern w:val="2"/>
          <w14:ligatures w14:val="standardContextual"/>
        </w:rPr>
      </w:pPr>
      <w:hyperlink w:anchor="_Toc208930962" w:history="1">
        <w:r w:rsidR="003170F0" w:rsidRPr="00924603">
          <w:rPr>
            <w:rStyle w:val="Hipervnculo"/>
            <w:rFonts w:ascii="Arial" w:hAnsi="Arial" w:cs="Arial"/>
            <w:b/>
            <w:bCs/>
            <w:noProof/>
          </w:rPr>
          <w:t>3.</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Estructura Organizacional y Funcional</w:t>
        </w:r>
        <w:r w:rsidR="003170F0">
          <w:rPr>
            <w:noProof/>
            <w:webHidden/>
          </w:rPr>
          <w:tab/>
        </w:r>
        <w:r w:rsidR="003170F0">
          <w:rPr>
            <w:noProof/>
            <w:webHidden/>
          </w:rPr>
          <w:fldChar w:fldCharType="begin"/>
        </w:r>
        <w:r w:rsidR="003170F0">
          <w:rPr>
            <w:noProof/>
            <w:webHidden/>
          </w:rPr>
          <w:instrText xml:space="preserve"> PAGEREF _Toc208930962 \h </w:instrText>
        </w:r>
        <w:r w:rsidR="003170F0">
          <w:rPr>
            <w:noProof/>
            <w:webHidden/>
          </w:rPr>
        </w:r>
        <w:r w:rsidR="003170F0">
          <w:rPr>
            <w:noProof/>
            <w:webHidden/>
          </w:rPr>
          <w:fldChar w:fldCharType="separate"/>
        </w:r>
        <w:r w:rsidR="003170F0">
          <w:rPr>
            <w:noProof/>
            <w:webHidden/>
          </w:rPr>
          <w:t>7</w:t>
        </w:r>
        <w:r w:rsidR="003170F0">
          <w:rPr>
            <w:noProof/>
            <w:webHidden/>
          </w:rPr>
          <w:fldChar w:fldCharType="end"/>
        </w:r>
      </w:hyperlink>
    </w:p>
    <w:p w14:paraId="42931A79" w14:textId="4ABDD69E" w:rsidR="003170F0" w:rsidRDefault="00000000">
      <w:pPr>
        <w:pStyle w:val="TDC3"/>
        <w:rPr>
          <w:rFonts w:asciiTheme="minorHAnsi" w:eastAsiaTheme="minorEastAsia" w:hAnsiTheme="minorHAnsi" w:cstheme="minorBidi"/>
          <w:noProof/>
          <w:kern w:val="2"/>
          <w14:ligatures w14:val="standardContextual"/>
        </w:rPr>
      </w:pPr>
      <w:hyperlink w:anchor="_Toc208930963" w:history="1">
        <w:r w:rsidR="003170F0" w:rsidRPr="00924603">
          <w:rPr>
            <w:rStyle w:val="Hipervnculo"/>
            <w:rFonts w:ascii="Arial" w:hAnsi="Arial" w:cs="Arial"/>
            <w:b/>
            <w:noProof/>
          </w:rPr>
          <w:t>4.</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Clases de Productos y Servicios</w:t>
        </w:r>
        <w:r w:rsidR="003170F0">
          <w:rPr>
            <w:noProof/>
            <w:webHidden/>
          </w:rPr>
          <w:tab/>
        </w:r>
        <w:r w:rsidR="003170F0">
          <w:rPr>
            <w:noProof/>
            <w:webHidden/>
          </w:rPr>
          <w:fldChar w:fldCharType="begin"/>
        </w:r>
        <w:r w:rsidR="003170F0">
          <w:rPr>
            <w:noProof/>
            <w:webHidden/>
          </w:rPr>
          <w:instrText xml:space="preserve"> PAGEREF _Toc208930963 \h </w:instrText>
        </w:r>
        <w:r w:rsidR="003170F0">
          <w:rPr>
            <w:noProof/>
            <w:webHidden/>
          </w:rPr>
        </w:r>
        <w:r w:rsidR="003170F0">
          <w:rPr>
            <w:noProof/>
            <w:webHidden/>
          </w:rPr>
          <w:fldChar w:fldCharType="separate"/>
        </w:r>
        <w:r w:rsidR="003170F0">
          <w:rPr>
            <w:noProof/>
            <w:webHidden/>
          </w:rPr>
          <w:t>8</w:t>
        </w:r>
        <w:r w:rsidR="003170F0">
          <w:rPr>
            <w:noProof/>
            <w:webHidden/>
          </w:rPr>
          <w:fldChar w:fldCharType="end"/>
        </w:r>
      </w:hyperlink>
    </w:p>
    <w:p w14:paraId="206B74EB" w14:textId="663606E3" w:rsidR="003170F0" w:rsidRDefault="00000000">
      <w:pPr>
        <w:pStyle w:val="TDC3"/>
        <w:rPr>
          <w:rFonts w:asciiTheme="minorHAnsi" w:eastAsiaTheme="minorEastAsia" w:hAnsiTheme="minorHAnsi" w:cstheme="minorBidi"/>
          <w:noProof/>
          <w:kern w:val="2"/>
          <w14:ligatures w14:val="standardContextual"/>
        </w:rPr>
      </w:pPr>
      <w:hyperlink w:anchor="_Toc208930964" w:history="1">
        <w:r w:rsidR="003170F0" w:rsidRPr="00924603">
          <w:rPr>
            <w:rStyle w:val="Hipervnculo"/>
            <w:rFonts w:ascii="Arial" w:hAnsi="Arial" w:cs="Arial"/>
            <w:b/>
            <w:bCs/>
            <w:noProof/>
          </w:rPr>
          <w:t>5.</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Clientes</w:t>
        </w:r>
        <w:r w:rsidR="003170F0">
          <w:rPr>
            <w:noProof/>
            <w:webHidden/>
          </w:rPr>
          <w:tab/>
        </w:r>
        <w:r w:rsidR="003170F0">
          <w:rPr>
            <w:noProof/>
            <w:webHidden/>
          </w:rPr>
          <w:fldChar w:fldCharType="begin"/>
        </w:r>
        <w:r w:rsidR="003170F0">
          <w:rPr>
            <w:noProof/>
            <w:webHidden/>
          </w:rPr>
          <w:instrText xml:space="preserve"> PAGEREF _Toc208930964 \h </w:instrText>
        </w:r>
        <w:r w:rsidR="003170F0">
          <w:rPr>
            <w:noProof/>
            <w:webHidden/>
          </w:rPr>
        </w:r>
        <w:r w:rsidR="003170F0">
          <w:rPr>
            <w:noProof/>
            <w:webHidden/>
          </w:rPr>
          <w:fldChar w:fldCharType="separate"/>
        </w:r>
        <w:r w:rsidR="003170F0">
          <w:rPr>
            <w:noProof/>
            <w:webHidden/>
          </w:rPr>
          <w:t>8</w:t>
        </w:r>
        <w:r w:rsidR="003170F0">
          <w:rPr>
            <w:noProof/>
            <w:webHidden/>
          </w:rPr>
          <w:fldChar w:fldCharType="end"/>
        </w:r>
      </w:hyperlink>
    </w:p>
    <w:p w14:paraId="5571107F" w14:textId="0F8C7FC0" w:rsidR="003170F0" w:rsidRDefault="00000000">
      <w:pPr>
        <w:pStyle w:val="TDC3"/>
        <w:rPr>
          <w:rFonts w:asciiTheme="minorHAnsi" w:eastAsiaTheme="minorEastAsia" w:hAnsiTheme="minorHAnsi" w:cstheme="minorBidi"/>
          <w:noProof/>
          <w:kern w:val="2"/>
          <w14:ligatures w14:val="standardContextual"/>
        </w:rPr>
      </w:pPr>
      <w:hyperlink w:anchor="_Toc208930965" w:history="1">
        <w:r w:rsidR="003170F0" w:rsidRPr="00924603">
          <w:rPr>
            <w:rStyle w:val="Hipervnculo"/>
            <w:rFonts w:ascii="Arial" w:hAnsi="Arial" w:cs="Arial"/>
            <w:b/>
            <w:bCs/>
            <w:noProof/>
          </w:rPr>
          <w:t>6.</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Proveedores</w:t>
        </w:r>
        <w:r w:rsidR="003170F0">
          <w:rPr>
            <w:noProof/>
            <w:webHidden/>
          </w:rPr>
          <w:tab/>
        </w:r>
        <w:r w:rsidR="003170F0">
          <w:rPr>
            <w:noProof/>
            <w:webHidden/>
          </w:rPr>
          <w:fldChar w:fldCharType="begin"/>
        </w:r>
        <w:r w:rsidR="003170F0">
          <w:rPr>
            <w:noProof/>
            <w:webHidden/>
          </w:rPr>
          <w:instrText xml:space="preserve"> PAGEREF _Toc208930965 \h </w:instrText>
        </w:r>
        <w:r w:rsidR="003170F0">
          <w:rPr>
            <w:noProof/>
            <w:webHidden/>
          </w:rPr>
        </w:r>
        <w:r w:rsidR="003170F0">
          <w:rPr>
            <w:noProof/>
            <w:webHidden/>
          </w:rPr>
          <w:fldChar w:fldCharType="separate"/>
        </w:r>
        <w:r w:rsidR="003170F0">
          <w:rPr>
            <w:noProof/>
            <w:webHidden/>
          </w:rPr>
          <w:t>8</w:t>
        </w:r>
        <w:r w:rsidR="003170F0">
          <w:rPr>
            <w:noProof/>
            <w:webHidden/>
          </w:rPr>
          <w:fldChar w:fldCharType="end"/>
        </w:r>
      </w:hyperlink>
    </w:p>
    <w:p w14:paraId="6D92A9A8" w14:textId="5054B892" w:rsidR="003170F0" w:rsidRDefault="00000000">
      <w:pPr>
        <w:pStyle w:val="TDC3"/>
        <w:rPr>
          <w:rFonts w:asciiTheme="minorHAnsi" w:eastAsiaTheme="minorEastAsia" w:hAnsiTheme="minorHAnsi" w:cstheme="minorBidi"/>
          <w:noProof/>
          <w:kern w:val="2"/>
          <w14:ligatures w14:val="standardContextual"/>
        </w:rPr>
      </w:pPr>
      <w:hyperlink w:anchor="_Toc208930966" w:history="1">
        <w:r w:rsidR="003170F0" w:rsidRPr="00924603">
          <w:rPr>
            <w:rStyle w:val="Hipervnculo"/>
            <w:rFonts w:ascii="Arial" w:hAnsi="Arial" w:cs="Arial"/>
            <w:b/>
            <w:bCs/>
            <w:noProof/>
          </w:rPr>
          <w:t>7.</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Competencia nacional e internacional</w:t>
        </w:r>
        <w:r w:rsidR="003170F0">
          <w:rPr>
            <w:noProof/>
            <w:webHidden/>
          </w:rPr>
          <w:tab/>
        </w:r>
        <w:r w:rsidR="003170F0">
          <w:rPr>
            <w:noProof/>
            <w:webHidden/>
          </w:rPr>
          <w:fldChar w:fldCharType="begin"/>
        </w:r>
        <w:r w:rsidR="003170F0">
          <w:rPr>
            <w:noProof/>
            <w:webHidden/>
          </w:rPr>
          <w:instrText xml:space="preserve"> PAGEREF _Toc208930966 \h </w:instrText>
        </w:r>
        <w:r w:rsidR="003170F0">
          <w:rPr>
            <w:noProof/>
            <w:webHidden/>
          </w:rPr>
        </w:r>
        <w:r w:rsidR="003170F0">
          <w:rPr>
            <w:noProof/>
            <w:webHidden/>
          </w:rPr>
          <w:fldChar w:fldCharType="separate"/>
        </w:r>
        <w:r w:rsidR="003170F0">
          <w:rPr>
            <w:noProof/>
            <w:webHidden/>
          </w:rPr>
          <w:t>9</w:t>
        </w:r>
        <w:r w:rsidR="003170F0">
          <w:rPr>
            <w:noProof/>
            <w:webHidden/>
          </w:rPr>
          <w:fldChar w:fldCharType="end"/>
        </w:r>
      </w:hyperlink>
    </w:p>
    <w:p w14:paraId="2E8383D9" w14:textId="05A4C954" w:rsidR="003170F0" w:rsidRDefault="00000000">
      <w:pPr>
        <w:pStyle w:val="TDC2"/>
        <w:rPr>
          <w:rFonts w:asciiTheme="minorHAnsi" w:eastAsiaTheme="minorEastAsia" w:hAnsiTheme="minorHAnsi" w:cstheme="minorBidi"/>
          <w:b w:val="0"/>
          <w:noProof/>
          <w:kern w:val="2"/>
          <w14:ligatures w14:val="standardContextual"/>
        </w:rPr>
      </w:pPr>
      <w:hyperlink w:anchor="_Toc208930967" w:history="1">
        <w:r w:rsidR="003170F0" w:rsidRPr="00924603">
          <w:rPr>
            <w:rStyle w:val="Hipervnculo"/>
            <w:rFonts w:ascii="Arial" w:hAnsi="Arial" w:cs="Arial"/>
            <w:noProof/>
          </w:rPr>
          <w:t>A.</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Vinculación Económica</w:t>
        </w:r>
        <w:r w:rsidR="003170F0">
          <w:rPr>
            <w:noProof/>
            <w:webHidden/>
          </w:rPr>
          <w:tab/>
        </w:r>
        <w:r w:rsidR="003170F0">
          <w:rPr>
            <w:noProof/>
            <w:webHidden/>
          </w:rPr>
          <w:fldChar w:fldCharType="begin"/>
        </w:r>
        <w:r w:rsidR="003170F0">
          <w:rPr>
            <w:noProof/>
            <w:webHidden/>
          </w:rPr>
          <w:instrText xml:space="preserve"> PAGEREF _Toc208930967 \h </w:instrText>
        </w:r>
        <w:r w:rsidR="003170F0">
          <w:rPr>
            <w:noProof/>
            <w:webHidden/>
          </w:rPr>
        </w:r>
        <w:r w:rsidR="003170F0">
          <w:rPr>
            <w:noProof/>
            <w:webHidden/>
          </w:rPr>
          <w:fldChar w:fldCharType="separate"/>
        </w:r>
        <w:r w:rsidR="003170F0">
          <w:rPr>
            <w:noProof/>
            <w:webHidden/>
          </w:rPr>
          <w:t>9</w:t>
        </w:r>
        <w:r w:rsidR="003170F0">
          <w:rPr>
            <w:noProof/>
            <w:webHidden/>
          </w:rPr>
          <w:fldChar w:fldCharType="end"/>
        </w:r>
      </w:hyperlink>
    </w:p>
    <w:p w14:paraId="0665F261" w14:textId="3FC051D0" w:rsidR="003170F0" w:rsidRDefault="00000000">
      <w:pPr>
        <w:pStyle w:val="TDC3"/>
        <w:rPr>
          <w:rFonts w:asciiTheme="minorHAnsi" w:eastAsiaTheme="minorEastAsia" w:hAnsiTheme="minorHAnsi" w:cstheme="minorBidi"/>
          <w:noProof/>
          <w:kern w:val="2"/>
          <w14:ligatures w14:val="standardContextual"/>
        </w:rPr>
      </w:pPr>
      <w:hyperlink w:anchor="_Toc208930968" w:history="1">
        <w:r w:rsidR="003170F0" w:rsidRPr="00924603">
          <w:rPr>
            <w:rStyle w:val="Hipervnculo"/>
            <w:rFonts w:ascii="Arial" w:hAnsi="Arial" w:cs="Arial"/>
            <w:b/>
            <w:bCs/>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Compañías Vinculadas</w:t>
        </w:r>
        <w:r w:rsidR="003170F0">
          <w:rPr>
            <w:noProof/>
            <w:webHidden/>
          </w:rPr>
          <w:tab/>
        </w:r>
        <w:r w:rsidR="003170F0">
          <w:rPr>
            <w:noProof/>
            <w:webHidden/>
          </w:rPr>
          <w:fldChar w:fldCharType="begin"/>
        </w:r>
        <w:r w:rsidR="003170F0">
          <w:rPr>
            <w:noProof/>
            <w:webHidden/>
          </w:rPr>
          <w:instrText xml:space="preserve"> PAGEREF _Toc208930968 \h </w:instrText>
        </w:r>
        <w:r w:rsidR="003170F0">
          <w:rPr>
            <w:noProof/>
            <w:webHidden/>
          </w:rPr>
        </w:r>
        <w:r w:rsidR="003170F0">
          <w:rPr>
            <w:noProof/>
            <w:webHidden/>
          </w:rPr>
          <w:fldChar w:fldCharType="separate"/>
        </w:r>
        <w:r w:rsidR="003170F0">
          <w:rPr>
            <w:noProof/>
            <w:webHidden/>
          </w:rPr>
          <w:t>9</w:t>
        </w:r>
        <w:r w:rsidR="003170F0">
          <w:rPr>
            <w:noProof/>
            <w:webHidden/>
          </w:rPr>
          <w:fldChar w:fldCharType="end"/>
        </w:r>
      </w:hyperlink>
    </w:p>
    <w:p w14:paraId="10101EDA" w14:textId="789C8E01" w:rsidR="003170F0" w:rsidRDefault="00000000">
      <w:pPr>
        <w:pStyle w:val="TDC3"/>
        <w:rPr>
          <w:rFonts w:asciiTheme="minorHAnsi" w:eastAsiaTheme="minorEastAsia" w:hAnsiTheme="minorHAnsi" w:cstheme="minorBidi"/>
          <w:noProof/>
          <w:kern w:val="2"/>
          <w14:ligatures w14:val="standardContextual"/>
        </w:rPr>
      </w:pPr>
      <w:hyperlink w:anchor="_Toc208930969" w:history="1">
        <w:r w:rsidR="003170F0" w:rsidRPr="00924603">
          <w:rPr>
            <w:rStyle w:val="Hipervnculo"/>
            <w:rFonts w:ascii="Arial" w:hAnsi="Arial" w:cs="Arial"/>
            <w:b/>
            <w:bCs/>
            <w:noProof/>
          </w:rPr>
          <w:t>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Vinculación Económica</w:t>
        </w:r>
        <w:r w:rsidR="003170F0">
          <w:rPr>
            <w:noProof/>
            <w:webHidden/>
          </w:rPr>
          <w:tab/>
        </w:r>
        <w:r w:rsidR="003170F0">
          <w:rPr>
            <w:noProof/>
            <w:webHidden/>
          </w:rPr>
          <w:fldChar w:fldCharType="begin"/>
        </w:r>
        <w:r w:rsidR="003170F0">
          <w:rPr>
            <w:noProof/>
            <w:webHidden/>
          </w:rPr>
          <w:instrText xml:space="preserve"> PAGEREF _Toc208930969 \h </w:instrText>
        </w:r>
        <w:r w:rsidR="003170F0">
          <w:rPr>
            <w:noProof/>
            <w:webHidden/>
          </w:rPr>
        </w:r>
        <w:r w:rsidR="003170F0">
          <w:rPr>
            <w:noProof/>
            <w:webHidden/>
          </w:rPr>
          <w:fldChar w:fldCharType="separate"/>
        </w:r>
        <w:r w:rsidR="003170F0">
          <w:rPr>
            <w:noProof/>
            <w:webHidden/>
          </w:rPr>
          <w:t>9</w:t>
        </w:r>
        <w:r w:rsidR="003170F0">
          <w:rPr>
            <w:noProof/>
            <w:webHidden/>
          </w:rPr>
          <w:fldChar w:fldCharType="end"/>
        </w:r>
      </w:hyperlink>
    </w:p>
    <w:p w14:paraId="557C39BB" w14:textId="1C4358F1" w:rsidR="003170F0" w:rsidRDefault="00000000">
      <w:pPr>
        <w:pStyle w:val="TDC1"/>
        <w:rPr>
          <w:rFonts w:asciiTheme="minorHAnsi" w:eastAsiaTheme="minorEastAsia" w:hAnsiTheme="minorHAnsi" w:cstheme="minorBidi"/>
          <w:b w:val="0"/>
          <w:noProof/>
          <w:kern w:val="2"/>
          <w14:ligatures w14:val="standardContextual"/>
        </w:rPr>
      </w:pPr>
      <w:hyperlink w:anchor="_Toc208930970" w:history="1">
        <w:r w:rsidR="003170F0" w:rsidRPr="00924603">
          <w:rPr>
            <w:rStyle w:val="Hipervnculo"/>
            <w:rFonts w:ascii="Arial" w:hAnsi="Arial" w:cs="Arial"/>
            <w:noProof/>
          </w:rPr>
          <w:t>II.</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INFORMACIÓN ESPECÍFICA</w:t>
        </w:r>
        <w:r w:rsidR="003170F0">
          <w:rPr>
            <w:noProof/>
            <w:webHidden/>
          </w:rPr>
          <w:tab/>
        </w:r>
        <w:r w:rsidR="003170F0">
          <w:rPr>
            <w:noProof/>
            <w:webHidden/>
          </w:rPr>
          <w:fldChar w:fldCharType="begin"/>
        </w:r>
        <w:r w:rsidR="003170F0">
          <w:rPr>
            <w:noProof/>
            <w:webHidden/>
          </w:rPr>
          <w:instrText xml:space="preserve"> PAGEREF _Toc208930970 \h </w:instrText>
        </w:r>
        <w:r w:rsidR="003170F0">
          <w:rPr>
            <w:noProof/>
            <w:webHidden/>
          </w:rPr>
        </w:r>
        <w:r w:rsidR="003170F0">
          <w:rPr>
            <w:noProof/>
            <w:webHidden/>
          </w:rPr>
          <w:fldChar w:fldCharType="separate"/>
        </w:r>
        <w:r w:rsidR="003170F0">
          <w:rPr>
            <w:noProof/>
            <w:webHidden/>
          </w:rPr>
          <w:t>10</w:t>
        </w:r>
        <w:r w:rsidR="003170F0">
          <w:rPr>
            <w:noProof/>
            <w:webHidden/>
          </w:rPr>
          <w:fldChar w:fldCharType="end"/>
        </w:r>
      </w:hyperlink>
    </w:p>
    <w:p w14:paraId="19BF9F0A" w14:textId="4F1A5B83" w:rsidR="003170F0" w:rsidRDefault="00000000">
      <w:pPr>
        <w:pStyle w:val="TDC2"/>
        <w:rPr>
          <w:rFonts w:asciiTheme="minorHAnsi" w:eastAsiaTheme="minorEastAsia" w:hAnsiTheme="minorHAnsi" w:cstheme="minorBidi"/>
          <w:b w:val="0"/>
          <w:noProof/>
          <w:kern w:val="2"/>
          <w14:ligatures w14:val="standardContextual"/>
        </w:rPr>
      </w:pPr>
      <w:hyperlink w:anchor="_Toc208930971" w:history="1">
        <w:r w:rsidR="003170F0" w:rsidRPr="00924603">
          <w:rPr>
            <w:rStyle w:val="Hipervnculo"/>
            <w:rFonts w:ascii="Arial" w:hAnsi="Arial" w:cs="Arial"/>
            <w:noProof/>
          </w:rPr>
          <w:t>A.</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Funciones Operativas objeto de estudio</w:t>
        </w:r>
        <w:r w:rsidR="003170F0">
          <w:rPr>
            <w:noProof/>
            <w:webHidden/>
          </w:rPr>
          <w:tab/>
        </w:r>
        <w:r w:rsidR="003170F0">
          <w:rPr>
            <w:noProof/>
            <w:webHidden/>
          </w:rPr>
          <w:fldChar w:fldCharType="begin"/>
        </w:r>
        <w:r w:rsidR="003170F0">
          <w:rPr>
            <w:noProof/>
            <w:webHidden/>
          </w:rPr>
          <w:instrText xml:space="preserve"> PAGEREF _Toc208930971 \h </w:instrText>
        </w:r>
        <w:r w:rsidR="003170F0">
          <w:rPr>
            <w:noProof/>
            <w:webHidden/>
          </w:rPr>
        </w:r>
        <w:r w:rsidR="003170F0">
          <w:rPr>
            <w:noProof/>
            <w:webHidden/>
          </w:rPr>
          <w:fldChar w:fldCharType="separate"/>
        </w:r>
        <w:r w:rsidR="003170F0">
          <w:rPr>
            <w:noProof/>
            <w:webHidden/>
          </w:rPr>
          <w:t>10</w:t>
        </w:r>
        <w:r w:rsidR="003170F0">
          <w:rPr>
            <w:noProof/>
            <w:webHidden/>
          </w:rPr>
          <w:fldChar w:fldCharType="end"/>
        </w:r>
      </w:hyperlink>
    </w:p>
    <w:p w14:paraId="67450FE2" w14:textId="3E1ACEFD" w:rsidR="003170F0" w:rsidRDefault="00000000">
      <w:pPr>
        <w:pStyle w:val="TDC3"/>
        <w:rPr>
          <w:rFonts w:asciiTheme="minorHAnsi" w:eastAsiaTheme="minorEastAsia" w:hAnsiTheme="minorHAnsi" w:cstheme="minorBidi"/>
          <w:noProof/>
          <w:kern w:val="2"/>
          <w14:ligatures w14:val="standardContextual"/>
        </w:rPr>
      </w:pPr>
      <w:hyperlink w:anchor="_Toc208930972" w:history="1">
        <w:r w:rsidR="003170F0" w:rsidRPr="00924603">
          <w:rPr>
            <w:rStyle w:val="Hipervnculo"/>
            <w:rFonts w:ascii="Arial" w:hAnsi="Arial" w:cs="Arial"/>
            <w:b/>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Funciones llevadas a cabo por END GAME INTERACTIVE COLOMBIA S.A.S en las operaciones sujetas de estudio</w:t>
        </w:r>
        <w:r w:rsidR="003170F0">
          <w:rPr>
            <w:noProof/>
            <w:webHidden/>
          </w:rPr>
          <w:tab/>
        </w:r>
        <w:r w:rsidR="003170F0">
          <w:rPr>
            <w:noProof/>
            <w:webHidden/>
          </w:rPr>
          <w:fldChar w:fldCharType="begin"/>
        </w:r>
        <w:r w:rsidR="003170F0">
          <w:rPr>
            <w:noProof/>
            <w:webHidden/>
          </w:rPr>
          <w:instrText xml:space="preserve"> PAGEREF _Toc208930972 \h </w:instrText>
        </w:r>
        <w:r w:rsidR="003170F0">
          <w:rPr>
            <w:noProof/>
            <w:webHidden/>
          </w:rPr>
        </w:r>
        <w:r w:rsidR="003170F0">
          <w:rPr>
            <w:noProof/>
            <w:webHidden/>
          </w:rPr>
          <w:fldChar w:fldCharType="separate"/>
        </w:r>
        <w:r w:rsidR="003170F0">
          <w:rPr>
            <w:noProof/>
            <w:webHidden/>
          </w:rPr>
          <w:t>10</w:t>
        </w:r>
        <w:r w:rsidR="003170F0">
          <w:rPr>
            <w:noProof/>
            <w:webHidden/>
          </w:rPr>
          <w:fldChar w:fldCharType="end"/>
        </w:r>
      </w:hyperlink>
    </w:p>
    <w:p w14:paraId="5F7F355B" w14:textId="418670C3" w:rsidR="003170F0" w:rsidRDefault="00000000">
      <w:pPr>
        <w:pStyle w:val="TDC3"/>
        <w:rPr>
          <w:rFonts w:asciiTheme="minorHAnsi" w:eastAsiaTheme="minorEastAsia" w:hAnsiTheme="minorHAnsi" w:cstheme="minorBidi"/>
          <w:noProof/>
          <w:kern w:val="2"/>
          <w14:ligatures w14:val="standardContextual"/>
        </w:rPr>
      </w:pPr>
      <w:hyperlink w:anchor="_Toc208930973" w:history="1">
        <w:r w:rsidR="003170F0" w:rsidRPr="00924603">
          <w:rPr>
            <w:rStyle w:val="Hipervnculo"/>
            <w:rFonts w:ascii="Arial" w:hAnsi="Arial" w:cs="Arial"/>
            <w:b/>
            <w:bCs/>
            <w:noProof/>
          </w:rPr>
          <w:t>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 xml:space="preserve">Funciones llevadas a cabo por el vinculado </w:t>
        </w:r>
        <w:r w:rsidR="003170F0" w:rsidRPr="00924603">
          <w:rPr>
            <w:rStyle w:val="Hipervnculo"/>
            <w:rFonts w:ascii="Arial" w:hAnsi="Arial" w:cs="Arial"/>
            <w:b/>
            <w:bCs/>
            <w:noProof/>
          </w:rPr>
          <w:t>END GAME INTERACTIVE INC en las operaciones sujetas de estudio</w:t>
        </w:r>
        <w:r w:rsidR="003170F0">
          <w:rPr>
            <w:noProof/>
            <w:webHidden/>
          </w:rPr>
          <w:tab/>
        </w:r>
        <w:r w:rsidR="003170F0">
          <w:rPr>
            <w:noProof/>
            <w:webHidden/>
          </w:rPr>
          <w:fldChar w:fldCharType="begin"/>
        </w:r>
        <w:r w:rsidR="003170F0">
          <w:rPr>
            <w:noProof/>
            <w:webHidden/>
          </w:rPr>
          <w:instrText xml:space="preserve"> PAGEREF _Toc208930973 \h </w:instrText>
        </w:r>
        <w:r w:rsidR="003170F0">
          <w:rPr>
            <w:noProof/>
            <w:webHidden/>
          </w:rPr>
        </w:r>
        <w:r w:rsidR="003170F0">
          <w:rPr>
            <w:noProof/>
            <w:webHidden/>
          </w:rPr>
          <w:fldChar w:fldCharType="separate"/>
        </w:r>
        <w:r w:rsidR="003170F0">
          <w:rPr>
            <w:noProof/>
            <w:webHidden/>
          </w:rPr>
          <w:t>10</w:t>
        </w:r>
        <w:r w:rsidR="003170F0">
          <w:rPr>
            <w:noProof/>
            <w:webHidden/>
          </w:rPr>
          <w:fldChar w:fldCharType="end"/>
        </w:r>
      </w:hyperlink>
    </w:p>
    <w:p w14:paraId="2E2EBF3F" w14:textId="7C59335F" w:rsidR="003170F0" w:rsidRDefault="00000000">
      <w:pPr>
        <w:pStyle w:val="TDC1"/>
        <w:rPr>
          <w:rFonts w:asciiTheme="minorHAnsi" w:eastAsiaTheme="minorEastAsia" w:hAnsiTheme="minorHAnsi" w:cstheme="minorBidi"/>
          <w:b w:val="0"/>
          <w:noProof/>
          <w:kern w:val="2"/>
          <w14:ligatures w14:val="standardContextual"/>
        </w:rPr>
      </w:pPr>
      <w:hyperlink w:anchor="_Toc208930974" w:history="1">
        <w:r w:rsidR="003170F0" w:rsidRPr="00924603">
          <w:rPr>
            <w:rStyle w:val="Hipervnculo"/>
            <w:rFonts w:ascii="Arial" w:hAnsi="Arial" w:cs="Arial"/>
            <w:noProof/>
          </w:rPr>
          <w:t>B.</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Descripción de Activos utilizados en las operaciones</w:t>
        </w:r>
        <w:r w:rsidR="003170F0">
          <w:rPr>
            <w:noProof/>
            <w:webHidden/>
          </w:rPr>
          <w:tab/>
        </w:r>
        <w:r w:rsidR="003170F0">
          <w:rPr>
            <w:noProof/>
            <w:webHidden/>
          </w:rPr>
          <w:fldChar w:fldCharType="begin"/>
        </w:r>
        <w:r w:rsidR="003170F0">
          <w:rPr>
            <w:noProof/>
            <w:webHidden/>
          </w:rPr>
          <w:instrText xml:space="preserve"> PAGEREF _Toc208930974 \h </w:instrText>
        </w:r>
        <w:r w:rsidR="003170F0">
          <w:rPr>
            <w:noProof/>
            <w:webHidden/>
          </w:rPr>
        </w:r>
        <w:r w:rsidR="003170F0">
          <w:rPr>
            <w:noProof/>
            <w:webHidden/>
          </w:rPr>
          <w:fldChar w:fldCharType="separate"/>
        </w:r>
        <w:r w:rsidR="003170F0">
          <w:rPr>
            <w:noProof/>
            <w:webHidden/>
          </w:rPr>
          <w:t>10</w:t>
        </w:r>
        <w:r w:rsidR="003170F0">
          <w:rPr>
            <w:noProof/>
            <w:webHidden/>
          </w:rPr>
          <w:fldChar w:fldCharType="end"/>
        </w:r>
      </w:hyperlink>
    </w:p>
    <w:p w14:paraId="526BAFE6" w14:textId="055ADB33" w:rsidR="003170F0" w:rsidRDefault="00000000">
      <w:pPr>
        <w:pStyle w:val="TDC2"/>
        <w:rPr>
          <w:rFonts w:asciiTheme="minorHAnsi" w:eastAsiaTheme="minorEastAsia" w:hAnsiTheme="minorHAnsi" w:cstheme="minorBidi"/>
          <w:b w:val="0"/>
          <w:noProof/>
          <w:kern w:val="2"/>
          <w14:ligatures w14:val="standardContextual"/>
        </w:rPr>
      </w:pPr>
      <w:hyperlink w:anchor="_Toc208930975" w:history="1">
        <w:r w:rsidR="003170F0" w:rsidRPr="00924603">
          <w:rPr>
            <w:rStyle w:val="Hipervnculo"/>
            <w:rFonts w:ascii="Arial" w:hAnsi="Arial" w:cs="Arial"/>
            <w:noProof/>
          </w:rPr>
          <w:t>C.</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Riesgos vinculados a la operación objeto estudio</w:t>
        </w:r>
        <w:r w:rsidR="003170F0">
          <w:rPr>
            <w:noProof/>
            <w:webHidden/>
          </w:rPr>
          <w:tab/>
        </w:r>
        <w:r w:rsidR="003170F0">
          <w:rPr>
            <w:noProof/>
            <w:webHidden/>
          </w:rPr>
          <w:fldChar w:fldCharType="begin"/>
        </w:r>
        <w:r w:rsidR="003170F0">
          <w:rPr>
            <w:noProof/>
            <w:webHidden/>
          </w:rPr>
          <w:instrText xml:space="preserve"> PAGEREF _Toc208930975 \h </w:instrText>
        </w:r>
        <w:r w:rsidR="003170F0">
          <w:rPr>
            <w:noProof/>
            <w:webHidden/>
          </w:rPr>
        </w:r>
        <w:r w:rsidR="003170F0">
          <w:rPr>
            <w:noProof/>
            <w:webHidden/>
          </w:rPr>
          <w:fldChar w:fldCharType="separate"/>
        </w:r>
        <w:r w:rsidR="003170F0">
          <w:rPr>
            <w:noProof/>
            <w:webHidden/>
          </w:rPr>
          <w:t>11</w:t>
        </w:r>
        <w:r w:rsidR="003170F0">
          <w:rPr>
            <w:noProof/>
            <w:webHidden/>
          </w:rPr>
          <w:fldChar w:fldCharType="end"/>
        </w:r>
      </w:hyperlink>
    </w:p>
    <w:p w14:paraId="0847E67F" w14:textId="22860E8C" w:rsidR="003170F0" w:rsidRDefault="00000000">
      <w:pPr>
        <w:pStyle w:val="TDC1"/>
        <w:rPr>
          <w:rFonts w:asciiTheme="minorHAnsi" w:eastAsiaTheme="minorEastAsia" w:hAnsiTheme="minorHAnsi" w:cstheme="minorBidi"/>
          <w:b w:val="0"/>
          <w:noProof/>
          <w:kern w:val="2"/>
          <w14:ligatures w14:val="standardContextual"/>
        </w:rPr>
      </w:pPr>
      <w:hyperlink w:anchor="_Toc208930976" w:history="1">
        <w:r w:rsidR="003170F0" w:rsidRPr="00924603">
          <w:rPr>
            <w:rStyle w:val="Hipervnculo"/>
            <w:rFonts w:ascii="Arial" w:hAnsi="Arial" w:cs="Arial"/>
            <w:noProof/>
          </w:rPr>
          <w:t>III.</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TENDENCIAS DE LA ECONOMÍA</w:t>
        </w:r>
        <w:r w:rsidR="003170F0">
          <w:rPr>
            <w:noProof/>
            <w:webHidden/>
          </w:rPr>
          <w:tab/>
        </w:r>
        <w:r w:rsidR="003170F0">
          <w:rPr>
            <w:noProof/>
            <w:webHidden/>
          </w:rPr>
          <w:fldChar w:fldCharType="begin"/>
        </w:r>
        <w:r w:rsidR="003170F0">
          <w:rPr>
            <w:noProof/>
            <w:webHidden/>
          </w:rPr>
          <w:instrText xml:space="preserve"> PAGEREF _Toc208930976 \h </w:instrText>
        </w:r>
        <w:r w:rsidR="003170F0">
          <w:rPr>
            <w:noProof/>
            <w:webHidden/>
          </w:rPr>
        </w:r>
        <w:r w:rsidR="003170F0">
          <w:rPr>
            <w:noProof/>
            <w:webHidden/>
          </w:rPr>
          <w:fldChar w:fldCharType="separate"/>
        </w:r>
        <w:r w:rsidR="003170F0">
          <w:rPr>
            <w:noProof/>
            <w:webHidden/>
          </w:rPr>
          <w:t>13</w:t>
        </w:r>
        <w:r w:rsidR="003170F0">
          <w:rPr>
            <w:noProof/>
            <w:webHidden/>
          </w:rPr>
          <w:fldChar w:fldCharType="end"/>
        </w:r>
      </w:hyperlink>
    </w:p>
    <w:p w14:paraId="496244BE" w14:textId="7EE8A492" w:rsidR="003170F0" w:rsidRDefault="00000000">
      <w:pPr>
        <w:pStyle w:val="TDC2"/>
        <w:rPr>
          <w:rFonts w:asciiTheme="minorHAnsi" w:eastAsiaTheme="minorEastAsia" w:hAnsiTheme="minorHAnsi" w:cstheme="minorBidi"/>
          <w:b w:val="0"/>
          <w:noProof/>
          <w:kern w:val="2"/>
          <w14:ligatures w14:val="standardContextual"/>
        </w:rPr>
      </w:pPr>
      <w:hyperlink w:anchor="_Toc208930977" w:history="1">
        <w:r w:rsidR="003170F0" w:rsidRPr="00924603">
          <w:rPr>
            <w:rStyle w:val="Hipervnculo"/>
            <w:rFonts w:ascii="Arial" w:hAnsi="Arial" w:cs="Arial"/>
            <w:bCs/>
            <w:noProof/>
          </w:rPr>
          <w:t>A.</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bCs/>
            <w:noProof/>
          </w:rPr>
          <w:t>Análisis del Panorama de la Economía Mundial</w:t>
        </w:r>
        <w:r w:rsidR="003170F0">
          <w:rPr>
            <w:noProof/>
            <w:webHidden/>
          </w:rPr>
          <w:tab/>
        </w:r>
        <w:r w:rsidR="003170F0">
          <w:rPr>
            <w:noProof/>
            <w:webHidden/>
          </w:rPr>
          <w:fldChar w:fldCharType="begin"/>
        </w:r>
        <w:r w:rsidR="003170F0">
          <w:rPr>
            <w:noProof/>
            <w:webHidden/>
          </w:rPr>
          <w:instrText xml:space="preserve"> PAGEREF _Toc208930977 \h </w:instrText>
        </w:r>
        <w:r w:rsidR="003170F0">
          <w:rPr>
            <w:noProof/>
            <w:webHidden/>
          </w:rPr>
        </w:r>
        <w:r w:rsidR="003170F0">
          <w:rPr>
            <w:noProof/>
            <w:webHidden/>
          </w:rPr>
          <w:fldChar w:fldCharType="separate"/>
        </w:r>
        <w:r w:rsidR="003170F0">
          <w:rPr>
            <w:noProof/>
            <w:webHidden/>
          </w:rPr>
          <w:t>13</w:t>
        </w:r>
        <w:r w:rsidR="003170F0">
          <w:rPr>
            <w:noProof/>
            <w:webHidden/>
          </w:rPr>
          <w:fldChar w:fldCharType="end"/>
        </w:r>
      </w:hyperlink>
    </w:p>
    <w:p w14:paraId="59F4061D" w14:textId="64C24A68" w:rsidR="003170F0" w:rsidRDefault="00000000">
      <w:pPr>
        <w:pStyle w:val="TDC2"/>
        <w:rPr>
          <w:rFonts w:asciiTheme="minorHAnsi" w:eastAsiaTheme="minorEastAsia" w:hAnsiTheme="minorHAnsi" w:cstheme="minorBidi"/>
          <w:b w:val="0"/>
          <w:noProof/>
          <w:kern w:val="2"/>
          <w14:ligatures w14:val="standardContextual"/>
        </w:rPr>
      </w:pPr>
      <w:hyperlink w:anchor="_Toc208930978" w:history="1">
        <w:r w:rsidR="003170F0" w:rsidRPr="00924603">
          <w:rPr>
            <w:rStyle w:val="Hipervnculo"/>
            <w:rFonts w:ascii="Arial" w:hAnsi="Arial" w:cs="Arial"/>
            <w:bCs/>
            <w:noProof/>
          </w:rPr>
          <w:t>B.</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bCs/>
            <w:noProof/>
          </w:rPr>
          <w:t>Análisis del panorama de la economía colombiana.</w:t>
        </w:r>
        <w:r w:rsidR="003170F0">
          <w:rPr>
            <w:noProof/>
            <w:webHidden/>
          </w:rPr>
          <w:tab/>
        </w:r>
        <w:r w:rsidR="003170F0">
          <w:rPr>
            <w:noProof/>
            <w:webHidden/>
          </w:rPr>
          <w:fldChar w:fldCharType="begin"/>
        </w:r>
        <w:r w:rsidR="003170F0">
          <w:rPr>
            <w:noProof/>
            <w:webHidden/>
          </w:rPr>
          <w:instrText xml:space="preserve"> PAGEREF _Toc208930978 \h </w:instrText>
        </w:r>
        <w:r w:rsidR="003170F0">
          <w:rPr>
            <w:noProof/>
            <w:webHidden/>
          </w:rPr>
        </w:r>
        <w:r w:rsidR="003170F0">
          <w:rPr>
            <w:noProof/>
            <w:webHidden/>
          </w:rPr>
          <w:fldChar w:fldCharType="separate"/>
        </w:r>
        <w:r w:rsidR="003170F0">
          <w:rPr>
            <w:noProof/>
            <w:webHidden/>
          </w:rPr>
          <w:t>16</w:t>
        </w:r>
        <w:r w:rsidR="003170F0">
          <w:rPr>
            <w:noProof/>
            <w:webHidden/>
          </w:rPr>
          <w:fldChar w:fldCharType="end"/>
        </w:r>
      </w:hyperlink>
    </w:p>
    <w:p w14:paraId="019B5F41" w14:textId="7149251C" w:rsidR="003170F0" w:rsidRDefault="00000000">
      <w:pPr>
        <w:pStyle w:val="TDC2"/>
        <w:rPr>
          <w:rFonts w:asciiTheme="minorHAnsi" w:eastAsiaTheme="minorEastAsia" w:hAnsiTheme="minorHAnsi" w:cstheme="minorBidi"/>
          <w:b w:val="0"/>
          <w:noProof/>
          <w:kern w:val="2"/>
          <w14:ligatures w14:val="standardContextual"/>
        </w:rPr>
      </w:pPr>
      <w:hyperlink w:anchor="_Toc208930979" w:history="1">
        <w:r w:rsidR="003170F0" w:rsidRPr="00924603">
          <w:rPr>
            <w:rStyle w:val="Hipervnculo"/>
            <w:rFonts w:ascii="Arial" w:hAnsi="Arial" w:cs="Arial"/>
            <w:bCs/>
            <w:noProof/>
          </w:rPr>
          <w:t>C.</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bCs/>
            <w:noProof/>
          </w:rPr>
          <w:t xml:space="preserve">Análisis del Sector </w:t>
        </w:r>
        <w:r w:rsidR="003170F0" w:rsidRPr="00924603">
          <w:rPr>
            <w:rStyle w:val="Hipervnculo"/>
            <w:rFonts w:ascii="Arial" w:eastAsia="Arial" w:hAnsi="Arial" w:cs="Arial"/>
            <w:noProof/>
          </w:rPr>
          <w:t>de la industria del software y de los videojuegos</w:t>
        </w:r>
        <w:r w:rsidR="003170F0">
          <w:rPr>
            <w:noProof/>
            <w:webHidden/>
          </w:rPr>
          <w:tab/>
        </w:r>
        <w:r w:rsidR="003170F0">
          <w:rPr>
            <w:noProof/>
            <w:webHidden/>
          </w:rPr>
          <w:fldChar w:fldCharType="begin"/>
        </w:r>
        <w:r w:rsidR="003170F0">
          <w:rPr>
            <w:noProof/>
            <w:webHidden/>
          </w:rPr>
          <w:instrText xml:space="preserve"> PAGEREF _Toc208930979 \h </w:instrText>
        </w:r>
        <w:r w:rsidR="003170F0">
          <w:rPr>
            <w:noProof/>
            <w:webHidden/>
          </w:rPr>
        </w:r>
        <w:r w:rsidR="003170F0">
          <w:rPr>
            <w:noProof/>
            <w:webHidden/>
          </w:rPr>
          <w:fldChar w:fldCharType="separate"/>
        </w:r>
        <w:r w:rsidR="003170F0">
          <w:rPr>
            <w:noProof/>
            <w:webHidden/>
          </w:rPr>
          <w:t>20</w:t>
        </w:r>
        <w:r w:rsidR="003170F0">
          <w:rPr>
            <w:noProof/>
            <w:webHidden/>
          </w:rPr>
          <w:fldChar w:fldCharType="end"/>
        </w:r>
      </w:hyperlink>
    </w:p>
    <w:p w14:paraId="40A1F67D" w14:textId="0B155098" w:rsidR="003170F0" w:rsidRDefault="00000000">
      <w:pPr>
        <w:pStyle w:val="TDC1"/>
        <w:rPr>
          <w:rFonts w:asciiTheme="minorHAnsi" w:eastAsiaTheme="minorEastAsia" w:hAnsiTheme="minorHAnsi" w:cstheme="minorBidi"/>
          <w:b w:val="0"/>
          <w:noProof/>
          <w:kern w:val="2"/>
          <w14:ligatures w14:val="standardContextual"/>
        </w:rPr>
      </w:pPr>
      <w:hyperlink w:anchor="_Toc208930980" w:history="1">
        <w:r w:rsidR="003170F0" w:rsidRPr="00924603">
          <w:rPr>
            <w:rStyle w:val="Hipervnculo"/>
            <w:rFonts w:ascii="Arial" w:hAnsi="Arial" w:cs="Arial"/>
            <w:noProof/>
          </w:rPr>
          <w:t>IV.</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ANÁLISIS ECONÓMICO</w:t>
        </w:r>
        <w:r w:rsidR="003170F0">
          <w:rPr>
            <w:noProof/>
            <w:webHidden/>
          </w:rPr>
          <w:tab/>
        </w:r>
        <w:r w:rsidR="003170F0">
          <w:rPr>
            <w:noProof/>
            <w:webHidden/>
          </w:rPr>
          <w:fldChar w:fldCharType="begin"/>
        </w:r>
        <w:r w:rsidR="003170F0">
          <w:rPr>
            <w:noProof/>
            <w:webHidden/>
          </w:rPr>
          <w:instrText xml:space="preserve"> PAGEREF _Toc208930980 \h </w:instrText>
        </w:r>
        <w:r w:rsidR="003170F0">
          <w:rPr>
            <w:noProof/>
            <w:webHidden/>
          </w:rPr>
        </w:r>
        <w:r w:rsidR="003170F0">
          <w:rPr>
            <w:noProof/>
            <w:webHidden/>
          </w:rPr>
          <w:fldChar w:fldCharType="separate"/>
        </w:r>
        <w:r w:rsidR="003170F0">
          <w:rPr>
            <w:noProof/>
            <w:webHidden/>
          </w:rPr>
          <w:t>25</w:t>
        </w:r>
        <w:r w:rsidR="003170F0">
          <w:rPr>
            <w:noProof/>
            <w:webHidden/>
          </w:rPr>
          <w:fldChar w:fldCharType="end"/>
        </w:r>
      </w:hyperlink>
    </w:p>
    <w:p w14:paraId="2079E3E4" w14:textId="5BF83491" w:rsidR="003170F0" w:rsidRDefault="00000000">
      <w:pPr>
        <w:pStyle w:val="TDC2"/>
        <w:rPr>
          <w:rFonts w:asciiTheme="minorHAnsi" w:eastAsiaTheme="minorEastAsia" w:hAnsiTheme="minorHAnsi" w:cstheme="minorBidi"/>
          <w:b w:val="0"/>
          <w:noProof/>
          <w:kern w:val="2"/>
          <w14:ligatures w14:val="standardContextual"/>
        </w:rPr>
      </w:pPr>
      <w:hyperlink w:anchor="_Toc208930981" w:history="1">
        <w:r w:rsidR="003170F0" w:rsidRPr="00924603">
          <w:rPr>
            <w:rStyle w:val="Hipervnculo"/>
            <w:rFonts w:ascii="Arial" w:hAnsi="Arial" w:cs="Arial"/>
            <w:noProof/>
          </w:rPr>
          <w:t>A.</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Análisis de la operación</w:t>
        </w:r>
        <w:r w:rsidR="003170F0">
          <w:rPr>
            <w:noProof/>
            <w:webHidden/>
          </w:rPr>
          <w:tab/>
        </w:r>
        <w:r w:rsidR="003170F0">
          <w:rPr>
            <w:noProof/>
            <w:webHidden/>
          </w:rPr>
          <w:fldChar w:fldCharType="begin"/>
        </w:r>
        <w:r w:rsidR="003170F0">
          <w:rPr>
            <w:noProof/>
            <w:webHidden/>
          </w:rPr>
          <w:instrText xml:space="preserve"> PAGEREF _Toc208930981 \h </w:instrText>
        </w:r>
        <w:r w:rsidR="003170F0">
          <w:rPr>
            <w:noProof/>
            <w:webHidden/>
          </w:rPr>
        </w:r>
        <w:r w:rsidR="003170F0">
          <w:rPr>
            <w:noProof/>
            <w:webHidden/>
          </w:rPr>
          <w:fldChar w:fldCharType="separate"/>
        </w:r>
        <w:r w:rsidR="003170F0">
          <w:rPr>
            <w:noProof/>
            <w:webHidden/>
          </w:rPr>
          <w:t>25</w:t>
        </w:r>
        <w:r w:rsidR="003170F0">
          <w:rPr>
            <w:noProof/>
            <w:webHidden/>
          </w:rPr>
          <w:fldChar w:fldCharType="end"/>
        </w:r>
      </w:hyperlink>
    </w:p>
    <w:p w14:paraId="7F2875E5" w14:textId="5A268387" w:rsidR="003170F0" w:rsidRDefault="00000000">
      <w:pPr>
        <w:pStyle w:val="TDC2"/>
        <w:rPr>
          <w:rFonts w:asciiTheme="minorHAnsi" w:eastAsiaTheme="minorEastAsia" w:hAnsiTheme="minorHAnsi" w:cstheme="minorBidi"/>
          <w:b w:val="0"/>
          <w:noProof/>
          <w:kern w:val="2"/>
          <w14:ligatures w14:val="standardContextual"/>
        </w:rPr>
      </w:pPr>
      <w:hyperlink w:anchor="_Toc208930982" w:history="1">
        <w:r w:rsidR="003170F0" w:rsidRPr="00924603">
          <w:rPr>
            <w:rStyle w:val="Hipervnculo"/>
            <w:rFonts w:ascii="Arial" w:hAnsi="Arial" w:cs="Arial"/>
            <w:iCs/>
            <w:noProof/>
          </w:rPr>
          <w:t>1.</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iCs/>
            <w:noProof/>
          </w:rPr>
          <w:t>Contrato de servicios entre ENG GAME INTERACTIVE COLOMBIA SAS Y END GAME INTERACTIVE</w:t>
        </w:r>
        <w:r w:rsidR="003170F0">
          <w:rPr>
            <w:noProof/>
            <w:webHidden/>
          </w:rPr>
          <w:tab/>
        </w:r>
        <w:r w:rsidR="003170F0">
          <w:rPr>
            <w:noProof/>
            <w:webHidden/>
          </w:rPr>
          <w:fldChar w:fldCharType="begin"/>
        </w:r>
        <w:r w:rsidR="003170F0">
          <w:rPr>
            <w:noProof/>
            <w:webHidden/>
          </w:rPr>
          <w:instrText xml:space="preserve"> PAGEREF _Toc208930982 \h </w:instrText>
        </w:r>
        <w:r w:rsidR="003170F0">
          <w:rPr>
            <w:noProof/>
            <w:webHidden/>
          </w:rPr>
        </w:r>
        <w:r w:rsidR="003170F0">
          <w:rPr>
            <w:noProof/>
            <w:webHidden/>
          </w:rPr>
          <w:fldChar w:fldCharType="separate"/>
        </w:r>
        <w:r w:rsidR="003170F0">
          <w:rPr>
            <w:noProof/>
            <w:webHidden/>
          </w:rPr>
          <w:t>25</w:t>
        </w:r>
        <w:r w:rsidR="003170F0">
          <w:rPr>
            <w:noProof/>
            <w:webHidden/>
          </w:rPr>
          <w:fldChar w:fldCharType="end"/>
        </w:r>
      </w:hyperlink>
    </w:p>
    <w:p w14:paraId="4E3FCAC0" w14:textId="54B9DC47" w:rsidR="003170F0" w:rsidRDefault="00000000">
      <w:pPr>
        <w:pStyle w:val="TDC2"/>
        <w:tabs>
          <w:tab w:val="left" w:pos="1200"/>
        </w:tabs>
        <w:rPr>
          <w:rFonts w:asciiTheme="minorHAnsi" w:eastAsiaTheme="minorEastAsia" w:hAnsiTheme="minorHAnsi" w:cstheme="minorBidi"/>
          <w:b w:val="0"/>
          <w:noProof/>
          <w:kern w:val="2"/>
          <w14:ligatures w14:val="standardContextual"/>
        </w:rPr>
      </w:pPr>
      <w:hyperlink w:anchor="_Toc208930983" w:history="1">
        <w:r w:rsidR="003170F0" w:rsidRPr="00924603">
          <w:rPr>
            <w:rStyle w:val="Hipervnculo"/>
            <w:rFonts w:ascii="Arial" w:hAnsi="Arial" w:cs="Arial"/>
            <w:iCs/>
            <w:noProof/>
          </w:rPr>
          <w:t>1.1.</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iCs/>
            <w:noProof/>
          </w:rPr>
          <w:t>Objeto</w:t>
        </w:r>
        <w:r w:rsidR="003170F0">
          <w:rPr>
            <w:noProof/>
            <w:webHidden/>
          </w:rPr>
          <w:tab/>
        </w:r>
        <w:r w:rsidR="003170F0">
          <w:rPr>
            <w:noProof/>
            <w:webHidden/>
          </w:rPr>
          <w:fldChar w:fldCharType="begin"/>
        </w:r>
        <w:r w:rsidR="003170F0">
          <w:rPr>
            <w:noProof/>
            <w:webHidden/>
          </w:rPr>
          <w:instrText xml:space="preserve"> PAGEREF _Toc208930983 \h </w:instrText>
        </w:r>
        <w:r w:rsidR="003170F0">
          <w:rPr>
            <w:noProof/>
            <w:webHidden/>
          </w:rPr>
        </w:r>
        <w:r w:rsidR="003170F0">
          <w:rPr>
            <w:noProof/>
            <w:webHidden/>
          </w:rPr>
          <w:fldChar w:fldCharType="separate"/>
        </w:r>
        <w:r w:rsidR="003170F0">
          <w:rPr>
            <w:noProof/>
            <w:webHidden/>
          </w:rPr>
          <w:t>25</w:t>
        </w:r>
        <w:r w:rsidR="003170F0">
          <w:rPr>
            <w:noProof/>
            <w:webHidden/>
          </w:rPr>
          <w:fldChar w:fldCharType="end"/>
        </w:r>
      </w:hyperlink>
    </w:p>
    <w:p w14:paraId="00520BA2" w14:textId="542FF402" w:rsidR="003170F0" w:rsidRDefault="00000000">
      <w:pPr>
        <w:pStyle w:val="TDC2"/>
        <w:tabs>
          <w:tab w:val="left" w:pos="1200"/>
        </w:tabs>
        <w:rPr>
          <w:rFonts w:asciiTheme="minorHAnsi" w:eastAsiaTheme="minorEastAsia" w:hAnsiTheme="minorHAnsi" w:cstheme="minorBidi"/>
          <w:b w:val="0"/>
          <w:noProof/>
          <w:kern w:val="2"/>
          <w14:ligatures w14:val="standardContextual"/>
        </w:rPr>
      </w:pPr>
      <w:hyperlink w:anchor="_Toc208930984" w:history="1">
        <w:r w:rsidR="003170F0" w:rsidRPr="00924603">
          <w:rPr>
            <w:rStyle w:val="Hipervnculo"/>
            <w:rFonts w:ascii="Arial" w:hAnsi="Arial" w:cs="Arial"/>
            <w:iCs/>
            <w:noProof/>
          </w:rPr>
          <w:t>1.2.</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iCs/>
            <w:noProof/>
          </w:rPr>
          <w:t>Derechos y Obligaciones</w:t>
        </w:r>
        <w:r w:rsidR="003170F0">
          <w:rPr>
            <w:noProof/>
            <w:webHidden/>
          </w:rPr>
          <w:tab/>
        </w:r>
        <w:r w:rsidR="003170F0">
          <w:rPr>
            <w:noProof/>
            <w:webHidden/>
          </w:rPr>
          <w:fldChar w:fldCharType="begin"/>
        </w:r>
        <w:r w:rsidR="003170F0">
          <w:rPr>
            <w:noProof/>
            <w:webHidden/>
          </w:rPr>
          <w:instrText xml:space="preserve"> PAGEREF _Toc208930984 \h </w:instrText>
        </w:r>
        <w:r w:rsidR="003170F0">
          <w:rPr>
            <w:noProof/>
            <w:webHidden/>
          </w:rPr>
        </w:r>
        <w:r w:rsidR="003170F0">
          <w:rPr>
            <w:noProof/>
            <w:webHidden/>
          </w:rPr>
          <w:fldChar w:fldCharType="separate"/>
        </w:r>
        <w:r w:rsidR="003170F0">
          <w:rPr>
            <w:noProof/>
            <w:webHidden/>
          </w:rPr>
          <w:t>25</w:t>
        </w:r>
        <w:r w:rsidR="003170F0">
          <w:rPr>
            <w:noProof/>
            <w:webHidden/>
          </w:rPr>
          <w:fldChar w:fldCharType="end"/>
        </w:r>
      </w:hyperlink>
    </w:p>
    <w:p w14:paraId="6694FE32" w14:textId="72434CB8" w:rsidR="003170F0" w:rsidRDefault="00000000">
      <w:pPr>
        <w:pStyle w:val="TDC2"/>
        <w:tabs>
          <w:tab w:val="left" w:pos="1200"/>
        </w:tabs>
        <w:rPr>
          <w:rFonts w:asciiTheme="minorHAnsi" w:eastAsiaTheme="minorEastAsia" w:hAnsiTheme="minorHAnsi" w:cstheme="minorBidi"/>
          <w:b w:val="0"/>
          <w:noProof/>
          <w:kern w:val="2"/>
          <w14:ligatures w14:val="standardContextual"/>
        </w:rPr>
      </w:pPr>
      <w:hyperlink w:anchor="_Toc208930985" w:history="1">
        <w:r w:rsidR="003170F0" w:rsidRPr="00924603">
          <w:rPr>
            <w:rStyle w:val="Hipervnculo"/>
            <w:rFonts w:ascii="Arial" w:hAnsi="Arial" w:cs="Arial"/>
            <w:iCs/>
            <w:noProof/>
          </w:rPr>
          <w:t>1.3.</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iCs/>
            <w:noProof/>
          </w:rPr>
          <w:t>Duración</w:t>
        </w:r>
        <w:r w:rsidR="003170F0">
          <w:rPr>
            <w:noProof/>
            <w:webHidden/>
          </w:rPr>
          <w:tab/>
        </w:r>
        <w:r w:rsidR="003170F0">
          <w:rPr>
            <w:noProof/>
            <w:webHidden/>
          </w:rPr>
          <w:fldChar w:fldCharType="begin"/>
        </w:r>
        <w:r w:rsidR="003170F0">
          <w:rPr>
            <w:noProof/>
            <w:webHidden/>
          </w:rPr>
          <w:instrText xml:space="preserve"> PAGEREF _Toc208930985 \h </w:instrText>
        </w:r>
        <w:r w:rsidR="003170F0">
          <w:rPr>
            <w:noProof/>
            <w:webHidden/>
          </w:rPr>
        </w:r>
        <w:r w:rsidR="003170F0">
          <w:rPr>
            <w:noProof/>
            <w:webHidden/>
          </w:rPr>
          <w:fldChar w:fldCharType="separate"/>
        </w:r>
        <w:r w:rsidR="003170F0">
          <w:rPr>
            <w:noProof/>
            <w:webHidden/>
          </w:rPr>
          <w:t>26</w:t>
        </w:r>
        <w:r w:rsidR="003170F0">
          <w:rPr>
            <w:noProof/>
            <w:webHidden/>
          </w:rPr>
          <w:fldChar w:fldCharType="end"/>
        </w:r>
      </w:hyperlink>
    </w:p>
    <w:p w14:paraId="7CE8B4C8" w14:textId="18E6ED3B" w:rsidR="003170F0" w:rsidRDefault="00000000">
      <w:pPr>
        <w:pStyle w:val="TDC2"/>
        <w:tabs>
          <w:tab w:val="left" w:pos="1200"/>
        </w:tabs>
        <w:rPr>
          <w:rFonts w:asciiTheme="minorHAnsi" w:eastAsiaTheme="minorEastAsia" w:hAnsiTheme="minorHAnsi" w:cstheme="minorBidi"/>
          <w:b w:val="0"/>
          <w:noProof/>
          <w:kern w:val="2"/>
          <w14:ligatures w14:val="standardContextual"/>
        </w:rPr>
      </w:pPr>
      <w:hyperlink w:anchor="_Toc208930986" w:history="1">
        <w:r w:rsidR="003170F0" w:rsidRPr="00924603">
          <w:rPr>
            <w:rStyle w:val="Hipervnculo"/>
            <w:rFonts w:ascii="Arial" w:hAnsi="Arial" w:cs="Arial"/>
            <w:noProof/>
          </w:rPr>
          <w:t>1.4.</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Zona Geográfica</w:t>
        </w:r>
        <w:r w:rsidR="003170F0">
          <w:rPr>
            <w:noProof/>
            <w:webHidden/>
          </w:rPr>
          <w:tab/>
        </w:r>
        <w:r w:rsidR="003170F0">
          <w:rPr>
            <w:noProof/>
            <w:webHidden/>
          </w:rPr>
          <w:fldChar w:fldCharType="begin"/>
        </w:r>
        <w:r w:rsidR="003170F0">
          <w:rPr>
            <w:noProof/>
            <w:webHidden/>
          </w:rPr>
          <w:instrText xml:space="preserve"> PAGEREF _Toc208930986 \h </w:instrText>
        </w:r>
        <w:r w:rsidR="003170F0">
          <w:rPr>
            <w:noProof/>
            <w:webHidden/>
          </w:rPr>
        </w:r>
        <w:r w:rsidR="003170F0">
          <w:rPr>
            <w:noProof/>
            <w:webHidden/>
          </w:rPr>
          <w:fldChar w:fldCharType="separate"/>
        </w:r>
        <w:r w:rsidR="003170F0">
          <w:rPr>
            <w:noProof/>
            <w:webHidden/>
          </w:rPr>
          <w:t>27</w:t>
        </w:r>
        <w:r w:rsidR="003170F0">
          <w:rPr>
            <w:noProof/>
            <w:webHidden/>
          </w:rPr>
          <w:fldChar w:fldCharType="end"/>
        </w:r>
      </w:hyperlink>
    </w:p>
    <w:p w14:paraId="066C451C" w14:textId="017A56D0" w:rsidR="003170F0" w:rsidRDefault="00000000">
      <w:pPr>
        <w:pStyle w:val="TDC2"/>
        <w:tabs>
          <w:tab w:val="left" w:pos="1200"/>
        </w:tabs>
        <w:rPr>
          <w:rFonts w:asciiTheme="minorHAnsi" w:eastAsiaTheme="minorEastAsia" w:hAnsiTheme="minorHAnsi" w:cstheme="minorBidi"/>
          <w:b w:val="0"/>
          <w:noProof/>
          <w:kern w:val="2"/>
          <w14:ligatures w14:val="standardContextual"/>
        </w:rPr>
      </w:pPr>
      <w:hyperlink w:anchor="_Toc208930987" w:history="1">
        <w:r w:rsidR="003170F0" w:rsidRPr="00924603">
          <w:rPr>
            <w:rStyle w:val="Hipervnculo"/>
            <w:rFonts w:ascii="Arial" w:hAnsi="Arial" w:cs="Arial"/>
            <w:noProof/>
          </w:rPr>
          <w:t>1.6.</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Propiedad Legal del Intangible</w:t>
        </w:r>
        <w:r w:rsidR="003170F0">
          <w:rPr>
            <w:noProof/>
            <w:webHidden/>
          </w:rPr>
          <w:tab/>
        </w:r>
        <w:r w:rsidR="003170F0">
          <w:rPr>
            <w:noProof/>
            <w:webHidden/>
          </w:rPr>
          <w:fldChar w:fldCharType="begin"/>
        </w:r>
        <w:r w:rsidR="003170F0">
          <w:rPr>
            <w:noProof/>
            <w:webHidden/>
          </w:rPr>
          <w:instrText xml:space="preserve"> PAGEREF _Toc208930987 \h </w:instrText>
        </w:r>
        <w:r w:rsidR="003170F0">
          <w:rPr>
            <w:noProof/>
            <w:webHidden/>
          </w:rPr>
        </w:r>
        <w:r w:rsidR="003170F0">
          <w:rPr>
            <w:noProof/>
            <w:webHidden/>
          </w:rPr>
          <w:fldChar w:fldCharType="separate"/>
        </w:r>
        <w:r w:rsidR="003170F0">
          <w:rPr>
            <w:noProof/>
            <w:webHidden/>
          </w:rPr>
          <w:t>27</w:t>
        </w:r>
        <w:r w:rsidR="003170F0">
          <w:rPr>
            <w:noProof/>
            <w:webHidden/>
          </w:rPr>
          <w:fldChar w:fldCharType="end"/>
        </w:r>
      </w:hyperlink>
    </w:p>
    <w:p w14:paraId="02A3FEBE" w14:textId="2102E18D" w:rsidR="003170F0" w:rsidRDefault="00000000">
      <w:pPr>
        <w:pStyle w:val="TDC2"/>
        <w:tabs>
          <w:tab w:val="left" w:pos="1200"/>
        </w:tabs>
        <w:rPr>
          <w:rFonts w:asciiTheme="minorHAnsi" w:eastAsiaTheme="minorEastAsia" w:hAnsiTheme="minorHAnsi" w:cstheme="minorBidi"/>
          <w:b w:val="0"/>
          <w:noProof/>
          <w:kern w:val="2"/>
          <w14:ligatures w14:val="standardContextual"/>
        </w:rPr>
      </w:pPr>
      <w:hyperlink w:anchor="_Toc208930988" w:history="1">
        <w:r w:rsidR="003170F0" w:rsidRPr="00924603">
          <w:rPr>
            <w:rStyle w:val="Hipervnculo"/>
            <w:rFonts w:ascii="Arial" w:hAnsi="Arial" w:cs="Arial"/>
            <w:noProof/>
          </w:rPr>
          <w:t>1.7.</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Lugar donde se tienen los intangibles</w:t>
        </w:r>
        <w:r w:rsidR="003170F0">
          <w:rPr>
            <w:noProof/>
            <w:webHidden/>
          </w:rPr>
          <w:tab/>
        </w:r>
        <w:r w:rsidR="003170F0">
          <w:rPr>
            <w:noProof/>
            <w:webHidden/>
          </w:rPr>
          <w:fldChar w:fldCharType="begin"/>
        </w:r>
        <w:r w:rsidR="003170F0">
          <w:rPr>
            <w:noProof/>
            <w:webHidden/>
          </w:rPr>
          <w:instrText xml:space="preserve"> PAGEREF _Toc208930988 \h </w:instrText>
        </w:r>
        <w:r w:rsidR="003170F0">
          <w:rPr>
            <w:noProof/>
            <w:webHidden/>
          </w:rPr>
        </w:r>
        <w:r w:rsidR="003170F0">
          <w:rPr>
            <w:noProof/>
            <w:webHidden/>
          </w:rPr>
          <w:fldChar w:fldCharType="separate"/>
        </w:r>
        <w:r w:rsidR="003170F0">
          <w:rPr>
            <w:noProof/>
            <w:webHidden/>
          </w:rPr>
          <w:t>27</w:t>
        </w:r>
        <w:r w:rsidR="003170F0">
          <w:rPr>
            <w:noProof/>
            <w:webHidden/>
          </w:rPr>
          <w:fldChar w:fldCharType="end"/>
        </w:r>
      </w:hyperlink>
    </w:p>
    <w:p w14:paraId="68708202" w14:textId="6806DDA7" w:rsidR="003170F0" w:rsidRDefault="00000000">
      <w:pPr>
        <w:pStyle w:val="TDC1"/>
        <w:rPr>
          <w:rFonts w:asciiTheme="minorHAnsi" w:eastAsiaTheme="minorEastAsia" w:hAnsiTheme="minorHAnsi" w:cstheme="minorBidi"/>
          <w:b w:val="0"/>
          <w:noProof/>
          <w:kern w:val="2"/>
          <w14:ligatures w14:val="standardContextual"/>
        </w:rPr>
      </w:pPr>
      <w:hyperlink w:anchor="_Toc208930989" w:history="1">
        <w:r w:rsidR="003170F0" w:rsidRPr="00924603">
          <w:rPr>
            <w:rStyle w:val="Hipervnculo"/>
            <w:rFonts w:ascii="Arial" w:hAnsi="Arial" w:cs="Arial"/>
            <w:noProof/>
          </w:rPr>
          <w:t>V.</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SELECCIÓN DEL MEJOR MÉTODO</w:t>
        </w:r>
        <w:r w:rsidR="003170F0">
          <w:rPr>
            <w:noProof/>
            <w:webHidden/>
          </w:rPr>
          <w:tab/>
        </w:r>
        <w:r w:rsidR="003170F0">
          <w:rPr>
            <w:noProof/>
            <w:webHidden/>
          </w:rPr>
          <w:fldChar w:fldCharType="begin"/>
        </w:r>
        <w:r w:rsidR="003170F0">
          <w:rPr>
            <w:noProof/>
            <w:webHidden/>
          </w:rPr>
          <w:instrText xml:space="preserve"> PAGEREF _Toc208930989 \h </w:instrText>
        </w:r>
        <w:r w:rsidR="003170F0">
          <w:rPr>
            <w:noProof/>
            <w:webHidden/>
          </w:rPr>
        </w:r>
        <w:r w:rsidR="003170F0">
          <w:rPr>
            <w:noProof/>
            <w:webHidden/>
          </w:rPr>
          <w:fldChar w:fldCharType="separate"/>
        </w:r>
        <w:r w:rsidR="003170F0">
          <w:rPr>
            <w:noProof/>
            <w:webHidden/>
          </w:rPr>
          <w:t>27</w:t>
        </w:r>
        <w:r w:rsidR="003170F0">
          <w:rPr>
            <w:noProof/>
            <w:webHidden/>
          </w:rPr>
          <w:fldChar w:fldCharType="end"/>
        </w:r>
      </w:hyperlink>
    </w:p>
    <w:p w14:paraId="3F386F67" w14:textId="3AA07B87" w:rsidR="003170F0" w:rsidRDefault="00000000">
      <w:pPr>
        <w:pStyle w:val="TDC3"/>
        <w:rPr>
          <w:rFonts w:asciiTheme="minorHAnsi" w:eastAsiaTheme="minorEastAsia" w:hAnsiTheme="minorHAnsi" w:cstheme="minorBidi"/>
          <w:noProof/>
          <w:kern w:val="2"/>
          <w14:ligatures w14:val="standardContextual"/>
        </w:rPr>
      </w:pPr>
      <w:hyperlink w:anchor="_Toc208930990" w:history="1">
        <w:r w:rsidR="003170F0" w:rsidRPr="00924603">
          <w:rPr>
            <w:rStyle w:val="Hipervnculo"/>
            <w:rFonts w:ascii="Arial" w:hAnsi="Arial" w:cs="Arial"/>
            <w:b/>
            <w:bCs/>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Aplicación del Márgenes Transaccionales de Utilidad de Operacional (TU)</w:t>
        </w:r>
        <w:r w:rsidR="003170F0">
          <w:rPr>
            <w:noProof/>
            <w:webHidden/>
          </w:rPr>
          <w:tab/>
        </w:r>
        <w:r w:rsidR="003170F0">
          <w:rPr>
            <w:noProof/>
            <w:webHidden/>
          </w:rPr>
          <w:fldChar w:fldCharType="begin"/>
        </w:r>
        <w:r w:rsidR="003170F0">
          <w:rPr>
            <w:noProof/>
            <w:webHidden/>
          </w:rPr>
          <w:instrText xml:space="preserve"> PAGEREF _Toc208930990 \h </w:instrText>
        </w:r>
        <w:r w:rsidR="003170F0">
          <w:rPr>
            <w:noProof/>
            <w:webHidden/>
          </w:rPr>
        </w:r>
        <w:r w:rsidR="003170F0">
          <w:rPr>
            <w:noProof/>
            <w:webHidden/>
          </w:rPr>
          <w:fldChar w:fldCharType="separate"/>
        </w:r>
        <w:r w:rsidR="003170F0">
          <w:rPr>
            <w:noProof/>
            <w:webHidden/>
          </w:rPr>
          <w:t>29</w:t>
        </w:r>
        <w:r w:rsidR="003170F0">
          <w:rPr>
            <w:noProof/>
            <w:webHidden/>
          </w:rPr>
          <w:fldChar w:fldCharType="end"/>
        </w:r>
      </w:hyperlink>
    </w:p>
    <w:p w14:paraId="7316A9BE" w14:textId="238DCE38" w:rsidR="003170F0" w:rsidRDefault="00000000">
      <w:pPr>
        <w:pStyle w:val="TDC3"/>
        <w:tabs>
          <w:tab w:val="left" w:pos="1200"/>
        </w:tabs>
        <w:rPr>
          <w:rFonts w:asciiTheme="minorHAnsi" w:eastAsiaTheme="minorEastAsia" w:hAnsiTheme="minorHAnsi" w:cstheme="minorBidi"/>
          <w:noProof/>
          <w:kern w:val="2"/>
          <w14:ligatures w14:val="standardContextual"/>
        </w:rPr>
      </w:pPr>
      <w:hyperlink w:anchor="_Toc208930991" w:history="1">
        <w:r w:rsidR="003170F0" w:rsidRPr="00924603">
          <w:rPr>
            <w:rStyle w:val="Hipervnculo"/>
            <w:rFonts w:ascii="Arial" w:hAnsi="Arial" w:cs="Arial"/>
            <w:b/>
            <w:bCs/>
            <w:noProof/>
          </w:rPr>
          <w:t>1.1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Selección de la Parte Examinada</w:t>
        </w:r>
        <w:r w:rsidR="003170F0">
          <w:rPr>
            <w:noProof/>
            <w:webHidden/>
          </w:rPr>
          <w:tab/>
        </w:r>
        <w:r w:rsidR="003170F0">
          <w:rPr>
            <w:noProof/>
            <w:webHidden/>
          </w:rPr>
          <w:fldChar w:fldCharType="begin"/>
        </w:r>
        <w:r w:rsidR="003170F0">
          <w:rPr>
            <w:noProof/>
            <w:webHidden/>
          </w:rPr>
          <w:instrText xml:space="preserve"> PAGEREF _Toc208930991 \h </w:instrText>
        </w:r>
        <w:r w:rsidR="003170F0">
          <w:rPr>
            <w:noProof/>
            <w:webHidden/>
          </w:rPr>
        </w:r>
        <w:r w:rsidR="003170F0">
          <w:rPr>
            <w:noProof/>
            <w:webHidden/>
          </w:rPr>
          <w:fldChar w:fldCharType="separate"/>
        </w:r>
        <w:r w:rsidR="003170F0">
          <w:rPr>
            <w:noProof/>
            <w:webHidden/>
          </w:rPr>
          <w:t>29</w:t>
        </w:r>
        <w:r w:rsidR="003170F0">
          <w:rPr>
            <w:noProof/>
            <w:webHidden/>
          </w:rPr>
          <w:fldChar w:fldCharType="end"/>
        </w:r>
      </w:hyperlink>
    </w:p>
    <w:p w14:paraId="477ACA5F" w14:textId="64FF112B" w:rsidR="003170F0" w:rsidRDefault="00000000">
      <w:pPr>
        <w:pStyle w:val="TDC3"/>
        <w:tabs>
          <w:tab w:val="left" w:pos="1200"/>
        </w:tabs>
        <w:rPr>
          <w:rFonts w:asciiTheme="minorHAnsi" w:eastAsiaTheme="minorEastAsia" w:hAnsiTheme="minorHAnsi" w:cstheme="minorBidi"/>
          <w:noProof/>
          <w:kern w:val="2"/>
          <w14:ligatures w14:val="standardContextual"/>
        </w:rPr>
      </w:pPr>
      <w:hyperlink w:anchor="_Toc208930992" w:history="1">
        <w:r w:rsidR="003170F0" w:rsidRPr="00924603">
          <w:rPr>
            <w:rStyle w:val="Hipervnculo"/>
            <w:rFonts w:ascii="Arial" w:hAnsi="Arial" w:cs="Arial"/>
            <w:b/>
            <w:bCs/>
            <w:noProof/>
          </w:rPr>
          <w:t>1.2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Selección de Compañías comparables</w:t>
        </w:r>
        <w:r w:rsidR="003170F0">
          <w:rPr>
            <w:noProof/>
            <w:webHidden/>
          </w:rPr>
          <w:tab/>
        </w:r>
        <w:r w:rsidR="003170F0">
          <w:rPr>
            <w:noProof/>
            <w:webHidden/>
          </w:rPr>
          <w:fldChar w:fldCharType="begin"/>
        </w:r>
        <w:r w:rsidR="003170F0">
          <w:rPr>
            <w:noProof/>
            <w:webHidden/>
          </w:rPr>
          <w:instrText xml:space="preserve"> PAGEREF _Toc208930992 \h </w:instrText>
        </w:r>
        <w:r w:rsidR="003170F0">
          <w:rPr>
            <w:noProof/>
            <w:webHidden/>
          </w:rPr>
        </w:r>
        <w:r w:rsidR="003170F0">
          <w:rPr>
            <w:noProof/>
            <w:webHidden/>
          </w:rPr>
          <w:fldChar w:fldCharType="separate"/>
        </w:r>
        <w:r w:rsidR="003170F0">
          <w:rPr>
            <w:noProof/>
            <w:webHidden/>
          </w:rPr>
          <w:t>29</w:t>
        </w:r>
        <w:r w:rsidR="003170F0">
          <w:rPr>
            <w:noProof/>
            <w:webHidden/>
          </w:rPr>
          <w:fldChar w:fldCharType="end"/>
        </w:r>
      </w:hyperlink>
    </w:p>
    <w:p w14:paraId="4CB26B2A" w14:textId="1CB48EC5" w:rsidR="003170F0" w:rsidRDefault="00000000">
      <w:pPr>
        <w:pStyle w:val="TDC3"/>
        <w:tabs>
          <w:tab w:val="left" w:pos="1200"/>
        </w:tabs>
        <w:rPr>
          <w:rFonts w:asciiTheme="minorHAnsi" w:eastAsiaTheme="minorEastAsia" w:hAnsiTheme="minorHAnsi" w:cstheme="minorBidi"/>
          <w:noProof/>
          <w:kern w:val="2"/>
          <w14:ligatures w14:val="standardContextual"/>
        </w:rPr>
      </w:pPr>
      <w:hyperlink w:anchor="_Toc208930993" w:history="1">
        <w:r w:rsidR="003170F0" w:rsidRPr="00924603">
          <w:rPr>
            <w:rStyle w:val="Hipervnculo"/>
            <w:rFonts w:ascii="Arial" w:hAnsi="Arial" w:cs="Arial"/>
            <w:b/>
            <w:bCs/>
            <w:noProof/>
          </w:rPr>
          <w:t>1.3</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Proceso General de búsqueda</w:t>
        </w:r>
        <w:r w:rsidR="003170F0">
          <w:rPr>
            <w:noProof/>
            <w:webHidden/>
          </w:rPr>
          <w:tab/>
        </w:r>
        <w:r w:rsidR="003170F0">
          <w:rPr>
            <w:noProof/>
            <w:webHidden/>
          </w:rPr>
          <w:fldChar w:fldCharType="begin"/>
        </w:r>
        <w:r w:rsidR="003170F0">
          <w:rPr>
            <w:noProof/>
            <w:webHidden/>
          </w:rPr>
          <w:instrText xml:space="preserve"> PAGEREF _Toc208930993 \h </w:instrText>
        </w:r>
        <w:r w:rsidR="003170F0">
          <w:rPr>
            <w:noProof/>
            <w:webHidden/>
          </w:rPr>
        </w:r>
        <w:r w:rsidR="003170F0">
          <w:rPr>
            <w:noProof/>
            <w:webHidden/>
          </w:rPr>
          <w:fldChar w:fldCharType="separate"/>
        </w:r>
        <w:r w:rsidR="003170F0">
          <w:rPr>
            <w:noProof/>
            <w:webHidden/>
          </w:rPr>
          <w:t>30</w:t>
        </w:r>
        <w:r w:rsidR="003170F0">
          <w:rPr>
            <w:noProof/>
            <w:webHidden/>
          </w:rPr>
          <w:fldChar w:fldCharType="end"/>
        </w:r>
      </w:hyperlink>
    </w:p>
    <w:p w14:paraId="73C5FD20" w14:textId="0820F767" w:rsidR="003170F0" w:rsidRDefault="00000000">
      <w:pPr>
        <w:pStyle w:val="TDC3"/>
        <w:tabs>
          <w:tab w:val="left" w:pos="1200"/>
        </w:tabs>
        <w:rPr>
          <w:rFonts w:asciiTheme="minorHAnsi" w:eastAsiaTheme="minorEastAsia" w:hAnsiTheme="minorHAnsi" w:cstheme="minorBidi"/>
          <w:noProof/>
          <w:kern w:val="2"/>
          <w14:ligatures w14:val="standardContextual"/>
        </w:rPr>
      </w:pPr>
      <w:hyperlink w:anchor="_Toc208930994" w:history="1">
        <w:r w:rsidR="003170F0" w:rsidRPr="00924603">
          <w:rPr>
            <w:rStyle w:val="Hipervnculo"/>
            <w:rFonts w:ascii="Arial" w:hAnsi="Arial" w:cs="Arial"/>
            <w:b/>
            <w:bCs/>
            <w:noProof/>
          </w:rPr>
          <w:t>1.4</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Proceso Filtro</w:t>
        </w:r>
        <w:r w:rsidR="003170F0">
          <w:rPr>
            <w:noProof/>
            <w:webHidden/>
          </w:rPr>
          <w:tab/>
        </w:r>
        <w:r w:rsidR="003170F0">
          <w:rPr>
            <w:noProof/>
            <w:webHidden/>
          </w:rPr>
          <w:fldChar w:fldCharType="begin"/>
        </w:r>
        <w:r w:rsidR="003170F0">
          <w:rPr>
            <w:noProof/>
            <w:webHidden/>
          </w:rPr>
          <w:instrText xml:space="preserve"> PAGEREF _Toc208930994 \h </w:instrText>
        </w:r>
        <w:r w:rsidR="003170F0">
          <w:rPr>
            <w:noProof/>
            <w:webHidden/>
          </w:rPr>
        </w:r>
        <w:r w:rsidR="003170F0">
          <w:rPr>
            <w:noProof/>
            <w:webHidden/>
          </w:rPr>
          <w:fldChar w:fldCharType="separate"/>
        </w:r>
        <w:r w:rsidR="003170F0">
          <w:rPr>
            <w:noProof/>
            <w:webHidden/>
          </w:rPr>
          <w:t>32</w:t>
        </w:r>
        <w:r w:rsidR="003170F0">
          <w:rPr>
            <w:noProof/>
            <w:webHidden/>
          </w:rPr>
          <w:fldChar w:fldCharType="end"/>
        </w:r>
      </w:hyperlink>
    </w:p>
    <w:p w14:paraId="0D8CB0C9" w14:textId="22968D08" w:rsidR="003170F0" w:rsidRDefault="00000000">
      <w:pPr>
        <w:pStyle w:val="TDC3"/>
        <w:tabs>
          <w:tab w:val="left" w:pos="1200"/>
        </w:tabs>
        <w:rPr>
          <w:rFonts w:asciiTheme="minorHAnsi" w:eastAsiaTheme="minorEastAsia" w:hAnsiTheme="minorHAnsi" w:cstheme="minorBidi"/>
          <w:noProof/>
          <w:kern w:val="2"/>
          <w14:ligatures w14:val="standardContextual"/>
        </w:rPr>
      </w:pPr>
      <w:hyperlink w:anchor="_Toc208930995" w:history="1">
        <w:r w:rsidR="003170F0" w:rsidRPr="00924603">
          <w:rPr>
            <w:rStyle w:val="Hipervnculo"/>
            <w:rFonts w:ascii="Arial" w:hAnsi="Arial" w:cs="Arial"/>
            <w:b/>
            <w:bCs/>
            <w:noProof/>
          </w:rPr>
          <w:t>1.5</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Razones de rechazo (Filtros Cuantitativos – Filtros Cualitativos)</w:t>
        </w:r>
        <w:r w:rsidR="003170F0">
          <w:rPr>
            <w:noProof/>
            <w:webHidden/>
          </w:rPr>
          <w:tab/>
        </w:r>
        <w:r w:rsidR="003170F0">
          <w:rPr>
            <w:noProof/>
            <w:webHidden/>
          </w:rPr>
          <w:fldChar w:fldCharType="begin"/>
        </w:r>
        <w:r w:rsidR="003170F0">
          <w:rPr>
            <w:noProof/>
            <w:webHidden/>
          </w:rPr>
          <w:instrText xml:space="preserve"> PAGEREF _Toc208930995 \h </w:instrText>
        </w:r>
        <w:r w:rsidR="003170F0">
          <w:rPr>
            <w:noProof/>
            <w:webHidden/>
          </w:rPr>
        </w:r>
        <w:r w:rsidR="003170F0">
          <w:rPr>
            <w:noProof/>
            <w:webHidden/>
          </w:rPr>
          <w:fldChar w:fldCharType="separate"/>
        </w:r>
        <w:r w:rsidR="003170F0">
          <w:rPr>
            <w:noProof/>
            <w:webHidden/>
          </w:rPr>
          <w:t>33</w:t>
        </w:r>
        <w:r w:rsidR="003170F0">
          <w:rPr>
            <w:noProof/>
            <w:webHidden/>
          </w:rPr>
          <w:fldChar w:fldCharType="end"/>
        </w:r>
      </w:hyperlink>
    </w:p>
    <w:p w14:paraId="6966C1BE" w14:textId="005A871F" w:rsidR="003170F0" w:rsidRDefault="00000000">
      <w:pPr>
        <w:pStyle w:val="TDC3"/>
        <w:tabs>
          <w:tab w:val="left" w:pos="1200"/>
        </w:tabs>
        <w:rPr>
          <w:rFonts w:asciiTheme="minorHAnsi" w:eastAsiaTheme="minorEastAsia" w:hAnsiTheme="minorHAnsi" w:cstheme="minorBidi"/>
          <w:noProof/>
          <w:kern w:val="2"/>
          <w14:ligatures w14:val="standardContextual"/>
        </w:rPr>
      </w:pPr>
      <w:hyperlink w:anchor="_Toc208930996" w:history="1">
        <w:r w:rsidR="003170F0" w:rsidRPr="00924603">
          <w:rPr>
            <w:rStyle w:val="Hipervnculo"/>
            <w:rFonts w:ascii="Arial" w:hAnsi="Arial" w:cs="Arial"/>
            <w:b/>
            <w:bCs/>
            <w:noProof/>
          </w:rPr>
          <w:t>1.6</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Muestra Final Compañías Comparables</w:t>
        </w:r>
        <w:r w:rsidR="003170F0">
          <w:rPr>
            <w:noProof/>
            <w:webHidden/>
          </w:rPr>
          <w:tab/>
        </w:r>
        <w:r w:rsidR="003170F0">
          <w:rPr>
            <w:noProof/>
            <w:webHidden/>
          </w:rPr>
          <w:fldChar w:fldCharType="begin"/>
        </w:r>
        <w:r w:rsidR="003170F0">
          <w:rPr>
            <w:noProof/>
            <w:webHidden/>
          </w:rPr>
          <w:instrText xml:space="preserve"> PAGEREF _Toc208930996 \h </w:instrText>
        </w:r>
        <w:r w:rsidR="003170F0">
          <w:rPr>
            <w:noProof/>
            <w:webHidden/>
          </w:rPr>
        </w:r>
        <w:r w:rsidR="003170F0">
          <w:rPr>
            <w:noProof/>
            <w:webHidden/>
          </w:rPr>
          <w:fldChar w:fldCharType="separate"/>
        </w:r>
        <w:r w:rsidR="003170F0">
          <w:rPr>
            <w:noProof/>
            <w:webHidden/>
          </w:rPr>
          <w:t>34</w:t>
        </w:r>
        <w:r w:rsidR="003170F0">
          <w:rPr>
            <w:noProof/>
            <w:webHidden/>
          </w:rPr>
          <w:fldChar w:fldCharType="end"/>
        </w:r>
      </w:hyperlink>
    </w:p>
    <w:p w14:paraId="2623951B" w14:textId="5B4A840E" w:rsidR="003170F0" w:rsidRDefault="00000000">
      <w:pPr>
        <w:pStyle w:val="TDC1"/>
        <w:rPr>
          <w:rFonts w:asciiTheme="minorHAnsi" w:eastAsiaTheme="minorEastAsia" w:hAnsiTheme="minorHAnsi" w:cstheme="minorBidi"/>
          <w:b w:val="0"/>
          <w:noProof/>
          <w:kern w:val="2"/>
          <w14:ligatures w14:val="standardContextual"/>
        </w:rPr>
      </w:pPr>
      <w:hyperlink w:anchor="_Toc208930997" w:history="1">
        <w:r w:rsidR="003170F0" w:rsidRPr="00924603">
          <w:rPr>
            <w:rStyle w:val="Hipervnculo"/>
            <w:rFonts w:ascii="Arial" w:hAnsi="Arial" w:cs="Arial"/>
            <w:noProof/>
          </w:rPr>
          <w:t>VI.</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RESULTADOS Y CONCLUSIONES DE LA APLICACIÓN DEL MÉTODO TU</w:t>
        </w:r>
        <w:r w:rsidR="003170F0">
          <w:rPr>
            <w:noProof/>
            <w:webHidden/>
          </w:rPr>
          <w:tab/>
        </w:r>
        <w:r w:rsidR="003170F0">
          <w:rPr>
            <w:noProof/>
            <w:webHidden/>
          </w:rPr>
          <w:fldChar w:fldCharType="begin"/>
        </w:r>
        <w:r w:rsidR="003170F0">
          <w:rPr>
            <w:noProof/>
            <w:webHidden/>
          </w:rPr>
          <w:instrText xml:space="preserve"> PAGEREF _Toc208930997 \h </w:instrText>
        </w:r>
        <w:r w:rsidR="003170F0">
          <w:rPr>
            <w:noProof/>
            <w:webHidden/>
          </w:rPr>
        </w:r>
        <w:r w:rsidR="003170F0">
          <w:rPr>
            <w:noProof/>
            <w:webHidden/>
          </w:rPr>
          <w:fldChar w:fldCharType="separate"/>
        </w:r>
        <w:r w:rsidR="003170F0">
          <w:rPr>
            <w:noProof/>
            <w:webHidden/>
          </w:rPr>
          <w:t>35</w:t>
        </w:r>
        <w:r w:rsidR="003170F0">
          <w:rPr>
            <w:noProof/>
            <w:webHidden/>
          </w:rPr>
          <w:fldChar w:fldCharType="end"/>
        </w:r>
      </w:hyperlink>
    </w:p>
    <w:p w14:paraId="3E1BE2AF" w14:textId="54A821F5" w:rsidR="003170F0" w:rsidRDefault="00000000">
      <w:pPr>
        <w:pStyle w:val="TDC3"/>
        <w:rPr>
          <w:rFonts w:asciiTheme="minorHAnsi" w:eastAsiaTheme="minorEastAsia" w:hAnsiTheme="minorHAnsi" w:cstheme="minorBidi"/>
          <w:noProof/>
          <w:kern w:val="2"/>
          <w14:ligatures w14:val="standardContextual"/>
        </w:rPr>
      </w:pPr>
      <w:hyperlink w:anchor="_Toc208930998" w:history="1">
        <w:r w:rsidR="003170F0" w:rsidRPr="00924603">
          <w:rPr>
            <w:rStyle w:val="Hipervnculo"/>
            <w:rFonts w:ascii="Arial" w:hAnsi="Arial" w:cs="Arial"/>
            <w:b/>
            <w:bCs/>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Selección del Indicador de Rentabilidad</w:t>
        </w:r>
        <w:r w:rsidR="003170F0">
          <w:rPr>
            <w:noProof/>
            <w:webHidden/>
          </w:rPr>
          <w:tab/>
        </w:r>
        <w:r w:rsidR="003170F0">
          <w:rPr>
            <w:noProof/>
            <w:webHidden/>
          </w:rPr>
          <w:fldChar w:fldCharType="begin"/>
        </w:r>
        <w:r w:rsidR="003170F0">
          <w:rPr>
            <w:noProof/>
            <w:webHidden/>
          </w:rPr>
          <w:instrText xml:space="preserve"> PAGEREF _Toc208930998 \h </w:instrText>
        </w:r>
        <w:r w:rsidR="003170F0">
          <w:rPr>
            <w:noProof/>
            <w:webHidden/>
          </w:rPr>
        </w:r>
        <w:r w:rsidR="003170F0">
          <w:rPr>
            <w:noProof/>
            <w:webHidden/>
          </w:rPr>
          <w:fldChar w:fldCharType="separate"/>
        </w:r>
        <w:r w:rsidR="003170F0">
          <w:rPr>
            <w:noProof/>
            <w:webHidden/>
          </w:rPr>
          <w:t>35</w:t>
        </w:r>
        <w:r w:rsidR="003170F0">
          <w:rPr>
            <w:noProof/>
            <w:webHidden/>
          </w:rPr>
          <w:fldChar w:fldCharType="end"/>
        </w:r>
      </w:hyperlink>
    </w:p>
    <w:p w14:paraId="4ED41E0D" w14:textId="11B64912" w:rsidR="003170F0" w:rsidRDefault="00000000">
      <w:pPr>
        <w:pStyle w:val="TDC3"/>
        <w:rPr>
          <w:rFonts w:asciiTheme="minorHAnsi" w:eastAsiaTheme="minorEastAsia" w:hAnsiTheme="minorHAnsi" w:cstheme="minorBidi"/>
          <w:noProof/>
          <w:kern w:val="2"/>
          <w14:ligatures w14:val="standardContextual"/>
        </w:rPr>
      </w:pPr>
      <w:hyperlink w:anchor="_Toc208930999" w:history="1">
        <w:r w:rsidR="003170F0" w:rsidRPr="00924603">
          <w:rPr>
            <w:rStyle w:val="Hipervnculo"/>
            <w:rFonts w:ascii="Arial" w:hAnsi="Arial" w:cs="Arial"/>
            <w:b/>
            <w:bCs/>
            <w:noProof/>
          </w:rPr>
          <w:t>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Ajuste de Comparabilidad.</w:t>
        </w:r>
        <w:r w:rsidR="003170F0">
          <w:rPr>
            <w:noProof/>
            <w:webHidden/>
          </w:rPr>
          <w:tab/>
        </w:r>
        <w:r w:rsidR="003170F0">
          <w:rPr>
            <w:noProof/>
            <w:webHidden/>
          </w:rPr>
          <w:fldChar w:fldCharType="begin"/>
        </w:r>
        <w:r w:rsidR="003170F0">
          <w:rPr>
            <w:noProof/>
            <w:webHidden/>
          </w:rPr>
          <w:instrText xml:space="preserve"> PAGEREF _Toc208930999 \h </w:instrText>
        </w:r>
        <w:r w:rsidR="003170F0">
          <w:rPr>
            <w:noProof/>
            <w:webHidden/>
          </w:rPr>
        </w:r>
        <w:r w:rsidR="003170F0">
          <w:rPr>
            <w:noProof/>
            <w:webHidden/>
          </w:rPr>
          <w:fldChar w:fldCharType="separate"/>
        </w:r>
        <w:r w:rsidR="003170F0">
          <w:rPr>
            <w:noProof/>
            <w:webHidden/>
          </w:rPr>
          <w:t>35</w:t>
        </w:r>
        <w:r w:rsidR="003170F0">
          <w:rPr>
            <w:noProof/>
            <w:webHidden/>
          </w:rPr>
          <w:fldChar w:fldCharType="end"/>
        </w:r>
      </w:hyperlink>
    </w:p>
    <w:p w14:paraId="3A91C7B1" w14:textId="2DCD731B" w:rsidR="003170F0" w:rsidRDefault="00000000">
      <w:pPr>
        <w:pStyle w:val="TDC3"/>
        <w:rPr>
          <w:rFonts w:asciiTheme="minorHAnsi" w:eastAsiaTheme="minorEastAsia" w:hAnsiTheme="minorHAnsi" w:cstheme="minorBidi"/>
          <w:noProof/>
          <w:kern w:val="2"/>
          <w14:ligatures w14:val="standardContextual"/>
        </w:rPr>
      </w:pPr>
      <w:hyperlink w:anchor="_Toc208931000" w:history="1">
        <w:r w:rsidR="003170F0" w:rsidRPr="00924603">
          <w:rPr>
            <w:rStyle w:val="Hipervnculo"/>
            <w:rFonts w:ascii="Arial" w:hAnsi="Arial" w:cs="Arial"/>
            <w:b/>
            <w:bCs/>
            <w:noProof/>
          </w:rPr>
          <w:t>3.</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Ajustes a las Compañías Comparables</w:t>
        </w:r>
        <w:r w:rsidR="003170F0">
          <w:rPr>
            <w:noProof/>
            <w:webHidden/>
          </w:rPr>
          <w:tab/>
        </w:r>
        <w:r w:rsidR="003170F0">
          <w:rPr>
            <w:noProof/>
            <w:webHidden/>
          </w:rPr>
          <w:fldChar w:fldCharType="begin"/>
        </w:r>
        <w:r w:rsidR="003170F0">
          <w:rPr>
            <w:noProof/>
            <w:webHidden/>
          </w:rPr>
          <w:instrText xml:space="preserve"> PAGEREF _Toc208931000 \h </w:instrText>
        </w:r>
        <w:r w:rsidR="003170F0">
          <w:rPr>
            <w:noProof/>
            <w:webHidden/>
          </w:rPr>
        </w:r>
        <w:r w:rsidR="003170F0">
          <w:rPr>
            <w:noProof/>
            <w:webHidden/>
          </w:rPr>
          <w:fldChar w:fldCharType="separate"/>
        </w:r>
        <w:r w:rsidR="003170F0">
          <w:rPr>
            <w:noProof/>
            <w:webHidden/>
          </w:rPr>
          <w:t>35</w:t>
        </w:r>
        <w:r w:rsidR="003170F0">
          <w:rPr>
            <w:noProof/>
            <w:webHidden/>
          </w:rPr>
          <w:fldChar w:fldCharType="end"/>
        </w:r>
      </w:hyperlink>
    </w:p>
    <w:p w14:paraId="05A6AB85" w14:textId="62B9B6C5" w:rsidR="003170F0" w:rsidRDefault="00000000">
      <w:pPr>
        <w:pStyle w:val="TDC3"/>
        <w:rPr>
          <w:rFonts w:asciiTheme="minorHAnsi" w:eastAsiaTheme="minorEastAsia" w:hAnsiTheme="minorHAnsi" w:cstheme="minorBidi"/>
          <w:noProof/>
          <w:kern w:val="2"/>
          <w14:ligatures w14:val="standardContextual"/>
        </w:rPr>
      </w:pPr>
      <w:hyperlink w:anchor="_Toc208931001" w:history="1">
        <w:r w:rsidR="003170F0" w:rsidRPr="00924603">
          <w:rPr>
            <w:rStyle w:val="Hipervnculo"/>
            <w:rFonts w:ascii="Arial" w:hAnsi="Arial" w:cs="Arial"/>
            <w:b/>
            <w:bCs/>
            <w:noProof/>
          </w:rPr>
          <w:t>4.</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Justificación Rango Intercuartil</w:t>
        </w:r>
        <w:r w:rsidR="003170F0">
          <w:rPr>
            <w:noProof/>
            <w:webHidden/>
          </w:rPr>
          <w:tab/>
        </w:r>
        <w:r w:rsidR="003170F0">
          <w:rPr>
            <w:noProof/>
            <w:webHidden/>
          </w:rPr>
          <w:fldChar w:fldCharType="begin"/>
        </w:r>
        <w:r w:rsidR="003170F0">
          <w:rPr>
            <w:noProof/>
            <w:webHidden/>
          </w:rPr>
          <w:instrText xml:space="preserve"> PAGEREF _Toc208931001 \h </w:instrText>
        </w:r>
        <w:r w:rsidR="003170F0">
          <w:rPr>
            <w:noProof/>
            <w:webHidden/>
          </w:rPr>
        </w:r>
        <w:r w:rsidR="003170F0">
          <w:rPr>
            <w:noProof/>
            <w:webHidden/>
          </w:rPr>
          <w:fldChar w:fldCharType="separate"/>
        </w:r>
        <w:r w:rsidR="003170F0">
          <w:rPr>
            <w:noProof/>
            <w:webHidden/>
          </w:rPr>
          <w:t>36</w:t>
        </w:r>
        <w:r w:rsidR="003170F0">
          <w:rPr>
            <w:noProof/>
            <w:webHidden/>
          </w:rPr>
          <w:fldChar w:fldCharType="end"/>
        </w:r>
      </w:hyperlink>
    </w:p>
    <w:p w14:paraId="660EB51A" w14:textId="2E77FD0E" w:rsidR="003170F0" w:rsidRDefault="00000000">
      <w:pPr>
        <w:pStyle w:val="TDC3"/>
        <w:rPr>
          <w:rFonts w:asciiTheme="minorHAnsi" w:eastAsiaTheme="minorEastAsia" w:hAnsiTheme="minorHAnsi" w:cstheme="minorBidi"/>
          <w:noProof/>
          <w:kern w:val="2"/>
          <w14:ligatures w14:val="standardContextual"/>
        </w:rPr>
      </w:pPr>
      <w:hyperlink w:anchor="_Toc208931002" w:history="1">
        <w:r w:rsidR="003170F0" w:rsidRPr="00924603">
          <w:rPr>
            <w:rStyle w:val="Hipervnculo"/>
            <w:rFonts w:ascii="Arial" w:hAnsi="Arial" w:cs="Arial"/>
            <w:b/>
            <w:bCs/>
            <w:noProof/>
          </w:rPr>
          <w:t>5.</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bCs/>
            <w:noProof/>
          </w:rPr>
          <w:t>Resultados de la muestra</w:t>
        </w:r>
        <w:r w:rsidR="003170F0">
          <w:rPr>
            <w:noProof/>
            <w:webHidden/>
          </w:rPr>
          <w:tab/>
        </w:r>
        <w:r w:rsidR="003170F0">
          <w:rPr>
            <w:noProof/>
            <w:webHidden/>
          </w:rPr>
          <w:fldChar w:fldCharType="begin"/>
        </w:r>
        <w:r w:rsidR="003170F0">
          <w:rPr>
            <w:noProof/>
            <w:webHidden/>
          </w:rPr>
          <w:instrText xml:space="preserve"> PAGEREF _Toc208931002 \h </w:instrText>
        </w:r>
        <w:r w:rsidR="003170F0">
          <w:rPr>
            <w:noProof/>
            <w:webHidden/>
          </w:rPr>
        </w:r>
        <w:r w:rsidR="003170F0">
          <w:rPr>
            <w:noProof/>
            <w:webHidden/>
          </w:rPr>
          <w:fldChar w:fldCharType="separate"/>
        </w:r>
        <w:r w:rsidR="003170F0">
          <w:rPr>
            <w:noProof/>
            <w:webHidden/>
          </w:rPr>
          <w:t>36</w:t>
        </w:r>
        <w:r w:rsidR="003170F0">
          <w:rPr>
            <w:noProof/>
            <w:webHidden/>
          </w:rPr>
          <w:fldChar w:fldCharType="end"/>
        </w:r>
      </w:hyperlink>
    </w:p>
    <w:p w14:paraId="5D469197" w14:textId="7BD0ED0B" w:rsidR="003170F0" w:rsidRDefault="00000000">
      <w:pPr>
        <w:pStyle w:val="TDC1"/>
        <w:tabs>
          <w:tab w:val="left" w:pos="720"/>
        </w:tabs>
        <w:rPr>
          <w:rFonts w:asciiTheme="minorHAnsi" w:eastAsiaTheme="minorEastAsia" w:hAnsiTheme="minorHAnsi" w:cstheme="minorBidi"/>
          <w:b w:val="0"/>
          <w:noProof/>
          <w:kern w:val="2"/>
          <w14:ligatures w14:val="standardContextual"/>
        </w:rPr>
      </w:pPr>
      <w:hyperlink w:anchor="_Toc208931003" w:history="1">
        <w:r w:rsidR="003170F0" w:rsidRPr="00924603">
          <w:rPr>
            <w:rStyle w:val="Hipervnculo"/>
            <w:rFonts w:ascii="Arial" w:hAnsi="Arial" w:cs="Arial"/>
            <w:noProof/>
          </w:rPr>
          <w:t>VII.</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CONCLUSIONES</w:t>
        </w:r>
        <w:r w:rsidR="003170F0">
          <w:rPr>
            <w:noProof/>
            <w:webHidden/>
          </w:rPr>
          <w:tab/>
        </w:r>
        <w:r w:rsidR="003170F0">
          <w:rPr>
            <w:noProof/>
            <w:webHidden/>
          </w:rPr>
          <w:fldChar w:fldCharType="begin"/>
        </w:r>
        <w:r w:rsidR="003170F0">
          <w:rPr>
            <w:noProof/>
            <w:webHidden/>
          </w:rPr>
          <w:instrText xml:space="preserve"> PAGEREF _Toc208931003 \h </w:instrText>
        </w:r>
        <w:r w:rsidR="003170F0">
          <w:rPr>
            <w:noProof/>
            <w:webHidden/>
          </w:rPr>
        </w:r>
        <w:r w:rsidR="003170F0">
          <w:rPr>
            <w:noProof/>
            <w:webHidden/>
          </w:rPr>
          <w:fldChar w:fldCharType="separate"/>
        </w:r>
        <w:r w:rsidR="003170F0">
          <w:rPr>
            <w:noProof/>
            <w:webHidden/>
          </w:rPr>
          <w:t>37</w:t>
        </w:r>
        <w:r w:rsidR="003170F0">
          <w:rPr>
            <w:noProof/>
            <w:webHidden/>
          </w:rPr>
          <w:fldChar w:fldCharType="end"/>
        </w:r>
      </w:hyperlink>
    </w:p>
    <w:p w14:paraId="774C4450" w14:textId="6444A253" w:rsidR="003170F0" w:rsidRDefault="00000000">
      <w:pPr>
        <w:pStyle w:val="TDC1"/>
        <w:tabs>
          <w:tab w:val="left" w:pos="720"/>
        </w:tabs>
        <w:rPr>
          <w:rFonts w:asciiTheme="minorHAnsi" w:eastAsiaTheme="minorEastAsia" w:hAnsiTheme="minorHAnsi" w:cstheme="minorBidi"/>
          <w:b w:val="0"/>
          <w:noProof/>
          <w:kern w:val="2"/>
          <w14:ligatures w14:val="standardContextual"/>
        </w:rPr>
      </w:pPr>
      <w:hyperlink w:anchor="_Toc208931004" w:history="1">
        <w:r w:rsidR="003170F0" w:rsidRPr="00924603">
          <w:rPr>
            <w:rStyle w:val="Hipervnculo"/>
            <w:rFonts w:ascii="Arial" w:hAnsi="Arial" w:cs="Arial"/>
            <w:noProof/>
          </w:rPr>
          <w:t>VIII.</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ANEXOS</w:t>
        </w:r>
        <w:r w:rsidR="003170F0">
          <w:rPr>
            <w:noProof/>
            <w:webHidden/>
          </w:rPr>
          <w:tab/>
        </w:r>
        <w:r w:rsidR="003170F0">
          <w:rPr>
            <w:noProof/>
            <w:webHidden/>
          </w:rPr>
          <w:fldChar w:fldCharType="begin"/>
        </w:r>
        <w:r w:rsidR="003170F0">
          <w:rPr>
            <w:noProof/>
            <w:webHidden/>
          </w:rPr>
          <w:instrText xml:space="preserve"> PAGEREF _Toc208931004 \h </w:instrText>
        </w:r>
        <w:r w:rsidR="003170F0">
          <w:rPr>
            <w:noProof/>
            <w:webHidden/>
          </w:rPr>
        </w:r>
        <w:r w:rsidR="003170F0">
          <w:rPr>
            <w:noProof/>
            <w:webHidden/>
          </w:rPr>
          <w:fldChar w:fldCharType="separate"/>
        </w:r>
        <w:r w:rsidR="003170F0">
          <w:rPr>
            <w:noProof/>
            <w:webHidden/>
          </w:rPr>
          <w:t>40</w:t>
        </w:r>
        <w:r w:rsidR="003170F0">
          <w:rPr>
            <w:noProof/>
            <w:webHidden/>
          </w:rPr>
          <w:fldChar w:fldCharType="end"/>
        </w:r>
      </w:hyperlink>
    </w:p>
    <w:p w14:paraId="43E5B7EF" w14:textId="7BAC4B4A" w:rsidR="003170F0" w:rsidRDefault="00000000">
      <w:pPr>
        <w:pStyle w:val="TDC1"/>
        <w:rPr>
          <w:rFonts w:asciiTheme="minorHAnsi" w:eastAsiaTheme="minorEastAsia" w:hAnsiTheme="minorHAnsi" w:cstheme="minorBidi"/>
          <w:b w:val="0"/>
          <w:noProof/>
          <w:kern w:val="2"/>
          <w14:ligatures w14:val="standardContextual"/>
        </w:rPr>
      </w:pPr>
      <w:hyperlink w:anchor="_Toc208931005" w:history="1">
        <w:r w:rsidR="003170F0" w:rsidRPr="00924603">
          <w:rPr>
            <w:rStyle w:val="Hipervnculo"/>
            <w:rFonts w:ascii="Arial" w:hAnsi="Arial" w:cs="Arial"/>
            <w:noProof/>
          </w:rPr>
          <w:t xml:space="preserve">ANEXO A. Estados financieros </w:t>
        </w:r>
        <w:r w:rsidR="003170F0" w:rsidRPr="00924603">
          <w:rPr>
            <w:rStyle w:val="Hipervnculo"/>
            <w:rFonts w:ascii="Arial" w:eastAsia="Arial" w:hAnsi="Arial" w:cs="Arial"/>
            <w:noProof/>
          </w:rPr>
          <w:t>END GAME INTERACTIVE COLOMBIA SAS</w:t>
        </w:r>
        <w:r w:rsidR="003170F0">
          <w:rPr>
            <w:noProof/>
            <w:webHidden/>
          </w:rPr>
          <w:tab/>
        </w:r>
        <w:r w:rsidR="003170F0">
          <w:rPr>
            <w:noProof/>
            <w:webHidden/>
          </w:rPr>
          <w:fldChar w:fldCharType="begin"/>
        </w:r>
        <w:r w:rsidR="003170F0">
          <w:rPr>
            <w:noProof/>
            <w:webHidden/>
          </w:rPr>
          <w:instrText xml:space="preserve"> PAGEREF _Toc208931005 \h </w:instrText>
        </w:r>
        <w:r w:rsidR="003170F0">
          <w:rPr>
            <w:noProof/>
            <w:webHidden/>
          </w:rPr>
        </w:r>
        <w:r w:rsidR="003170F0">
          <w:rPr>
            <w:noProof/>
            <w:webHidden/>
          </w:rPr>
          <w:fldChar w:fldCharType="separate"/>
        </w:r>
        <w:r w:rsidR="003170F0">
          <w:rPr>
            <w:noProof/>
            <w:webHidden/>
          </w:rPr>
          <w:t>40</w:t>
        </w:r>
        <w:r w:rsidR="003170F0">
          <w:rPr>
            <w:noProof/>
            <w:webHidden/>
          </w:rPr>
          <w:fldChar w:fldCharType="end"/>
        </w:r>
      </w:hyperlink>
    </w:p>
    <w:p w14:paraId="5ECE23DD" w14:textId="4944F74A" w:rsidR="003170F0" w:rsidRDefault="00000000">
      <w:pPr>
        <w:pStyle w:val="TDC1"/>
        <w:rPr>
          <w:rFonts w:asciiTheme="minorHAnsi" w:eastAsiaTheme="minorEastAsia" w:hAnsiTheme="minorHAnsi" w:cstheme="minorBidi"/>
          <w:b w:val="0"/>
          <w:noProof/>
          <w:kern w:val="2"/>
          <w14:ligatures w14:val="standardContextual"/>
        </w:rPr>
      </w:pPr>
      <w:hyperlink w:anchor="_Toc208931006" w:history="1">
        <w:r w:rsidR="003170F0" w:rsidRPr="00924603">
          <w:rPr>
            <w:rStyle w:val="Hipervnculo"/>
            <w:rFonts w:ascii="Arial" w:hAnsi="Arial" w:cs="Arial"/>
            <w:bCs/>
            <w:noProof/>
          </w:rPr>
          <w:t>ANEXO B. Descripciones de comparables y Estados Financieros</w:t>
        </w:r>
        <w:r w:rsidR="003170F0">
          <w:rPr>
            <w:noProof/>
            <w:webHidden/>
          </w:rPr>
          <w:tab/>
        </w:r>
        <w:r w:rsidR="003170F0">
          <w:rPr>
            <w:noProof/>
            <w:webHidden/>
          </w:rPr>
          <w:fldChar w:fldCharType="begin"/>
        </w:r>
        <w:r w:rsidR="003170F0">
          <w:rPr>
            <w:noProof/>
            <w:webHidden/>
          </w:rPr>
          <w:instrText xml:space="preserve"> PAGEREF _Toc208931006 \h </w:instrText>
        </w:r>
        <w:r w:rsidR="003170F0">
          <w:rPr>
            <w:noProof/>
            <w:webHidden/>
          </w:rPr>
        </w:r>
        <w:r w:rsidR="003170F0">
          <w:rPr>
            <w:noProof/>
            <w:webHidden/>
          </w:rPr>
          <w:fldChar w:fldCharType="separate"/>
        </w:r>
        <w:r w:rsidR="003170F0">
          <w:rPr>
            <w:noProof/>
            <w:webHidden/>
          </w:rPr>
          <w:t>55</w:t>
        </w:r>
        <w:r w:rsidR="003170F0">
          <w:rPr>
            <w:noProof/>
            <w:webHidden/>
          </w:rPr>
          <w:fldChar w:fldCharType="end"/>
        </w:r>
      </w:hyperlink>
    </w:p>
    <w:p w14:paraId="2542BF89" w14:textId="38A2E4E9" w:rsidR="003170F0" w:rsidRDefault="00000000">
      <w:pPr>
        <w:pStyle w:val="TDC1"/>
        <w:rPr>
          <w:rFonts w:asciiTheme="minorHAnsi" w:eastAsiaTheme="minorEastAsia" w:hAnsiTheme="minorHAnsi" w:cstheme="minorBidi"/>
          <w:b w:val="0"/>
          <w:noProof/>
          <w:kern w:val="2"/>
          <w14:ligatures w14:val="standardContextual"/>
        </w:rPr>
      </w:pPr>
      <w:hyperlink w:anchor="_Toc208931007" w:history="1">
        <w:r w:rsidR="003170F0" w:rsidRPr="00924603">
          <w:rPr>
            <w:rStyle w:val="Hipervnculo"/>
            <w:rFonts w:ascii="Arial" w:hAnsi="Arial" w:cs="Arial"/>
            <w:bCs/>
            <w:noProof/>
          </w:rPr>
          <w:t>ANEXO C. Matriz de Rechazo</w:t>
        </w:r>
        <w:r w:rsidR="003170F0">
          <w:rPr>
            <w:noProof/>
            <w:webHidden/>
          </w:rPr>
          <w:tab/>
        </w:r>
        <w:r w:rsidR="003170F0">
          <w:rPr>
            <w:noProof/>
            <w:webHidden/>
          </w:rPr>
          <w:fldChar w:fldCharType="begin"/>
        </w:r>
        <w:r w:rsidR="003170F0">
          <w:rPr>
            <w:noProof/>
            <w:webHidden/>
          </w:rPr>
          <w:instrText xml:space="preserve"> PAGEREF _Toc208931007 \h </w:instrText>
        </w:r>
        <w:r w:rsidR="003170F0">
          <w:rPr>
            <w:noProof/>
            <w:webHidden/>
          </w:rPr>
        </w:r>
        <w:r w:rsidR="003170F0">
          <w:rPr>
            <w:noProof/>
            <w:webHidden/>
          </w:rPr>
          <w:fldChar w:fldCharType="separate"/>
        </w:r>
        <w:r w:rsidR="003170F0">
          <w:rPr>
            <w:noProof/>
            <w:webHidden/>
          </w:rPr>
          <w:t>68</w:t>
        </w:r>
        <w:r w:rsidR="003170F0">
          <w:rPr>
            <w:noProof/>
            <w:webHidden/>
          </w:rPr>
          <w:fldChar w:fldCharType="end"/>
        </w:r>
      </w:hyperlink>
    </w:p>
    <w:p w14:paraId="0CBAB3FA" w14:textId="659483B4" w:rsidR="003170F0" w:rsidRDefault="00000000">
      <w:pPr>
        <w:pStyle w:val="TDC1"/>
        <w:rPr>
          <w:rFonts w:asciiTheme="minorHAnsi" w:eastAsiaTheme="minorEastAsia" w:hAnsiTheme="minorHAnsi" w:cstheme="minorBidi"/>
          <w:b w:val="0"/>
          <w:noProof/>
          <w:kern w:val="2"/>
          <w14:ligatures w14:val="standardContextual"/>
        </w:rPr>
      </w:pPr>
      <w:hyperlink w:anchor="_Toc208931008" w:history="1">
        <w:r w:rsidR="003170F0" w:rsidRPr="00924603">
          <w:rPr>
            <w:rStyle w:val="Hipervnculo"/>
            <w:rFonts w:ascii="Arial" w:hAnsi="Arial" w:cs="Arial"/>
            <w:bCs/>
            <w:noProof/>
          </w:rPr>
          <w:t>ANEXO D. Metodología de los ajustes económicos</w:t>
        </w:r>
        <w:r w:rsidR="003170F0">
          <w:rPr>
            <w:noProof/>
            <w:webHidden/>
          </w:rPr>
          <w:tab/>
        </w:r>
        <w:r w:rsidR="003170F0">
          <w:rPr>
            <w:noProof/>
            <w:webHidden/>
          </w:rPr>
          <w:fldChar w:fldCharType="begin"/>
        </w:r>
        <w:r w:rsidR="003170F0">
          <w:rPr>
            <w:noProof/>
            <w:webHidden/>
          </w:rPr>
          <w:instrText xml:space="preserve"> PAGEREF _Toc208931008 \h </w:instrText>
        </w:r>
        <w:r w:rsidR="003170F0">
          <w:rPr>
            <w:noProof/>
            <w:webHidden/>
          </w:rPr>
        </w:r>
        <w:r w:rsidR="003170F0">
          <w:rPr>
            <w:noProof/>
            <w:webHidden/>
          </w:rPr>
          <w:fldChar w:fldCharType="separate"/>
        </w:r>
        <w:r w:rsidR="003170F0">
          <w:rPr>
            <w:noProof/>
            <w:webHidden/>
          </w:rPr>
          <w:t>79</w:t>
        </w:r>
        <w:r w:rsidR="003170F0">
          <w:rPr>
            <w:noProof/>
            <w:webHidden/>
          </w:rPr>
          <w:fldChar w:fldCharType="end"/>
        </w:r>
      </w:hyperlink>
    </w:p>
    <w:p w14:paraId="7197430D" w14:textId="09477C09" w:rsidR="003170F0" w:rsidRDefault="00000000">
      <w:pPr>
        <w:pStyle w:val="TDC2"/>
        <w:rPr>
          <w:rFonts w:asciiTheme="minorHAnsi" w:eastAsiaTheme="minorEastAsia" w:hAnsiTheme="minorHAnsi" w:cstheme="minorBidi"/>
          <w:b w:val="0"/>
          <w:noProof/>
          <w:kern w:val="2"/>
          <w14:ligatures w14:val="standardContextual"/>
        </w:rPr>
      </w:pPr>
      <w:hyperlink w:anchor="_Toc208931009" w:history="1">
        <w:r w:rsidR="003170F0" w:rsidRPr="00924603">
          <w:rPr>
            <w:rStyle w:val="Hipervnculo"/>
            <w:rFonts w:ascii="Arial" w:hAnsi="Arial" w:cs="Arial"/>
            <w:noProof/>
          </w:rPr>
          <w:t>A.</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Métodos de ajuste</w:t>
        </w:r>
        <w:r w:rsidR="003170F0">
          <w:rPr>
            <w:noProof/>
            <w:webHidden/>
          </w:rPr>
          <w:tab/>
        </w:r>
        <w:r w:rsidR="003170F0">
          <w:rPr>
            <w:noProof/>
            <w:webHidden/>
          </w:rPr>
          <w:fldChar w:fldCharType="begin"/>
        </w:r>
        <w:r w:rsidR="003170F0">
          <w:rPr>
            <w:noProof/>
            <w:webHidden/>
          </w:rPr>
          <w:instrText xml:space="preserve"> PAGEREF _Toc208931009 \h </w:instrText>
        </w:r>
        <w:r w:rsidR="003170F0">
          <w:rPr>
            <w:noProof/>
            <w:webHidden/>
          </w:rPr>
        </w:r>
        <w:r w:rsidR="003170F0">
          <w:rPr>
            <w:noProof/>
            <w:webHidden/>
          </w:rPr>
          <w:fldChar w:fldCharType="separate"/>
        </w:r>
        <w:r w:rsidR="003170F0">
          <w:rPr>
            <w:noProof/>
            <w:webHidden/>
          </w:rPr>
          <w:t>79</w:t>
        </w:r>
        <w:r w:rsidR="003170F0">
          <w:rPr>
            <w:noProof/>
            <w:webHidden/>
          </w:rPr>
          <w:fldChar w:fldCharType="end"/>
        </w:r>
      </w:hyperlink>
    </w:p>
    <w:p w14:paraId="52F443A1" w14:textId="18117090" w:rsidR="003170F0" w:rsidRDefault="00000000">
      <w:pPr>
        <w:pStyle w:val="TDC3"/>
        <w:rPr>
          <w:rFonts w:asciiTheme="minorHAnsi" w:eastAsiaTheme="minorEastAsia" w:hAnsiTheme="minorHAnsi" w:cstheme="minorBidi"/>
          <w:noProof/>
          <w:kern w:val="2"/>
          <w14:ligatures w14:val="standardContextual"/>
        </w:rPr>
      </w:pPr>
      <w:hyperlink w:anchor="_Toc208931010" w:history="1">
        <w:r w:rsidR="003170F0" w:rsidRPr="00924603">
          <w:rPr>
            <w:rStyle w:val="Hipervnculo"/>
            <w:rFonts w:ascii="Arial" w:hAnsi="Arial" w:cs="Arial"/>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Ajuste de los comparables a la parte evaluada</w:t>
        </w:r>
        <w:r w:rsidR="003170F0">
          <w:rPr>
            <w:noProof/>
            <w:webHidden/>
          </w:rPr>
          <w:tab/>
        </w:r>
        <w:r w:rsidR="003170F0">
          <w:rPr>
            <w:noProof/>
            <w:webHidden/>
          </w:rPr>
          <w:fldChar w:fldCharType="begin"/>
        </w:r>
        <w:r w:rsidR="003170F0">
          <w:rPr>
            <w:noProof/>
            <w:webHidden/>
          </w:rPr>
          <w:instrText xml:space="preserve"> PAGEREF _Toc208931010 \h </w:instrText>
        </w:r>
        <w:r w:rsidR="003170F0">
          <w:rPr>
            <w:noProof/>
            <w:webHidden/>
          </w:rPr>
        </w:r>
        <w:r w:rsidR="003170F0">
          <w:rPr>
            <w:noProof/>
            <w:webHidden/>
          </w:rPr>
          <w:fldChar w:fldCharType="separate"/>
        </w:r>
        <w:r w:rsidR="003170F0">
          <w:rPr>
            <w:noProof/>
            <w:webHidden/>
          </w:rPr>
          <w:t>79</w:t>
        </w:r>
        <w:r w:rsidR="003170F0">
          <w:rPr>
            <w:noProof/>
            <w:webHidden/>
          </w:rPr>
          <w:fldChar w:fldCharType="end"/>
        </w:r>
      </w:hyperlink>
    </w:p>
    <w:p w14:paraId="7FD365B4" w14:textId="63CBC391" w:rsidR="003170F0" w:rsidRDefault="00000000">
      <w:pPr>
        <w:pStyle w:val="TDC3"/>
        <w:rPr>
          <w:rFonts w:asciiTheme="minorHAnsi" w:eastAsiaTheme="minorEastAsia" w:hAnsiTheme="minorHAnsi" w:cstheme="minorBidi"/>
          <w:noProof/>
          <w:kern w:val="2"/>
          <w14:ligatures w14:val="standardContextual"/>
        </w:rPr>
      </w:pPr>
      <w:hyperlink w:anchor="_Toc208931011" w:history="1">
        <w:r w:rsidR="003170F0" w:rsidRPr="00924603">
          <w:rPr>
            <w:rStyle w:val="Hipervnculo"/>
            <w:rFonts w:ascii="Arial" w:hAnsi="Arial" w:cs="Arial"/>
            <w:noProof/>
          </w:rPr>
          <w:t>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Ajuste de la parte evaluada a comparables</w:t>
        </w:r>
        <w:r w:rsidR="003170F0">
          <w:rPr>
            <w:noProof/>
            <w:webHidden/>
          </w:rPr>
          <w:tab/>
        </w:r>
        <w:r w:rsidR="003170F0">
          <w:rPr>
            <w:noProof/>
            <w:webHidden/>
          </w:rPr>
          <w:fldChar w:fldCharType="begin"/>
        </w:r>
        <w:r w:rsidR="003170F0">
          <w:rPr>
            <w:noProof/>
            <w:webHidden/>
          </w:rPr>
          <w:instrText xml:space="preserve"> PAGEREF _Toc208931011 \h </w:instrText>
        </w:r>
        <w:r w:rsidR="003170F0">
          <w:rPr>
            <w:noProof/>
            <w:webHidden/>
          </w:rPr>
        </w:r>
        <w:r w:rsidR="003170F0">
          <w:rPr>
            <w:noProof/>
            <w:webHidden/>
          </w:rPr>
          <w:fldChar w:fldCharType="separate"/>
        </w:r>
        <w:r w:rsidR="003170F0">
          <w:rPr>
            <w:noProof/>
            <w:webHidden/>
          </w:rPr>
          <w:t>79</w:t>
        </w:r>
        <w:r w:rsidR="003170F0">
          <w:rPr>
            <w:noProof/>
            <w:webHidden/>
          </w:rPr>
          <w:fldChar w:fldCharType="end"/>
        </w:r>
      </w:hyperlink>
    </w:p>
    <w:p w14:paraId="6BF1B202" w14:textId="6521B8FF" w:rsidR="003170F0" w:rsidRDefault="00000000">
      <w:pPr>
        <w:pStyle w:val="TDC3"/>
        <w:rPr>
          <w:rFonts w:asciiTheme="minorHAnsi" w:eastAsiaTheme="minorEastAsia" w:hAnsiTheme="minorHAnsi" w:cstheme="minorBidi"/>
          <w:noProof/>
          <w:kern w:val="2"/>
          <w14:ligatures w14:val="standardContextual"/>
        </w:rPr>
      </w:pPr>
      <w:hyperlink w:anchor="_Toc208931012" w:history="1">
        <w:r w:rsidR="003170F0" w:rsidRPr="00924603">
          <w:rPr>
            <w:rStyle w:val="Hipervnculo"/>
            <w:rFonts w:ascii="Arial" w:hAnsi="Arial" w:cs="Arial"/>
            <w:noProof/>
          </w:rPr>
          <w:t>3.</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Ajuste a cero</w:t>
        </w:r>
        <w:r w:rsidR="003170F0">
          <w:rPr>
            <w:noProof/>
            <w:webHidden/>
          </w:rPr>
          <w:tab/>
        </w:r>
        <w:r w:rsidR="003170F0">
          <w:rPr>
            <w:noProof/>
            <w:webHidden/>
          </w:rPr>
          <w:fldChar w:fldCharType="begin"/>
        </w:r>
        <w:r w:rsidR="003170F0">
          <w:rPr>
            <w:noProof/>
            <w:webHidden/>
          </w:rPr>
          <w:instrText xml:space="preserve"> PAGEREF _Toc208931012 \h </w:instrText>
        </w:r>
        <w:r w:rsidR="003170F0">
          <w:rPr>
            <w:noProof/>
            <w:webHidden/>
          </w:rPr>
        </w:r>
        <w:r w:rsidR="003170F0">
          <w:rPr>
            <w:noProof/>
            <w:webHidden/>
          </w:rPr>
          <w:fldChar w:fldCharType="separate"/>
        </w:r>
        <w:r w:rsidR="003170F0">
          <w:rPr>
            <w:noProof/>
            <w:webHidden/>
          </w:rPr>
          <w:t>79</w:t>
        </w:r>
        <w:r w:rsidR="003170F0">
          <w:rPr>
            <w:noProof/>
            <w:webHidden/>
          </w:rPr>
          <w:fldChar w:fldCharType="end"/>
        </w:r>
      </w:hyperlink>
    </w:p>
    <w:p w14:paraId="3246EE3D" w14:textId="262698F1" w:rsidR="003170F0" w:rsidRDefault="00000000">
      <w:pPr>
        <w:pStyle w:val="TDC2"/>
        <w:rPr>
          <w:rFonts w:asciiTheme="minorHAnsi" w:eastAsiaTheme="minorEastAsia" w:hAnsiTheme="minorHAnsi" w:cstheme="minorBidi"/>
          <w:b w:val="0"/>
          <w:noProof/>
          <w:kern w:val="2"/>
          <w14:ligatures w14:val="standardContextual"/>
        </w:rPr>
      </w:pPr>
      <w:hyperlink w:anchor="_Toc208931013" w:history="1">
        <w:r w:rsidR="003170F0" w:rsidRPr="00924603">
          <w:rPr>
            <w:rStyle w:val="Hipervnculo"/>
            <w:rFonts w:ascii="Arial" w:hAnsi="Arial" w:cs="Arial"/>
            <w:bCs/>
            <w:noProof/>
          </w:rPr>
          <w:t>B.</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bCs/>
            <w:noProof/>
          </w:rPr>
          <w:t>Ajustes por intensidad de activos o ajustes de capital</w:t>
        </w:r>
        <w:r w:rsidR="003170F0">
          <w:rPr>
            <w:noProof/>
            <w:webHidden/>
          </w:rPr>
          <w:tab/>
        </w:r>
        <w:r w:rsidR="003170F0">
          <w:rPr>
            <w:noProof/>
            <w:webHidden/>
          </w:rPr>
          <w:fldChar w:fldCharType="begin"/>
        </w:r>
        <w:r w:rsidR="003170F0">
          <w:rPr>
            <w:noProof/>
            <w:webHidden/>
          </w:rPr>
          <w:instrText xml:space="preserve"> PAGEREF _Toc208931013 \h </w:instrText>
        </w:r>
        <w:r w:rsidR="003170F0">
          <w:rPr>
            <w:noProof/>
            <w:webHidden/>
          </w:rPr>
        </w:r>
        <w:r w:rsidR="003170F0">
          <w:rPr>
            <w:noProof/>
            <w:webHidden/>
          </w:rPr>
          <w:fldChar w:fldCharType="separate"/>
        </w:r>
        <w:r w:rsidR="003170F0">
          <w:rPr>
            <w:noProof/>
            <w:webHidden/>
          </w:rPr>
          <w:t>80</w:t>
        </w:r>
        <w:r w:rsidR="003170F0">
          <w:rPr>
            <w:noProof/>
            <w:webHidden/>
          </w:rPr>
          <w:fldChar w:fldCharType="end"/>
        </w:r>
      </w:hyperlink>
    </w:p>
    <w:p w14:paraId="662E6935" w14:textId="1807042E" w:rsidR="003170F0" w:rsidRDefault="00000000">
      <w:pPr>
        <w:pStyle w:val="TDC3"/>
        <w:rPr>
          <w:rFonts w:asciiTheme="minorHAnsi" w:eastAsiaTheme="minorEastAsia" w:hAnsiTheme="minorHAnsi" w:cstheme="minorBidi"/>
          <w:noProof/>
          <w:kern w:val="2"/>
          <w14:ligatures w14:val="standardContextual"/>
        </w:rPr>
      </w:pPr>
      <w:hyperlink w:anchor="_Toc208931014" w:history="1">
        <w:r w:rsidR="003170F0" w:rsidRPr="00924603">
          <w:rPr>
            <w:rStyle w:val="Hipervnculo"/>
            <w:rFonts w:ascii="Arial" w:hAnsi="Arial" w:cs="Arial"/>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Ajustes realizados a las Cuentas por Cobrar</w:t>
        </w:r>
        <w:r w:rsidR="003170F0">
          <w:rPr>
            <w:noProof/>
            <w:webHidden/>
          </w:rPr>
          <w:tab/>
        </w:r>
        <w:r w:rsidR="003170F0">
          <w:rPr>
            <w:noProof/>
            <w:webHidden/>
          </w:rPr>
          <w:fldChar w:fldCharType="begin"/>
        </w:r>
        <w:r w:rsidR="003170F0">
          <w:rPr>
            <w:noProof/>
            <w:webHidden/>
          </w:rPr>
          <w:instrText xml:space="preserve"> PAGEREF _Toc208931014 \h </w:instrText>
        </w:r>
        <w:r w:rsidR="003170F0">
          <w:rPr>
            <w:noProof/>
            <w:webHidden/>
          </w:rPr>
        </w:r>
        <w:r w:rsidR="003170F0">
          <w:rPr>
            <w:noProof/>
            <w:webHidden/>
          </w:rPr>
          <w:fldChar w:fldCharType="separate"/>
        </w:r>
        <w:r w:rsidR="003170F0">
          <w:rPr>
            <w:noProof/>
            <w:webHidden/>
          </w:rPr>
          <w:t>80</w:t>
        </w:r>
        <w:r w:rsidR="003170F0">
          <w:rPr>
            <w:noProof/>
            <w:webHidden/>
          </w:rPr>
          <w:fldChar w:fldCharType="end"/>
        </w:r>
      </w:hyperlink>
    </w:p>
    <w:p w14:paraId="1D87084C" w14:textId="62691166" w:rsidR="003170F0" w:rsidRDefault="00000000">
      <w:pPr>
        <w:pStyle w:val="TDC3"/>
        <w:rPr>
          <w:rFonts w:asciiTheme="minorHAnsi" w:eastAsiaTheme="minorEastAsia" w:hAnsiTheme="minorHAnsi" w:cstheme="minorBidi"/>
          <w:noProof/>
          <w:kern w:val="2"/>
          <w14:ligatures w14:val="standardContextual"/>
        </w:rPr>
      </w:pPr>
      <w:hyperlink w:anchor="_Toc208931015" w:history="1">
        <w:r w:rsidR="003170F0" w:rsidRPr="00924603">
          <w:rPr>
            <w:rStyle w:val="Hipervnculo"/>
            <w:rFonts w:ascii="Arial" w:hAnsi="Arial" w:cs="Arial"/>
            <w:noProof/>
          </w:rPr>
          <w:t>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Ajustes realizados a las Cuentas por Pagar</w:t>
        </w:r>
        <w:r w:rsidR="003170F0">
          <w:rPr>
            <w:noProof/>
            <w:webHidden/>
          </w:rPr>
          <w:tab/>
        </w:r>
        <w:r w:rsidR="003170F0">
          <w:rPr>
            <w:noProof/>
            <w:webHidden/>
          </w:rPr>
          <w:fldChar w:fldCharType="begin"/>
        </w:r>
        <w:r w:rsidR="003170F0">
          <w:rPr>
            <w:noProof/>
            <w:webHidden/>
          </w:rPr>
          <w:instrText xml:space="preserve"> PAGEREF _Toc208931015 \h </w:instrText>
        </w:r>
        <w:r w:rsidR="003170F0">
          <w:rPr>
            <w:noProof/>
            <w:webHidden/>
          </w:rPr>
        </w:r>
        <w:r w:rsidR="003170F0">
          <w:rPr>
            <w:noProof/>
            <w:webHidden/>
          </w:rPr>
          <w:fldChar w:fldCharType="separate"/>
        </w:r>
        <w:r w:rsidR="003170F0">
          <w:rPr>
            <w:noProof/>
            <w:webHidden/>
          </w:rPr>
          <w:t>81</w:t>
        </w:r>
        <w:r w:rsidR="003170F0">
          <w:rPr>
            <w:noProof/>
            <w:webHidden/>
          </w:rPr>
          <w:fldChar w:fldCharType="end"/>
        </w:r>
      </w:hyperlink>
    </w:p>
    <w:p w14:paraId="6056109E" w14:textId="29F42E08" w:rsidR="003170F0" w:rsidRDefault="00000000">
      <w:pPr>
        <w:pStyle w:val="TDC3"/>
        <w:rPr>
          <w:rFonts w:asciiTheme="minorHAnsi" w:eastAsiaTheme="minorEastAsia" w:hAnsiTheme="minorHAnsi" w:cstheme="minorBidi"/>
          <w:noProof/>
          <w:kern w:val="2"/>
          <w14:ligatures w14:val="standardContextual"/>
        </w:rPr>
      </w:pPr>
      <w:hyperlink w:anchor="_Toc208931016" w:history="1">
        <w:r w:rsidR="003170F0" w:rsidRPr="00924603">
          <w:rPr>
            <w:rStyle w:val="Hipervnculo"/>
            <w:rFonts w:ascii="Arial" w:hAnsi="Arial" w:cs="Arial"/>
            <w:noProof/>
          </w:rPr>
          <w:t>3.</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Ajustes realizados a los Inventarios</w:t>
        </w:r>
        <w:r w:rsidR="003170F0">
          <w:rPr>
            <w:noProof/>
            <w:webHidden/>
          </w:rPr>
          <w:tab/>
        </w:r>
        <w:r w:rsidR="003170F0">
          <w:rPr>
            <w:noProof/>
            <w:webHidden/>
          </w:rPr>
          <w:fldChar w:fldCharType="begin"/>
        </w:r>
        <w:r w:rsidR="003170F0">
          <w:rPr>
            <w:noProof/>
            <w:webHidden/>
          </w:rPr>
          <w:instrText xml:space="preserve"> PAGEREF _Toc208931016 \h </w:instrText>
        </w:r>
        <w:r w:rsidR="003170F0">
          <w:rPr>
            <w:noProof/>
            <w:webHidden/>
          </w:rPr>
        </w:r>
        <w:r w:rsidR="003170F0">
          <w:rPr>
            <w:noProof/>
            <w:webHidden/>
          </w:rPr>
          <w:fldChar w:fldCharType="separate"/>
        </w:r>
        <w:r w:rsidR="003170F0">
          <w:rPr>
            <w:noProof/>
            <w:webHidden/>
          </w:rPr>
          <w:t>82</w:t>
        </w:r>
        <w:r w:rsidR="003170F0">
          <w:rPr>
            <w:noProof/>
            <w:webHidden/>
          </w:rPr>
          <w:fldChar w:fldCharType="end"/>
        </w:r>
      </w:hyperlink>
    </w:p>
    <w:p w14:paraId="60C86266" w14:textId="0D2FF145" w:rsidR="003170F0" w:rsidRDefault="00000000">
      <w:pPr>
        <w:pStyle w:val="TDC1"/>
        <w:rPr>
          <w:rFonts w:asciiTheme="minorHAnsi" w:eastAsiaTheme="minorEastAsia" w:hAnsiTheme="minorHAnsi" w:cstheme="minorBidi"/>
          <w:b w:val="0"/>
          <w:noProof/>
          <w:kern w:val="2"/>
          <w14:ligatures w14:val="standardContextual"/>
        </w:rPr>
      </w:pPr>
      <w:hyperlink w:anchor="_Toc208931017" w:history="1">
        <w:r w:rsidR="003170F0" w:rsidRPr="00924603">
          <w:rPr>
            <w:rStyle w:val="Hipervnculo"/>
            <w:rFonts w:ascii="Arial" w:hAnsi="Arial" w:cs="Arial"/>
            <w:noProof/>
          </w:rPr>
          <w:t>ANEXO E. Legislación Colombiana en materia de Precios de Transferencia</w:t>
        </w:r>
        <w:r w:rsidR="003170F0">
          <w:rPr>
            <w:noProof/>
            <w:webHidden/>
          </w:rPr>
          <w:tab/>
        </w:r>
        <w:r w:rsidR="003170F0">
          <w:rPr>
            <w:noProof/>
            <w:webHidden/>
          </w:rPr>
          <w:fldChar w:fldCharType="begin"/>
        </w:r>
        <w:r w:rsidR="003170F0">
          <w:rPr>
            <w:noProof/>
            <w:webHidden/>
          </w:rPr>
          <w:instrText xml:space="preserve"> PAGEREF _Toc208931017 \h </w:instrText>
        </w:r>
        <w:r w:rsidR="003170F0">
          <w:rPr>
            <w:noProof/>
            <w:webHidden/>
          </w:rPr>
        </w:r>
        <w:r w:rsidR="003170F0">
          <w:rPr>
            <w:noProof/>
            <w:webHidden/>
          </w:rPr>
          <w:fldChar w:fldCharType="separate"/>
        </w:r>
        <w:r w:rsidR="003170F0">
          <w:rPr>
            <w:noProof/>
            <w:webHidden/>
          </w:rPr>
          <w:t>83</w:t>
        </w:r>
        <w:r w:rsidR="003170F0">
          <w:rPr>
            <w:noProof/>
            <w:webHidden/>
          </w:rPr>
          <w:fldChar w:fldCharType="end"/>
        </w:r>
      </w:hyperlink>
    </w:p>
    <w:p w14:paraId="0273DD91" w14:textId="6D623798" w:rsidR="003170F0" w:rsidRDefault="00000000">
      <w:pPr>
        <w:pStyle w:val="TDC2"/>
        <w:rPr>
          <w:rFonts w:asciiTheme="minorHAnsi" w:eastAsiaTheme="minorEastAsia" w:hAnsiTheme="minorHAnsi" w:cstheme="minorBidi"/>
          <w:b w:val="0"/>
          <w:noProof/>
          <w:kern w:val="2"/>
          <w14:ligatures w14:val="standardContextual"/>
        </w:rPr>
      </w:pPr>
      <w:hyperlink w:anchor="_Toc208931018" w:history="1">
        <w:r w:rsidR="003170F0" w:rsidRPr="00924603">
          <w:rPr>
            <w:rStyle w:val="Hipervnculo"/>
            <w:rFonts w:ascii="Arial" w:hAnsi="Arial" w:cs="Arial"/>
            <w:noProof/>
          </w:rPr>
          <w:t>A.</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Obligaciones para los contribuyentes</w:t>
        </w:r>
        <w:r w:rsidR="003170F0">
          <w:rPr>
            <w:noProof/>
            <w:webHidden/>
          </w:rPr>
          <w:tab/>
        </w:r>
        <w:r w:rsidR="003170F0">
          <w:rPr>
            <w:noProof/>
            <w:webHidden/>
          </w:rPr>
          <w:fldChar w:fldCharType="begin"/>
        </w:r>
        <w:r w:rsidR="003170F0">
          <w:rPr>
            <w:noProof/>
            <w:webHidden/>
          </w:rPr>
          <w:instrText xml:space="preserve"> PAGEREF _Toc208931018 \h </w:instrText>
        </w:r>
        <w:r w:rsidR="003170F0">
          <w:rPr>
            <w:noProof/>
            <w:webHidden/>
          </w:rPr>
        </w:r>
        <w:r w:rsidR="003170F0">
          <w:rPr>
            <w:noProof/>
            <w:webHidden/>
          </w:rPr>
          <w:fldChar w:fldCharType="separate"/>
        </w:r>
        <w:r w:rsidR="003170F0">
          <w:rPr>
            <w:noProof/>
            <w:webHidden/>
          </w:rPr>
          <w:t>83</w:t>
        </w:r>
        <w:r w:rsidR="003170F0">
          <w:rPr>
            <w:noProof/>
            <w:webHidden/>
          </w:rPr>
          <w:fldChar w:fldCharType="end"/>
        </w:r>
      </w:hyperlink>
    </w:p>
    <w:p w14:paraId="3207B67A" w14:textId="34980F53" w:rsidR="003170F0" w:rsidRDefault="00000000">
      <w:pPr>
        <w:pStyle w:val="TDC3"/>
        <w:rPr>
          <w:rFonts w:asciiTheme="minorHAnsi" w:eastAsiaTheme="minorEastAsia" w:hAnsiTheme="minorHAnsi" w:cstheme="minorBidi"/>
          <w:noProof/>
          <w:kern w:val="2"/>
          <w14:ligatures w14:val="standardContextual"/>
        </w:rPr>
      </w:pPr>
      <w:hyperlink w:anchor="_Toc208931019" w:history="1">
        <w:r w:rsidR="003170F0" w:rsidRPr="00924603">
          <w:rPr>
            <w:rStyle w:val="Hipervnculo"/>
            <w:rFonts w:ascii="Arial" w:hAnsi="Arial" w:cs="Arial"/>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Documentación comprobatoria, artículo 260-5 E.T.</w:t>
        </w:r>
        <w:r w:rsidR="003170F0">
          <w:rPr>
            <w:noProof/>
            <w:webHidden/>
          </w:rPr>
          <w:tab/>
        </w:r>
        <w:r w:rsidR="003170F0">
          <w:rPr>
            <w:noProof/>
            <w:webHidden/>
          </w:rPr>
          <w:fldChar w:fldCharType="begin"/>
        </w:r>
        <w:r w:rsidR="003170F0">
          <w:rPr>
            <w:noProof/>
            <w:webHidden/>
          </w:rPr>
          <w:instrText xml:space="preserve"> PAGEREF _Toc208931019 \h </w:instrText>
        </w:r>
        <w:r w:rsidR="003170F0">
          <w:rPr>
            <w:noProof/>
            <w:webHidden/>
          </w:rPr>
        </w:r>
        <w:r w:rsidR="003170F0">
          <w:rPr>
            <w:noProof/>
            <w:webHidden/>
          </w:rPr>
          <w:fldChar w:fldCharType="separate"/>
        </w:r>
        <w:r w:rsidR="003170F0">
          <w:rPr>
            <w:noProof/>
            <w:webHidden/>
          </w:rPr>
          <w:t>84</w:t>
        </w:r>
        <w:r w:rsidR="003170F0">
          <w:rPr>
            <w:noProof/>
            <w:webHidden/>
          </w:rPr>
          <w:fldChar w:fldCharType="end"/>
        </w:r>
      </w:hyperlink>
    </w:p>
    <w:p w14:paraId="6CF04601" w14:textId="716A8811" w:rsidR="003170F0" w:rsidRDefault="00000000">
      <w:pPr>
        <w:pStyle w:val="TDC2"/>
        <w:rPr>
          <w:rFonts w:asciiTheme="minorHAnsi" w:eastAsiaTheme="minorEastAsia" w:hAnsiTheme="minorHAnsi" w:cstheme="minorBidi"/>
          <w:b w:val="0"/>
          <w:noProof/>
          <w:kern w:val="2"/>
          <w14:ligatures w14:val="standardContextual"/>
        </w:rPr>
      </w:pPr>
      <w:hyperlink w:anchor="_Toc208931020" w:history="1">
        <w:r w:rsidR="003170F0" w:rsidRPr="00924603">
          <w:rPr>
            <w:rStyle w:val="Hipervnculo"/>
            <w:rFonts w:ascii="Arial" w:hAnsi="Arial" w:cs="Arial"/>
            <w:noProof/>
          </w:rPr>
          <w:t>B.</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Vinculados económicos o partes relacionadas</w:t>
        </w:r>
        <w:r w:rsidR="003170F0">
          <w:rPr>
            <w:noProof/>
            <w:webHidden/>
          </w:rPr>
          <w:tab/>
        </w:r>
        <w:r w:rsidR="003170F0">
          <w:rPr>
            <w:noProof/>
            <w:webHidden/>
          </w:rPr>
          <w:fldChar w:fldCharType="begin"/>
        </w:r>
        <w:r w:rsidR="003170F0">
          <w:rPr>
            <w:noProof/>
            <w:webHidden/>
          </w:rPr>
          <w:instrText xml:space="preserve"> PAGEREF _Toc208931020 \h </w:instrText>
        </w:r>
        <w:r w:rsidR="003170F0">
          <w:rPr>
            <w:noProof/>
            <w:webHidden/>
          </w:rPr>
        </w:r>
        <w:r w:rsidR="003170F0">
          <w:rPr>
            <w:noProof/>
            <w:webHidden/>
          </w:rPr>
          <w:fldChar w:fldCharType="separate"/>
        </w:r>
        <w:r w:rsidR="003170F0">
          <w:rPr>
            <w:noProof/>
            <w:webHidden/>
          </w:rPr>
          <w:t>84</w:t>
        </w:r>
        <w:r w:rsidR="003170F0">
          <w:rPr>
            <w:noProof/>
            <w:webHidden/>
          </w:rPr>
          <w:fldChar w:fldCharType="end"/>
        </w:r>
      </w:hyperlink>
    </w:p>
    <w:p w14:paraId="58BA837B" w14:textId="67CA13AD" w:rsidR="003170F0" w:rsidRDefault="00000000">
      <w:pPr>
        <w:pStyle w:val="TDC2"/>
        <w:rPr>
          <w:rFonts w:asciiTheme="minorHAnsi" w:eastAsiaTheme="minorEastAsia" w:hAnsiTheme="minorHAnsi" w:cstheme="minorBidi"/>
          <w:b w:val="0"/>
          <w:noProof/>
          <w:kern w:val="2"/>
          <w14:ligatures w14:val="standardContextual"/>
        </w:rPr>
      </w:pPr>
      <w:hyperlink w:anchor="_Toc208931021" w:history="1">
        <w:r w:rsidR="003170F0" w:rsidRPr="00924603">
          <w:rPr>
            <w:rStyle w:val="Hipervnculo"/>
            <w:rFonts w:ascii="Arial" w:hAnsi="Arial" w:cs="Arial"/>
            <w:noProof/>
          </w:rPr>
          <w:t>C.</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Métodos de fijación de precios de transferencia</w:t>
        </w:r>
        <w:r w:rsidR="003170F0">
          <w:rPr>
            <w:noProof/>
            <w:webHidden/>
          </w:rPr>
          <w:tab/>
        </w:r>
        <w:r w:rsidR="003170F0">
          <w:rPr>
            <w:noProof/>
            <w:webHidden/>
          </w:rPr>
          <w:fldChar w:fldCharType="begin"/>
        </w:r>
        <w:r w:rsidR="003170F0">
          <w:rPr>
            <w:noProof/>
            <w:webHidden/>
          </w:rPr>
          <w:instrText xml:space="preserve"> PAGEREF _Toc208931021 \h </w:instrText>
        </w:r>
        <w:r w:rsidR="003170F0">
          <w:rPr>
            <w:noProof/>
            <w:webHidden/>
          </w:rPr>
        </w:r>
        <w:r w:rsidR="003170F0">
          <w:rPr>
            <w:noProof/>
            <w:webHidden/>
          </w:rPr>
          <w:fldChar w:fldCharType="separate"/>
        </w:r>
        <w:r w:rsidR="003170F0">
          <w:rPr>
            <w:noProof/>
            <w:webHidden/>
          </w:rPr>
          <w:t>85</w:t>
        </w:r>
        <w:r w:rsidR="003170F0">
          <w:rPr>
            <w:noProof/>
            <w:webHidden/>
          </w:rPr>
          <w:fldChar w:fldCharType="end"/>
        </w:r>
      </w:hyperlink>
    </w:p>
    <w:p w14:paraId="0652EDEA" w14:textId="165F12F2" w:rsidR="003170F0" w:rsidRDefault="00000000">
      <w:pPr>
        <w:pStyle w:val="TDC4"/>
        <w:rPr>
          <w:rFonts w:asciiTheme="minorHAnsi" w:eastAsiaTheme="minorEastAsia" w:hAnsiTheme="minorHAnsi" w:cstheme="minorBidi"/>
          <w:noProof/>
          <w:kern w:val="2"/>
          <w14:ligatures w14:val="standardContextual"/>
        </w:rPr>
      </w:pPr>
      <w:hyperlink w:anchor="_Toc208931022" w:history="1">
        <w:r w:rsidR="003170F0" w:rsidRPr="00924603">
          <w:rPr>
            <w:rStyle w:val="Hipervnculo"/>
            <w:rFonts w:ascii="Arial" w:hAnsi="Arial" w:cs="Arial"/>
            <w:b/>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Método de Precio Comparable no Controlado (MPC)</w:t>
        </w:r>
        <w:r w:rsidR="003170F0">
          <w:rPr>
            <w:noProof/>
            <w:webHidden/>
          </w:rPr>
          <w:tab/>
        </w:r>
        <w:r w:rsidR="003170F0">
          <w:rPr>
            <w:noProof/>
            <w:webHidden/>
          </w:rPr>
          <w:fldChar w:fldCharType="begin"/>
        </w:r>
        <w:r w:rsidR="003170F0">
          <w:rPr>
            <w:noProof/>
            <w:webHidden/>
          </w:rPr>
          <w:instrText xml:space="preserve"> PAGEREF _Toc208931022 \h </w:instrText>
        </w:r>
        <w:r w:rsidR="003170F0">
          <w:rPr>
            <w:noProof/>
            <w:webHidden/>
          </w:rPr>
        </w:r>
        <w:r w:rsidR="003170F0">
          <w:rPr>
            <w:noProof/>
            <w:webHidden/>
          </w:rPr>
          <w:fldChar w:fldCharType="separate"/>
        </w:r>
        <w:r w:rsidR="003170F0">
          <w:rPr>
            <w:noProof/>
            <w:webHidden/>
          </w:rPr>
          <w:t>85</w:t>
        </w:r>
        <w:r w:rsidR="003170F0">
          <w:rPr>
            <w:noProof/>
            <w:webHidden/>
          </w:rPr>
          <w:fldChar w:fldCharType="end"/>
        </w:r>
      </w:hyperlink>
    </w:p>
    <w:p w14:paraId="367DD086" w14:textId="71647524" w:rsidR="003170F0" w:rsidRDefault="00000000">
      <w:pPr>
        <w:pStyle w:val="TDC4"/>
        <w:rPr>
          <w:rFonts w:asciiTheme="minorHAnsi" w:eastAsiaTheme="minorEastAsia" w:hAnsiTheme="minorHAnsi" w:cstheme="minorBidi"/>
          <w:noProof/>
          <w:kern w:val="2"/>
          <w14:ligatures w14:val="standardContextual"/>
        </w:rPr>
      </w:pPr>
      <w:hyperlink w:anchor="_Toc208931023" w:history="1">
        <w:r w:rsidR="003170F0" w:rsidRPr="00924603">
          <w:rPr>
            <w:rStyle w:val="Hipervnculo"/>
            <w:rFonts w:ascii="Arial" w:hAnsi="Arial" w:cs="Arial"/>
            <w:b/>
            <w:noProof/>
          </w:rPr>
          <w:t>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Método de Precio de Reventa (MPR)</w:t>
        </w:r>
        <w:r w:rsidR="003170F0">
          <w:rPr>
            <w:noProof/>
            <w:webHidden/>
          </w:rPr>
          <w:tab/>
        </w:r>
        <w:r w:rsidR="003170F0">
          <w:rPr>
            <w:noProof/>
            <w:webHidden/>
          </w:rPr>
          <w:fldChar w:fldCharType="begin"/>
        </w:r>
        <w:r w:rsidR="003170F0">
          <w:rPr>
            <w:noProof/>
            <w:webHidden/>
          </w:rPr>
          <w:instrText xml:space="preserve"> PAGEREF _Toc208931023 \h </w:instrText>
        </w:r>
        <w:r w:rsidR="003170F0">
          <w:rPr>
            <w:noProof/>
            <w:webHidden/>
          </w:rPr>
        </w:r>
        <w:r w:rsidR="003170F0">
          <w:rPr>
            <w:noProof/>
            <w:webHidden/>
          </w:rPr>
          <w:fldChar w:fldCharType="separate"/>
        </w:r>
        <w:r w:rsidR="003170F0">
          <w:rPr>
            <w:noProof/>
            <w:webHidden/>
          </w:rPr>
          <w:t>86</w:t>
        </w:r>
        <w:r w:rsidR="003170F0">
          <w:rPr>
            <w:noProof/>
            <w:webHidden/>
          </w:rPr>
          <w:fldChar w:fldCharType="end"/>
        </w:r>
      </w:hyperlink>
    </w:p>
    <w:p w14:paraId="13B56618" w14:textId="2810D4F9" w:rsidR="003170F0" w:rsidRDefault="00000000">
      <w:pPr>
        <w:pStyle w:val="TDC4"/>
        <w:rPr>
          <w:rFonts w:asciiTheme="minorHAnsi" w:eastAsiaTheme="minorEastAsia" w:hAnsiTheme="minorHAnsi" w:cstheme="minorBidi"/>
          <w:noProof/>
          <w:kern w:val="2"/>
          <w14:ligatures w14:val="standardContextual"/>
        </w:rPr>
      </w:pPr>
      <w:hyperlink w:anchor="_Toc208931024" w:history="1">
        <w:r w:rsidR="003170F0" w:rsidRPr="00924603">
          <w:rPr>
            <w:rStyle w:val="Hipervnculo"/>
            <w:rFonts w:ascii="Arial" w:hAnsi="Arial" w:cs="Arial"/>
            <w:b/>
            <w:noProof/>
          </w:rPr>
          <w:t>3.</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Método de Costo Adicionado (MCA)</w:t>
        </w:r>
        <w:r w:rsidR="003170F0">
          <w:rPr>
            <w:noProof/>
            <w:webHidden/>
          </w:rPr>
          <w:tab/>
        </w:r>
        <w:r w:rsidR="003170F0">
          <w:rPr>
            <w:noProof/>
            <w:webHidden/>
          </w:rPr>
          <w:fldChar w:fldCharType="begin"/>
        </w:r>
        <w:r w:rsidR="003170F0">
          <w:rPr>
            <w:noProof/>
            <w:webHidden/>
          </w:rPr>
          <w:instrText xml:space="preserve"> PAGEREF _Toc208931024 \h </w:instrText>
        </w:r>
        <w:r w:rsidR="003170F0">
          <w:rPr>
            <w:noProof/>
            <w:webHidden/>
          </w:rPr>
        </w:r>
        <w:r w:rsidR="003170F0">
          <w:rPr>
            <w:noProof/>
            <w:webHidden/>
          </w:rPr>
          <w:fldChar w:fldCharType="separate"/>
        </w:r>
        <w:r w:rsidR="003170F0">
          <w:rPr>
            <w:noProof/>
            <w:webHidden/>
          </w:rPr>
          <w:t>87</w:t>
        </w:r>
        <w:r w:rsidR="003170F0">
          <w:rPr>
            <w:noProof/>
            <w:webHidden/>
          </w:rPr>
          <w:fldChar w:fldCharType="end"/>
        </w:r>
      </w:hyperlink>
    </w:p>
    <w:p w14:paraId="311A7026" w14:textId="794E2D8D" w:rsidR="003170F0" w:rsidRDefault="00000000">
      <w:pPr>
        <w:pStyle w:val="TDC4"/>
        <w:rPr>
          <w:rFonts w:asciiTheme="minorHAnsi" w:eastAsiaTheme="minorEastAsia" w:hAnsiTheme="minorHAnsi" w:cstheme="minorBidi"/>
          <w:noProof/>
          <w:kern w:val="2"/>
          <w14:ligatures w14:val="standardContextual"/>
        </w:rPr>
      </w:pPr>
      <w:hyperlink w:anchor="_Toc208931025" w:history="1">
        <w:r w:rsidR="003170F0" w:rsidRPr="00924603">
          <w:rPr>
            <w:rStyle w:val="Hipervnculo"/>
            <w:rFonts w:ascii="Arial" w:hAnsi="Arial" w:cs="Arial"/>
            <w:b/>
            <w:noProof/>
          </w:rPr>
          <w:t>4.</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Método de Márgenes Transaccionales de Utilidad de Operación (TU)</w:t>
        </w:r>
        <w:r w:rsidR="003170F0">
          <w:rPr>
            <w:noProof/>
            <w:webHidden/>
          </w:rPr>
          <w:tab/>
        </w:r>
        <w:r w:rsidR="003170F0">
          <w:rPr>
            <w:noProof/>
            <w:webHidden/>
          </w:rPr>
          <w:fldChar w:fldCharType="begin"/>
        </w:r>
        <w:r w:rsidR="003170F0">
          <w:rPr>
            <w:noProof/>
            <w:webHidden/>
          </w:rPr>
          <w:instrText xml:space="preserve"> PAGEREF _Toc208931025 \h </w:instrText>
        </w:r>
        <w:r w:rsidR="003170F0">
          <w:rPr>
            <w:noProof/>
            <w:webHidden/>
          </w:rPr>
        </w:r>
        <w:r w:rsidR="003170F0">
          <w:rPr>
            <w:noProof/>
            <w:webHidden/>
          </w:rPr>
          <w:fldChar w:fldCharType="separate"/>
        </w:r>
        <w:r w:rsidR="003170F0">
          <w:rPr>
            <w:noProof/>
            <w:webHidden/>
          </w:rPr>
          <w:t>89</w:t>
        </w:r>
        <w:r w:rsidR="003170F0">
          <w:rPr>
            <w:noProof/>
            <w:webHidden/>
          </w:rPr>
          <w:fldChar w:fldCharType="end"/>
        </w:r>
      </w:hyperlink>
    </w:p>
    <w:p w14:paraId="5E4D3BF1" w14:textId="0CE17D5B" w:rsidR="003170F0" w:rsidRDefault="00000000">
      <w:pPr>
        <w:pStyle w:val="TDC4"/>
        <w:rPr>
          <w:rFonts w:asciiTheme="minorHAnsi" w:eastAsiaTheme="minorEastAsia" w:hAnsiTheme="minorHAnsi" w:cstheme="minorBidi"/>
          <w:noProof/>
          <w:kern w:val="2"/>
          <w14:ligatures w14:val="standardContextual"/>
        </w:rPr>
      </w:pPr>
      <w:hyperlink w:anchor="_Toc208931026" w:history="1">
        <w:r w:rsidR="003170F0" w:rsidRPr="00924603">
          <w:rPr>
            <w:rStyle w:val="Hipervnculo"/>
            <w:rFonts w:ascii="Arial" w:hAnsi="Arial" w:cs="Arial"/>
            <w:b/>
            <w:noProof/>
          </w:rPr>
          <w:t>4.1.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Margen Operacional (MO)</w:t>
        </w:r>
        <w:r w:rsidR="003170F0">
          <w:rPr>
            <w:noProof/>
            <w:webHidden/>
          </w:rPr>
          <w:tab/>
        </w:r>
        <w:r w:rsidR="003170F0">
          <w:rPr>
            <w:noProof/>
            <w:webHidden/>
          </w:rPr>
          <w:fldChar w:fldCharType="begin"/>
        </w:r>
        <w:r w:rsidR="003170F0">
          <w:rPr>
            <w:noProof/>
            <w:webHidden/>
          </w:rPr>
          <w:instrText xml:space="preserve"> PAGEREF _Toc208931026 \h </w:instrText>
        </w:r>
        <w:r w:rsidR="003170F0">
          <w:rPr>
            <w:noProof/>
            <w:webHidden/>
          </w:rPr>
        </w:r>
        <w:r w:rsidR="003170F0">
          <w:rPr>
            <w:noProof/>
            <w:webHidden/>
          </w:rPr>
          <w:fldChar w:fldCharType="separate"/>
        </w:r>
        <w:r w:rsidR="003170F0">
          <w:rPr>
            <w:noProof/>
            <w:webHidden/>
          </w:rPr>
          <w:t>90</w:t>
        </w:r>
        <w:r w:rsidR="003170F0">
          <w:rPr>
            <w:noProof/>
            <w:webHidden/>
          </w:rPr>
          <w:fldChar w:fldCharType="end"/>
        </w:r>
      </w:hyperlink>
    </w:p>
    <w:p w14:paraId="54017A18" w14:textId="358E5F28" w:rsidR="003170F0" w:rsidRDefault="00000000">
      <w:pPr>
        <w:pStyle w:val="TDC4"/>
        <w:rPr>
          <w:rFonts w:asciiTheme="minorHAnsi" w:eastAsiaTheme="minorEastAsia" w:hAnsiTheme="minorHAnsi" w:cstheme="minorBidi"/>
          <w:noProof/>
          <w:kern w:val="2"/>
          <w14:ligatures w14:val="standardContextual"/>
        </w:rPr>
      </w:pPr>
      <w:hyperlink w:anchor="_Toc208931027" w:history="1">
        <w:r w:rsidR="003170F0" w:rsidRPr="00924603">
          <w:rPr>
            <w:rStyle w:val="Hipervnculo"/>
            <w:rFonts w:ascii="Arial" w:hAnsi="Arial" w:cs="Arial"/>
            <w:b/>
            <w:noProof/>
          </w:rPr>
          <w:t>4.2.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Margen sobre Costos y Gastos (MCG)</w:t>
        </w:r>
        <w:r w:rsidR="003170F0">
          <w:rPr>
            <w:noProof/>
            <w:webHidden/>
          </w:rPr>
          <w:tab/>
        </w:r>
        <w:r w:rsidR="003170F0">
          <w:rPr>
            <w:noProof/>
            <w:webHidden/>
          </w:rPr>
          <w:fldChar w:fldCharType="begin"/>
        </w:r>
        <w:r w:rsidR="003170F0">
          <w:rPr>
            <w:noProof/>
            <w:webHidden/>
          </w:rPr>
          <w:instrText xml:space="preserve"> PAGEREF _Toc208931027 \h </w:instrText>
        </w:r>
        <w:r w:rsidR="003170F0">
          <w:rPr>
            <w:noProof/>
            <w:webHidden/>
          </w:rPr>
        </w:r>
        <w:r w:rsidR="003170F0">
          <w:rPr>
            <w:noProof/>
            <w:webHidden/>
          </w:rPr>
          <w:fldChar w:fldCharType="separate"/>
        </w:r>
        <w:r w:rsidR="003170F0">
          <w:rPr>
            <w:noProof/>
            <w:webHidden/>
          </w:rPr>
          <w:t>90</w:t>
        </w:r>
        <w:r w:rsidR="003170F0">
          <w:rPr>
            <w:noProof/>
            <w:webHidden/>
          </w:rPr>
          <w:fldChar w:fldCharType="end"/>
        </w:r>
      </w:hyperlink>
    </w:p>
    <w:p w14:paraId="57B5D9FC" w14:textId="48566D05" w:rsidR="003170F0" w:rsidRDefault="00000000">
      <w:pPr>
        <w:pStyle w:val="TDC4"/>
        <w:rPr>
          <w:rFonts w:asciiTheme="minorHAnsi" w:eastAsiaTheme="minorEastAsia" w:hAnsiTheme="minorHAnsi" w:cstheme="minorBidi"/>
          <w:noProof/>
          <w:kern w:val="2"/>
          <w14:ligatures w14:val="standardContextual"/>
        </w:rPr>
      </w:pPr>
      <w:hyperlink w:anchor="_Toc208931028" w:history="1">
        <w:r w:rsidR="003170F0" w:rsidRPr="00924603">
          <w:rPr>
            <w:rStyle w:val="Hipervnculo"/>
            <w:rFonts w:ascii="Arial" w:hAnsi="Arial" w:cs="Arial"/>
            <w:b/>
            <w:noProof/>
          </w:rPr>
          <w:t>4.3.</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Rendimiento sobre activos (ROA)</w:t>
        </w:r>
        <w:r w:rsidR="003170F0">
          <w:rPr>
            <w:noProof/>
            <w:webHidden/>
          </w:rPr>
          <w:tab/>
        </w:r>
        <w:r w:rsidR="003170F0">
          <w:rPr>
            <w:noProof/>
            <w:webHidden/>
          </w:rPr>
          <w:fldChar w:fldCharType="begin"/>
        </w:r>
        <w:r w:rsidR="003170F0">
          <w:rPr>
            <w:noProof/>
            <w:webHidden/>
          </w:rPr>
          <w:instrText xml:space="preserve"> PAGEREF _Toc208931028 \h </w:instrText>
        </w:r>
        <w:r w:rsidR="003170F0">
          <w:rPr>
            <w:noProof/>
            <w:webHidden/>
          </w:rPr>
        </w:r>
        <w:r w:rsidR="003170F0">
          <w:rPr>
            <w:noProof/>
            <w:webHidden/>
          </w:rPr>
          <w:fldChar w:fldCharType="separate"/>
        </w:r>
        <w:r w:rsidR="003170F0">
          <w:rPr>
            <w:noProof/>
            <w:webHidden/>
          </w:rPr>
          <w:t>90</w:t>
        </w:r>
        <w:r w:rsidR="003170F0">
          <w:rPr>
            <w:noProof/>
            <w:webHidden/>
          </w:rPr>
          <w:fldChar w:fldCharType="end"/>
        </w:r>
      </w:hyperlink>
    </w:p>
    <w:p w14:paraId="76788EA2" w14:textId="5E9A65CD" w:rsidR="003170F0" w:rsidRDefault="00000000">
      <w:pPr>
        <w:pStyle w:val="TDC4"/>
        <w:rPr>
          <w:rFonts w:asciiTheme="minorHAnsi" w:eastAsiaTheme="minorEastAsia" w:hAnsiTheme="minorHAnsi" w:cstheme="minorBidi"/>
          <w:noProof/>
          <w:kern w:val="2"/>
          <w14:ligatures w14:val="standardContextual"/>
        </w:rPr>
      </w:pPr>
      <w:hyperlink w:anchor="_Toc208931029" w:history="1">
        <w:r w:rsidR="003170F0" w:rsidRPr="00924603">
          <w:rPr>
            <w:rStyle w:val="Hipervnculo"/>
            <w:rFonts w:ascii="Arial" w:hAnsi="Arial" w:cs="Arial"/>
            <w:b/>
            <w:noProof/>
          </w:rPr>
          <w:t>4.4.</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Razón Berry</w:t>
        </w:r>
        <w:r w:rsidR="003170F0">
          <w:rPr>
            <w:noProof/>
            <w:webHidden/>
          </w:rPr>
          <w:tab/>
        </w:r>
        <w:r w:rsidR="003170F0">
          <w:rPr>
            <w:noProof/>
            <w:webHidden/>
          </w:rPr>
          <w:fldChar w:fldCharType="begin"/>
        </w:r>
        <w:r w:rsidR="003170F0">
          <w:rPr>
            <w:noProof/>
            <w:webHidden/>
          </w:rPr>
          <w:instrText xml:space="preserve"> PAGEREF _Toc208931029 \h </w:instrText>
        </w:r>
        <w:r w:rsidR="003170F0">
          <w:rPr>
            <w:noProof/>
            <w:webHidden/>
          </w:rPr>
        </w:r>
        <w:r w:rsidR="003170F0">
          <w:rPr>
            <w:noProof/>
            <w:webHidden/>
          </w:rPr>
          <w:fldChar w:fldCharType="separate"/>
        </w:r>
        <w:r w:rsidR="003170F0">
          <w:rPr>
            <w:noProof/>
            <w:webHidden/>
          </w:rPr>
          <w:t>92</w:t>
        </w:r>
        <w:r w:rsidR="003170F0">
          <w:rPr>
            <w:noProof/>
            <w:webHidden/>
          </w:rPr>
          <w:fldChar w:fldCharType="end"/>
        </w:r>
      </w:hyperlink>
    </w:p>
    <w:p w14:paraId="0A04C0E2" w14:textId="114BFB43" w:rsidR="003170F0" w:rsidRDefault="00000000">
      <w:pPr>
        <w:pStyle w:val="TDC4"/>
        <w:rPr>
          <w:rFonts w:asciiTheme="minorHAnsi" w:eastAsiaTheme="minorEastAsia" w:hAnsiTheme="minorHAnsi" w:cstheme="minorBidi"/>
          <w:noProof/>
          <w:kern w:val="2"/>
          <w14:ligatures w14:val="standardContextual"/>
        </w:rPr>
      </w:pPr>
      <w:hyperlink w:anchor="_Toc208931030" w:history="1">
        <w:r w:rsidR="003170F0" w:rsidRPr="00924603">
          <w:rPr>
            <w:rStyle w:val="Hipervnculo"/>
            <w:rFonts w:ascii="Arial" w:hAnsi="Arial" w:cs="Arial"/>
            <w:b/>
            <w:noProof/>
          </w:rPr>
          <w:t>5.</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b/>
            <w:noProof/>
          </w:rPr>
          <w:t>Método de Partición de Utilidades (MPU)</w:t>
        </w:r>
        <w:r w:rsidR="003170F0">
          <w:rPr>
            <w:noProof/>
            <w:webHidden/>
          </w:rPr>
          <w:tab/>
        </w:r>
        <w:r w:rsidR="003170F0">
          <w:rPr>
            <w:noProof/>
            <w:webHidden/>
          </w:rPr>
          <w:fldChar w:fldCharType="begin"/>
        </w:r>
        <w:r w:rsidR="003170F0">
          <w:rPr>
            <w:noProof/>
            <w:webHidden/>
          </w:rPr>
          <w:instrText xml:space="preserve"> PAGEREF _Toc208931030 \h </w:instrText>
        </w:r>
        <w:r w:rsidR="003170F0">
          <w:rPr>
            <w:noProof/>
            <w:webHidden/>
          </w:rPr>
        </w:r>
        <w:r w:rsidR="003170F0">
          <w:rPr>
            <w:noProof/>
            <w:webHidden/>
          </w:rPr>
          <w:fldChar w:fldCharType="separate"/>
        </w:r>
        <w:r w:rsidR="003170F0">
          <w:rPr>
            <w:noProof/>
            <w:webHidden/>
          </w:rPr>
          <w:t>92</w:t>
        </w:r>
        <w:r w:rsidR="003170F0">
          <w:rPr>
            <w:noProof/>
            <w:webHidden/>
          </w:rPr>
          <w:fldChar w:fldCharType="end"/>
        </w:r>
      </w:hyperlink>
    </w:p>
    <w:p w14:paraId="73686475" w14:textId="461A6C96" w:rsidR="003170F0" w:rsidRDefault="00000000">
      <w:pPr>
        <w:pStyle w:val="TDC2"/>
        <w:rPr>
          <w:rFonts w:asciiTheme="minorHAnsi" w:eastAsiaTheme="minorEastAsia" w:hAnsiTheme="minorHAnsi" w:cstheme="minorBidi"/>
          <w:b w:val="0"/>
          <w:noProof/>
          <w:kern w:val="2"/>
          <w14:ligatures w14:val="standardContextual"/>
        </w:rPr>
      </w:pPr>
      <w:hyperlink w:anchor="_Toc208931031" w:history="1">
        <w:r w:rsidR="003170F0" w:rsidRPr="00924603">
          <w:rPr>
            <w:rStyle w:val="Hipervnculo"/>
            <w:rFonts w:ascii="Arial" w:hAnsi="Arial" w:cs="Arial"/>
            <w:noProof/>
          </w:rPr>
          <w:t>D.</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Criterios de comparabilidad</w:t>
        </w:r>
        <w:r w:rsidR="003170F0">
          <w:rPr>
            <w:noProof/>
            <w:webHidden/>
          </w:rPr>
          <w:tab/>
        </w:r>
        <w:r w:rsidR="003170F0">
          <w:rPr>
            <w:noProof/>
            <w:webHidden/>
          </w:rPr>
          <w:fldChar w:fldCharType="begin"/>
        </w:r>
        <w:r w:rsidR="003170F0">
          <w:rPr>
            <w:noProof/>
            <w:webHidden/>
          </w:rPr>
          <w:instrText xml:space="preserve"> PAGEREF _Toc208931031 \h </w:instrText>
        </w:r>
        <w:r w:rsidR="003170F0">
          <w:rPr>
            <w:noProof/>
            <w:webHidden/>
          </w:rPr>
        </w:r>
        <w:r w:rsidR="003170F0">
          <w:rPr>
            <w:noProof/>
            <w:webHidden/>
          </w:rPr>
          <w:fldChar w:fldCharType="separate"/>
        </w:r>
        <w:r w:rsidR="003170F0">
          <w:rPr>
            <w:noProof/>
            <w:webHidden/>
          </w:rPr>
          <w:t>93</w:t>
        </w:r>
        <w:r w:rsidR="003170F0">
          <w:rPr>
            <w:noProof/>
            <w:webHidden/>
          </w:rPr>
          <w:fldChar w:fldCharType="end"/>
        </w:r>
      </w:hyperlink>
    </w:p>
    <w:p w14:paraId="06E2CBDA" w14:textId="5704317D" w:rsidR="003170F0" w:rsidRDefault="00000000">
      <w:pPr>
        <w:pStyle w:val="TDC3"/>
        <w:rPr>
          <w:rFonts w:asciiTheme="minorHAnsi" w:eastAsiaTheme="minorEastAsia" w:hAnsiTheme="minorHAnsi" w:cstheme="minorBidi"/>
          <w:noProof/>
          <w:kern w:val="2"/>
          <w14:ligatures w14:val="standardContextual"/>
        </w:rPr>
      </w:pPr>
      <w:hyperlink w:anchor="_Toc208931032" w:history="1">
        <w:r w:rsidR="003170F0" w:rsidRPr="00924603">
          <w:rPr>
            <w:rStyle w:val="Hipervnculo"/>
            <w:rFonts w:ascii="Arial" w:hAnsi="Arial" w:cs="Arial"/>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Características de las operaciones</w:t>
        </w:r>
        <w:r w:rsidR="003170F0">
          <w:rPr>
            <w:noProof/>
            <w:webHidden/>
          </w:rPr>
          <w:tab/>
        </w:r>
        <w:r w:rsidR="003170F0">
          <w:rPr>
            <w:noProof/>
            <w:webHidden/>
          </w:rPr>
          <w:fldChar w:fldCharType="begin"/>
        </w:r>
        <w:r w:rsidR="003170F0">
          <w:rPr>
            <w:noProof/>
            <w:webHidden/>
          </w:rPr>
          <w:instrText xml:space="preserve"> PAGEREF _Toc208931032 \h </w:instrText>
        </w:r>
        <w:r w:rsidR="003170F0">
          <w:rPr>
            <w:noProof/>
            <w:webHidden/>
          </w:rPr>
        </w:r>
        <w:r w:rsidR="003170F0">
          <w:rPr>
            <w:noProof/>
            <w:webHidden/>
          </w:rPr>
          <w:fldChar w:fldCharType="separate"/>
        </w:r>
        <w:r w:rsidR="003170F0">
          <w:rPr>
            <w:noProof/>
            <w:webHidden/>
          </w:rPr>
          <w:t>93</w:t>
        </w:r>
        <w:r w:rsidR="003170F0">
          <w:rPr>
            <w:noProof/>
            <w:webHidden/>
          </w:rPr>
          <w:fldChar w:fldCharType="end"/>
        </w:r>
      </w:hyperlink>
    </w:p>
    <w:p w14:paraId="45B31AAD" w14:textId="1FF3F99D" w:rsidR="003170F0" w:rsidRDefault="00000000">
      <w:pPr>
        <w:pStyle w:val="TDC3"/>
        <w:rPr>
          <w:rFonts w:asciiTheme="minorHAnsi" w:eastAsiaTheme="minorEastAsia" w:hAnsiTheme="minorHAnsi" w:cstheme="minorBidi"/>
          <w:noProof/>
          <w:kern w:val="2"/>
          <w14:ligatures w14:val="standardContextual"/>
        </w:rPr>
      </w:pPr>
      <w:hyperlink w:anchor="_Toc208931033" w:history="1">
        <w:r w:rsidR="003170F0" w:rsidRPr="00924603">
          <w:rPr>
            <w:rStyle w:val="Hipervnculo"/>
            <w:rFonts w:ascii="Arial" w:hAnsi="Arial" w:cs="Arial"/>
            <w:noProof/>
          </w:rPr>
          <w:t>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Funciones o actividades económicas</w:t>
        </w:r>
        <w:r w:rsidR="003170F0">
          <w:rPr>
            <w:noProof/>
            <w:webHidden/>
          </w:rPr>
          <w:tab/>
        </w:r>
        <w:r w:rsidR="003170F0">
          <w:rPr>
            <w:noProof/>
            <w:webHidden/>
          </w:rPr>
          <w:fldChar w:fldCharType="begin"/>
        </w:r>
        <w:r w:rsidR="003170F0">
          <w:rPr>
            <w:noProof/>
            <w:webHidden/>
          </w:rPr>
          <w:instrText xml:space="preserve"> PAGEREF _Toc208931033 \h </w:instrText>
        </w:r>
        <w:r w:rsidR="003170F0">
          <w:rPr>
            <w:noProof/>
            <w:webHidden/>
          </w:rPr>
        </w:r>
        <w:r w:rsidR="003170F0">
          <w:rPr>
            <w:noProof/>
            <w:webHidden/>
          </w:rPr>
          <w:fldChar w:fldCharType="separate"/>
        </w:r>
        <w:r w:rsidR="003170F0">
          <w:rPr>
            <w:noProof/>
            <w:webHidden/>
          </w:rPr>
          <w:t>94</w:t>
        </w:r>
        <w:r w:rsidR="003170F0">
          <w:rPr>
            <w:noProof/>
            <w:webHidden/>
          </w:rPr>
          <w:fldChar w:fldCharType="end"/>
        </w:r>
      </w:hyperlink>
    </w:p>
    <w:p w14:paraId="03132655" w14:textId="55BEB573" w:rsidR="003170F0" w:rsidRDefault="00000000">
      <w:pPr>
        <w:pStyle w:val="TDC3"/>
        <w:rPr>
          <w:rFonts w:asciiTheme="minorHAnsi" w:eastAsiaTheme="minorEastAsia" w:hAnsiTheme="minorHAnsi" w:cstheme="minorBidi"/>
          <w:noProof/>
          <w:kern w:val="2"/>
          <w14:ligatures w14:val="standardContextual"/>
        </w:rPr>
      </w:pPr>
      <w:hyperlink w:anchor="_Toc208931034" w:history="1">
        <w:r w:rsidR="003170F0" w:rsidRPr="00924603">
          <w:rPr>
            <w:rStyle w:val="Hipervnculo"/>
            <w:rFonts w:ascii="Arial" w:hAnsi="Arial" w:cs="Arial"/>
            <w:noProof/>
          </w:rPr>
          <w:t>3.</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Términos contractuales</w:t>
        </w:r>
        <w:r w:rsidR="003170F0">
          <w:rPr>
            <w:noProof/>
            <w:webHidden/>
          </w:rPr>
          <w:tab/>
        </w:r>
        <w:r w:rsidR="003170F0">
          <w:rPr>
            <w:noProof/>
            <w:webHidden/>
          </w:rPr>
          <w:fldChar w:fldCharType="begin"/>
        </w:r>
        <w:r w:rsidR="003170F0">
          <w:rPr>
            <w:noProof/>
            <w:webHidden/>
          </w:rPr>
          <w:instrText xml:space="preserve"> PAGEREF _Toc208931034 \h </w:instrText>
        </w:r>
        <w:r w:rsidR="003170F0">
          <w:rPr>
            <w:noProof/>
            <w:webHidden/>
          </w:rPr>
        </w:r>
        <w:r w:rsidR="003170F0">
          <w:rPr>
            <w:noProof/>
            <w:webHidden/>
          </w:rPr>
          <w:fldChar w:fldCharType="separate"/>
        </w:r>
        <w:r w:rsidR="003170F0">
          <w:rPr>
            <w:noProof/>
            <w:webHidden/>
          </w:rPr>
          <w:t>94</w:t>
        </w:r>
        <w:r w:rsidR="003170F0">
          <w:rPr>
            <w:noProof/>
            <w:webHidden/>
          </w:rPr>
          <w:fldChar w:fldCharType="end"/>
        </w:r>
      </w:hyperlink>
    </w:p>
    <w:p w14:paraId="10B2494C" w14:textId="15AFBB85" w:rsidR="003170F0" w:rsidRDefault="00000000">
      <w:pPr>
        <w:pStyle w:val="TDC3"/>
        <w:rPr>
          <w:rFonts w:asciiTheme="minorHAnsi" w:eastAsiaTheme="minorEastAsia" w:hAnsiTheme="minorHAnsi" w:cstheme="minorBidi"/>
          <w:noProof/>
          <w:kern w:val="2"/>
          <w14:ligatures w14:val="standardContextual"/>
        </w:rPr>
      </w:pPr>
      <w:hyperlink w:anchor="_Toc208931035" w:history="1">
        <w:r w:rsidR="003170F0" w:rsidRPr="00924603">
          <w:rPr>
            <w:rStyle w:val="Hipervnculo"/>
            <w:rFonts w:ascii="Arial" w:hAnsi="Arial" w:cs="Arial"/>
            <w:noProof/>
          </w:rPr>
          <w:t>4.</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Circunstancias económicas o de mercado</w:t>
        </w:r>
        <w:r w:rsidR="003170F0">
          <w:rPr>
            <w:noProof/>
            <w:webHidden/>
          </w:rPr>
          <w:tab/>
        </w:r>
        <w:r w:rsidR="003170F0">
          <w:rPr>
            <w:noProof/>
            <w:webHidden/>
          </w:rPr>
          <w:fldChar w:fldCharType="begin"/>
        </w:r>
        <w:r w:rsidR="003170F0">
          <w:rPr>
            <w:noProof/>
            <w:webHidden/>
          </w:rPr>
          <w:instrText xml:space="preserve"> PAGEREF _Toc208931035 \h </w:instrText>
        </w:r>
        <w:r w:rsidR="003170F0">
          <w:rPr>
            <w:noProof/>
            <w:webHidden/>
          </w:rPr>
        </w:r>
        <w:r w:rsidR="003170F0">
          <w:rPr>
            <w:noProof/>
            <w:webHidden/>
          </w:rPr>
          <w:fldChar w:fldCharType="separate"/>
        </w:r>
        <w:r w:rsidR="003170F0">
          <w:rPr>
            <w:noProof/>
            <w:webHidden/>
          </w:rPr>
          <w:t>94</w:t>
        </w:r>
        <w:r w:rsidR="003170F0">
          <w:rPr>
            <w:noProof/>
            <w:webHidden/>
          </w:rPr>
          <w:fldChar w:fldCharType="end"/>
        </w:r>
      </w:hyperlink>
    </w:p>
    <w:p w14:paraId="22B2A7DA" w14:textId="1AF99F1F" w:rsidR="003170F0" w:rsidRDefault="00000000">
      <w:pPr>
        <w:pStyle w:val="TDC3"/>
        <w:rPr>
          <w:rFonts w:asciiTheme="minorHAnsi" w:eastAsiaTheme="minorEastAsia" w:hAnsiTheme="minorHAnsi" w:cstheme="minorBidi"/>
          <w:noProof/>
          <w:kern w:val="2"/>
          <w14:ligatures w14:val="standardContextual"/>
        </w:rPr>
      </w:pPr>
      <w:hyperlink w:anchor="_Toc208931036" w:history="1">
        <w:r w:rsidR="003170F0" w:rsidRPr="00924603">
          <w:rPr>
            <w:rStyle w:val="Hipervnculo"/>
            <w:rFonts w:ascii="Arial" w:hAnsi="Arial" w:cs="Arial"/>
            <w:noProof/>
          </w:rPr>
          <w:t>5.</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Estrategias de negocio</w:t>
        </w:r>
        <w:r w:rsidR="003170F0">
          <w:rPr>
            <w:noProof/>
            <w:webHidden/>
          </w:rPr>
          <w:tab/>
        </w:r>
        <w:r w:rsidR="003170F0">
          <w:rPr>
            <w:noProof/>
            <w:webHidden/>
          </w:rPr>
          <w:fldChar w:fldCharType="begin"/>
        </w:r>
        <w:r w:rsidR="003170F0">
          <w:rPr>
            <w:noProof/>
            <w:webHidden/>
          </w:rPr>
          <w:instrText xml:space="preserve"> PAGEREF _Toc208931036 \h </w:instrText>
        </w:r>
        <w:r w:rsidR="003170F0">
          <w:rPr>
            <w:noProof/>
            <w:webHidden/>
          </w:rPr>
        </w:r>
        <w:r w:rsidR="003170F0">
          <w:rPr>
            <w:noProof/>
            <w:webHidden/>
          </w:rPr>
          <w:fldChar w:fldCharType="separate"/>
        </w:r>
        <w:r w:rsidR="003170F0">
          <w:rPr>
            <w:noProof/>
            <w:webHidden/>
          </w:rPr>
          <w:t>94</w:t>
        </w:r>
        <w:r w:rsidR="003170F0">
          <w:rPr>
            <w:noProof/>
            <w:webHidden/>
          </w:rPr>
          <w:fldChar w:fldCharType="end"/>
        </w:r>
      </w:hyperlink>
    </w:p>
    <w:p w14:paraId="3ADE2C5D" w14:textId="1FF4D028" w:rsidR="003170F0" w:rsidRDefault="00000000">
      <w:pPr>
        <w:pStyle w:val="TDC2"/>
        <w:rPr>
          <w:rFonts w:asciiTheme="minorHAnsi" w:eastAsiaTheme="minorEastAsia" w:hAnsiTheme="minorHAnsi" w:cstheme="minorBidi"/>
          <w:b w:val="0"/>
          <w:noProof/>
          <w:kern w:val="2"/>
          <w14:ligatures w14:val="standardContextual"/>
        </w:rPr>
      </w:pPr>
      <w:hyperlink w:anchor="_Toc208931037" w:history="1">
        <w:r w:rsidR="003170F0" w:rsidRPr="00924603">
          <w:rPr>
            <w:rStyle w:val="Hipervnculo"/>
            <w:rFonts w:ascii="Arial" w:hAnsi="Arial" w:cs="Arial"/>
            <w:noProof/>
          </w:rPr>
          <w:t>E.</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Rango intercuartil</w:t>
        </w:r>
        <w:r w:rsidR="003170F0">
          <w:rPr>
            <w:noProof/>
            <w:webHidden/>
          </w:rPr>
          <w:tab/>
        </w:r>
        <w:r w:rsidR="003170F0">
          <w:rPr>
            <w:noProof/>
            <w:webHidden/>
          </w:rPr>
          <w:fldChar w:fldCharType="begin"/>
        </w:r>
        <w:r w:rsidR="003170F0">
          <w:rPr>
            <w:noProof/>
            <w:webHidden/>
          </w:rPr>
          <w:instrText xml:space="preserve"> PAGEREF _Toc208931037 \h </w:instrText>
        </w:r>
        <w:r w:rsidR="003170F0">
          <w:rPr>
            <w:noProof/>
            <w:webHidden/>
          </w:rPr>
        </w:r>
        <w:r w:rsidR="003170F0">
          <w:rPr>
            <w:noProof/>
            <w:webHidden/>
          </w:rPr>
          <w:fldChar w:fldCharType="separate"/>
        </w:r>
        <w:r w:rsidR="003170F0">
          <w:rPr>
            <w:noProof/>
            <w:webHidden/>
          </w:rPr>
          <w:t>94</w:t>
        </w:r>
        <w:r w:rsidR="003170F0">
          <w:rPr>
            <w:noProof/>
            <w:webHidden/>
          </w:rPr>
          <w:fldChar w:fldCharType="end"/>
        </w:r>
      </w:hyperlink>
    </w:p>
    <w:p w14:paraId="7858C146" w14:textId="407D6530" w:rsidR="003170F0" w:rsidRDefault="00000000">
      <w:pPr>
        <w:pStyle w:val="TDC2"/>
        <w:rPr>
          <w:rFonts w:asciiTheme="minorHAnsi" w:eastAsiaTheme="minorEastAsia" w:hAnsiTheme="minorHAnsi" w:cstheme="minorBidi"/>
          <w:b w:val="0"/>
          <w:noProof/>
          <w:kern w:val="2"/>
          <w14:ligatures w14:val="standardContextual"/>
        </w:rPr>
      </w:pPr>
      <w:hyperlink w:anchor="_Toc208931038" w:history="1">
        <w:r w:rsidR="003170F0" w:rsidRPr="00924603">
          <w:rPr>
            <w:rStyle w:val="Hipervnculo"/>
            <w:rFonts w:ascii="Arial" w:hAnsi="Arial" w:cs="Arial"/>
            <w:noProof/>
          </w:rPr>
          <w:t>F.</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Jurisdicciones no cooperantes de baja o nula imposición o regímenes tributarios preferenciales</w:t>
        </w:r>
        <w:r w:rsidR="003170F0">
          <w:rPr>
            <w:noProof/>
            <w:webHidden/>
          </w:rPr>
          <w:tab/>
        </w:r>
        <w:r w:rsidR="003170F0">
          <w:rPr>
            <w:noProof/>
            <w:webHidden/>
          </w:rPr>
          <w:fldChar w:fldCharType="begin"/>
        </w:r>
        <w:r w:rsidR="003170F0">
          <w:rPr>
            <w:noProof/>
            <w:webHidden/>
          </w:rPr>
          <w:instrText xml:space="preserve"> PAGEREF _Toc208931038 \h </w:instrText>
        </w:r>
        <w:r w:rsidR="003170F0">
          <w:rPr>
            <w:noProof/>
            <w:webHidden/>
          </w:rPr>
        </w:r>
        <w:r w:rsidR="003170F0">
          <w:rPr>
            <w:noProof/>
            <w:webHidden/>
          </w:rPr>
          <w:fldChar w:fldCharType="separate"/>
        </w:r>
        <w:r w:rsidR="003170F0">
          <w:rPr>
            <w:noProof/>
            <w:webHidden/>
          </w:rPr>
          <w:t>95</w:t>
        </w:r>
        <w:r w:rsidR="003170F0">
          <w:rPr>
            <w:noProof/>
            <w:webHidden/>
          </w:rPr>
          <w:fldChar w:fldCharType="end"/>
        </w:r>
      </w:hyperlink>
    </w:p>
    <w:p w14:paraId="7FFBA44B" w14:textId="78DC25EE" w:rsidR="003170F0" w:rsidRDefault="00000000">
      <w:pPr>
        <w:pStyle w:val="TDC3"/>
        <w:rPr>
          <w:rFonts w:asciiTheme="minorHAnsi" w:eastAsiaTheme="minorEastAsia" w:hAnsiTheme="minorHAnsi" w:cstheme="minorBidi"/>
          <w:noProof/>
          <w:kern w:val="2"/>
          <w14:ligatures w14:val="standardContextual"/>
        </w:rPr>
      </w:pPr>
      <w:hyperlink w:anchor="_Toc208931039" w:history="1">
        <w:r w:rsidR="003170F0" w:rsidRPr="00924603">
          <w:rPr>
            <w:rStyle w:val="Hipervnculo"/>
            <w:rFonts w:ascii="Arial" w:hAnsi="Arial" w:cs="Arial"/>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Operaciones con empresas ubicadas en jurisdicciones no cooperante de baja o nula imposición o regímenes tributarios preferenciales</w:t>
        </w:r>
        <w:r w:rsidR="003170F0">
          <w:rPr>
            <w:noProof/>
            <w:webHidden/>
          </w:rPr>
          <w:tab/>
        </w:r>
        <w:r w:rsidR="003170F0">
          <w:rPr>
            <w:noProof/>
            <w:webHidden/>
          </w:rPr>
          <w:fldChar w:fldCharType="begin"/>
        </w:r>
        <w:r w:rsidR="003170F0">
          <w:rPr>
            <w:noProof/>
            <w:webHidden/>
          </w:rPr>
          <w:instrText xml:space="preserve"> PAGEREF _Toc208931039 \h </w:instrText>
        </w:r>
        <w:r w:rsidR="003170F0">
          <w:rPr>
            <w:noProof/>
            <w:webHidden/>
          </w:rPr>
        </w:r>
        <w:r w:rsidR="003170F0">
          <w:rPr>
            <w:noProof/>
            <w:webHidden/>
          </w:rPr>
          <w:fldChar w:fldCharType="separate"/>
        </w:r>
        <w:r w:rsidR="003170F0">
          <w:rPr>
            <w:noProof/>
            <w:webHidden/>
          </w:rPr>
          <w:t>95</w:t>
        </w:r>
        <w:r w:rsidR="003170F0">
          <w:rPr>
            <w:noProof/>
            <w:webHidden/>
          </w:rPr>
          <w:fldChar w:fldCharType="end"/>
        </w:r>
      </w:hyperlink>
    </w:p>
    <w:p w14:paraId="73DAD9D6" w14:textId="3DD807E2" w:rsidR="003170F0" w:rsidRDefault="00000000">
      <w:pPr>
        <w:pStyle w:val="TDC3"/>
        <w:rPr>
          <w:rFonts w:asciiTheme="minorHAnsi" w:eastAsiaTheme="minorEastAsia" w:hAnsiTheme="minorHAnsi" w:cstheme="minorBidi"/>
          <w:noProof/>
          <w:kern w:val="2"/>
          <w14:ligatures w14:val="standardContextual"/>
        </w:rPr>
      </w:pPr>
      <w:hyperlink w:anchor="_Toc208931040" w:history="1">
        <w:r w:rsidR="003170F0" w:rsidRPr="00924603">
          <w:rPr>
            <w:rStyle w:val="Hipervnculo"/>
            <w:rFonts w:ascii="Arial" w:hAnsi="Arial" w:cs="Arial"/>
            <w:noProof/>
          </w:rPr>
          <w:t>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Obligaciones</w:t>
        </w:r>
        <w:r w:rsidR="003170F0">
          <w:rPr>
            <w:noProof/>
            <w:webHidden/>
          </w:rPr>
          <w:tab/>
        </w:r>
        <w:r w:rsidR="003170F0">
          <w:rPr>
            <w:noProof/>
            <w:webHidden/>
          </w:rPr>
          <w:fldChar w:fldCharType="begin"/>
        </w:r>
        <w:r w:rsidR="003170F0">
          <w:rPr>
            <w:noProof/>
            <w:webHidden/>
          </w:rPr>
          <w:instrText xml:space="preserve"> PAGEREF _Toc208931040 \h </w:instrText>
        </w:r>
        <w:r w:rsidR="003170F0">
          <w:rPr>
            <w:noProof/>
            <w:webHidden/>
          </w:rPr>
        </w:r>
        <w:r w:rsidR="003170F0">
          <w:rPr>
            <w:noProof/>
            <w:webHidden/>
          </w:rPr>
          <w:fldChar w:fldCharType="separate"/>
        </w:r>
        <w:r w:rsidR="003170F0">
          <w:rPr>
            <w:noProof/>
            <w:webHidden/>
          </w:rPr>
          <w:t>95</w:t>
        </w:r>
        <w:r w:rsidR="003170F0">
          <w:rPr>
            <w:noProof/>
            <w:webHidden/>
          </w:rPr>
          <w:fldChar w:fldCharType="end"/>
        </w:r>
      </w:hyperlink>
    </w:p>
    <w:p w14:paraId="2DE3EC0B" w14:textId="2D641D03" w:rsidR="003170F0" w:rsidRDefault="00000000">
      <w:pPr>
        <w:pStyle w:val="TDC2"/>
        <w:rPr>
          <w:rFonts w:asciiTheme="minorHAnsi" w:eastAsiaTheme="minorEastAsia" w:hAnsiTheme="minorHAnsi" w:cstheme="minorBidi"/>
          <w:b w:val="0"/>
          <w:noProof/>
          <w:kern w:val="2"/>
          <w14:ligatures w14:val="standardContextual"/>
        </w:rPr>
      </w:pPr>
      <w:hyperlink w:anchor="_Toc208931041" w:history="1">
        <w:r w:rsidR="003170F0" w:rsidRPr="00924603">
          <w:rPr>
            <w:rStyle w:val="Hipervnculo"/>
            <w:rFonts w:ascii="Arial" w:hAnsi="Arial" w:cs="Arial"/>
            <w:noProof/>
          </w:rPr>
          <w:t>G.</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Papel de la autoridad fiscal</w:t>
        </w:r>
        <w:r w:rsidR="003170F0">
          <w:rPr>
            <w:noProof/>
            <w:webHidden/>
          </w:rPr>
          <w:tab/>
        </w:r>
        <w:r w:rsidR="003170F0">
          <w:rPr>
            <w:noProof/>
            <w:webHidden/>
          </w:rPr>
          <w:fldChar w:fldCharType="begin"/>
        </w:r>
        <w:r w:rsidR="003170F0">
          <w:rPr>
            <w:noProof/>
            <w:webHidden/>
          </w:rPr>
          <w:instrText xml:space="preserve"> PAGEREF _Toc208931041 \h </w:instrText>
        </w:r>
        <w:r w:rsidR="003170F0">
          <w:rPr>
            <w:noProof/>
            <w:webHidden/>
          </w:rPr>
        </w:r>
        <w:r w:rsidR="003170F0">
          <w:rPr>
            <w:noProof/>
            <w:webHidden/>
          </w:rPr>
          <w:fldChar w:fldCharType="separate"/>
        </w:r>
        <w:r w:rsidR="003170F0">
          <w:rPr>
            <w:noProof/>
            <w:webHidden/>
          </w:rPr>
          <w:t>97</w:t>
        </w:r>
        <w:r w:rsidR="003170F0">
          <w:rPr>
            <w:noProof/>
            <w:webHidden/>
          </w:rPr>
          <w:fldChar w:fldCharType="end"/>
        </w:r>
      </w:hyperlink>
    </w:p>
    <w:p w14:paraId="1BE31ADF" w14:textId="1500E349" w:rsidR="003170F0" w:rsidRDefault="00000000">
      <w:pPr>
        <w:pStyle w:val="TDC3"/>
        <w:rPr>
          <w:rFonts w:asciiTheme="minorHAnsi" w:eastAsiaTheme="minorEastAsia" w:hAnsiTheme="minorHAnsi" w:cstheme="minorBidi"/>
          <w:noProof/>
          <w:kern w:val="2"/>
          <w14:ligatures w14:val="standardContextual"/>
        </w:rPr>
      </w:pPr>
      <w:hyperlink w:anchor="_Toc208931042" w:history="1">
        <w:r w:rsidR="003170F0" w:rsidRPr="00924603">
          <w:rPr>
            <w:rStyle w:val="Hipervnculo"/>
            <w:rFonts w:ascii="Arial" w:hAnsi="Arial" w:cs="Arial"/>
            <w:noProof/>
          </w:rPr>
          <w:t>1.</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Facultad de ajuste y modificación</w:t>
        </w:r>
        <w:r w:rsidR="003170F0">
          <w:rPr>
            <w:noProof/>
            <w:webHidden/>
          </w:rPr>
          <w:tab/>
        </w:r>
        <w:r w:rsidR="003170F0">
          <w:rPr>
            <w:noProof/>
            <w:webHidden/>
          </w:rPr>
          <w:fldChar w:fldCharType="begin"/>
        </w:r>
        <w:r w:rsidR="003170F0">
          <w:rPr>
            <w:noProof/>
            <w:webHidden/>
          </w:rPr>
          <w:instrText xml:space="preserve"> PAGEREF _Toc208931042 \h </w:instrText>
        </w:r>
        <w:r w:rsidR="003170F0">
          <w:rPr>
            <w:noProof/>
            <w:webHidden/>
          </w:rPr>
        </w:r>
        <w:r w:rsidR="003170F0">
          <w:rPr>
            <w:noProof/>
            <w:webHidden/>
          </w:rPr>
          <w:fldChar w:fldCharType="separate"/>
        </w:r>
        <w:r w:rsidR="003170F0">
          <w:rPr>
            <w:noProof/>
            <w:webHidden/>
          </w:rPr>
          <w:t>97</w:t>
        </w:r>
        <w:r w:rsidR="003170F0">
          <w:rPr>
            <w:noProof/>
            <w:webHidden/>
          </w:rPr>
          <w:fldChar w:fldCharType="end"/>
        </w:r>
      </w:hyperlink>
    </w:p>
    <w:p w14:paraId="728A8B51" w14:textId="7B2CCD4D" w:rsidR="003170F0" w:rsidRDefault="00000000">
      <w:pPr>
        <w:pStyle w:val="TDC3"/>
        <w:rPr>
          <w:rFonts w:asciiTheme="minorHAnsi" w:eastAsiaTheme="minorEastAsia" w:hAnsiTheme="minorHAnsi" w:cstheme="minorBidi"/>
          <w:noProof/>
          <w:kern w:val="2"/>
          <w14:ligatures w14:val="standardContextual"/>
        </w:rPr>
      </w:pPr>
      <w:hyperlink w:anchor="_Toc208931043" w:history="1">
        <w:r w:rsidR="003170F0" w:rsidRPr="00924603">
          <w:rPr>
            <w:rStyle w:val="Hipervnculo"/>
            <w:rFonts w:ascii="Arial" w:hAnsi="Arial" w:cs="Arial"/>
            <w:noProof/>
          </w:rPr>
          <w:t>2.</w:t>
        </w:r>
        <w:r w:rsidR="003170F0">
          <w:rPr>
            <w:rFonts w:asciiTheme="minorHAnsi" w:eastAsiaTheme="minorEastAsia" w:hAnsiTheme="minorHAnsi" w:cstheme="minorBidi"/>
            <w:noProof/>
            <w:kern w:val="2"/>
            <w14:ligatures w14:val="standardContextual"/>
          </w:rPr>
          <w:tab/>
        </w:r>
        <w:r w:rsidR="003170F0" w:rsidRPr="00924603">
          <w:rPr>
            <w:rStyle w:val="Hipervnculo"/>
            <w:rFonts w:ascii="Arial" w:hAnsi="Arial" w:cs="Arial"/>
            <w:noProof/>
          </w:rPr>
          <w:t>Acuerdos anticipados de precios</w:t>
        </w:r>
        <w:r w:rsidR="003170F0">
          <w:rPr>
            <w:noProof/>
            <w:webHidden/>
          </w:rPr>
          <w:tab/>
        </w:r>
        <w:r w:rsidR="003170F0">
          <w:rPr>
            <w:noProof/>
            <w:webHidden/>
          </w:rPr>
          <w:fldChar w:fldCharType="begin"/>
        </w:r>
        <w:r w:rsidR="003170F0">
          <w:rPr>
            <w:noProof/>
            <w:webHidden/>
          </w:rPr>
          <w:instrText xml:space="preserve"> PAGEREF _Toc208931043 \h </w:instrText>
        </w:r>
        <w:r w:rsidR="003170F0">
          <w:rPr>
            <w:noProof/>
            <w:webHidden/>
          </w:rPr>
        </w:r>
        <w:r w:rsidR="003170F0">
          <w:rPr>
            <w:noProof/>
            <w:webHidden/>
          </w:rPr>
          <w:fldChar w:fldCharType="separate"/>
        </w:r>
        <w:r w:rsidR="003170F0">
          <w:rPr>
            <w:noProof/>
            <w:webHidden/>
          </w:rPr>
          <w:t>97</w:t>
        </w:r>
        <w:r w:rsidR="003170F0">
          <w:rPr>
            <w:noProof/>
            <w:webHidden/>
          </w:rPr>
          <w:fldChar w:fldCharType="end"/>
        </w:r>
      </w:hyperlink>
    </w:p>
    <w:p w14:paraId="480F8601" w14:textId="51BB0138" w:rsidR="003170F0" w:rsidRDefault="00000000">
      <w:pPr>
        <w:pStyle w:val="TDC2"/>
        <w:rPr>
          <w:rFonts w:asciiTheme="minorHAnsi" w:eastAsiaTheme="minorEastAsia" w:hAnsiTheme="minorHAnsi" w:cstheme="minorBidi"/>
          <w:b w:val="0"/>
          <w:noProof/>
          <w:kern w:val="2"/>
          <w14:ligatures w14:val="standardContextual"/>
        </w:rPr>
      </w:pPr>
      <w:hyperlink w:anchor="_Toc208931044" w:history="1">
        <w:r w:rsidR="003170F0" w:rsidRPr="00924603">
          <w:rPr>
            <w:rStyle w:val="Hipervnculo"/>
            <w:rFonts w:ascii="Arial" w:hAnsi="Arial" w:cs="Arial"/>
            <w:noProof/>
          </w:rPr>
          <w:t>H.</w:t>
        </w:r>
        <w:r w:rsidR="003170F0">
          <w:rPr>
            <w:rFonts w:asciiTheme="minorHAnsi" w:eastAsiaTheme="minorEastAsia" w:hAnsiTheme="minorHAnsi" w:cstheme="minorBidi"/>
            <w:b w:val="0"/>
            <w:noProof/>
            <w:kern w:val="2"/>
            <w14:ligatures w14:val="standardContextual"/>
          </w:rPr>
          <w:tab/>
        </w:r>
        <w:r w:rsidR="003170F0" w:rsidRPr="00924603">
          <w:rPr>
            <w:rStyle w:val="Hipervnculo"/>
            <w:rFonts w:ascii="Arial" w:hAnsi="Arial" w:cs="Arial"/>
            <w:noProof/>
          </w:rPr>
          <w:t>Sanciones</w:t>
        </w:r>
        <w:r w:rsidR="003170F0">
          <w:rPr>
            <w:noProof/>
            <w:webHidden/>
          </w:rPr>
          <w:tab/>
        </w:r>
        <w:r w:rsidR="003170F0">
          <w:rPr>
            <w:noProof/>
            <w:webHidden/>
          </w:rPr>
          <w:fldChar w:fldCharType="begin"/>
        </w:r>
        <w:r w:rsidR="003170F0">
          <w:rPr>
            <w:noProof/>
            <w:webHidden/>
          </w:rPr>
          <w:instrText xml:space="preserve"> PAGEREF _Toc208931044 \h </w:instrText>
        </w:r>
        <w:r w:rsidR="003170F0">
          <w:rPr>
            <w:noProof/>
            <w:webHidden/>
          </w:rPr>
        </w:r>
        <w:r w:rsidR="003170F0">
          <w:rPr>
            <w:noProof/>
            <w:webHidden/>
          </w:rPr>
          <w:fldChar w:fldCharType="separate"/>
        </w:r>
        <w:r w:rsidR="003170F0">
          <w:rPr>
            <w:noProof/>
            <w:webHidden/>
          </w:rPr>
          <w:t>99</w:t>
        </w:r>
        <w:r w:rsidR="003170F0">
          <w:rPr>
            <w:noProof/>
            <w:webHidden/>
          </w:rPr>
          <w:fldChar w:fldCharType="end"/>
        </w:r>
      </w:hyperlink>
    </w:p>
    <w:p w14:paraId="6EA624A2" w14:textId="1694BDA4" w:rsidR="00946F38" w:rsidRPr="0042598D" w:rsidRDefault="00946F38" w:rsidP="0042598D">
      <w:pPr>
        <w:jc w:val="both"/>
        <w:rPr>
          <w:rFonts w:ascii="Arial" w:hAnsi="Arial" w:cs="Arial"/>
          <w:sz w:val="20"/>
          <w:szCs w:val="20"/>
        </w:rPr>
        <w:sectPr w:rsidR="00946F38" w:rsidRPr="0042598D" w:rsidSect="00581618">
          <w:pgSz w:w="12242" w:h="15842" w:code="1"/>
          <w:pgMar w:top="1701" w:right="1701" w:bottom="1701" w:left="1701" w:header="510" w:footer="510" w:gutter="0"/>
          <w:pgNumType w:fmt="upperRoman" w:start="1"/>
          <w:cols w:space="708"/>
          <w:docGrid w:linePitch="360"/>
        </w:sectPr>
      </w:pPr>
      <w:r w:rsidRPr="0042598D">
        <w:rPr>
          <w:rFonts w:ascii="Arial" w:hAnsi="Arial" w:cs="Arial"/>
          <w:sz w:val="20"/>
          <w:szCs w:val="20"/>
        </w:rPr>
        <w:fldChar w:fldCharType="end"/>
      </w:r>
    </w:p>
    <w:p w14:paraId="76D84938" w14:textId="2AF03C3D" w:rsidR="00946F38" w:rsidRPr="00BE44E0" w:rsidRDefault="00946F38" w:rsidP="00827F62">
      <w:pPr>
        <w:pStyle w:val="Ttulo1"/>
        <w:spacing w:line="240" w:lineRule="auto"/>
        <w:jc w:val="center"/>
        <w:rPr>
          <w:rFonts w:ascii="Arial" w:hAnsi="Arial" w:cs="Arial"/>
        </w:rPr>
      </w:pPr>
      <w:bookmarkStart w:id="1" w:name="_Toc208930956"/>
      <w:r w:rsidRPr="00BE44E0">
        <w:rPr>
          <w:rFonts w:ascii="Arial" w:hAnsi="Arial" w:cs="Arial"/>
        </w:rPr>
        <w:lastRenderedPageBreak/>
        <w:t>INTRODUCCIÓN</w:t>
      </w:r>
      <w:bookmarkEnd w:id="1"/>
    </w:p>
    <w:p w14:paraId="5D43B325" w14:textId="77777777" w:rsidR="00AD239E" w:rsidRPr="00BE44E0" w:rsidRDefault="00AD239E" w:rsidP="00AD239E">
      <w:pPr>
        <w:pStyle w:val="Textoindependiente"/>
      </w:pPr>
    </w:p>
    <w:p w14:paraId="6D8D07E1" w14:textId="1E1BC19A" w:rsidR="00AD239E" w:rsidRPr="00BE44E0" w:rsidRDefault="00AD239E" w:rsidP="00AD239E">
      <w:pPr>
        <w:jc w:val="both"/>
        <w:rPr>
          <w:rFonts w:ascii="Arial" w:hAnsi="Arial" w:cs="Arial"/>
        </w:rPr>
      </w:pPr>
      <w:r w:rsidRPr="00BE44E0">
        <w:rPr>
          <w:rFonts w:ascii="Arial" w:hAnsi="Arial" w:cs="Arial"/>
        </w:rPr>
        <w:t xml:space="preserve">El estudio de precios de transferencia para el año </w:t>
      </w:r>
      <w:r w:rsidR="00E2496C" w:rsidRPr="00E2496C">
        <w:rPr>
          <w:rFonts w:ascii="Arial" w:hAnsi="Arial" w:cs="Arial"/>
          <w:highlight w:val="yellow"/>
        </w:rPr>
        <w:t>2024</w:t>
      </w:r>
      <w:r w:rsidRPr="00BE44E0">
        <w:rPr>
          <w:rFonts w:ascii="Arial" w:hAnsi="Arial" w:cs="Arial"/>
        </w:rPr>
        <w:t xml:space="preserve"> para </w:t>
      </w:r>
      <w:bookmarkStart w:id="2" w:name="_Hlk170889104"/>
      <w:r w:rsidR="006666F2" w:rsidRPr="006666F2">
        <w:rPr>
          <w:rFonts w:ascii="Arial" w:hAnsi="Arial" w:cs="Arial"/>
        </w:rPr>
        <w:t>END GAME INTERACTIVE COLOMBIA S.A.S</w:t>
      </w:r>
      <w:bookmarkEnd w:id="2"/>
      <w:r w:rsidR="009D5F17">
        <w:rPr>
          <w:rFonts w:ascii="Arial" w:hAnsi="Arial" w:cs="Arial"/>
        </w:rPr>
        <w:t xml:space="preserve">, </w:t>
      </w:r>
      <w:r w:rsidRPr="00BE44E0">
        <w:rPr>
          <w:rFonts w:ascii="Arial" w:hAnsi="Arial" w:cs="Arial"/>
        </w:rPr>
        <w:t>tiene como objetivo el análisis de todas las operaciones económicas</w:t>
      </w:r>
      <w:r w:rsidR="00B85750" w:rsidRPr="00BE44E0">
        <w:rPr>
          <w:rFonts w:ascii="Arial" w:hAnsi="Arial" w:cs="Arial"/>
        </w:rPr>
        <w:t>,</w:t>
      </w:r>
      <w:r w:rsidRPr="00BE44E0">
        <w:rPr>
          <w:rFonts w:ascii="Arial" w:hAnsi="Arial" w:cs="Arial"/>
        </w:rPr>
        <w:t xml:space="preserve"> efectuadas para el año </w:t>
      </w:r>
      <w:r w:rsidR="00E2496C" w:rsidRPr="00E2496C">
        <w:rPr>
          <w:rFonts w:ascii="Arial" w:hAnsi="Arial" w:cs="Arial"/>
          <w:highlight w:val="yellow"/>
        </w:rPr>
        <w:t>2024</w:t>
      </w:r>
      <w:r w:rsidRPr="00BE44E0">
        <w:rPr>
          <w:rFonts w:ascii="Arial" w:hAnsi="Arial" w:cs="Arial"/>
        </w:rPr>
        <w:t xml:space="preserve"> con compañías relacionas o vinculados económicos residentes en el exterior a fin de determinar el método para las operaciones efectuadas entre vinculadas económicas sujetas al régimen de precios de transferencia, capaz de presentar resultados consistentes en comparación con los resultados obtenidos por empresas</w:t>
      </w:r>
      <w:r w:rsidR="00802969" w:rsidRPr="00BE44E0">
        <w:rPr>
          <w:rFonts w:ascii="Arial" w:hAnsi="Arial" w:cs="Arial"/>
        </w:rPr>
        <w:t xml:space="preserve"> tanto nacionales como</w:t>
      </w:r>
      <w:r w:rsidRPr="00BE44E0">
        <w:rPr>
          <w:rFonts w:ascii="Arial" w:hAnsi="Arial" w:cs="Arial"/>
        </w:rPr>
        <w:t xml:space="preserve"> internacionales en operaciones comparables efectuadas bajo condiciones de mercado similares.</w:t>
      </w:r>
    </w:p>
    <w:p w14:paraId="56743980" w14:textId="77777777" w:rsidR="00AD239E" w:rsidRPr="00BE44E0" w:rsidRDefault="00AD239E" w:rsidP="00AD239E">
      <w:pPr>
        <w:jc w:val="both"/>
        <w:rPr>
          <w:rFonts w:ascii="Arial" w:hAnsi="Arial" w:cs="Arial"/>
        </w:rPr>
      </w:pPr>
    </w:p>
    <w:p w14:paraId="43CEB998" w14:textId="77777777" w:rsidR="00AD239E" w:rsidRPr="00BE44E0" w:rsidRDefault="00AD239E" w:rsidP="00AD239E">
      <w:pPr>
        <w:jc w:val="both"/>
        <w:rPr>
          <w:rFonts w:ascii="Arial" w:hAnsi="Arial" w:cs="Arial"/>
        </w:rPr>
      </w:pPr>
      <w:r w:rsidRPr="00BE44E0">
        <w:rPr>
          <w:rFonts w:ascii="Arial" w:hAnsi="Arial" w:cs="Arial"/>
        </w:rPr>
        <w:t>Los lineamientos y criterios adoptados para la evaluación de las transacciones económicas instauradas, establecidos en el Capítulo XI del Título I del Estatuto Tributario Colombiano y Decreto Reglamento 2120 de 2017. También se han tenido presente la sustentación de las directrices sobre Precios de Transferencia adoptadas por la Organización para la Cooperación y Desarrollo Económico (OCDE).</w:t>
      </w:r>
    </w:p>
    <w:p w14:paraId="6CB2CABE" w14:textId="77777777" w:rsidR="00AD239E" w:rsidRPr="00BE44E0" w:rsidRDefault="00AD239E" w:rsidP="00AD239E">
      <w:pPr>
        <w:jc w:val="both"/>
        <w:rPr>
          <w:rFonts w:ascii="Arial" w:hAnsi="Arial" w:cs="Arial"/>
        </w:rPr>
      </w:pPr>
    </w:p>
    <w:p w14:paraId="2218C2A7" w14:textId="3F9F0E90" w:rsidR="00AD239E" w:rsidRPr="00BE44E0" w:rsidRDefault="00AD239E" w:rsidP="00AD239E">
      <w:pPr>
        <w:jc w:val="both"/>
        <w:rPr>
          <w:rFonts w:ascii="Arial" w:hAnsi="Arial" w:cs="Arial"/>
          <w:b/>
          <w:bCs/>
          <w:u w:val="single"/>
        </w:rPr>
      </w:pPr>
      <w:r w:rsidRPr="00BE44E0">
        <w:rPr>
          <w:rFonts w:ascii="Arial" w:hAnsi="Arial" w:cs="Arial"/>
        </w:rPr>
        <w:t>El Informe de precios de transferencia ha sido realizado de acuerdo a la información suministrada por la empresa</w:t>
      </w:r>
      <w:r w:rsidR="00802969" w:rsidRPr="00BE44E0">
        <w:rPr>
          <w:rFonts w:ascii="Arial" w:hAnsi="Arial" w:cs="Arial"/>
        </w:rPr>
        <w:t xml:space="preserve"> </w:t>
      </w:r>
      <w:r w:rsidR="00EE336D" w:rsidRPr="006666F2">
        <w:rPr>
          <w:rFonts w:ascii="Arial" w:hAnsi="Arial" w:cs="Arial"/>
        </w:rPr>
        <w:t>END GAME INTERACTIVE COLOMBIA S.A.S</w:t>
      </w:r>
      <w:r w:rsidRPr="00BE44E0">
        <w:rPr>
          <w:rFonts w:ascii="Arial" w:hAnsi="Arial" w:cs="Arial"/>
        </w:rPr>
        <w:t>, además de complementar la información adicional con entrevistas y reuniones al personal administrativo y operativo de la compañía en concordancia con el cumplimiento para el estudio de precio de transferencia</w:t>
      </w:r>
      <w:r w:rsidR="006E40CB" w:rsidRPr="00BE44E0">
        <w:rPr>
          <w:rFonts w:ascii="Arial" w:hAnsi="Arial" w:cs="Arial"/>
          <w:b/>
          <w:bCs/>
          <w:u w:val="single"/>
        </w:rPr>
        <w:t>.</w:t>
      </w:r>
    </w:p>
    <w:p w14:paraId="4C3A3A9B" w14:textId="77777777" w:rsidR="003C3FBC" w:rsidRPr="00BE44E0" w:rsidRDefault="003C3FBC" w:rsidP="009402EB">
      <w:pPr>
        <w:jc w:val="both"/>
        <w:rPr>
          <w:rFonts w:ascii="Arial" w:hAnsi="Arial" w:cs="Arial"/>
          <w:lang w:val="es-MX"/>
        </w:rPr>
      </w:pPr>
    </w:p>
    <w:p w14:paraId="767601B7" w14:textId="61E0716B" w:rsidR="009402EB" w:rsidRPr="00BE44E0" w:rsidRDefault="009402EB" w:rsidP="009402EB">
      <w:pPr>
        <w:jc w:val="both"/>
        <w:rPr>
          <w:rFonts w:ascii="Arial" w:hAnsi="Arial" w:cs="Arial"/>
          <w:lang w:val="es-MX"/>
        </w:rPr>
      </w:pPr>
      <w:r w:rsidRPr="00BE44E0">
        <w:rPr>
          <w:rFonts w:ascii="Arial" w:hAnsi="Arial" w:cs="Arial"/>
          <w:lang w:val="es-MX"/>
        </w:rPr>
        <w:t xml:space="preserve">Los criterios utilizados para evaluar los resultados de las transacciones controladas bajo análisis se fundamentan </w:t>
      </w:r>
      <w:r w:rsidR="00641059" w:rsidRPr="00BE44E0">
        <w:rPr>
          <w:rFonts w:ascii="Arial" w:hAnsi="Arial" w:cs="Arial"/>
          <w:lang w:val="es-MX"/>
        </w:rPr>
        <w:t>en lo dispuesto en el Capítulo XI del Título I, artículos 260-2 a 260-4 del Estatuto Tributario Colombiano.</w:t>
      </w:r>
    </w:p>
    <w:p w14:paraId="282CCEC8" w14:textId="77777777" w:rsidR="009402EB" w:rsidRPr="00BE44E0" w:rsidRDefault="009402EB" w:rsidP="009402EB">
      <w:pPr>
        <w:jc w:val="both"/>
        <w:rPr>
          <w:rFonts w:ascii="Arial" w:hAnsi="Arial" w:cs="Arial"/>
          <w:lang w:val="es-MX"/>
        </w:rPr>
      </w:pPr>
    </w:p>
    <w:p w14:paraId="5A058787" w14:textId="6773CE94" w:rsidR="009402EB" w:rsidRPr="00BE44E0" w:rsidRDefault="009402EB" w:rsidP="009402EB">
      <w:pPr>
        <w:jc w:val="both"/>
        <w:rPr>
          <w:rFonts w:ascii="Arial" w:hAnsi="Arial" w:cs="Arial"/>
          <w:lang w:val="es-MX"/>
        </w:rPr>
      </w:pPr>
      <w:r w:rsidRPr="00BE44E0">
        <w:rPr>
          <w:rFonts w:ascii="Arial" w:hAnsi="Arial" w:cs="Arial"/>
          <w:lang w:val="es-MX"/>
        </w:rPr>
        <w:t>Este</w:t>
      </w:r>
      <w:r w:rsidR="005C00EE" w:rsidRPr="00BE44E0">
        <w:rPr>
          <w:rFonts w:ascii="Arial" w:hAnsi="Arial" w:cs="Arial"/>
          <w:lang w:val="es-MX"/>
        </w:rPr>
        <w:t xml:space="preserve"> se elaboró </w:t>
      </w:r>
      <w:r w:rsidRPr="00BE44E0">
        <w:rPr>
          <w:rFonts w:ascii="Arial" w:hAnsi="Arial" w:cs="Arial"/>
          <w:lang w:val="es-MX"/>
        </w:rPr>
        <w:t xml:space="preserve">con información </w:t>
      </w:r>
      <w:r w:rsidR="005C00EE" w:rsidRPr="00BE44E0">
        <w:rPr>
          <w:rFonts w:ascii="Arial" w:hAnsi="Arial" w:cs="Arial"/>
          <w:lang w:val="es-MX"/>
        </w:rPr>
        <w:t>provista</w:t>
      </w:r>
      <w:r w:rsidRPr="00BE44E0">
        <w:rPr>
          <w:rFonts w:ascii="Arial" w:hAnsi="Arial" w:cs="Arial"/>
          <w:lang w:val="es-MX"/>
        </w:rPr>
        <w:t xml:space="preserve"> por </w:t>
      </w:r>
      <w:r w:rsidR="005C00EE" w:rsidRPr="00BE44E0">
        <w:rPr>
          <w:rFonts w:ascii="Arial" w:hAnsi="Arial" w:cs="Arial"/>
          <w:lang w:val="es-MX"/>
        </w:rPr>
        <w:t xml:space="preserve">los administradores de </w:t>
      </w:r>
      <w:r w:rsidR="00EE336D" w:rsidRPr="006666F2">
        <w:rPr>
          <w:rFonts w:ascii="Arial" w:hAnsi="Arial" w:cs="Arial"/>
        </w:rPr>
        <w:t>END GAME INTERACTIVE COLOMBIA S.A.S</w:t>
      </w:r>
      <w:r w:rsidRPr="00BE44E0">
        <w:rPr>
          <w:rFonts w:ascii="Arial" w:hAnsi="Arial" w:cs="Arial"/>
          <w:lang w:val="es-MX"/>
        </w:rPr>
        <w:t xml:space="preserve"> y se </w:t>
      </w:r>
      <w:r w:rsidR="005C00EE" w:rsidRPr="00BE44E0">
        <w:rPr>
          <w:rFonts w:ascii="Arial" w:hAnsi="Arial" w:cs="Arial"/>
          <w:lang w:val="es-MX"/>
        </w:rPr>
        <w:t>integró</w:t>
      </w:r>
      <w:r w:rsidRPr="00BE44E0">
        <w:rPr>
          <w:rFonts w:ascii="Arial" w:hAnsi="Arial" w:cs="Arial"/>
          <w:lang w:val="es-MX"/>
        </w:rPr>
        <w:t xml:space="preserve"> con el desarrollo del análisis sectorial de la industria a la cual pertenece, las principales actividades y funcione</w:t>
      </w:r>
      <w:r w:rsidR="005723F0" w:rsidRPr="00BE44E0">
        <w:rPr>
          <w:rFonts w:ascii="Arial" w:hAnsi="Arial" w:cs="Arial"/>
          <w:lang w:val="es-MX"/>
        </w:rPr>
        <w:t>s desarrolladas por la compañía, y</w:t>
      </w:r>
      <w:r w:rsidRPr="00BE44E0">
        <w:rPr>
          <w:rFonts w:ascii="Arial" w:hAnsi="Arial" w:cs="Arial"/>
          <w:lang w:val="es-MX"/>
        </w:rPr>
        <w:t xml:space="preserve"> los riesgos asumidos, con el fin de conocer el ento</w:t>
      </w:r>
      <w:r w:rsidR="005723F0" w:rsidRPr="00BE44E0">
        <w:rPr>
          <w:rFonts w:ascii="Arial" w:hAnsi="Arial" w:cs="Arial"/>
          <w:lang w:val="es-MX"/>
        </w:rPr>
        <w:t>rno económico y funcional</w:t>
      </w:r>
      <w:r w:rsidRPr="00BE44E0">
        <w:rPr>
          <w:rFonts w:ascii="Arial" w:hAnsi="Arial" w:cs="Arial"/>
          <w:lang w:val="es-MX"/>
        </w:rPr>
        <w:t xml:space="preserve"> bajo el cual la compañía efectuó sus operaciones con vinculadas.</w:t>
      </w:r>
    </w:p>
    <w:p w14:paraId="212D1AB7" w14:textId="77777777" w:rsidR="00946F38" w:rsidRPr="00BE44E0" w:rsidRDefault="00946F38" w:rsidP="00B602FB">
      <w:pPr>
        <w:pStyle w:val="Textoindependiente"/>
        <w:tabs>
          <w:tab w:val="left" w:pos="567"/>
        </w:tabs>
        <w:spacing w:line="360" w:lineRule="auto"/>
        <w:rPr>
          <w:rFonts w:ascii="Arial" w:hAnsi="Arial" w:cs="Arial"/>
          <w:lang w:val="es-MX"/>
        </w:rPr>
      </w:pPr>
    </w:p>
    <w:p w14:paraId="5A669BB2" w14:textId="77777777" w:rsidR="00946F38" w:rsidRPr="00BE44E0" w:rsidRDefault="00946F38" w:rsidP="00B602FB">
      <w:pPr>
        <w:pStyle w:val="Ttulo1"/>
        <w:spacing w:line="240" w:lineRule="auto"/>
        <w:rPr>
          <w:rFonts w:ascii="Arial" w:hAnsi="Arial" w:cs="Arial"/>
        </w:rPr>
        <w:sectPr w:rsidR="00946F38" w:rsidRPr="00BE44E0" w:rsidSect="00581618">
          <w:headerReference w:type="default" r:id="rId11"/>
          <w:pgSz w:w="12242" w:h="15842" w:code="1"/>
          <w:pgMar w:top="1701" w:right="1701" w:bottom="1701" w:left="1701" w:header="1077" w:footer="709" w:gutter="0"/>
          <w:pgNumType w:start="1"/>
          <w:cols w:space="708"/>
          <w:docGrid w:linePitch="360"/>
        </w:sectPr>
      </w:pPr>
    </w:p>
    <w:p w14:paraId="40DA9182" w14:textId="77777777" w:rsidR="00946F38" w:rsidRPr="00BE44E0" w:rsidRDefault="00946F38" w:rsidP="00946F38">
      <w:pPr>
        <w:pStyle w:val="Ttulo1"/>
        <w:spacing w:line="240" w:lineRule="auto"/>
        <w:rPr>
          <w:rFonts w:ascii="Arial" w:hAnsi="Arial" w:cs="Arial"/>
        </w:rPr>
      </w:pPr>
      <w:bookmarkStart w:id="3" w:name="_Toc208930957"/>
      <w:r w:rsidRPr="00BE44E0">
        <w:rPr>
          <w:rFonts w:ascii="Arial" w:hAnsi="Arial" w:cs="Arial"/>
        </w:rPr>
        <w:lastRenderedPageBreak/>
        <w:t>RESUMEN EJECUTIVO</w:t>
      </w:r>
      <w:bookmarkEnd w:id="3"/>
    </w:p>
    <w:p w14:paraId="1EDC8826" w14:textId="77777777" w:rsidR="005C3606" w:rsidRPr="00BE44E0" w:rsidRDefault="005C3606" w:rsidP="005C3606">
      <w:pPr>
        <w:jc w:val="both"/>
        <w:rPr>
          <w:rFonts w:ascii="Arial" w:hAnsi="Arial" w:cs="Arial"/>
          <w:lang w:val="es-MX"/>
        </w:rPr>
      </w:pPr>
    </w:p>
    <w:p w14:paraId="6B4CC23F" w14:textId="25ADE1C3" w:rsidR="003C1309" w:rsidRPr="00BE44E0" w:rsidRDefault="003C1309" w:rsidP="003C1309">
      <w:pPr>
        <w:jc w:val="both"/>
        <w:rPr>
          <w:rFonts w:ascii="Arial" w:hAnsi="Arial" w:cs="Arial"/>
          <w:lang w:val="es-MX"/>
        </w:rPr>
      </w:pPr>
      <w:r w:rsidRPr="00BE44E0">
        <w:rPr>
          <w:rFonts w:ascii="Arial" w:hAnsi="Arial" w:cs="Arial"/>
          <w:lang w:val="es-MX"/>
        </w:rPr>
        <w:t xml:space="preserve">El propósito de este estudio es proporcionar a </w:t>
      </w:r>
      <w:bookmarkStart w:id="4" w:name="_Hlk170827680"/>
      <w:r w:rsidR="006666F2" w:rsidRPr="006666F2">
        <w:rPr>
          <w:rFonts w:ascii="Arial" w:hAnsi="Arial" w:cs="Arial"/>
          <w:lang w:val="es-MX"/>
        </w:rPr>
        <w:t>END GAME INTERACTIVE COLOMBIA S.A.S</w:t>
      </w:r>
      <w:bookmarkEnd w:id="4"/>
      <w:r w:rsidR="006666F2">
        <w:rPr>
          <w:rFonts w:ascii="Arial" w:hAnsi="Arial" w:cs="Arial"/>
          <w:lang w:val="es-MX"/>
        </w:rPr>
        <w:t>,</w:t>
      </w:r>
      <w:r w:rsidRPr="00BE44E0">
        <w:rPr>
          <w:rFonts w:ascii="Arial" w:hAnsi="Arial" w:cs="Arial"/>
          <w:lang w:val="es-MX"/>
        </w:rPr>
        <w:t xml:space="preserve"> la documentación comprobatoria exigida, tanto en el capítulo XI del Libro I del Estatuto Tributario, como en el Decreto 2120 de diciembre de 2017, así como determinar si las transacciones realizadas con sus vinculados económicos del exterior, cumplen con el propósito fundamental de este análisis que es probar la consistencia y naturaleza </w:t>
      </w:r>
      <w:proofErr w:type="spellStart"/>
      <w:r w:rsidRPr="00BE44E0">
        <w:rPr>
          <w:rFonts w:ascii="Arial" w:hAnsi="Arial" w:cs="Arial"/>
          <w:i/>
          <w:lang w:val="es-MX"/>
        </w:rPr>
        <w:t>Arm’s</w:t>
      </w:r>
      <w:proofErr w:type="spellEnd"/>
      <w:r w:rsidRPr="00BE44E0">
        <w:rPr>
          <w:rFonts w:ascii="Arial" w:hAnsi="Arial" w:cs="Arial"/>
          <w:i/>
          <w:lang w:val="es-MX"/>
        </w:rPr>
        <w:t xml:space="preserve"> </w:t>
      </w:r>
      <w:proofErr w:type="spellStart"/>
      <w:r w:rsidRPr="00BE44E0">
        <w:rPr>
          <w:rFonts w:ascii="Arial" w:hAnsi="Arial" w:cs="Arial"/>
          <w:i/>
          <w:lang w:val="es-MX"/>
        </w:rPr>
        <w:t>Length</w:t>
      </w:r>
      <w:proofErr w:type="spellEnd"/>
      <w:r w:rsidRPr="00BE44E0">
        <w:rPr>
          <w:rFonts w:ascii="Arial" w:hAnsi="Arial" w:cs="Arial"/>
          <w:vertAlign w:val="superscript"/>
          <w:lang w:val="es-MX"/>
        </w:rPr>
        <w:footnoteReference w:id="1"/>
      </w:r>
      <w:r w:rsidRPr="00BE44E0">
        <w:rPr>
          <w:rFonts w:ascii="Arial" w:hAnsi="Arial" w:cs="Arial"/>
          <w:lang w:val="es-MX"/>
        </w:rPr>
        <w:t xml:space="preserve"> de estas transacciones y determinar si las mismas fueron efectuadas de conformidad con lo establecido en el artículo 260-2 del E.T.</w:t>
      </w:r>
    </w:p>
    <w:p w14:paraId="185AB7E0" w14:textId="77777777" w:rsidR="003C1309" w:rsidRPr="00BE44E0" w:rsidRDefault="003C1309" w:rsidP="003C1309">
      <w:pPr>
        <w:jc w:val="both"/>
        <w:rPr>
          <w:rFonts w:ascii="Arial" w:hAnsi="Arial" w:cs="Arial"/>
          <w:lang w:val="es-MX"/>
        </w:rPr>
      </w:pPr>
    </w:p>
    <w:p w14:paraId="2DA6DB44" w14:textId="2316EED4" w:rsidR="000B3941" w:rsidRDefault="00E71B4C" w:rsidP="000B3941">
      <w:pPr>
        <w:jc w:val="both"/>
        <w:rPr>
          <w:rFonts w:ascii="Arial" w:hAnsi="Arial" w:cs="Arial"/>
          <w:lang w:val="es-MX"/>
        </w:rPr>
      </w:pPr>
      <w:r w:rsidRPr="00E71B4C">
        <w:rPr>
          <w:rFonts w:ascii="Arial" w:hAnsi="Arial" w:cs="Arial"/>
          <w:lang w:val="es-MX"/>
        </w:rPr>
        <w:t>END GAME INTERACTIVE COLOMBIA SAS es una empresa especializada en el desarrollo de videojuegos, centrándose específicamente en la creación de juegos para dispositivos móviles. Con un equipo altamente capacitado y multidisciplinario, contamos con programadores especializados en diversas plataformas móviles, así como diseñadores 2D y 3D que dan vida a nuestros mundos virtuales. Nuestro equipo de animadores se encarga de crear movimientos fluidos y realistas para nuestros personajes, mientras que nuestros diseñadores de sonido y de video se ocupan de crear una experiencia auditiva y visual envolvente para nuestros juegos.</w:t>
      </w:r>
    </w:p>
    <w:p w14:paraId="20BA0A5A" w14:textId="77777777" w:rsidR="00E71B4C" w:rsidRPr="00BE44E0" w:rsidRDefault="00E71B4C" w:rsidP="000B3941">
      <w:pPr>
        <w:jc w:val="both"/>
        <w:rPr>
          <w:rFonts w:ascii="Arial" w:hAnsi="Arial" w:cs="Arial"/>
          <w:lang w:val="es-MX"/>
        </w:rPr>
      </w:pPr>
    </w:p>
    <w:p w14:paraId="4E51D5AB" w14:textId="670A939C" w:rsidR="005D7907" w:rsidRPr="004412A8" w:rsidRDefault="00E266B3" w:rsidP="003C1309">
      <w:pPr>
        <w:jc w:val="both"/>
        <w:rPr>
          <w:rFonts w:ascii="Arial" w:hAnsi="Arial" w:cs="Arial"/>
        </w:rPr>
      </w:pPr>
      <w:r w:rsidRPr="004412A8">
        <w:rPr>
          <w:rFonts w:ascii="Arial" w:hAnsi="Arial" w:cs="Arial"/>
          <w:lang w:val="es-MX"/>
        </w:rPr>
        <w:t xml:space="preserve">En el año </w:t>
      </w:r>
      <w:r w:rsidR="00E2496C" w:rsidRPr="00E2496C">
        <w:rPr>
          <w:rFonts w:ascii="Arial" w:hAnsi="Arial" w:cs="Arial"/>
          <w:highlight w:val="yellow"/>
          <w:lang w:val="es-MX"/>
        </w:rPr>
        <w:t>2024</w:t>
      </w:r>
      <w:r w:rsidRPr="004412A8">
        <w:rPr>
          <w:rFonts w:ascii="Arial" w:hAnsi="Arial" w:cs="Arial"/>
          <w:lang w:val="es-MX"/>
        </w:rPr>
        <w:t xml:space="preserve">, </w:t>
      </w:r>
      <w:r w:rsidR="000B3941" w:rsidRPr="004412A8">
        <w:rPr>
          <w:rFonts w:ascii="Arial" w:hAnsi="Arial" w:cs="Arial"/>
          <w:lang w:val="es-MX"/>
        </w:rPr>
        <w:t>END GAME INTERACTIVE COLOMBIA S.A.S</w:t>
      </w:r>
      <w:r w:rsidRPr="004412A8">
        <w:rPr>
          <w:rFonts w:ascii="Arial" w:hAnsi="Arial" w:cs="Arial"/>
          <w:lang w:val="es-MX"/>
        </w:rPr>
        <w:t xml:space="preserve">, </w:t>
      </w:r>
      <w:r w:rsidR="00EC0F52" w:rsidRPr="004412A8">
        <w:rPr>
          <w:rFonts w:ascii="Arial" w:hAnsi="Arial" w:cs="Arial"/>
          <w:lang w:val="es-MX"/>
        </w:rPr>
        <w:t xml:space="preserve">tuvo operaciones de </w:t>
      </w:r>
      <w:r w:rsidR="00A37052" w:rsidRPr="004412A8">
        <w:rPr>
          <w:rFonts w:ascii="Arial" w:hAnsi="Arial" w:cs="Arial"/>
          <w:lang w:val="es-MX"/>
        </w:rPr>
        <w:t>in</w:t>
      </w:r>
      <w:r w:rsidR="00EC0F52" w:rsidRPr="004412A8">
        <w:rPr>
          <w:rFonts w:ascii="Arial" w:hAnsi="Arial" w:cs="Arial"/>
          <w:lang w:val="es-MX"/>
        </w:rPr>
        <w:t xml:space="preserve">greso con sus vinculados económicos por </w:t>
      </w:r>
      <w:r w:rsidR="00A37052" w:rsidRPr="004412A8">
        <w:rPr>
          <w:rFonts w:ascii="Arial" w:hAnsi="Arial" w:cs="Arial"/>
          <w:b/>
          <w:bCs/>
          <w:lang w:val="es-MX"/>
        </w:rPr>
        <w:t>Otros servicios (</w:t>
      </w:r>
      <w:r w:rsidR="00C61BD6" w:rsidRPr="004412A8">
        <w:rPr>
          <w:rFonts w:ascii="Arial" w:hAnsi="Arial" w:cs="Arial"/>
          <w:b/>
          <w:bCs/>
          <w:lang w:val="es-MX"/>
        </w:rPr>
        <w:t>0</w:t>
      </w:r>
      <w:r w:rsidR="00A37052" w:rsidRPr="004412A8">
        <w:rPr>
          <w:rFonts w:ascii="Arial" w:hAnsi="Arial" w:cs="Arial"/>
          <w:b/>
          <w:bCs/>
          <w:lang w:val="es-MX"/>
        </w:rPr>
        <w:t>7</w:t>
      </w:r>
      <w:r w:rsidR="00EC0F52" w:rsidRPr="004412A8">
        <w:rPr>
          <w:rFonts w:ascii="Arial" w:hAnsi="Arial" w:cs="Arial"/>
          <w:b/>
          <w:bCs/>
          <w:lang w:val="es-MX"/>
        </w:rPr>
        <w:t>)</w:t>
      </w:r>
      <w:r w:rsidR="00EC0F52" w:rsidRPr="004412A8">
        <w:rPr>
          <w:rFonts w:ascii="Arial" w:hAnsi="Arial" w:cs="Arial"/>
          <w:lang w:val="es-MX"/>
        </w:rPr>
        <w:t>,</w:t>
      </w:r>
      <w:r w:rsidR="00A37052" w:rsidRPr="004412A8">
        <w:rPr>
          <w:rFonts w:ascii="Arial" w:hAnsi="Arial" w:cs="Arial"/>
          <w:lang w:val="es-MX"/>
        </w:rPr>
        <w:t xml:space="preserve"> </w:t>
      </w:r>
      <w:r w:rsidRPr="004412A8">
        <w:rPr>
          <w:rFonts w:ascii="Arial" w:hAnsi="Arial" w:cs="Arial"/>
        </w:rPr>
        <w:t xml:space="preserve">por un valor total de </w:t>
      </w:r>
      <w:r w:rsidRPr="00E2496C">
        <w:rPr>
          <w:rFonts w:ascii="Arial" w:hAnsi="Arial" w:cs="Arial"/>
          <w:highlight w:val="yellow"/>
        </w:rPr>
        <w:t>$</w:t>
      </w:r>
      <w:r w:rsidR="006A056E" w:rsidRPr="00E2496C">
        <w:rPr>
          <w:highlight w:val="yellow"/>
        </w:rPr>
        <w:t xml:space="preserve"> </w:t>
      </w:r>
      <w:commentRangeStart w:id="5"/>
      <w:r w:rsidR="0089034F" w:rsidRPr="00E2496C">
        <w:rPr>
          <w:rFonts w:ascii="Arial" w:hAnsi="Arial" w:cs="Arial"/>
          <w:highlight w:val="yellow"/>
        </w:rPr>
        <w:t>3.435.357.400</w:t>
      </w:r>
      <w:commentRangeEnd w:id="5"/>
      <w:r w:rsidR="0069274A">
        <w:rPr>
          <w:rStyle w:val="Refdecomentario"/>
        </w:rPr>
        <w:commentReference w:id="5"/>
      </w:r>
    </w:p>
    <w:p w14:paraId="413E075C" w14:textId="77777777" w:rsidR="005D7907" w:rsidRPr="00BE44E0" w:rsidRDefault="005D7907" w:rsidP="003C1309">
      <w:pPr>
        <w:jc w:val="both"/>
        <w:rPr>
          <w:rFonts w:ascii="Arial" w:hAnsi="Arial" w:cs="Arial"/>
          <w:lang w:val="es-MX"/>
        </w:rPr>
      </w:pPr>
    </w:p>
    <w:p w14:paraId="25B85C2E" w14:textId="77777777" w:rsidR="00754051" w:rsidRPr="00BE44E0" w:rsidRDefault="00754051" w:rsidP="00AB1354">
      <w:pPr>
        <w:pStyle w:val="Textoindependiente"/>
        <w:numPr>
          <w:ilvl w:val="0"/>
          <w:numId w:val="18"/>
        </w:numPr>
        <w:spacing w:after="240"/>
        <w:jc w:val="both"/>
        <w:rPr>
          <w:rFonts w:ascii="Arial" w:hAnsi="Arial" w:cs="Arial"/>
          <w:b/>
        </w:rPr>
      </w:pPr>
      <w:r w:rsidRPr="00BE44E0">
        <w:rPr>
          <w:rFonts w:ascii="Arial" w:hAnsi="Arial" w:cs="Arial"/>
          <w:b/>
        </w:rPr>
        <w:t xml:space="preserve">Resumen Tipo de Operación </w:t>
      </w:r>
    </w:p>
    <w:p w14:paraId="6227A3B9" w14:textId="3FFB33BD" w:rsidR="00E73284" w:rsidRPr="00BE44E0" w:rsidRDefault="00E73284" w:rsidP="00E73284">
      <w:pPr>
        <w:jc w:val="both"/>
        <w:rPr>
          <w:rFonts w:ascii="Arial" w:hAnsi="Arial" w:cs="Arial"/>
        </w:rPr>
      </w:pPr>
      <w:r w:rsidRPr="00BE44E0">
        <w:rPr>
          <w:rFonts w:ascii="Arial" w:hAnsi="Arial" w:cs="Arial"/>
        </w:rPr>
        <w:t xml:space="preserve">A continuación, se encuentra un cuadro resumen de las operaciones realizadas durante el </w:t>
      </w:r>
      <w:r w:rsidR="003C3FBC" w:rsidRPr="00BE44E0">
        <w:rPr>
          <w:rFonts w:ascii="Arial" w:hAnsi="Arial" w:cs="Arial"/>
        </w:rPr>
        <w:t>periodo fiscal</w:t>
      </w:r>
      <w:r w:rsidRPr="00BE44E0">
        <w:rPr>
          <w:rFonts w:ascii="Arial" w:hAnsi="Arial" w:cs="Arial"/>
        </w:rPr>
        <w:t xml:space="preserve"> </w:t>
      </w:r>
      <w:r w:rsidR="00E2496C" w:rsidRPr="00E2496C">
        <w:rPr>
          <w:rFonts w:ascii="Arial" w:hAnsi="Arial" w:cs="Arial"/>
          <w:highlight w:val="yellow"/>
        </w:rPr>
        <w:t>2024</w:t>
      </w:r>
      <w:r w:rsidRPr="00BE44E0">
        <w:rPr>
          <w:rFonts w:ascii="Arial" w:hAnsi="Arial" w:cs="Arial"/>
        </w:rPr>
        <w:t xml:space="preserve">, por la Compañía, con sus </w:t>
      </w:r>
      <w:r w:rsidRPr="00BE44E0">
        <w:rPr>
          <w:rFonts w:ascii="Arial" w:hAnsi="Arial" w:cs="Arial"/>
          <w:lang w:val="es-MX"/>
        </w:rPr>
        <w:t xml:space="preserve">vinculadas del exterior o locales ubicadas en Zona Franca o personas, sociedades entidades o empresas ubicadas, residentes o domiciliadas en jurisdicciones no cooperantes de baja o nula imposición o regímenes tributarios preferenciales. </w:t>
      </w:r>
    </w:p>
    <w:p w14:paraId="25C0DE0E" w14:textId="77777777" w:rsidR="00E73284" w:rsidRPr="00BE44E0" w:rsidRDefault="00E73284" w:rsidP="00E73284">
      <w:pPr>
        <w:pStyle w:val="Prrafodelista"/>
        <w:ind w:left="720"/>
        <w:jc w:val="both"/>
        <w:rPr>
          <w:rFonts w:ascii="Arial" w:hAnsi="Arial" w:cs="Arial"/>
        </w:rPr>
      </w:pPr>
    </w:p>
    <w:p w14:paraId="617C9600" w14:textId="5042A4C9" w:rsidR="00453E01" w:rsidRPr="00DD170F" w:rsidRDefault="003C3FBC" w:rsidP="00453E01">
      <w:pPr>
        <w:jc w:val="both"/>
        <w:rPr>
          <w:rFonts w:ascii="Arial" w:hAnsi="Arial" w:cs="Arial"/>
          <w:b/>
          <w:bCs/>
          <w:color w:val="000000"/>
        </w:rPr>
      </w:pPr>
      <w:r w:rsidRPr="00BE44E0">
        <w:rPr>
          <w:rFonts w:ascii="Arial" w:hAnsi="Arial" w:cs="Arial"/>
        </w:rPr>
        <w:t>Es importante anotar que no habrá lugar a preparar y enviar el informe local de la documentación comprobatoria, por aquellos tipos de operación</w:t>
      </w:r>
      <w:r w:rsidRPr="00BE44E0">
        <w:rPr>
          <w:rStyle w:val="Refdenotaalpie"/>
          <w:rFonts w:ascii="Arial" w:hAnsi="Arial" w:cs="Arial"/>
        </w:rPr>
        <w:footnoteReference w:id="2"/>
      </w:r>
      <w:r w:rsidRPr="00BE44E0">
        <w:rPr>
          <w:rFonts w:ascii="Arial" w:hAnsi="Arial" w:cs="Arial"/>
        </w:rPr>
        <w:t xml:space="preserve"> cuyo monto anual acumulado no supere el equivalente a </w:t>
      </w:r>
      <w:r w:rsidR="00F31A7F" w:rsidRPr="00A752F2">
        <w:rPr>
          <w:rFonts w:ascii="Arial" w:hAnsi="Arial" w:cs="Arial"/>
        </w:rPr>
        <w:t xml:space="preserve">45.000 </w:t>
      </w:r>
      <w:r w:rsidR="00F31A7F" w:rsidRPr="00E2496C">
        <w:rPr>
          <w:rFonts w:ascii="Arial" w:hAnsi="Arial" w:cs="Arial"/>
          <w:highlight w:val="yellow"/>
        </w:rPr>
        <w:t xml:space="preserve">UVT </w:t>
      </w:r>
      <w:commentRangeStart w:id="6"/>
      <w:r w:rsidR="00F31A7F" w:rsidRPr="00E2496C">
        <w:rPr>
          <w:rFonts w:ascii="Arial" w:hAnsi="Arial" w:cs="Arial"/>
          <w:highlight w:val="yellow"/>
        </w:rPr>
        <w:t>(</w:t>
      </w:r>
      <w:r w:rsidR="00DD170F" w:rsidRPr="00E2496C">
        <w:rPr>
          <w:rFonts w:ascii="Arial" w:hAnsi="Arial" w:cs="Arial"/>
          <w:color w:val="000000"/>
          <w:highlight w:val="yellow"/>
        </w:rPr>
        <w:t>$ 2.117.925.000</w:t>
      </w:r>
      <w:r w:rsidR="00F31A7F" w:rsidRPr="00A752F2">
        <w:rPr>
          <w:rFonts w:ascii="Arial" w:hAnsi="Arial" w:cs="Arial"/>
        </w:rPr>
        <w:t xml:space="preserve"> </w:t>
      </w:r>
      <w:commentRangeEnd w:id="6"/>
      <w:r w:rsidR="00E2496C">
        <w:rPr>
          <w:rStyle w:val="Refdecomentario"/>
        </w:rPr>
        <w:commentReference w:id="6"/>
      </w:r>
      <w:r w:rsidR="00F31A7F" w:rsidRPr="00A752F2">
        <w:rPr>
          <w:rFonts w:ascii="Arial" w:hAnsi="Arial" w:cs="Arial"/>
        </w:rPr>
        <w:t xml:space="preserve">de pesos colombianos para el año fiscal </w:t>
      </w:r>
      <w:r w:rsidR="00E2496C" w:rsidRPr="00E2496C">
        <w:rPr>
          <w:rFonts w:ascii="Arial" w:hAnsi="Arial" w:cs="Arial"/>
          <w:highlight w:val="yellow"/>
        </w:rPr>
        <w:t>2024</w:t>
      </w:r>
      <w:r w:rsidR="00F31A7F" w:rsidRPr="00A752F2">
        <w:rPr>
          <w:rFonts w:ascii="Arial" w:hAnsi="Arial" w:cs="Arial"/>
        </w:rPr>
        <w:t>), y 10.</w:t>
      </w:r>
      <w:r w:rsidR="00F31A7F" w:rsidRPr="00E2496C">
        <w:rPr>
          <w:rFonts w:ascii="Arial" w:hAnsi="Arial" w:cs="Arial"/>
          <w:highlight w:val="yellow"/>
        </w:rPr>
        <w:t xml:space="preserve">000 UVT </w:t>
      </w:r>
      <w:commentRangeStart w:id="7"/>
      <w:r w:rsidR="00F31A7F" w:rsidRPr="00E2496C">
        <w:rPr>
          <w:rFonts w:ascii="Arial" w:hAnsi="Arial" w:cs="Arial"/>
          <w:highlight w:val="yellow"/>
        </w:rPr>
        <w:t>(</w:t>
      </w:r>
      <w:r w:rsidR="00DD170F" w:rsidRPr="00E2496C">
        <w:rPr>
          <w:rFonts w:ascii="Arial" w:hAnsi="Arial" w:cs="Arial"/>
          <w:color w:val="000000"/>
          <w:highlight w:val="yellow"/>
        </w:rPr>
        <w:t>$ 470.650.000</w:t>
      </w:r>
      <w:r w:rsidR="00AA7361" w:rsidRPr="00E2496C">
        <w:rPr>
          <w:rFonts w:ascii="Arial" w:hAnsi="Arial" w:cs="Arial"/>
          <w:color w:val="000000"/>
          <w:highlight w:val="yellow"/>
        </w:rPr>
        <w:t>)</w:t>
      </w:r>
      <w:r w:rsidR="00F31A7F" w:rsidRPr="00A752F2">
        <w:rPr>
          <w:rFonts w:ascii="Arial" w:hAnsi="Arial" w:cs="Arial"/>
        </w:rPr>
        <w:t xml:space="preserve"> </w:t>
      </w:r>
      <w:commentRangeEnd w:id="7"/>
      <w:r w:rsidR="00E2496C">
        <w:rPr>
          <w:rStyle w:val="Refdecomentario"/>
        </w:rPr>
        <w:commentReference w:id="7"/>
      </w:r>
      <w:r w:rsidR="00F31A7F" w:rsidRPr="00A752F2">
        <w:rPr>
          <w:rFonts w:ascii="Arial" w:hAnsi="Arial" w:cs="Arial"/>
        </w:rPr>
        <w:t xml:space="preserve">de pesos colombianos para el año fiscal </w:t>
      </w:r>
      <w:r w:rsidR="00E2496C" w:rsidRPr="00E2496C">
        <w:rPr>
          <w:rFonts w:ascii="Arial" w:hAnsi="Arial" w:cs="Arial"/>
          <w:highlight w:val="yellow"/>
        </w:rPr>
        <w:t>2024</w:t>
      </w:r>
      <w:r w:rsidR="00F31A7F" w:rsidRPr="00A752F2">
        <w:rPr>
          <w:rFonts w:ascii="Arial" w:hAnsi="Arial" w:cs="Arial"/>
        </w:rPr>
        <w:t>)</w:t>
      </w:r>
      <w:r w:rsidRPr="00BE44E0">
        <w:rPr>
          <w:rFonts w:ascii="Arial" w:hAnsi="Arial" w:cs="Arial"/>
        </w:rPr>
        <w:t xml:space="preserve"> en caso de haber realizado operaciones con personas, sociedades, entidades o empresas ubicadas,</w:t>
      </w:r>
      <w:r w:rsidRPr="00BE44E0">
        <w:rPr>
          <w:rFonts w:ascii="Arial" w:hAnsi="Arial" w:cs="Arial"/>
          <w:lang w:val="es-MX"/>
        </w:rPr>
        <w:t xml:space="preserve"> residentes o domiciliadas en jurisdicciones no cooperantes de baja o nula imposición o regímenes tributarios preferenciales </w:t>
      </w:r>
      <w:r w:rsidRPr="00BE44E0">
        <w:rPr>
          <w:rFonts w:ascii="Arial" w:hAnsi="Arial" w:cs="Arial"/>
        </w:rPr>
        <w:t>. Por lo tanto</w:t>
      </w:r>
      <w:r w:rsidR="0098686E" w:rsidRPr="00BE44E0">
        <w:rPr>
          <w:rFonts w:ascii="Arial" w:hAnsi="Arial" w:cs="Arial"/>
        </w:rPr>
        <w:t>,</w:t>
      </w:r>
      <w:r w:rsidRPr="00BE44E0">
        <w:rPr>
          <w:rFonts w:ascii="Arial" w:hAnsi="Arial" w:cs="Arial"/>
        </w:rPr>
        <w:t xml:space="preserve"> serán objeto de análisis en el presente informe </w:t>
      </w:r>
      <w:r w:rsidRPr="00BE44E0">
        <w:rPr>
          <w:rFonts w:ascii="Arial" w:hAnsi="Arial" w:cs="Arial"/>
        </w:rPr>
        <w:lastRenderedPageBreak/>
        <w:t>únicamente aquellas operaciones controladas que cumplen con el monto mínimo definido por la normatividad vigente para tal efecto, de acuerdo al artículo 1 del decreto 2120</w:t>
      </w:r>
      <w:r w:rsidRPr="00BE44E0">
        <w:rPr>
          <w:rStyle w:val="Refdenotaalpie"/>
          <w:rFonts w:ascii="Arial" w:hAnsi="Arial" w:cs="Arial"/>
        </w:rPr>
        <w:footnoteReference w:id="3"/>
      </w:r>
    </w:p>
    <w:p w14:paraId="65FA0E85" w14:textId="748640D9" w:rsidR="00754051" w:rsidRPr="00BE44E0" w:rsidRDefault="00754051" w:rsidP="00E3215A">
      <w:pPr>
        <w:spacing w:line="276" w:lineRule="auto"/>
        <w:rPr>
          <w:rFonts w:ascii="Arial" w:hAnsi="Arial" w:cs="Arial"/>
        </w:rPr>
      </w:pPr>
    </w:p>
    <w:p w14:paraId="21725B7E" w14:textId="354B3EF5" w:rsidR="009638D1" w:rsidRPr="00BE44E0" w:rsidRDefault="00FA3AD4" w:rsidP="00AB1354">
      <w:pPr>
        <w:pStyle w:val="T31Subbb"/>
        <w:numPr>
          <w:ilvl w:val="0"/>
          <w:numId w:val="15"/>
        </w:numPr>
        <w:jc w:val="both"/>
        <w:rPr>
          <w:rFonts w:ascii="Arial" w:hAnsi="Arial" w:cs="Arial"/>
          <w:b/>
          <w:bCs/>
          <w:u w:val="none"/>
        </w:rPr>
      </w:pPr>
      <w:bookmarkStart w:id="8" w:name="_Toc481658163"/>
      <w:bookmarkStart w:id="9" w:name="_Toc208930958"/>
      <w:r w:rsidRPr="00BE44E0">
        <w:rPr>
          <w:rFonts w:ascii="Arial" w:hAnsi="Arial" w:cs="Arial"/>
          <w:b/>
          <w:bCs/>
          <w:u w:val="none"/>
        </w:rPr>
        <w:t xml:space="preserve">Operaciones de </w:t>
      </w:r>
      <w:r w:rsidR="00C61BD6">
        <w:rPr>
          <w:rFonts w:ascii="Arial" w:hAnsi="Arial" w:cs="Arial"/>
          <w:b/>
          <w:bCs/>
          <w:u w:val="none"/>
        </w:rPr>
        <w:t>In</w:t>
      </w:r>
      <w:r w:rsidRPr="00BE44E0">
        <w:rPr>
          <w:rFonts w:ascii="Arial" w:hAnsi="Arial" w:cs="Arial"/>
          <w:b/>
          <w:bCs/>
          <w:u w:val="none"/>
        </w:rPr>
        <w:t>greso</w:t>
      </w:r>
      <w:bookmarkEnd w:id="8"/>
      <w:bookmarkEnd w:id="9"/>
      <w:r w:rsidRPr="00BE44E0">
        <w:rPr>
          <w:rFonts w:ascii="Arial" w:hAnsi="Arial" w:cs="Arial"/>
          <w:b/>
          <w:bCs/>
          <w:u w:val="none"/>
        </w:rPr>
        <w:t xml:space="preserve"> </w:t>
      </w:r>
    </w:p>
    <w:p w14:paraId="5DCD5E64" w14:textId="77777777" w:rsidR="00893452" w:rsidRPr="00BE44E0" w:rsidRDefault="00893452" w:rsidP="00893452"/>
    <w:p w14:paraId="114A5AB2" w14:textId="36771C5E" w:rsidR="006F3B69" w:rsidRPr="00BE44E0" w:rsidRDefault="006F3B69" w:rsidP="006F3B69">
      <w:pPr>
        <w:pStyle w:val="Descripcin"/>
        <w:keepNext/>
        <w:rPr>
          <w:rFonts w:ascii="Arial" w:hAnsi="Arial" w:cs="Arial"/>
          <w:sz w:val="24"/>
        </w:rPr>
      </w:pPr>
      <w:r w:rsidRPr="00BE44E0">
        <w:rPr>
          <w:rFonts w:ascii="Arial" w:hAnsi="Arial" w:cs="Arial"/>
          <w:sz w:val="24"/>
        </w:rPr>
        <w:t xml:space="preserve">Tabla </w:t>
      </w:r>
      <w:r w:rsidRPr="00BE44E0">
        <w:rPr>
          <w:rFonts w:ascii="Arial" w:hAnsi="Arial" w:cs="Arial"/>
          <w:sz w:val="24"/>
        </w:rPr>
        <w:fldChar w:fldCharType="begin"/>
      </w:r>
      <w:r w:rsidRPr="00BE44E0">
        <w:rPr>
          <w:rFonts w:ascii="Arial" w:hAnsi="Arial" w:cs="Arial"/>
          <w:sz w:val="24"/>
        </w:rPr>
        <w:instrText xml:space="preserve"> SEQ Cuadro \* ARABIC </w:instrText>
      </w:r>
      <w:r w:rsidRPr="00BE44E0">
        <w:rPr>
          <w:rFonts w:ascii="Arial" w:hAnsi="Arial" w:cs="Arial"/>
          <w:sz w:val="24"/>
        </w:rPr>
        <w:fldChar w:fldCharType="separate"/>
      </w:r>
      <w:r w:rsidR="005279B1">
        <w:rPr>
          <w:rFonts w:ascii="Arial" w:hAnsi="Arial" w:cs="Arial"/>
          <w:noProof/>
          <w:sz w:val="24"/>
        </w:rPr>
        <w:t>1</w:t>
      </w:r>
      <w:r w:rsidRPr="00BE44E0">
        <w:rPr>
          <w:rFonts w:ascii="Arial" w:hAnsi="Arial" w:cs="Arial"/>
          <w:sz w:val="24"/>
        </w:rPr>
        <w:fldChar w:fldCharType="end"/>
      </w:r>
      <w:r w:rsidRPr="00BE44E0">
        <w:rPr>
          <w:rFonts w:ascii="Arial" w:hAnsi="Arial" w:cs="Arial"/>
          <w:sz w:val="24"/>
        </w:rPr>
        <w:t xml:space="preserve">. Operaciones de </w:t>
      </w:r>
      <w:r w:rsidR="00C61BD6">
        <w:rPr>
          <w:rFonts w:ascii="Arial" w:hAnsi="Arial" w:cs="Arial"/>
          <w:sz w:val="24"/>
        </w:rPr>
        <w:t>In</w:t>
      </w:r>
      <w:r w:rsidRPr="00BE44E0">
        <w:rPr>
          <w:rFonts w:ascii="Arial" w:hAnsi="Arial" w:cs="Arial"/>
          <w:sz w:val="24"/>
        </w:rPr>
        <w:t>greso</w:t>
      </w:r>
    </w:p>
    <w:tbl>
      <w:tblPr>
        <w:tblW w:w="5058" w:type="pct"/>
        <w:tblCellMar>
          <w:left w:w="70" w:type="dxa"/>
          <w:right w:w="70" w:type="dxa"/>
        </w:tblCellMar>
        <w:tblLook w:val="04A0" w:firstRow="1" w:lastRow="0" w:firstColumn="1" w:lastColumn="0" w:noHBand="0" w:noVBand="1"/>
      </w:tblPr>
      <w:tblGrid>
        <w:gridCol w:w="2095"/>
        <w:gridCol w:w="3679"/>
        <w:gridCol w:w="1192"/>
        <w:gridCol w:w="1956"/>
      </w:tblGrid>
      <w:tr w:rsidR="00841C72" w:rsidRPr="00BE44E0" w14:paraId="20FEC115" w14:textId="77777777" w:rsidTr="00C61BD6">
        <w:trPr>
          <w:trHeight w:val="755"/>
        </w:trPr>
        <w:tc>
          <w:tcPr>
            <w:tcW w:w="1280" w:type="pct"/>
            <w:tcBorders>
              <w:top w:val="single" w:sz="8" w:space="0" w:color="auto"/>
              <w:left w:val="single" w:sz="8" w:space="0" w:color="auto"/>
              <w:bottom w:val="single" w:sz="4" w:space="0" w:color="auto"/>
              <w:right w:val="single" w:sz="8" w:space="0" w:color="auto"/>
            </w:tcBorders>
            <w:shd w:val="clear" w:color="000000" w:fill="808080"/>
            <w:vAlign w:val="center"/>
            <w:hideMark/>
          </w:tcPr>
          <w:p w14:paraId="6ED8B4B2" w14:textId="77777777" w:rsidR="00841C72" w:rsidRPr="00BE44E0" w:rsidRDefault="00841C72" w:rsidP="00841C72">
            <w:pPr>
              <w:jc w:val="center"/>
              <w:rPr>
                <w:rFonts w:ascii="Arial" w:hAnsi="Arial" w:cs="Arial"/>
                <w:b/>
                <w:bCs/>
                <w:color w:val="000000"/>
                <w:sz w:val="22"/>
                <w:szCs w:val="22"/>
              </w:rPr>
            </w:pPr>
            <w:r w:rsidRPr="00BE44E0">
              <w:rPr>
                <w:rFonts w:ascii="Arial" w:hAnsi="Arial" w:cs="Arial"/>
                <w:b/>
                <w:bCs/>
                <w:color w:val="000000" w:themeColor="text1"/>
                <w:sz w:val="22"/>
                <w:szCs w:val="22"/>
              </w:rPr>
              <w:t>Concepto de Operaciones a analizar</w:t>
            </w:r>
          </w:p>
        </w:tc>
        <w:tc>
          <w:tcPr>
            <w:tcW w:w="2167" w:type="pct"/>
            <w:tcBorders>
              <w:top w:val="single" w:sz="8" w:space="0" w:color="auto"/>
              <w:left w:val="nil"/>
              <w:bottom w:val="single" w:sz="4" w:space="0" w:color="auto"/>
              <w:right w:val="single" w:sz="8" w:space="0" w:color="auto"/>
            </w:tcBorders>
            <w:shd w:val="clear" w:color="000000" w:fill="808080"/>
            <w:vAlign w:val="center"/>
            <w:hideMark/>
          </w:tcPr>
          <w:p w14:paraId="0A990FE5" w14:textId="77777777" w:rsidR="00841C72" w:rsidRPr="00BE44E0" w:rsidRDefault="00841C72" w:rsidP="00841C72">
            <w:pPr>
              <w:jc w:val="center"/>
              <w:rPr>
                <w:rFonts w:ascii="Arial" w:hAnsi="Arial" w:cs="Arial"/>
                <w:b/>
                <w:bCs/>
                <w:color w:val="000000"/>
                <w:sz w:val="22"/>
                <w:szCs w:val="22"/>
              </w:rPr>
            </w:pPr>
            <w:r w:rsidRPr="00BE44E0">
              <w:rPr>
                <w:rFonts w:ascii="Arial" w:hAnsi="Arial" w:cs="Arial"/>
                <w:b/>
                <w:bCs/>
                <w:color w:val="000000" w:themeColor="text1"/>
                <w:sz w:val="22"/>
                <w:szCs w:val="22"/>
              </w:rPr>
              <w:t>Nombre vinculado</w:t>
            </w:r>
          </w:p>
        </w:tc>
        <w:tc>
          <w:tcPr>
            <w:tcW w:w="676" w:type="pct"/>
            <w:tcBorders>
              <w:top w:val="single" w:sz="8" w:space="0" w:color="auto"/>
              <w:left w:val="nil"/>
              <w:bottom w:val="single" w:sz="4" w:space="0" w:color="auto"/>
              <w:right w:val="single" w:sz="8" w:space="0" w:color="auto"/>
            </w:tcBorders>
            <w:shd w:val="clear" w:color="000000" w:fill="808080"/>
            <w:vAlign w:val="center"/>
            <w:hideMark/>
          </w:tcPr>
          <w:p w14:paraId="2D038827" w14:textId="77777777" w:rsidR="00841C72" w:rsidRPr="00BE44E0" w:rsidRDefault="00841C72" w:rsidP="00841C72">
            <w:pPr>
              <w:jc w:val="center"/>
              <w:rPr>
                <w:rFonts w:ascii="Arial" w:hAnsi="Arial" w:cs="Arial"/>
                <w:b/>
                <w:bCs/>
                <w:color w:val="000000"/>
                <w:sz w:val="22"/>
                <w:szCs w:val="22"/>
              </w:rPr>
            </w:pPr>
            <w:r w:rsidRPr="00BE44E0">
              <w:rPr>
                <w:rFonts w:ascii="Arial" w:hAnsi="Arial" w:cs="Arial"/>
                <w:b/>
                <w:bCs/>
                <w:color w:val="000000" w:themeColor="text1"/>
                <w:sz w:val="22"/>
                <w:szCs w:val="22"/>
              </w:rPr>
              <w:t>País vinculado</w:t>
            </w:r>
          </w:p>
        </w:tc>
        <w:tc>
          <w:tcPr>
            <w:tcW w:w="877" w:type="pct"/>
            <w:tcBorders>
              <w:top w:val="single" w:sz="8" w:space="0" w:color="auto"/>
              <w:left w:val="nil"/>
              <w:bottom w:val="single" w:sz="8" w:space="0" w:color="auto"/>
              <w:right w:val="single" w:sz="8" w:space="0" w:color="auto"/>
            </w:tcBorders>
            <w:shd w:val="clear" w:color="000000" w:fill="808080"/>
            <w:vAlign w:val="center"/>
            <w:hideMark/>
          </w:tcPr>
          <w:p w14:paraId="7B8B1057" w14:textId="77777777" w:rsidR="00841C72" w:rsidRPr="00E2496C" w:rsidRDefault="00841C72" w:rsidP="00841C72">
            <w:pPr>
              <w:jc w:val="center"/>
              <w:rPr>
                <w:rFonts w:ascii="Arial" w:hAnsi="Arial" w:cs="Arial"/>
                <w:b/>
                <w:bCs/>
                <w:color w:val="000000"/>
                <w:sz w:val="22"/>
                <w:szCs w:val="22"/>
                <w:highlight w:val="yellow"/>
              </w:rPr>
            </w:pPr>
            <w:r w:rsidRPr="00E2496C">
              <w:rPr>
                <w:rFonts w:ascii="Arial" w:hAnsi="Arial" w:cs="Arial"/>
                <w:b/>
                <w:bCs/>
                <w:color w:val="000000" w:themeColor="text1"/>
                <w:sz w:val="22"/>
                <w:szCs w:val="22"/>
                <w:highlight w:val="yellow"/>
              </w:rPr>
              <w:t xml:space="preserve">Monto de la Operación analizar </w:t>
            </w:r>
          </w:p>
        </w:tc>
      </w:tr>
      <w:tr w:rsidR="00C61BD6" w:rsidRPr="00BE44E0" w14:paraId="5DC03609" w14:textId="77777777" w:rsidTr="00B47A86">
        <w:trPr>
          <w:trHeight w:hRule="exact" w:val="956"/>
        </w:trPr>
        <w:tc>
          <w:tcPr>
            <w:tcW w:w="1280" w:type="pct"/>
            <w:tcBorders>
              <w:top w:val="single" w:sz="4" w:space="0" w:color="auto"/>
              <w:left w:val="single" w:sz="4" w:space="0" w:color="auto"/>
              <w:bottom w:val="single" w:sz="4" w:space="0" w:color="auto"/>
              <w:right w:val="single" w:sz="4" w:space="0" w:color="auto"/>
            </w:tcBorders>
            <w:vAlign w:val="center"/>
            <w:hideMark/>
          </w:tcPr>
          <w:p w14:paraId="6842169F" w14:textId="6CD8DF51" w:rsidR="00C61BD6" w:rsidRPr="00C61BD6" w:rsidRDefault="00C61BD6" w:rsidP="00964D74">
            <w:pPr>
              <w:jc w:val="center"/>
              <w:rPr>
                <w:rFonts w:ascii="Arial" w:hAnsi="Arial" w:cs="Arial"/>
                <w:color w:val="000000"/>
                <w:sz w:val="18"/>
                <w:szCs w:val="18"/>
              </w:rPr>
            </w:pPr>
            <w:r w:rsidRPr="00C61BD6">
              <w:rPr>
                <w:rFonts w:ascii="Arial" w:hAnsi="Arial" w:cs="Arial"/>
                <w:color w:val="000000" w:themeColor="text1"/>
                <w:sz w:val="22"/>
                <w:szCs w:val="22"/>
              </w:rPr>
              <w:t xml:space="preserve">Otros servicios (07) </w:t>
            </w:r>
          </w:p>
        </w:tc>
        <w:tc>
          <w:tcPr>
            <w:tcW w:w="2167" w:type="pct"/>
            <w:tcBorders>
              <w:top w:val="single" w:sz="4" w:space="0" w:color="auto"/>
              <w:left w:val="single" w:sz="4" w:space="0" w:color="auto"/>
              <w:bottom w:val="single" w:sz="4" w:space="0" w:color="auto"/>
              <w:right w:val="single" w:sz="4" w:space="0" w:color="auto"/>
            </w:tcBorders>
            <w:vAlign w:val="center"/>
            <w:hideMark/>
          </w:tcPr>
          <w:p w14:paraId="4A6AC35A" w14:textId="50B1221B" w:rsidR="00C61BD6" w:rsidRPr="00BE44E0" w:rsidRDefault="00B47A86" w:rsidP="00964D74">
            <w:pPr>
              <w:jc w:val="center"/>
              <w:rPr>
                <w:rFonts w:ascii="Arial" w:hAnsi="Arial" w:cs="Arial"/>
                <w:color w:val="000000"/>
                <w:sz w:val="22"/>
                <w:szCs w:val="22"/>
              </w:rPr>
            </w:pPr>
            <w:r>
              <w:rPr>
                <w:rFonts w:ascii="Arial" w:hAnsi="Arial" w:cs="Arial"/>
                <w:color w:val="000000"/>
                <w:sz w:val="22"/>
                <w:szCs w:val="22"/>
              </w:rPr>
              <w:t>END GAME INTERACTIVE INC</w:t>
            </w:r>
          </w:p>
        </w:tc>
        <w:tc>
          <w:tcPr>
            <w:tcW w:w="676" w:type="pct"/>
            <w:tcBorders>
              <w:top w:val="single" w:sz="4" w:space="0" w:color="auto"/>
              <w:left w:val="single" w:sz="4" w:space="0" w:color="auto"/>
              <w:bottom w:val="single" w:sz="4" w:space="0" w:color="auto"/>
              <w:right w:val="single" w:sz="4" w:space="0" w:color="auto"/>
            </w:tcBorders>
            <w:vAlign w:val="center"/>
            <w:hideMark/>
          </w:tcPr>
          <w:p w14:paraId="7CD53B9E" w14:textId="3D09D20D" w:rsidR="00C61BD6" w:rsidRPr="00BE44E0" w:rsidRDefault="00B47A86" w:rsidP="00964D74">
            <w:pPr>
              <w:jc w:val="center"/>
              <w:rPr>
                <w:rFonts w:ascii="Arial" w:hAnsi="Arial" w:cs="Arial"/>
                <w:color w:val="000000"/>
                <w:sz w:val="22"/>
                <w:szCs w:val="22"/>
              </w:rPr>
            </w:pPr>
            <w:r>
              <w:rPr>
                <w:rFonts w:ascii="Arial" w:hAnsi="Arial" w:cs="Arial"/>
                <w:color w:val="000000"/>
                <w:sz w:val="22"/>
                <w:szCs w:val="22"/>
              </w:rPr>
              <w:t>ESTADOS UNIDOS</w:t>
            </w:r>
          </w:p>
        </w:tc>
        <w:tc>
          <w:tcPr>
            <w:tcW w:w="877" w:type="pct"/>
            <w:tcBorders>
              <w:top w:val="nil"/>
              <w:left w:val="single" w:sz="4" w:space="0" w:color="auto"/>
              <w:bottom w:val="single" w:sz="8" w:space="0" w:color="auto"/>
              <w:right w:val="single" w:sz="8" w:space="0" w:color="auto"/>
            </w:tcBorders>
            <w:vAlign w:val="center"/>
            <w:hideMark/>
          </w:tcPr>
          <w:p w14:paraId="1B5D1A21" w14:textId="077BCE10" w:rsidR="00C61BD6" w:rsidRPr="00E2496C" w:rsidRDefault="0089034F" w:rsidP="00B47A86">
            <w:pPr>
              <w:jc w:val="center"/>
              <w:rPr>
                <w:rFonts w:ascii="Arial" w:hAnsi="Arial" w:cs="Arial"/>
                <w:color w:val="000000"/>
                <w:sz w:val="22"/>
                <w:szCs w:val="22"/>
                <w:highlight w:val="yellow"/>
              </w:rPr>
            </w:pPr>
            <w:commentRangeStart w:id="10"/>
            <w:r w:rsidRPr="00E2496C">
              <w:rPr>
                <w:rFonts w:ascii="Arial" w:hAnsi="Arial" w:cs="Arial"/>
                <w:color w:val="000000"/>
                <w:sz w:val="22"/>
                <w:szCs w:val="22"/>
                <w:highlight w:val="yellow"/>
              </w:rPr>
              <w:t>3.435.357.400</w:t>
            </w:r>
            <w:commentRangeEnd w:id="10"/>
            <w:r w:rsidR="00E2496C">
              <w:rPr>
                <w:rStyle w:val="Refdecomentario"/>
              </w:rPr>
              <w:commentReference w:id="10"/>
            </w:r>
          </w:p>
        </w:tc>
      </w:tr>
    </w:tbl>
    <w:p w14:paraId="4470A0E2" w14:textId="5CC081F5" w:rsidR="006F3B69" w:rsidRPr="00BE44E0" w:rsidRDefault="006F3B69" w:rsidP="009638D1"/>
    <w:p w14:paraId="256E2C3B" w14:textId="083DAE92" w:rsidR="005672CA" w:rsidRPr="00BE44E0" w:rsidRDefault="00841C72" w:rsidP="00EC0F52">
      <w:pPr>
        <w:jc w:val="both"/>
        <w:rPr>
          <w:rFonts w:ascii="Arial" w:hAnsi="Arial" w:cs="Arial"/>
        </w:rPr>
      </w:pPr>
      <w:r w:rsidRPr="00BE44E0">
        <w:rPr>
          <w:rFonts w:ascii="Arial" w:hAnsi="Arial" w:cs="Arial"/>
        </w:rPr>
        <w:t>Las anteriores o</w:t>
      </w:r>
      <w:r w:rsidR="00EC0F52" w:rsidRPr="00BE44E0">
        <w:rPr>
          <w:rFonts w:ascii="Arial" w:hAnsi="Arial" w:cs="Arial"/>
        </w:rPr>
        <w:t xml:space="preserve">peraciones </w:t>
      </w:r>
      <w:r w:rsidRPr="00BE44E0">
        <w:rPr>
          <w:rFonts w:ascii="Arial" w:hAnsi="Arial" w:cs="Arial"/>
        </w:rPr>
        <w:t xml:space="preserve">fueron realizadas con </w:t>
      </w:r>
      <w:proofErr w:type="spellStart"/>
      <w:r w:rsidRPr="00BE44E0">
        <w:rPr>
          <w:rFonts w:ascii="Arial" w:hAnsi="Arial" w:cs="Arial"/>
        </w:rPr>
        <w:t>i</w:t>
      </w:r>
      <w:r w:rsidR="00EC0F52" w:rsidRPr="00BE44E0">
        <w:rPr>
          <w:rFonts w:ascii="Arial" w:hAnsi="Arial" w:cs="Arial"/>
        </w:rPr>
        <w:t>ntercompañías</w:t>
      </w:r>
      <w:proofErr w:type="spellEnd"/>
      <w:r w:rsidR="00EC0F52" w:rsidRPr="00BE44E0">
        <w:rPr>
          <w:rFonts w:ascii="Arial" w:hAnsi="Arial" w:cs="Arial"/>
        </w:rPr>
        <w:t>. Por consiguiente, el presente estudio se</w:t>
      </w:r>
      <w:r w:rsidRPr="00BE44E0">
        <w:rPr>
          <w:rFonts w:ascii="Arial" w:hAnsi="Arial" w:cs="Arial"/>
        </w:rPr>
        <w:t xml:space="preserve"> </w:t>
      </w:r>
      <w:r w:rsidR="00EC0F52" w:rsidRPr="00BE44E0">
        <w:rPr>
          <w:rFonts w:ascii="Arial" w:hAnsi="Arial" w:cs="Arial"/>
        </w:rPr>
        <w:t xml:space="preserve">enfocó </w:t>
      </w:r>
      <w:r w:rsidR="00A61F2B">
        <w:rPr>
          <w:rFonts w:ascii="Arial" w:hAnsi="Arial" w:cs="Arial"/>
        </w:rPr>
        <w:t>en el</w:t>
      </w:r>
      <w:r w:rsidR="00EC0F52" w:rsidRPr="00BE44E0">
        <w:rPr>
          <w:rFonts w:ascii="Arial" w:hAnsi="Arial" w:cs="Arial"/>
        </w:rPr>
        <w:t xml:space="preserve"> desarrollo de las siguientes operaciones:</w:t>
      </w:r>
    </w:p>
    <w:p w14:paraId="6FBC803A" w14:textId="77777777" w:rsidR="00EC0F52" w:rsidRPr="00BE44E0" w:rsidRDefault="00EC0F52" w:rsidP="00EC0F52">
      <w:pPr>
        <w:jc w:val="both"/>
        <w:rPr>
          <w:rFonts w:ascii="Arial" w:hAnsi="Arial" w:cs="Arial"/>
          <w:lang w:val="es-ES"/>
        </w:rPr>
      </w:pPr>
    </w:p>
    <w:p w14:paraId="706D7F3A" w14:textId="3EC95401" w:rsidR="00BD632D" w:rsidRPr="00BE44E0" w:rsidRDefault="008375DA" w:rsidP="00BD632D">
      <w:pPr>
        <w:rPr>
          <w:rFonts w:ascii="Arial" w:hAnsi="Arial" w:cs="Arial"/>
          <w:b/>
        </w:rPr>
      </w:pPr>
      <w:r w:rsidRPr="00BE44E0">
        <w:rPr>
          <w:rFonts w:ascii="Arial" w:hAnsi="Arial" w:cs="Arial"/>
          <w:b/>
        </w:rPr>
        <w:t>Tabla</w:t>
      </w:r>
      <w:r w:rsidR="00FA3AD4" w:rsidRPr="00BE44E0">
        <w:rPr>
          <w:rFonts w:ascii="Arial" w:hAnsi="Arial" w:cs="Arial"/>
          <w:b/>
        </w:rPr>
        <w:t xml:space="preserve"> </w:t>
      </w:r>
      <w:r w:rsidR="00FA3AD4" w:rsidRPr="00BE44E0">
        <w:rPr>
          <w:rFonts w:ascii="Arial" w:hAnsi="Arial" w:cs="Arial"/>
          <w:b/>
        </w:rPr>
        <w:fldChar w:fldCharType="begin"/>
      </w:r>
      <w:r w:rsidR="00FA3AD4" w:rsidRPr="00BE44E0">
        <w:rPr>
          <w:rFonts w:ascii="Arial" w:hAnsi="Arial" w:cs="Arial"/>
          <w:b/>
        </w:rPr>
        <w:instrText xml:space="preserve"> SEQ Cuadro \* ARABIC </w:instrText>
      </w:r>
      <w:r w:rsidR="00FA3AD4" w:rsidRPr="00BE44E0">
        <w:rPr>
          <w:rFonts w:ascii="Arial" w:hAnsi="Arial" w:cs="Arial"/>
          <w:b/>
        </w:rPr>
        <w:fldChar w:fldCharType="separate"/>
      </w:r>
      <w:r w:rsidR="005279B1">
        <w:rPr>
          <w:rFonts w:ascii="Arial" w:hAnsi="Arial" w:cs="Arial"/>
          <w:b/>
          <w:noProof/>
        </w:rPr>
        <w:t>2</w:t>
      </w:r>
      <w:r w:rsidR="00FA3AD4" w:rsidRPr="00BE44E0">
        <w:rPr>
          <w:rFonts w:ascii="Arial" w:hAnsi="Arial" w:cs="Arial"/>
          <w:b/>
        </w:rPr>
        <w:fldChar w:fldCharType="end"/>
      </w:r>
      <w:r w:rsidR="00FA3AD4" w:rsidRPr="00BE44E0">
        <w:rPr>
          <w:rFonts w:ascii="Arial" w:hAnsi="Arial" w:cs="Arial"/>
          <w:b/>
        </w:rPr>
        <w:t xml:space="preserve">. </w:t>
      </w:r>
      <w:r w:rsidR="00AF104D" w:rsidRPr="00BE44E0">
        <w:rPr>
          <w:rFonts w:ascii="Arial" w:hAnsi="Arial" w:cs="Arial"/>
          <w:b/>
        </w:rPr>
        <w:t>Operación</w:t>
      </w:r>
      <w:r w:rsidR="00FA3AD4" w:rsidRPr="00BE44E0">
        <w:rPr>
          <w:rFonts w:ascii="Arial" w:hAnsi="Arial" w:cs="Arial"/>
          <w:b/>
        </w:rPr>
        <w:t xml:space="preserve"> analizar </w:t>
      </w:r>
    </w:p>
    <w:tbl>
      <w:tblPr>
        <w:tblStyle w:val="Tablaconcuadrcula6concolores"/>
        <w:tblW w:w="0" w:type="auto"/>
        <w:tblLook w:val="04A0" w:firstRow="1" w:lastRow="0" w:firstColumn="1" w:lastColumn="0" w:noHBand="0" w:noVBand="1"/>
      </w:tblPr>
      <w:tblGrid>
        <w:gridCol w:w="2972"/>
        <w:gridCol w:w="5858"/>
      </w:tblGrid>
      <w:tr w:rsidR="009638D1" w:rsidRPr="00BE44E0" w14:paraId="7550EA02" w14:textId="77777777" w:rsidTr="00AF10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808080" w:themeFill="background1" w:themeFillShade="80"/>
          </w:tcPr>
          <w:p w14:paraId="5A8371BB" w14:textId="1AF3FAA9" w:rsidR="009638D1" w:rsidRPr="00BE44E0" w:rsidRDefault="009638D1" w:rsidP="009638D1">
            <w:pPr>
              <w:jc w:val="center"/>
              <w:rPr>
                <w:rFonts w:ascii="Arial" w:hAnsi="Arial" w:cs="Arial"/>
              </w:rPr>
            </w:pPr>
            <w:r w:rsidRPr="00BE44E0">
              <w:rPr>
                <w:rFonts w:ascii="Arial" w:hAnsi="Arial" w:cs="Arial"/>
              </w:rPr>
              <w:t>No. Operaciones de análisis</w:t>
            </w:r>
          </w:p>
        </w:tc>
        <w:tc>
          <w:tcPr>
            <w:tcW w:w="5858" w:type="dxa"/>
            <w:shd w:val="clear" w:color="auto" w:fill="808080" w:themeFill="background1" w:themeFillShade="80"/>
          </w:tcPr>
          <w:p w14:paraId="7FAEF098" w14:textId="25062B5B" w:rsidR="009638D1" w:rsidRPr="00BE44E0" w:rsidRDefault="009638D1" w:rsidP="009638D1">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E44E0">
              <w:rPr>
                <w:rFonts w:ascii="Arial" w:hAnsi="Arial" w:cs="Arial"/>
              </w:rPr>
              <w:t>Descripción</w:t>
            </w:r>
          </w:p>
        </w:tc>
      </w:tr>
      <w:tr w:rsidR="009638D1" w:rsidRPr="00BE44E0" w14:paraId="11B93C4A" w14:textId="77777777" w:rsidTr="00AF10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auto"/>
          </w:tcPr>
          <w:p w14:paraId="3C2E330E" w14:textId="0235B444" w:rsidR="009638D1" w:rsidRPr="00BE44E0" w:rsidRDefault="0024445B" w:rsidP="00AF104D">
            <w:pPr>
              <w:jc w:val="center"/>
              <w:rPr>
                <w:rFonts w:ascii="Arial" w:hAnsi="Arial" w:cs="Arial"/>
                <w:b w:val="0"/>
                <w:bCs w:val="0"/>
              </w:rPr>
            </w:pPr>
            <w:r>
              <w:rPr>
                <w:rFonts w:ascii="Arial" w:hAnsi="Arial" w:cs="Arial"/>
                <w:b w:val="0"/>
                <w:bCs w:val="0"/>
              </w:rPr>
              <w:t>In</w:t>
            </w:r>
            <w:r w:rsidR="009638D1" w:rsidRPr="00BE44E0">
              <w:rPr>
                <w:rFonts w:ascii="Arial" w:hAnsi="Arial" w:cs="Arial"/>
                <w:b w:val="0"/>
                <w:bCs w:val="0"/>
              </w:rPr>
              <w:t>greso</w:t>
            </w:r>
            <w:r w:rsidR="00AF104D" w:rsidRPr="00BE44E0">
              <w:rPr>
                <w:rFonts w:ascii="Arial" w:hAnsi="Arial" w:cs="Arial"/>
                <w:b w:val="0"/>
                <w:bCs w:val="0"/>
              </w:rPr>
              <w:t xml:space="preserve"> (</w:t>
            </w:r>
            <w:r>
              <w:rPr>
                <w:rFonts w:ascii="Arial" w:hAnsi="Arial" w:cs="Arial"/>
                <w:b w:val="0"/>
                <w:bCs w:val="0"/>
              </w:rPr>
              <w:t>07</w:t>
            </w:r>
            <w:r w:rsidR="00AF104D" w:rsidRPr="00BE44E0">
              <w:rPr>
                <w:rFonts w:ascii="Arial" w:hAnsi="Arial" w:cs="Arial"/>
                <w:b w:val="0"/>
                <w:bCs w:val="0"/>
              </w:rPr>
              <w:t>)</w:t>
            </w:r>
          </w:p>
        </w:tc>
        <w:tc>
          <w:tcPr>
            <w:tcW w:w="5858" w:type="dxa"/>
            <w:shd w:val="clear" w:color="auto" w:fill="auto"/>
          </w:tcPr>
          <w:p w14:paraId="53698251" w14:textId="13D71611" w:rsidR="009638D1" w:rsidRPr="00BE44E0" w:rsidRDefault="0024445B" w:rsidP="00451A7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Otros servicios</w:t>
            </w:r>
          </w:p>
        </w:tc>
      </w:tr>
    </w:tbl>
    <w:p w14:paraId="4725C2E5" w14:textId="77777777" w:rsidR="0053321F" w:rsidRPr="00BE44E0" w:rsidRDefault="0053321F" w:rsidP="00670896"/>
    <w:p w14:paraId="47EC16AE" w14:textId="5696688B" w:rsidR="00442E23" w:rsidRPr="00BE44E0" w:rsidRDefault="00442E23" w:rsidP="00442E23">
      <w:pPr>
        <w:pStyle w:val="Descripcin"/>
        <w:keepNext/>
        <w:rPr>
          <w:rFonts w:ascii="Arial" w:hAnsi="Arial" w:cs="Arial"/>
          <w:sz w:val="24"/>
        </w:rPr>
      </w:pPr>
      <w:bookmarkStart w:id="11" w:name="_Hlk143110210"/>
      <w:r w:rsidRPr="00BE44E0">
        <w:rPr>
          <w:rFonts w:ascii="Arial" w:hAnsi="Arial" w:cs="Arial"/>
          <w:sz w:val="24"/>
        </w:rPr>
        <w:t xml:space="preserve"> Tabla </w:t>
      </w:r>
      <w:r w:rsidRPr="00BE44E0">
        <w:rPr>
          <w:rFonts w:ascii="Arial" w:hAnsi="Arial" w:cs="Arial"/>
          <w:sz w:val="24"/>
        </w:rPr>
        <w:fldChar w:fldCharType="begin"/>
      </w:r>
      <w:r w:rsidRPr="00BE44E0">
        <w:rPr>
          <w:rFonts w:ascii="Arial" w:hAnsi="Arial" w:cs="Arial"/>
          <w:sz w:val="24"/>
        </w:rPr>
        <w:instrText xml:space="preserve"> SEQ Cuadro \* ARABIC </w:instrText>
      </w:r>
      <w:r w:rsidRPr="00BE44E0">
        <w:rPr>
          <w:rFonts w:ascii="Arial" w:hAnsi="Arial" w:cs="Arial"/>
          <w:sz w:val="24"/>
        </w:rPr>
        <w:fldChar w:fldCharType="separate"/>
      </w:r>
      <w:r w:rsidR="005279B1">
        <w:rPr>
          <w:rFonts w:ascii="Arial" w:hAnsi="Arial" w:cs="Arial"/>
          <w:noProof/>
          <w:sz w:val="24"/>
        </w:rPr>
        <w:t>3</w:t>
      </w:r>
      <w:r w:rsidRPr="00BE44E0">
        <w:rPr>
          <w:rFonts w:ascii="Arial" w:hAnsi="Arial" w:cs="Arial"/>
          <w:sz w:val="24"/>
        </w:rPr>
        <w:fldChar w:fldCharType="end"/>
      </w:r>
      <w:r w:rsidRPr="00BE44E0">
        <w:rPr>
          <w:rFonts w:ascii="Arial" w:hAnsi="Arial" w:cs="Arial"/>
          <w:sz w:val="24"/>
        </w:rPr>
        <w:t>.Transacciones Inter compañía</w:t>
      </w:r>
    </w:p>
    <w:tbl>
      <w:tblPr>
        <w:tblW w:w="5000" w:type="pct"/>
        <w:tblCellMar>
          <w:left w:w="70" w:type="dxa"/>
          <w:right w:w="70" w:type="dxa"/>
        </w:tblCellMar>
        <w:tblLook w:val="04A0" w:firstRow="1" w:lastRow="0" w:firstColumn="1" w:lastColumn="0" w:noHBand="0" w:noVBand="1"/>
      </w:tblPr>
      <w:tblGrid>
        <w:gridCol w:w="2824"/>
        <w:gridCol w:w="5996"/>
      </w:tblGrid>
      <w:tr w:rsidR="00442E23" w:rsidRPr="0089034F" w14:paraId="7080066C" w14:textId="77777777" w:rsidTr="005A559A">
        <w:trPr>
          <w:trHeight w:val="316"/>
        </w:trPr>
        <w:tc>
          <w:tcPr>
            <w:tcW w:w="5000" w:type="pct"/>
            <w:gridSpan w:val="2"/>
            <w:tcBorders>
              <w:top w:val="single" w:sz="8" w:space="0" w:color="auto"/>
              <w:left w:val="single" w:sz="8" w:space="0" w:color="auto"/>
              <w:bottom w:val="single" w:sz="8" w:space="0" w:color="auto"/>
              <w:right w:val="single" w:sz="8" w:space="0" w:color="000000"/>
            </w:tcBorders>
            <w:shd w:val="clear" w:color="auto" w:fill="808080" w:themeFill="background1" w:themeFillShade="80"/>
            <w:noWrap/>
            <w:vAlign w:val="center"/>
            <w:hideMark/>
          </w:tcPr>
          <w:p w14:paraId="472EFBD5" w14:textId="77777777" w:rsidR="00442E23" w:rsidRPr="0089034F" w:rsidRDefault="00442E23" w:rsidP="005A559A">
            <w:pPr>
              <w:jc w:val="center"/>
              <w:rPr>
                <w:rFonts w:ascii="Arial" w:hAnsi="Arial" w:cs="Arial"/>
                <w:b/>
                <w:bCs/>
                <w:color w:val="000000" w:themeColor="text1"/>
                <w:sz w:val="22"/>
                <w:szCs w:val="22"/>
              </w:rPr>
            </w:pPr>
            <w:r w:rsidRPr="0089034F">
              <w:rPr>
                <w:rFonts w:ascii="Arial" w:hAnsi="Arial" w:cs="Arial"/>
                <w:b/>
                <w:bCs/>
                <w:color w:val="000000" w:themeColor="text1"/>
                <w:sz w:val="22"/>
                <w:szCs w:val="22"/>
              </w:rPr>
              <w:t>Compañía vinculada</w:t>
            </w:r>
          </w:p>
        </w:tc>
      </w:tr>
      <w:tr w:rsidR="0024445B" w:rsidRPr="0089034F" w14:paraId="5BDE6935" w14:textId="77777777" w:rsidTr="000A4EEA">
        <w:trPr>
          <w:trHeight w:val="316"/>
        </w:trPr>
        <w:tc>
          <w:tcPr>
            <w:tcW w:w="1601"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7A835A96" w14:textId="77777777" w:rsidR="0024445B" w:rsidRPr="0089034F" w:rsidRDefault="0024445B" w:rsidP="005A559A">
            <w:pPr>
              <w:jc w:val="center"/>
              <w:rPr>
                <w:rFonts w:ascii="Arial" w:hAnsi="Arial" w:cs="Arial"/>
                <w:b/>
                <w:bCs/>
                <w:color w:val="000000"/>
                <w:sz w:val="22"/>
                <w:szCs w:val="22"/>
              </w:rPr>
            </w:pPr>
            <w:r w:rsidRPr="0089034F">
              <w:rPr>
                <w:rFonts w:ascii="Arial" w:hAnsi="Arial" w:cs="Arial"/>
                <w:b/>
                <w:bCs/>
                <w:color w:val="000000"/>
                <w:sz w:val="22"/>
                <w:szCs w:val="22"/>
              </w:rPr>
              <w:t>Razón social</w:t>
            </w:r>
          </w:p>
        </w:tc>
        <w:tc>
          <w:tcPr>
            <w:tcW w:w="3399" w:type="pct"/>
            <w:tcBorders>
              <w:top w:val="nil"/>
              <w:left w:val="nil"/>
              <w:bottom w:val="single" w:sz="8" w:space="0" w:color="auto"/>
              <w:right w:val="single" w:sz="8" w:space="0" w:color="auto"/>
            </w:tcBorders>
            <w:noWrap/>
            <w:vAlign w:val="center"/>
            <w:hideMark/>
          </w:tcPr>
          <w:p w14:paraId="0B13C1EA" w14:textId="4E053EC2" w:rsidR="0024445B" w:rsidRPr="0089034F" w:rsidRDefault="0024445B" w:rsidP="000A4EEA">
            <w:pPr>
              <w:jc w:val="center"/>
              <w:rPr>
                <w:rFonts w:ascii="Arial" w:hAnsi="Arial" w:cs="Arial"/>
                <w:sz w:val="22"/>
                <w:szCs w:val="22"/>
              </w:rPr>
            </w:pPr>
            <w:r w:rsidRPr="0089034F">
              <w:rPr>
                <w:rFonts w:ascii="Arial" w:hAnsi="Arial" w:cs="Arial"/>
                <w:sz w:val="22"/>
                <w:szCs w:val="22"/>
              </w:rPr>
              <w:t>END GAME INTERACTIVE INC</w:t>
            </w:r>
          </w:p>
        </w:tc>
      </w:tr>
      <w:tr w:rsidR="0024445B" w:rsidRPr="0089034F" w14:paraId="05CC387F" w14:textId="77777777" w:rsidTr="000A4EEA">
        <w:trPr>
          <w:trHeight w:val="316"/>
        </w:trPr>
        <w:tc>
          <w:tcPr>
            <w:tcW w:w="1601"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7E76EED1" w14:textId="77777777" w:rsidR="0024445B" w:rsidRPr="0089034F" w:rsidRDefault="0024445B" w:rsidP="005A559A">
            <w:pPr>
              <w:jc w:val="center"/>
              <w:rPr>
                <w:rFonts w:ascii="Arial" w:hAnsi="Arial" w:cs="Arial"/>
                <w:b/>
                <w:bCs/>
                <w:color w:val="000000"/>
                <w:sz w:val="22"/>
                <w:szCs w:val="22"/>
              </w:rPr>
            </w:pPr>
            <w:r w:rsidRPr="0089034F">
              <w:rPr>
                <w:rFonts w:ascii="Arial" w:hAnsi="Arial" w:cs="Arial"/>
                <w:b/>
                <w:bCs/>
                <w:color w:val="000000"/>
                <w:sz w:val="22"/>
                <w:szCs w:val="22"/>
              </w:rPr>
              <w:t>Identificación fiscal</w:t>
            </w:r>
          </w:p>
        </w:tc>
        <w:tc>
          <w:tcPr>
            <w:tcW w:w="3399" w:type="pct"/>
            <w:tcBorders>
              <w:top w:val="nil"/>
              <w:left w:val="nil"/>
              <w:bottom w:val="single" w:sz="8" w:space="0" w:color="auto"/>
              <w:right w:val="single" w:sz="8" w:space="0" w:color="auto"/>
            </w:tcBorders>
            <w:noWrap/>
            <w:vAlign w:val="center"/>
            <w:hideMark/>
          </w:tcPr>
          <w:p w14:paraId="33B4BC97" w14:textId="17A24784" w:rsidR="0024445B" w:rsidRPr="0089034F" w:rsidRDefault="0024445B" w:rsidP="000A4EEA">
            <w:pPr>
              <w:jc w:val="center"/>
              <w:rPr>
                <w:rFonts w:ascii="Arial" w:hAnsi="Arial" w:cs="Arial"/>
                <w:color w:val="000000"/>
                <w:sz w:val="22"/>
                <w:szCs w:val="22"/>
              </w:rPr>
            </w:pPr>
            <w:r w:rsidRPr="0089034F">
              <w:rPr>
                <w:rFonts w:ascii="Arial" w:hAnsi="Arial" w:cs="Arial"/>
                <w:color w:val="000000"/>
                <w:sz w:val="22"/>
                <w:szCs w:val="22"/>
              </w:rPr>
              <w:t>604477955</w:t>
            </w:r>
          </w:p>
        </w:tc>
      </w:tr>
      <w:tr w:rsidR="0024445B" w:rsidRPr="0089034F" w14:paraId="1E250E97" w14:textId="77777777" w:rsidTr="000A4EEA">
        <w:trPr>
          <w:trHeight w:val="316"/>
        </w:trPr>
        <w:tc>
          <w:tcPr>
            <w:tcW w:w="1601"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06A016EA" w14:textId="77777777" w:rsidR="0024445B" w:rsidRPr="0089034F" w:rsidRDefault="0024445B" w:rsidP="005A559A">
            <w:pPr>
              <w:jc w:val="center"/>
              <w:rPr>
                <w:rFonts w:ascii="Arial" w:hAnsi="Arial" w:cs="Arial"/>
                <w:b/>
                <w:bCs/>
                <w:color w:val="000000"/>
                <w:sz w:val="22"/>
                <w:szCs w:val="22"/>
              </w:rPr>
            </w:pPr>
            <w:r w:rsidRPr="0089034F">
              <w:rPr>
                <w:rFonts w:ascii="Arial" w:hAnsi="Arial" w:cs="Arial"/>
                <w:b/>
                <w:bCs/>
                <w:color w:val="000000"/>
                <w:sz w:val="22"/>
                <w:szCs w:val="22"/>
              </w:rPr>
              <w:t>País - Residencia fiscal</w:t>
            </w:r>
          </w:p>
        </w:tc>
        <w:tc>
          <w:tcPr>
            <w:tcW w:w="3399" w:type="pct"/>
            <w:tcBorders>
              <w:top w:val="nil"/>
              <w:left w:val="nil"/>
              <w:bottom w:val="single" w:sz="8" w:space="0" w:color="auto"/>
              <w:right w:val="single" w:sz="8" w:space="0" w:color="auto"/>
            </w:tcBorders>
            <w:noWrap/>
            <w:vAlign w:val="center"/>
            <w:hideMark/>
          </w:tcPr>
          <w:p w14:paraId="469BBA04" w14:textId="74F01A30" w:rsidR="0024445B" w:rsidRPr="0089034F" w:rsidRDefault="0024445B" w:rsidP="000A4EEA">
            <w:pPr>
              <w:jc w:val="center"/>
              <w:rPr>
                <w:rFonts w:ascii="Arial" w:hAnsi="Arial" w:cs="Arial"/>
                <w:color w:val="000000"/>
                <w:sz w:val="22"/>
                <w:szCs w:val="22"/>
              </w:rPr>
            </w:pPr>
            <w:r w:rsidRPr="0089034F">
              <w:rPr>
                <w:rFonts w:ascii="Arial" w:hAnsi="Arial" w:cs="Arial"/>
                <w:color w:val="000000"/>
                <w:sz w:val="22"/>
                <w:szCs w:val="22"/>
              </w:rPr>
              <w:t>ESTADOS UNIDOS</w:t>
            </w:r>
          </w:p>
        </w:tc>
      </w:tr>
      <w:tr w:rsidR="00442E23" w:rsidRPr="0089034F" w14:paraId="5586895F" w14:textId="77777777" w:rsidTr="000A4EEA">
        <w:trPr>
          <w:trHeight w:val="316"/>
        </w:trPr>
        <w:tc>
          <w:tcPr>
            <w:tcW w:w="1601"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0EAD811D" w14:textId="77777777" w:rsidR="00442E23" w:rsidRPr="0089034F" w:rsidRDefault="00442E23" w:rsidP="005A559A">
            <w:pPr>
              <w:jc w:val="center"/>
              <w:rPr>
                <w:rFonts w:ascii="Arial" w:hAnsi="Arial" w:cs="Arial"/>
                <w:b/>
                <w:bCs/>
                <w:color w:val="000000"/>
                <w:sz w:val="22"/>
                <w:szCs w:val="22"/>
              </w:rPr>
            </w:pPr>
            <w:r w:rsidRPr="0089034F">
              <w:rPr>
                <w:rFonts w:ascii="Arial" w:hAnsi="Arial" w:cs="Arial"/>
                <w:b/>
                <w:bCs/>
                <w:color w:val="000000"/>
                <w:sz w:val="22"/>
                <w:szCs w:val="22"/>
              </w:rPr>
              <w:t>Tipo de vinculación</w:t>
            </w:r>
          </w:p>
        </w:tc>
        <w:tc>
          <w:tcPr>
            <w:tcW w:w="3399" w:type="pct"/>
            <w:tcBorders>
              <w:top w:val="nil"/>
              <w:left w:val="nil"/>
              <w:bottom w:val="single" w:sz="8" w:space="0" w:color="auto"/>
              <w:right w:val="single" w:sz="8" w:space="0" w:color="auto"/>
            </w:tcBorders>
            <w:noWrap/>
            <w:vAlign w:val="center"/>
            <w:hideMark/>
          </w:tcPr>
          <w:p w14:paraId="313EE93D" w14:textId="77777777" w:rsidR="00442E23" w:rsidRPr="0089034F" w:rsidRDefault="00442E23" w:rsidP="000A4EEA">
            <w:pPr>
              <w:spacing w:line="276" w:lineRule="auto"/>
              <w:jc w:val="center"/>
              <w:rPr>
                <w:rFonts w:ascii="Arial" w:hAnsi="Arial" w:cs="Arial"/>
                <w:color w:val="000000"/>
                <w:sz w:val="22"/>
                <w:szCs w:val="22"/>
              </w:rPr>
            </w:pPr>
            <w:r w:rsidRPr="0089034F">
              <w:rPr>
                <w:rFonts w:ascii="Arial" w:hAnsi="Arial" w:cs="Arial"/>
                <w:color w:val="000000"/>
                <w:sz w:val="22"/>
                <w:szCs w:val="22"/>
                <w:lang w:eastAsia="en-US"/>
              </w:rPr>
              <w:t>Art 260-1 E-T Inciso 1</w:t>
            </w:r>
          </w:p>
        </w:tc>
      </w:tr>
      <w:tr w:rsidR="00442E23" w:rsidRPr="0089034F" w14:paraId="23F4A981" w14:textId="77777777" w:rsidTr="000A4EEA">
        <w:trPr>
          <w:trHeight w:val="316"/>
        </w:trPr>
        <w:tc>
          <w:tcPr>
            <w:tcW w:w="1601"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2550F4E7" w14:textId="77777777" w:rsidR="00442E23" w:rsidRPr="0089034F" w:rsidRDefault="00442E23" w:rsidP="005A559A">
            <w:pPr>
              <w:jc w:val="center"/>
              <w:rPr>
                <w:rFonts w:ascii="Arial" w:hAnsi="Arial" w:cs="Arial"/>
                <w:b/>
                <w:bCs/>
                <w:color w:val="000000"/>
                <w:sz w:val="22"/>
                <w:szCs w:val="22"/>
              </w:rPr>
            </w:pPr>
            <w:r w:rsidRPr="0089034F">
              <w:rPr>
                <w:rFonts w:ascii="Arial" w:hAnsi="Arial" w:cs="Arial"/>
                <w:b/>
                <w:bCs/>
                <w:color w:val="000000"/>
                <w:sz w:val="22"/>
                <w:szCs w:val="22"/>
              </w:rPr>
              <w:t xml:space="preserve">Tipo de operaciones </w:t>
            </w:r>
          </w:p>
          <w:p w14:paraId="2DD01145" w14:textId="520C2E39" w:rsidR="00442E23" w:rsidRPr="0089034F" w:rsidRDefault="00442E23" w:rsidP="005A559A">
            <w:pPr>
              <w:jc w:val="center"/>
              <w:rPr>
                <w:rFonts w:ascii="Arial" w:hAnsi="Arial" w:cs="Arial"/>
                <w:b/>
                <w:bCs/>
                <w:color w:val="000000"/>
                <w:sz w:val="22"/>
                <w:szCs w:val="22"/>
              </w:rPr>
            </w:pPr>
            <w:r w:rsidRPr="0089034F">
              <w:rPr>
                <w:rFonts w:ascii="Arial" w:hAnsi="Arial" w:cs="Arial"/>
                <w:b/>
                <w:bCs/>
                <w:color w:val="000000"/>
                <w:sz w:val="22"/>
                <w:szCs w:val="22"/>
              </w:rPr>
              <w:t>(</w:t>
            </w:r>
            <w:r w:rsidR="00BC366A" w:rsidRPr="0089034F">
              <w:rPr>
                <w:rFonts w:ascii="Arial" w:hAnsi="Arial" w:cs="Arial"/>
                <w:b/>
                <w:bCs/>
                <w:color w:val="000000"/>
                <w:sz w:val="22"/>
                <w:szCs w:val="22"/>
              </w:rPr>
              <w:t>In</w:t>
            </w:r>
            <w:r w:rsidRPr="0089034F">
              <w:rPr>
                <w:rFonts w:ascii="Arial" w:hAnsi="Arial" w:cs="Arial"/>
                <w:b/>
                <w:bCs/>
                <w:color w:val="000000"/>
                <w:sz w:val="22"/>
                <w:szCs w:val="22"/>
              </w:rPr>
              <w:t>greso)</w:t>
            </w:r>
          </w:p>
        </w:tc>
        <w:tc>
          <w:tcPr>
            <w:tcW w:w="3399" w:type="pct"/>
            <w:tcBorders>
              <w:top w:val="nil"/>
              <w:left w:val="nil"/>
              <w:bottom w:val="single" w:sz="8" w:space="0" w:color="auto"/>
              <w:right w:val="single" w:sz="8" w:space="0" w:color="auto"/>
            </w:tcBorders>
            <w:vAlign w:val="center"/>
            <w:hideMark/>
          </w:tcPr>
          <w:p w14:paraId="22334542" w14:textId="3B1E4A69" w:rsidR="00442E23" w:rsidRPr="0089034F" w:rsidRDefault="0024445B" w:rsidP="000A4EEA">
            <w:pPr>
              <w:jc w:val="center"/>
              <w:rPr>
                <w:rFonts w:ascii="Arial" w:hAnsi="Arial" w:cs="Arial"/>
                <w:b/>
                <w:bCs/>
                <w:color w:val="000000"/>
                <w:sz w:val="22"/>
                <w:szCs w:val="22"/>
              </w:rPr>
            </w:pPr>
            <w:r w:rsidRPr="0089034F">
              <w:rPr>
                <w:rFonts w:ascii="Arial" w:hAnsi="Arial" w:cs="Arial"/>
                <w:b/>
                <w:bCs/>
                <w:color w:val="000000"/>
                <w:sz w:val="22"/>
                <w:szCs w:val="22"/>
              </w:rPr>
              <w:t>Otros servicios</w:t>
            </w:r>
            <w:r w:rsidR="00442E23" w:rsidRPr="0089034F">
              <w:rPr>
                <w:rFonts w:ascii="Arial" w:hAnsi="Arial" w:cs="Arial"/>
                <w:b/>
                <w:bCs/>
                <w:color w:val="000000"/>
                <w:sz w:val="22"/>
                <w:szCs w:val="22"/>
              </w:rPr>
              <w:t xml:space="preserve"> (</w:t>
            </w:r>
            <w:r w:rsidRPr="0089034F">
              <w:rPr>
                <w:rFonts w:ascii="Arial" w:hAnsi="Arial" w:cs="Arial"/>
                <w:b/>
                <w:bCs/>
                <w:color w:val="000000"/>
                <w:sz w:val="22"/>
                <w:szCs w:val="22"/>
              </w:rPr>
              <w:t>07</w:t>
            </w:r>
            <w:r w:rsidR="00442E23" w:rsidRPr="0089034F">
              <w:rPr>
                <w:rFonts w:ascii="Arial" w:hAnsi="Arial" w:cs="Arial"/>
                <w:b/>
                <w:bCs/>
                <w:color w:val="000000"/>
                <w:sz w:val="22"/>
                <w:szCs w:val="22"/>
              </w:rPr>
              <w:t>)</w:t>
            </w:r>
          </w:p>
        </w:tc>
      </w:tr>
      <w:tr w:rsidR="0024445B" w:rsidRPr="0089034F" w14:paraId="7027286F" w14:textId="77777777" w:rsidTr="000A4EEA">
        <w:trPr>
          <w:trHeight w:val="316"/>
        </w:trPr>
        <w:tc>
          <w:tcPr>
            <w:tcW w:w="1601"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7C177A00" w14:textId="77777777" w:rsidR="0024445B" w:rsidRPr="0089034F" w:rsidRDefault="0024445B" w:rsidP="005A559A">
            <w:pPr>
              <w:jc w:val="center"/>
              <w:rPr>
                <w:rFonts w:ascii="Arial" w:hAnsi="Arial" w:cs="Arial"/>
                <w:b/>
                <w:bCs/>
                <w:color w:val="000000"/>
                <w:sz w:val="22"/>
                <w:szCs w:val="22"/>
              </w:rPr>
            </w:pPr>
            <w:r w:rsidRPr="0089034F">
              <w:rPr>
                <w:rFonts w:ascii="Arial" w:hAnsi="Arial" w:cs="Arial"/>
                <w:b/>
                <w:bCs/>
                <w:color w:val="000000"/>
                <w:sz w:val="22"/>
                <w:szCs w:val="22"/>
              </w:rPr>
              <w:t>Monto en pesos</w:t>
            </w:r>
          </w:p>
        </w:tc>
        <w:tc>
          <w:tcPr>
            <w:tcW w:w="3399" w:type="pct"/>
            <w:tcBorders>
              <w:top w:val="nil"/>
              <w:left w:val="nil"/>
              <w:bottom w:val="single" w:sz="8" w:space="0" w:color="auto"/>
              <w:right w:val="single" w:sz="8" w:space="0" w:color="auto"/>
            </w:tcBorders>
            <w:noWrap/>
            <w:vAlign w:val="center"/>
            <w:hideMark/>
          </w:tcPr>
          <w:p w14:paraId="2BB03E6C" w14:textId="3D156B4B" w:rsidR="0024445B" w:rsidRPr="0089034F" w:rsidRDefault="0089034F" w:rsidP="000A4EEA">
            <w:pPr>
              <w:jc w:val="center"/>
              <w:rPr>
                <w:rFonts w:ascii="Arial" w:hAnsi="Arial" w:cs="Arial"/>
                <w:sz w:val="22"/>
                <w:szCs w:val="22"/>
              </w:rPr>
            </w:pPr>
            <w:commentRangeStart w:id="12"/>
            <w:r w:rsidRPr="00E2496C">
              <w:rPr>
                <w:rFonts w:ascii="Arial" w:hAnsi="Arial" w:cs="Arial"/>
                <w:sz w:val="22"/>
                <w:szCs w:val="22"/>
                <w:highlight w:val="yellow"/>
              </w:rPr>
              <w:t>3.435.357.400</w:t>
            </w:r>
            <w:commentRangeEnd w:id="12"/>
            <w:r w:rsidR="00E2496C" w:rsidRPr="00E2496C">
              <w:rPr>
                <w:rStyle w:val="Refdecomentario"/>
                <w:highlight w:val="yellow"/>
              </w:rPr>
              <w:commentReference w:id="12"/>
            </w:r>
          </w:p>
        </w:tc>
      </w:tr>
    </w:tbl>
    <w:p w14:paraId="324E5064" w14:textId="7B9AAD41" w:rsidR="0024445B" w:rsidRDefault="00442E23" w:rsidP="00D61B75">
      <w:pPr>
        <w:pStyle w:val="Descripcin"/>
        <w:spacing w:after="240"/>
        <w:rPr>
          <w:rFonts w:ascii="Arial" w:hAnsi="Arial" w:cs="Arial"/>
          <w:b w:val="0"/>
          <w:i/>
          <w:iCs/>
          <w:sz w:val="16"/>
          <w:szCs w:val="16"/>
        </w:rPr>
      </w:pPr>
      <w:r w:rsidRPr="00BE44E0">
        <w:rPr>
          <w:rFonts w:ascii="Arial" w:hAnsi="Arial" w:cs="Arial"/>
          <w:bCs w:val="0"/>
          <w:i/>
          <w:sz w:val="16"/>
          <w:szCs w:val="16"/>
        </w:rPr>
        <w:t>Fuente</w:t>
      </w:r>
      <w:r w:rsidRPr="00BE44E0">
        <w:rPr>
          <w:rFonts w:ascii="Arial" w:hAnsi="Arial" w:cs="Arial"/>
          <w:b w:val="0"/>
          <w:i/>
          <w:sz w:val="16"/>
          <w:szCs w:val="16"/>
        </w:rPr>
        <w:t xml:space="preserve">: </w:t>
      </w:r>
      <w:r w:rsidRPr="00BE44E0">
        <w:rPr>
          <w:rFonts w:ascii="Arial" w:hAnsi="Arial" w:cs="Arial"/>
          <w:b w:val="0"/>
          <w:i/>
          <w:iCs/>
          <w:sz w:val="16"/>
          <w:szCs w:val="16"/>
        </w:rPr>
        <w:t xml:space="preserve">Información de </w:t>
      </w:r>
      <w:r w:rsidR="00EE336D" w:rsidRPr="00EE336D">
        <w:rPr>
          <w:rFonts w:ascii="Arial" w:hAnsi="Arial" w:cs="Arial"/>
          <w:b w:val="0"/>
          <w:i/>
          <w:iCs/>
          <w:sz w:val="16"/>
          <w:szCs w:val="16"/>
        </w:rPr>
        <w:t>END GAME INTERACTIVE COLOMBIA S.A.S</w:t>
      </w:r>
      <w:r w:rsidRPr="00BE44E0">
        <w:rPr>
          <w:rFonts w:ascii="Arial" w:hAnsi="Arial" w:cs="Arial"/>
          <w:b w:val="0"/>
          <w:i/>
          <w:iCs/>
          <w:sz w:val="16"/>
          <w:szCs w:val="16"/>
        </w:rPr>
        <w:t>.</w:t>
      </w:r>
      <w:bookmarkEnd w:id="11"/>
    </w:p>
    <w:p w14:paraId="4ED36343" w14:textId="77777777" w:rsidR="00D61B75" w:rsidRDefault="00D61B75" w:rsidP="00D61B75"/>
    <w:p w14:paraId="2AA815BC" w14:textId="77777777" w:rsidR="00D61B75" w:rsidRDefault="00D61B75" w:rsidP="00D61B75"/>
    <w:p w14:paraId="50485C08" w14:textId="77777777" w:rsidR="00D61B75" w:rsidRDefault="00D61B75" w:rsidP="00D61B75"/>
    <w:p w14:paraId="20CD4646" w14:textId="77777777" w:rsidR="00D61B75" w:rsidRDefault="00D61B75" w:rsidP="00D61B75"/>
    <w:p w14:paraId="6C1D2CE0" w14:textId="77777777" w:rsidR="00D61B75" w:rsidRPr="00D61B75" w:rsidRDefault="00D61B75" w:rsidP="00D61B75"/>
    <w:p w14:paraId="7F64B502" w14:textId="60571026" w:rsidR="00FA3AD4" w:rsidRPr="00BE44E0" w:rsidRDefault="00957843" w:rsidP="00AB1354">
      <w:pPr>
        <w:pStyle w:val="Firma"/>
        <w:numPr>
          <w:ilvl w:val="0"/>
          <w:numId w:val="17"/>
        </w:numPr>
        <w:rPr>
          <w:rFonts w:ascii="Arial" w:hAnsi="Arial" w:cs="Arial"/>
          <w:b/>
          <w:lang w:val="es-MX"/>
        </w:rPr>
      </w:pPr>
      <w:r w:rsidRPr="00BE44E0">
        <w:rPr>
          <w:rFonts w:ascii="Arial" w:hAnsi="Arial" w:cs="Arial"/>
          <w:b/>
          <w:lang w:val="es-MX"/>
        </w:rPr>
        <w:lastRenderedPageBreak/>
        <w:t>Operaciones</w:t>
      </w:r>
      <w:r w:rsidR="00FA3AD4" w:rsidRPr="00BE44E0">
        <w:rPr>
          <w:rFonts w:ascii="Arial" w:hAnsi="Arial" w:cs="Arial"/>
          <w:b/>
          <w:lang w:val="es-MX"/>
        </w:rPr>
        <w:t xml:space="preserve"> a analizar con partes vinculadas </w:t>
      </w:r>
    </w:p>
    <w:p w14:paraId="55811D4A" w14:textId="77777777" w:rsidR="00FA3AD4" w:rsidRPr="00BE44E0" w:rsidRDefault="00FA3AD4" w:rsidP="00FA3AD4">
      <w:pPr>
        <w:pStyle w:val="Firma"/>
        <w:rPr>
          <w:rFonts w:ascii="Arial" w:hAnsi="Arial" w:cs="Arial"/>
          <w:b/>
          <w:u w:val="single"/>
          <w:lang w:val="es-MX"/>
        </w:rPr>
      </w:pPr>
    </w:p>
    <w:p w14:paraId="729E3AC4" w14:textId="06606FCF" w:rsidR="00D43994" w:rsidRPr="00BE44E0" w:rsidRDefault="0045566E" w:rsidP="00D43994">
      <w:pPr>
        <w:pStyle w:val="Firma"/>
        <w:rPr>
          <w:rFonts w:ascii="Arial" w:hAnsi="Arial" w:cs="Arial"/>
          <w:b/>
          <w:lang w:val="es-MX"/>
        </w:rPr>
      </w:pPr>
      <w:r w:rsidRPr="00BE44E0">
        <w:rPr>
          <w:rFonts w:ascii="Arial" w:hAnsi="Arial" w:cs="Arial"/>
          <w:b/>
          <w:u w:val="single"/>
          <w:lang w:val="es-MX"/>
        </w:rPr>
        <w:t xml:space="preserve">Operación </w:t>
      </w:r>
      <w:r w:rsidR="001159D5">
        <w:rPr>
          <w:rFonts w:ascii="Arial" w:hAnsi="Arial" w:cs="Arial"/>
          <w:b/>
          <w:u w:val="single"/>
          <w:lang w:val="es-MX"/>
        </w:rPr>
        <w:t>In</w:t>
      </w:r>
      <w:r w:rsidR="0004070A" w:rsidRPr="00BE44E0">
        <w:rPr>
          <w:rFonts w:ascii="Arial" w:hAnsi="Arial" w:cs="Arial"/>
          <w:b/>
          <w:u w:val="single"/>
          <w:lang w:val="es-MX"/>
        </w:rPr>
        <w:t>greso</w:t>
      </w:r>
    </w:p>
    <w:p w14:paraId="3B41711B" w14:textId="4CFB9B79" w:rsidR="00D43994" w:rsidRPr="00BE44E0" w:rsidRDefault="00D43994" w:rsidP="00D43994">
      <w:pPr>
        <w:pStyle w:val="Firma"/>
        <w:rPr>
          <w:rFonts w:ascii="Arial" w:hAnsi="Arial" w:cs="Arial"/>
          <w:b/>
          <w:lang w:val="es-MX"/>
        </w:rPr>
      </w:pPr>
    </w:p>
    <w:p w14:paraId="6B884074" w14:textId="60D477AD" w:rsidR="006458EC" w:rsidRDefault="001159D5">
      <w:pPr>
        <w:pStyle w:val="Firma"/>
        <w:numPr>
          <w:ilvl w:val="0"/>
          <w:numId w:val="38"/>
        </w:numPr>
        <w:rPr>
          <w:rFonts w:ascii="Arial" w:hAnsi="Arial" w:cs="Arial"/>
          <w:b/>
          <w:lang w:val="es-MX"/>
        </w:rPr>
      </w:pPr>
      <w:r>
        <w:rPr>
          <w:rFonts w:ascii="Arial" w:hAnsi="Arial" w:cs="Arial"/>
          <w:b/>
          <w:lang w:val="es-MX"/>
        </w:rPr>
        <w:t>In</w:t>
      </w:r>
      <w:r w:rsidR="00707260" w:rsidRPr="00A30F6A">
        <w:rPr>
          <w:rFonts w:ascii="Arial" w:hAnsi="Arial" w:cs="Arial"/>
          <w:b/>
          <w:lang w:val="es-MX"/>
        </w:rPr>
        <w:t xml:space="preserve">greso </w:t>
      </w:r>
      <w:r w:rsidR="006458EC" w:rsidRPr="00A30F6A">
        <w:rPr>
          <w:rFonts w:ascii="Arial" w:hAnsi="Arial" w:cs="Arial"/>
          <w:b/>
          <w:lang w:val="es-MX"/>
        </w:rPr>
        <w:t xml:space="preserve">por </w:t>
      </w:r>
      <w:r w:rsidR="00A30F6A" w:rsidRPr="00A30F6A">
        <w:rPr>
          <w:rFonts w:ascii="Arial" w:hAnsi="Arial" w:cs="Arial"/>
          <w:b/>
          <w:lang w:val="es-MX"/>
        </w:rPr>
        <w:t>END GAME INTERACTIVE COLOMBIA S.A.S</w:t>
      </w:r>
    </w:p>
    <w:p w14:paraId="117B43BC" w14:textId="77777777" w:rsidR="00A30F6A" w:rsidRPr="00A30F6A" w:rsidRDefault="00A30F6A" w:rsidP="00A30F6A">
      <w:pPr>
        <w:pStyle w:val="Firma"/>
        <w:rPr>
          <w:rFonts w:ascii="Arial" w:hAnsi="Arial" w:cs="Arial"/>
          <w:b/>
          <w:lang w:val="es-MX"/>
        </w:rPr>
      </w:pPr>
    </w:p>
    <w:p w14:paraId="2BB29401" w14:textId="35A21934" w:rsidR="0098015E" w:rsidRPr="00BE44E0" w:rsidRDefault="00B64147" w:rsidP="00B64147">
      <w:pPr>
        <w:pStyle w:val="Firma"/>
        <w:jc w:val="both"/>
        <w:rPr>
          <w:rFonts w:ascii="Arial" w:hAnsi="Arial" w:cs="Arial"/>
          <w:lang w:val="es-MX"/>
        </w:rPr>
      </w:pPr>
      <w:r w:rsidRPr="00BE44E0">
        <w:rPr>
          <w:rFonts w:ascii="Arial" w:hAnsi="Arial" w:cs="Arial"/>
          <w:lang w:val="es-MX"/>
        </w:rPr>
        <w:t xml:space="preserve">Según lo establecido en el párrafo 2 del literal 1.4., Artículo 1.2.2.1.2. Decreto 2120 de 2017, la </w:t>
      </w:r>
      <w:r w:rsidR="0004070A" w:rsidRPr="00BE44E0">
        <w:rPr>
          <w:rFonts w:ascii="Arial" w:hAnsi="Arial" w:cs="Arial"/>
          <w:lang w:val="es-MX"/>
        </w:rPr>
        <w:t>operación</w:t>
      </w:r>
      <w:r w:rsidRPr="00BE44E0">
        <w:rPr>
          <w:rFonts w:ascii="Arial" w:hAnsi="Arial" w:cs="Arial"/>
          <w:lang w:val="es-MX"/>
        </w:rPr>
        <w:t xml:space="preserve"> económica que se encuentra sujeta al análisis de Precios de Transferencia </w:t>
      </w:r>
      <w:r w:rsidR="0004070A" w:rsidRPr="00BE44E0">
        <w:rPr>
          <w:rFonts w:ascii="Arial" w:hAnsi="Arial" w:cs="Arial"/>
          <w:lang w:val="es-MX"/>
        </w:rPr>
        <w:t>es</w:t>
      </w:r>
      <w:r w:rsidRPr="00BE44E0">
        <w:rPr>
          <w:rFonts w:ascii="Arial" w:hAnsi="Arial" w:cs="Arial"/>
          <w:lang w:val="es-MX"/>
        </w:rPr>
        <w:t xml:space="preserve">: </w:t>
      </w:r>
      <w:r w:rsidR="001159D5">
        <w:rPr>
          <w:rFonts w:ascii="Arial" w:hAnsi="Arial" w:cs="Arial"/>
          <w:b/>
          <w:bCs/>
          <w:color w:val="000000"/>
          <w:sz w:val="22"/>
          <w:szCs w:val="22"/>
        </w:rPr>
        <w:t>Otros servicios</w:t>
      </w:r>
      <w:r w:rsidR="00451A75" w:rsidRPr="00BE44E0">
        <w:rPr>
          <w:rFonts w:ascii="Arial" w:hAnsi="Arial" w:cs="Arial"/>
          <w:b/>
          <w:bCs/>
          <w:color w:val="000000"/>
          <w:sz w:val="22"/>
          <w:szCs w:val="22"/>
        </w:rPr>
        <w:t xml:space="preserve"> (</w:t>
      </w:r>
      <w:r w:rsidR="001159D5">
        <w:rPr>
          <w:rFonts w:ascii="Arial" w:hAnsi="Arial" w:cs="Arial"/>
          <w:b/>
          <w:bCs/>
          <w:color w:val="000000"/>
          <w:sz w:val="22"/>
          <w:szCs w:val="22"/>
        </w:rPr>
        <w:t>07</w:t>
      </w:r>
      <w:r w:rsidR="00451A75" w:rsidRPr="00BE44E0">
        <w:rPr>
          <w:rFonts w:ascii="Arial" w:hAnsi="Arial" w:cs="Arial"/>
          <w:b/>
          <w:bCs/>
          <w:color w:val="000000"/>
          <w:sz w:val="22"/>
          <w:szCs w:val="22"/>
        </w:rPr>
        <w:t>).</w:t>
      </w:r>
    </w:p>
    <w:p w14:paraId="321A492F" w14:textId="39D5A00C" w:rsidR="00B64147" w:rsidRPr="00BE44E0" w:rsidRDefault="00B64147" w:rsidP="0098015E">
      <w:pPr>
        <w:pStyle w:val="Firma"/>
        <w:rPr>
          <w:rFonts w:ascii="Arial" w:hAnsi="Arial" w:cs="Arial"/>
          <w:b/>
          <w:u w:val="single"/>
          <w:lang w:val="es-MX"/>
        </w:rPr>
      </w:pPr>
    </w:p>
    <w:p w14:paraId="23164803" w14:textId="3484A099" w:rsidR="00B64147" w:rsidRPr="00BE44E0" w:rsidRDefault="00B64147" w:rsidP="00451A75">
      <w:pPr>
        <w:jc w:val="both"/>
        <w:rPr>
          <w:rFonts w:ascii="Arial" w:hAnsi="Arial" w:cs="Arial"/>
        </w:rPr>
      </w:pPr>
      <w:r w:rsidRPr="00BE44E0">
        <w:rPr>
          <w:rFonts w:ascii="Arial" w:hAnsi="Arial" w:cs="Arial"/>
        </w:rPr>
        <w:t xml:space="preserve">De acuerdo con el análisis de las funciones desarrolladas, activos implementados y riesgos asumidos por </w:t>
      </w:r>
      <w:r w:rsidR="00A30F6A" w:rsidRPr="00A30F6A">
        <w:rPr>
          <w:rFonts w:ascii="Arial" w:hAnsi="Arial" w:cs="Arial"/>
          <w:b/>
          <w:lang w:val="es-MX"/>
        </w:rPr>
        <w:t>END GAME INTERACTIVE COLOMBIA S.A.S</w:t>
      </w:r>
      <w:r w:rsidRPr="00BE44E0">
        <w:rPr>
          <w:rFonts w:ascii="Arial" w:hAnsi="Arial" w:cs="Arial"/>
          <w:b/>
          <w:bCs/>
        </w:rPr>
        <w:t>,</w:t>
      </w:r>
      <w:r w:rsidRPr="00BE44E0">
        <w:rPr>
          <w:rFonts w:ascii="Arial" w:hAnsi="Arial" w:cs="Arial"/>
        </w:rPr>
        <w:t xml:space="preserve"> la composición de las operaciones financieras disponible, se estableció que el método apropiado para realizar la valoración de la operación con la compañía vinculada es:</w:t>
      </w:r>
    </w:p>
    <w:p w14:paraId="7403BFDC" w14:textId="77777777" w:rsidR="006A1660" w:rsidRPr="00BE44E0" w:rsidRDefault="006A1660" w:rsidP="00B64147">
      <w:pPr>
        <w:spacing w:line="276" w:lineRule="auto"/>
        <w:jc w:val="both"/>
        <w:rPr>
          <w:rFonts w:ascii="Arial" w:hAnsi="Arial" w:cs="Arial"/>
        </w:rPr>
      </w:pPr>
    </w:p>
    <w:p w14:paraId="55FB3DFF" w14:textId="101EA179" w:rsidR="00B64147" w:rsidRPr="00BE44E0" w:rsidRDefault="00B64147" w:rsidP="00B64147">
      <w:pPr>
        <w:rPr>
          <w:rFonts w:ascii="Arial" w:hAnsi="Arial" w:cs="Arial"/>
          <w:b/>
          <w:bCs/>
        </w:rPr>
      </w:pPr>
      <w:r w:rsidRPr="00BE44E0">
        <w:rPr>
          <w:rFonts w:ascii="Arial" w:hAnsi="Arial" w:cs="Arial"/>
          <w:b/>
          <w:bCs/>
        </w:rPr>
        <w:t xml:space="preserve">Tabla </w:t>
      </w:r>
      <w:r w:rsidRPr="00BE44E0">
        <w:rPr>
          <w:rFonts w:ascii="Arial" w:hAnsi="Arial" w:cs="Arial"/>
          <w:b/>
          <w:bCs/>
        </w:rPr>
        <w:fldChar w:fldCharType="begin"/>
      </w:r>
      <w:r w:rsidRPr="00BE44E0">
        <w:rPr>
          <w:rFonts w:ascii="Arial" w:hAnsi="Arial" w:cs="Arial"/>
          <w:b/>
          <w:bCs/>
        </w:rPr>
        <w:instrText xml:space="preserve"> SEQ Cuadro \* ARABIC </w:instrText>
      </w:r>
      <w:r w:rsidRPr="00BE44E0">
        <w:rPr>
          <w:rFonts w:ascii="Arial" w:hAnsi="Arial" w:cs="Arial"/>
          <w:b/>
          <w:bCs/>
        </w:rPr>
        <w:fldChar w:fldCharType="separate"/>
      </w:r>
      <w:r w:rsidR="005279B1">
        <w:rPr>
          <w:rFonts w:ascii="Arial" w:hAnsi="Arial" w:cs="Arial"/>
          <w:b/>
          <w:bCs/>
          <w:noProof/>
        </w:rPr>
        <w:t>4</w:t>
      </w:r>
      <w:r w:rsidRPr="00BE44E0">
        <w:rPr>
          <w:rFonts w:ascii="Arial" w:hAnsi="Arial" w:cs="Arial"/>
          <w:b/>
          <w:bCs/>
        </w:rPr>
        <w:fldChar w:fldCharType="end"/>
      </w:r>
      <w:r w:rsidRPr="00BE44E0">
        <w:rPr>
          <w:rFonts w:ascii="Arial" w:hAnsi="Arial" w:cs="Arial"/>
          <w:b/>
          <w:bCs/>
        </w:rPr>
        <w:t>.Método de Precios de Transferencia Aplicable</w:t>
      </w:r>
    </w:p>
    <w:tbl>
      <w:tblPr>
        <w:tblW w:w="0" w:type="auto"/>
        <w:tblInd w:w="-10" w:type="dxa"/>
        <w:tblCellMar>
          <w:left w:w="70" w:type="dxa"/>
          <w:right w:w="70" w:type="dxa"/>
        </w:tblCellMar>
        <w:tblLook w:val="04A0" w:firstRow="1" w:lastRow="0" w:firstColumn="1" w:lastColumn="0" w:noHBand="0" w:noVBand="1"/>
      </w:tblPr>
      <w:tblGrid>
        <w:gridCol w:w="1953"/>
        <w:gridCol w:w="2469"/>
        <w:gridCol w:w="2073"/>
        <w:gridCol w:w="2335"/>
      </w:tblGrid>
      <w:tr w:rsidR="000E5888" w:rsidRPr="00BE44E0" w14:paraId="4A00A7EF" w14:textId="77777777" w:rsidTr="00D07B40">
        <w:trPr>
          <w:trHeight w:val="473"/>
        </w:trPr>
        <w:tc>
          <w:tcPr>
            <w:tcW w:w="0" w:type="auto"/>
            <w:tcBorders>
              <w:top w:val="single" w:sz="8" w:space="0" w:color="auto"/>
              <w:left w:val="single" w:sz="8" w:space="0" w:color="auto"/>
              <w:bottom w:val="single" w:sz="8" w:space="0" w:color="auto"/>
              <w:right w:val="single" w:sz="8" w:space="0" w:color="auto"/>
            </w:tcBorders>
            <w:shd w:val="clear" w:color="auto" w:fill="808080" w:themeFill="background1" w:themeFillShade="80"/>
            <w:vAlign w:val="center"/>
            <w:hideMark/>
          </w:tcPr>
          <w:p w14:paraId="22864F82" w14:textId="371D5263" w:rsidR="00B64147" w:rsidRPr="00BE44E0" w:rsidRDefault="00B64147" w:rsidP="003D7791">
            <w:pPr>
              <w:jc w:val="center"/>
              <w:rPr>
                <w:rFonts w:ascii="Arial" w:hAnsi="Arial" w:cs="Arial"/>
                <w:b/>
                <w:bCs/>
                <w:color w:val="000000"/>
                <w:sz w:val="22"/>
                <w:szCs w:val="22"/>
              </w:rPr>
            </w:pPr>
            <w:r w:rsidRPr="00BE44E0">
              <w:rPr>
                <w:rFonts w:ascii="Arial" w:hAnsi="Arial" w:cs="Arial"/>
                <w:b/>
                <w:bCs/>
                <w:color w:val="000000"/>
                <w:sz w:val="22"/>
                <w:szCs w:val="22"/>
              </w:rPr>
              <w:t>Código de Operación</w:t>
            </w:r>
          </w:p>
        </w:tc>
        <w:tc>
          <w:tcPr>
            <w:tcW w:w="0" w:type="auto"/>
            <w:tcBorders>
              <w:top w:val="single" w:sz="8" w:space="0" w:color="auto"/>
              <w:left w:val="nil"/>
              <w:bottom w:val="single" w:sz="8" w:space="0" w:color="auto"/>
              <w:right w:val="single" w:sz="8" w:space="0" w:color="auto"/>
            </w:tcBorders>
            <w:shd w:val="clear" w:color="auto" w:fill="808080" w:themeFill="background1" w:themeFillShade="80"/>
            <w:vAlign w:val="center"/>
            <w:hideMark/>
          </w:tcPr>
          <w:p w14:paraId="15A4E8F9" w14:textId="77777777" w:rsidR="00B64147" w:rsidRPr="00BE44E0" w:rsidRDefault="00B64147" w:rsidP="003D7791">
            <w:pPr>
              <w:jc w:val="center"/>
              <w:rPr>
                <w:rFonts w:ascii="Arial" w:hAnsi="Arial" w:cs="Arial"/>
                <w:b/>
                <w:bCs/>
                <w:color w:val="000000"/>
                <w:sz w:val="22"/>
                <w:szCs w:val="22"/>
              </w:rPr>
            </w:pPr>
            <w:r w:rsidRPr="00BE44E0">
              <w:rPr>
                <w:rFonts w:ascii="Arial" w:hAnsi="Arial" w:cs="Arial"/>
                <w:b/>
                <w:bCs/>
                <w:color w:val="000000"/>
                <w:sz w:val="22"/>
                <w:szCs w:val="22"/>
              </w:rPr>
              <w:t>Descripción de la operación</w:t>
            </w:r>
          </w:p>
        </w:tc>
        <w:tc>
          <w:tcPr>
            <w:tcW w:w="0" w:type="auto"/>
            <w:tcBorders>
              <w:top w:val="single" w:sz="8" w:space="0" w:color="auto"/>
              <w:left w:val="nil"/>
              <w:bottom w:val="single" w:sz="8" w:space="0" w:color="auto"/>
              <w:right w:val="single" w:sz="8" w:space="0" w:color="auto"/>
            </w:tcBorders>
            <w:shd w:val="clear" w:color="auto" w:fill="808080" w:themeFill="background1" w:themeFillShade="80"/>
            <w:vAlign w:val="center"/>
            <w:hideMark/>
          </w:tcPr>
          <w:p w14:paraId="728A5B84" w14:textId="77777777" w:rsidR="00B64147" w:rsidRPr="00BE44E0" w:rsidRDefault="00B64147" w:rsidP="003D7791">
            <w:pPr>
              <w:jc w:val="center"/>
              <w:rPr>
                <w:rFonts w:ascii="Arial" w:hAnsi="Arial" w:cs="Arial"/>
                <w:b/>
                <w:bCs/>
                <w:color w:val="000000"/>
                <w:sz w:val="22"/>
                <w:szCs w:val="22"/>
              </w:rPr>
            </w:pPr>
            <w:r w:rsidRPr="00BE44E0">
              <w:rPr>
                <w:rFonts w:ascii="Arial" w:hAnsi="Arial" w:cs="Arial"/>
                <w:b/>
                <w:bCs/>
                <w:color w:val="000000"/>
                <w:sz w:val="22"/>
                <w:szCs w:val="22"/>
              </w:rPr>
              <w:t>Método seleccionado</w:t>
            </w:r>
          </w:p>
        </w:tc>
        <w:tc>
          <w:tcPr>
            <w:tcW w:w="0" w:type="auto"/>
            <w:tcBorders>
              <w:top w:val="single" w:sz="8" w:space="0" w:color="auto"/>
              <w:left w:val="nil"/>
              <w:bottom w:val="single" w:sz="8" w:space="0" w:color="auto"/>
              <w:right w:val="single" w:sz="8" w:space="0" w:color="auto"/>
            </w:tcBorders>
            <w:shd w:val="clear" w:color="auto" w:fill="808080" w:themeFill="background1" w:themeFillShade="80"/>
            <w:vAlign w:val="center"/>
            <w:hideMark/>
          </w:tcPr>
          <w:p w14:paraId="40E5C699" w14:textId="77777777" w:rsidR="00B64147" w:rsidRPr="00BE44E0" w:rsidRDefault="00B64147" w:rsidP="003D7791">
            <w:pPr>
              <w:jc w:val="center"/>
              <w:rPr>
                <w:rFonts w:ascii="Arial" w:hAnsi="Arial" w:cs="Arial"/>
                <w:b/>
                <w:bCs/>
                <w:color w:val="000000"/>
                <w:sz w:val="22"/>
                <w:szCs w:val="22"/>
              </w:rPr>
            </w:pPr>
            <w:r w:rsidRPr="00BE44E0">
              <w:rPr>
                <w:rFonts w:ascii="Arial" w:hAnsi="Arial" w:cs="Arial"/>
                <w:b/>
                <w:bCs/>
                <w:color w:val="000000"/>
                <w:sz w:val="22"/>
                <w:szCs w:val="22"/>
              </w:rPr>
              <w:t>Indicador de Rentabilidad</w:t>
            </w:r>
          </w:p>
        </w:tc>
      </w:tr>
      <w:tr w:rsidR="000E5888" w:rsidRPr="00BE44E0" w14:paraId="38C02ED5" w14:textId="77777777" w:rsidTr="00787121">
        <w:trPr>
          <w:trHeight w:val="368"/>
        </w:trPr>
        <w:tc>
          <w:tcPr>
            <w:tcW w:w="0" w:type="auto"/>
            <w:tcBorders>
              <w:top w:val="nil"/>
              <w:left w:val="single" w:sz="8" w:space="0" w:color="auto"/>
              <w:bottom w:val="single" w:sz="8" w:space="0" w:color="auto"/>
              <w:right w:val="single" w:sz="8" w:space="0" w:color="auto"/>
            </w:tcBorders>
            <w:vAlign w:val="center"/>
          </w:tcPr>
          <w:p w14:paraId="16375930" w14:textId="1C96A1D6" w:rsidR="0004070A" w:rsidRPr="00BE44E0" w:rsidRDefault="001159D5" w:rsidP="0004070A">
            <w:pPr>
              <w:jc w:val="center"/>
              <w:rPr>
                <w:rFonts w:ascii="Arial" w:hAnsi="Arial" w:cs="Arial"/>
                <w:color w:val="000000"/>
                <w:sz w:val="22"/>
                <w:szCs w:val="22"/>
              </w:rPr>
            </w:pPr>
            <w:r>
              <w:rPr>
                <w:rFonts w:ascii="Arial" w:hAnsi="Arial" w:cs="Arial"/>
                <w:color w:val="000000"/>
                <w:sz w:val="22"/>
                <w:szCs w:val="22"/>
              </w:rPr>
              <w:t>07</w:t>
            </w:r>
          </w:p>
        </w:tc>
        <w:tc>
          <w:tcPr>
            <w:tcW w:w="0" w:type="auto"/>
            <w:tcBorders>
              <w:top w:val="nil"/>
              <w:left w:val="nil"/>
              <w:bottom w:val="single" w:sz="8" w:space="0" w:color="auto"/>
              <w:right w:val="single" w:sz="8" w:space="0" w:color="auto"/>
            </w:tcBorders>
            <w:vAlign w:val="center"/>
          </w:tcPr>
          <w:p w14:paraId="64654659" w14:textId="78562BC8" w:rsidR="0004070A" w:rsidRPr="00BE44E0" w:rsidRDefault="001159D5" w:rsidP="0004070A">
            <w:pPr>
              <w:jc w:val="center"/>
              <w:rPr>
                <w:rFonts w:ascii="Arial" w:hAnsi="Arial" w:cs="Arial"/>
                <w:color w:val="000000"/>
                <w:sz w:val="22"/>
                <w:szCs w:val="22"/>
              </w:rPr>
            </w:pPr>
            <w:r>
              <w:rPr>
                <w:rFonts w:ascii="Arial" w:hAnsi="Arial" w:cs="Arial"/>
                <w:color w:val="000000"/>
                <w:sz w:val="22"/>
                <w:szCs w:val="22"/>
                <w:lang w:eastAsia="en-US"/>
              </w:rPr>
              <w:t>Otros servicios</w:t>
            </w:r>
          </w:p>
        </w:tc>
        <w:tc>
          <w:tcPr>
            <w:tcW w:w="0" w:type="auto"/>
            <w:tcBorders>
              <w:top w:val="nil"/>
              <w:left w:val="nil"/>
              <w:bottom w:val="single" w:sz="8" w:space="0" w:color="auto"/>
              <w:right w:val="single" w:sz="8" w:space="0" w:color="auto"/>
            </w:tcBorders>
            <w:vAlign w:val="center"/>
          </w:tcPr>
          <w:p w14:paraId="1C48C237" w14:textId="28EAE6A5" w:rsidR="0004070A" w:rsidRPr="00BE44E0" w:rsidRDefault="00B3312F" w:rsidP="0004070A">
            <w:pPr>
              <w:jc w:val="center"/>
              <w:rPr>
                <w:rFonts w:ascii="Arial" w:hAnsi="Arial" w:cs="Arial"/>
                <w:color w:val="000000"/>
                <w:sz w:val="22"/>
                <w:szCs w:val="22"/>
              </w:rPr>
            </w:pPr>
            <w:r w:rsidRPr="00BE44E0">
              <w:rPr>
                <w:rFonts w:ascii="Arial" w:hAnsi="Arial" w:cs="Arial"/>
                <w:color w:val="000000"/>
                <w:sz w:val="22"/>
                <w:szCs w:val="22"/>
              </w:rPr>
              <w:t>TU</w:t>
            </w:r>
          </w:p>
        </w:tc>
        <w:tc>
          <w:tcPr>
            <w:tcW w:w="0" w:type="auto"/>
            <w:tcBorders>
              <w:top w:val="nil"/>
              <w:left w:val="nil"/>
              <w:bottom w:val="single" w:sz="8" w:space="0" w:color="auto"/>
              <w:right w:val="single" w:sz="8" w:space="0" w:color="auto"/>
            </w:tcBorders>
            <w:vAlign w:val="center"/>
          </w:tcPr>
          <w:p w14:paraId="2E4F7174" w14:textId="1E8F5EE6" w:rsidR="0004070A" w:rsidRPr="00BE44E0" w:rsidRDefault="000E5888" w:rsidP="0004070A">
            <w:pPr>
              <w:jc w:val="center"/>
              <w:rPr>
                <w:rFonts w:ascii="Arial" w:hAnsi="Arial" w:cs="Arial"/>
                <w:color w:val="000000"/>
                <w:sz w:val="22"/>
                <w:szCs w:val="22"/>
              </w:rPr>
            </w:pPr>
            <w:r w:rsidRPr="00BE44E0">
              <w:rPr>
                <w:rFonts w:ascii="Arial" w:hAnsi="Arial" w:cs="Arial"/>
                <w:color w:val="000000"/>
                <w:sz w:val="22"/>
                <w:szCs w:val="22"/>
                <w:lang w:eastAsia="en-US"/>
              </w:rPr>
              <w:t>M</w:t>
            </w:r>
            <w:r w:rsidR="00237710" w:rsidRPr="00BE44E0">
              <w:rPr>
                <w:rFonts w:ascii="Arial" w:hAnsi="Arial" w:cs="Arial"/>
                <w:color w:val="000000"/>
                <w:sz w:val="22"/>
                <w:szCs w:val="22"/>
                <w:lang w:eastAsia="en-US"/>
              </w:rPr>
              <w:t>O</w:t>
            </w:r>
          </w:p>
        </w:tc>
      </w:tr>
    </w:tbl>
    <w:p w14:paraId="150322EE" w14:textId="34A67CEE" w:rsidR="00B64147" w:rsidRPr="00BE44E0" w:rsidRDefault="00B64147" w:rsidP="00B64147">
      <w:pPr>
        <w:jc w:val="both"/>
        <w:rPr>
          <w:rFonts w:ascii="Arial" w:hAnsi="Arial" w:cs="Arial"/>
        </w:rPr>
      </w:pPr>
    </w:p>
    <w:p w14:paraId="7601217F" w14:textId="05FA1F83" w:rsidR="00D43994" w:rsidRPr="00BE44E0" w:rsidRDefault="00D43994" w:rsidP="00D43994">
      <w:pPr>
        <w:pStyle w:val="Firma"/>
        <w:rPr>
          <w:rFonts w:ascii="Arial" w:hAnsi="Arial" w:cs="Arial"/>
          <w:b/>
          <w:lang w:val="es-MX"/>
        </w:rPr>
      </w:pPr>
      <w:r w:rsidRPr="00BE44E0">
        <w:rPr>
          <w:rFonts w:ascii="Arial" w:hAnsi="Arial" w:cs="Arial"/>
          <w:b/>
          <w:lang w:val="es-MX"/>
        </w:rPr>
        <w:t>Conclusión</w:t>
      </w:r>
    </w:p>
    <w:p w14:paraId="246F0E08" w14:textId="77777777" w:rsidR="00D43994" w:rsidRPr="00BE44E0" w:rsidRDefault="00D43994" w:rsidP="00D43994">
      <w:pPr>
        <w:pStyle w:val="Firma"/>
        <w:rPr>
          <w:rFonts w:ascii="Arial" w:hAnsi="Arial" w:cs="Arial"/>
          <w:b/>
          <w:u w:val="single"/>
          <w:lang w:val="es-MX"/>
        </w:rPr>
      </w:pPr>
    </w:p>
    <w:p w14:paraId="3FCAA2B9" w14:textId="4B7E5A75" w:rsidR="00844653" w:rsidRPr="00BE44E0" w:rsidRDefault="00451A75" w:rsidP="00003945">
      <w:pPr>
        <w:jc w:val="both"/>
        <w:rPr>
          <w:rFonts w:ascii="Arial" w:hAnsi="Arial" w:cs="Arial"/>
          <w:lang w:val="es-MX"/>
        </w:rPr>
      </w:pPr>
      <w:r w:rsidRPr="00BE44E0">
        <w:rPr>
          <w:rFonts w:ascii="Arial" w:hAnsi="Arial" w:cs="Arial"/>
          <w:lang w:val="es-MX"/>
        </w:rPr>
        <w:t xml:space="preserve">En referencia a la aplicación del </w:t>
      </w:r>
      <w:r w:rsidR="00B3312F" w:rsidRPr="00BE44E0">
        <w:rPr>
          <w:rFonts w:ascii="Arial" w:hAnsi="Arial" w:cs="Arial"/>
          <w:b/>
          <w:bCs/>
          <w:lang w:val="es-MX"/>
        </w:rPr>
        <w:t xml:space="preserve">Márgenes Transaccionales de Utilidad de Operación (TU) </w:t>
      </w:r>
      <w:r w:rsidRPr="00BE44E0">
        <w:rPr>
          <w:rFonts w:ascii="Arial" w:hAnsi="Arial" w:cs="Arial"/>
          <w:lang w:val="es-MX"/>
        </w:rPr>
        <w:t xml:space="preserve">para el análisis de la operación </w:t>
      </w:r>
      <w:r w:rsidRPr="00BE44E0">
        <w:rPr>
          <w:rFonts w:ascii="Arial" w:hAnsi="Arial" w:cs="Arial"/>
          <w:b/>
          <w:bCs/>
        </w:rPr>
        <w:t>(</w:t>
      </w:r>
      <w:r w:rsidR="001159D5">
        <w:rPr>
          <w:rFonts w:ascii="Arial" w:hAnsi="Arial" w:cs="Arial"/>
          <w:b/>
          <w:bCs/>
        </w:rPr>
        <w:t>07</w:t>
      </w:r>
      <w:r w:rsidRPr="00BE44E0">
        <w:rPr>
          <w:rFonts w:ascii="Arial" w:hAnsi="Arial" w:cs="Arial"/>
          <w:b/>
          <w:bCs/>
        </w:rPr>
        <w:t xml:space="preserve">) </w:t>
      </w:r>
      <w:r w:rsidR="001159D5">
        <w:rPr>
          <w:rFonts w:ascii="Arial" w:hAnsi="Arial" w:cs="Arial"/>
          <w:b/>
          <w:bCs/>
        </w:rPr>
        <w:t>Otros servicios</w:t>
      </w:r>
      <w:r w:rsidRPr="00BE44E0">
        <w:rPr>
          <w:rFonts w:ascii="Arial" w:hAnsi="Arial" w:cs="Arial"/>
          <w:lang w:val="es-MX"/>
        </w:rPr>
        <w:t xml:space="preserve">, la tabla a continuación representa los resultados obtenidos en el cálculo de rango </w:t>
      </w:r>
      <w:proofErr w:type="spellStart"/>
      <w:r w:rsidRPr="00BE44E0">
        <w:rPr>
          <w:rFonts w:ascii="Arial" w:hAnsi="Arial" w:cs="Arial"/>
          <w:lang w:val="es-MX"/>
        </w:rPr>
        <w:t>intercuartil</w:t>
      </w:r>
      <w:proofErr w:type="spellEnd"/>
      <w:r w:rsidRPr="00BE44E0">
        <w:rPr>
          <w:rFonts w:ascii="Arial" w:hAnsi="Arial" w:cs="Arial"/>
          <w:lang w:val="es-MX"/>
        </w:rPr>
        <w:t xml:space="preserve"> del indicador de rentabilidad </w:t>
      </w:r>
      <w:r w:rsidRPr="00BE44E0">
        <w:rPr>
          <w:rFonts w:ascii="Arial" w:hAnsi="Arial" w:cs="Arial"/>
          <w:b/>
          <w:bCs/>
          <w:lang w:val="es-MX"/>
        </w:rPr>
        <w:t xml:space="preserve">Margen </w:t>
      </w:r>
      <w:r w:rsidR="00B3312F" w:rsidRPr="00BE44E0">
        <w:rPr>
          <w:rFonts w:ascii="Arial" w:hAnsi="Arial" w:cs="Arial"/>
          <w:b/>
          <w:bCs/>
          <w:lang w:val="es-MX"/>
        </w:rPr>
        <w:t>Operacional</w:t>
      </w:r>
      <w:r w:rsidRPr="00BE44E0">
        <w:rPr>
          <w:rFonts w:ascii="Arial" w:hAnsi="Arial" w:cs="Arial"/>
          <w:b/>
          <w:bCs/>
          <w:lang w:val="es-MX"/>
        </w:rPr>
        <w:t xml:space="preserve"> (M</w:t>
      </w:r>
      <w:r w:rsidR="00B3312F" w:rsidRPr="00BE44E0">
        <w:rPr>
          <w:rFonts w:ascii="Arial" w:hAnsi="Arial" w:cs="Arial"/>
          <w:b/>
          <w:bCs/>
          <w:lang w:val="es-MX"/>
        </w:rPr>
        <w:t>O</w:t>
      </w:r>
      <w:r w:rsidRPr="00BE44E0">
        <w:rPr>
          <w:rFonts w:ascii="Arial" w:hAnsi="Arial" w:cs="Arial"/>
          <w:b/>
          <w:bCs/>
          <w:lang w:val="es-MX"/>
        </w:rPr>
        <w:t>)</w:t>
      </w:r>
      <w:r w:rsidRPr="00BE44E0">
        <w:rPr>
          <w:rFonts w:ascii="Arial" w:hAnsi="Arial" w:cs="Arial"/>
          <w:lang w:val="es-MX"/>
        </w:rPr>
        <w:t xml:space="preserve"> para el total de compañías comparables seleccionadas en el año </w:t>
      </w:r>
      <w:r w:rsidR="00E2496C" w:rsidRPr="00E2496C">
        <w:rPr>
          <w:rFonts w:ascii="Arial" w:hAnsi="Arial" w:cs="Arial"/>
          <w:highlight w:val="yellow"/>
          <w:lang w:val="es-MX"/>
        </w:rPr>
        <w:t>2024</w:t>
      </w:r>
      <w:r w:rsidRPr="00BE44E0">
        <w:rPr>
          <w:rFonts w:ascii="Arial" w:hAnsi="Arial" w:cs="Arial"/>
          <w:lang w:val="es-MX"/>
        </w:rPr>
        <w:t>.</w:t>
      </w:r>
    </w:p>
    <w:p w14:paraId="31D8F828" w14:textId="77777777" w:rsidR="00003945" w:rsidRPr="00BE44E0" w:rsidRDefault="00003945" w:rsidP="00003945">
      <w:pPr>
        <w:jc w:val="both"/>
        <w:rPr>
          <w:rFonts w:ascii="Arial" w:hAnsi="Arial" w:cs="Arial"/>
          <w:lang w:val="es-MX"/>
        </w:rPr>
      </w:pPr>
    </w:p>
    <w:p w14:paraId="00F27E17" w14:textId="39F10745" w:rsidR="00451A75" w:rsidRPr="00BE44E0" w:rsidRDefault="00451A75" w:rsidP="00451A75">
      <w:pPr>
        <w:jc w:val="both"/>
        <w:rPr>
          <w:rFonts w:ascii="Arial" w:hAnsi="Arial" w:cs="Arial"/>
          <w:lang w:val="es-MX"/>
        </w:rPr>
      </w:pPr>
      <w:r w:rsidRPr="00BE44E0">
        <w:rPr>
          <w:rFonts w:ascii="Arial" w:hAnsi="Arial" w:cs="Arial"/>
          <w:b/>
          <w:bCs/>
        </w:rPr>
        <w:t xml:space="preserve">Tabla </w:t>
      </w:r>
      <w:r w:rsidRPr="00BE44E0">
        <w:rPr>
          <w:rFonts w:ascii="Arial" w:hAnsi="Arial" w:cs="Arial"/>
          <w:b/>
          <w:bCs/>
        </w:rPr>
        <w:fldChar w:fldCharType="begin"/>
      </w:r>
      <w:r w:rsidRPr="00BE44E0">
        <w:rPr>
          <w:rFonts w:ascii="Arial" w:hAnsi="Arial" w:cs="Arial"/>
          <w:b/>
          <w:bCs/>
        </w:rPr>
        <w:instrText xml:space="preserve"> SEQ Cuadro \* ARABIC </w:instrText>
      </w:r>
      <w:r w:rsidRPr="00BE44E0">
        <w:rPr>
          <w:rFonts w:ascii="Arial" w:hAnsi="Arial" w:cs="Arial"/>
          <w:b/>
          <w:bCs/>
        </w:rPr>
        <w:fldChar w:fldCharType="separate"/>
      </w:r>
      <w:r w:rsidR="005279B1">
        <w:rPr>
          <w:rFonts w:ascii="Arial" w:hAnsi="Arial" w:cs="Arial"/>
          <w:b/>
          <w:bCs/>
          <w:noProof/>
        </w:rPr>
        <w:t>5</w:t>
      </w:r>
      <w:r w:rsidRPr="00BE44E0">
        <w:rPr>
          <w:rFonts w:ascii="Arial" w:hAnsi="Arial" w:cs="Arial"/>
          <w:b/>
          <w:bCs/>
        </w:rPr>
        <w:fldChar w:fldCharType="end"/>
      </w:r>
      <w:r w:rsidRPr="00BE44E0">
        <w:rPr>
          <w:rFonts w:ascii="Arial" w:hAnsi="Arial" w:cs="Arial"/>
          <w:b/>
          <w:bCs/>
        </w:rPr>
        <w:t xml:space="preserve">. Rango </w:t>
      </w:r>
      <w:proofErr w:type="spellStart"/>
      <w:r w:rsidRPr="00BE44E0">
        <w:rPr>
          <w:rFonts w:ascii="Arial" w:hAnsi="Arial" w:cs="Arial"/>
          <w:b/>
          <w:bCs/>
        </w:rPr>
        <w:t>Intercuartil</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2269"/>
        <w:gridCol w:w="2123"/>
        <w:gridCol w:w="1891"/>
      </w:tblGrid>
      <w:tr w:rsidR="00451A75" w:rsidRPr="00BE44E0" w14:paraId="5174E3A1" w14:textId="77777777" w:rsidTr="00AE1DB4">
        <w:trPr>
          <w:cantSplit/>
          <w:trHeight w:val="213"/>
          <w:jc w:val="center"/>
        </w:trPr>
        <w:tc>
          <w:tcPr>
            <w:tcW w:w="1442" w:type="pct"/>
            <w:shd w:val="clear" w:color="auto" w:fill="808080" w:themeFill="background1" w:themeFillShade="80"/>
            <w:vAlign w:val="center"/>
            <w:hideMark/>
          </w:tcPr>
          <w:p w14:paraId="71DBD679" w14:textId="2B242F60" w:rsidR="00451A75" w:rsidRPr="00E2496C" w:rsidRDefault="00EE336D" w:rsidP="00451A75">
            <w:pPr>
              <w:jc w:val="center"/>
              <w:rPr>
                <w:rFonts w:ascii="Arial" w:hAnsi="Arial" w:cs="Arial"/>
                <w:b/>
                <w:bCs/>
                <w:color w:val="000000"/>
                <w:highlight w:val="yellow"/>
              </w:rPr>
            </w:pPr>
            <w:bookmarkStart w:id="13" w:name="_Hlk143108699"/>
            <w:r w:rsidRPr="00E2496C">
              <w:rPr>
                <w:rFonts w:ascii="Arial" w:hAnsi="Arial" w:cs="Arial"/>
                <w:b/>
                <w:highlight w:val="yellow"/>
                <w:lang w:val="es-MX"/>
              </w:rPr>
              <w:t>END GAME</w:t>
            </w:r>
          </w:p>
        </w:tc>
        <w:tc>
          <w:tcPr>
            <w:tcW w:w="1285" w:type="pct"/>
            <w:shd w:val="clear" w:color="auto" w:fill="808080" w:themeFill="background1" w:themeFillShade="80"/>
            <w:vAlign w:val="center"/>
          </w:tcPr>
          <w:p w14:paraId="19BFE0EA" w14:textId="77777777" w:rsidR="00451A75" w:rsidRPr="00E2496C" w:rsidRDefault="00451A75" w:rsidP="00451A75">
            <w:pPr>
              <w:jc w:val="center"/>
              <w:rPr>
                <w:rFonts w:ascii="Arial" w:hAnsi="Arial" w:cs="Arial"/>
                <w:b/>
                <w:bCs/>
                <w:color w:val="000000"/>
                <w:highlight w:val="yellow"/>
              </w:rPr>
            </w:pPr>
            <w:r w:rsidRPr="00E2496C">
              <w:rPr>
                <w:rFonts w:ascii="Arial" w:hAnsi="Arial" w:cs="Arial"/>
                <w:b/>
                <w:bCs/>
                <w:color w:val="000000"/>
                <w:highlight w:val="yellow"/>
              </w:rPr>
              <w:t>Percentil 25</w:t>
            </w:r>
          </w:p>
        </w:tc>
        <w:tc>
          <w:tcPr>
            <w:tcW w:w="1202" w:type="pct"/>
            <w:shd w:val="clear" w:color="auto" w:fill="808080" w:themeFill="background1" w:themeFillShade="80"/>
            <w:vAlign w:val="center"/>
          </w:tcPr>
          <w:p w14:paraId="712420E2" w14:textId="77777777" w:rsidR="00451A75" w:rsidRPr="00E2496C" w:rsidRDefault="00451A75" w:rsidP="00451A75">
            <w:pPr>
              <w:jc w:val="center"/>
              <w:rPr>
                <w:rFonts w:ascii="Arial" w:hAnsi="Arial" w:cs="Arial"/>
                <w:b/>
                <w:bCs/>
                <w:color w:val="000000"/>
                <w:highlight w:val="yellow"/>
              </w:rPr>
            </w:pPr>
            <w:r w:rsidRPr="00E2496C">
              <w:rPr>
                <w:rFonts w:ascii="Arial" w:hAnsi="Arial" w:cs="Arial"/>
                <w:b/>
                <w:bCs/>
                <w:color w:val="000000"/>
                <w:highlight w:val="yellow"/>
              </w:rPr>
              <w:t>Mediana</w:t>
            </w:r>
          </w:p>
        </w:tc>
        <w:tc>
          <w:tcPr>
            <w:tcW w:w="1072" w:type="pct"/>
            <w:shd w:val="clear" w:color="auto" w:fill="808080" w:themeFill="background1" w:themeFillShade="80"/>
            <w:vAlign w:val="center"/>
            <w:hideMark/>
          </w:tcPr>
          <w:p w14:paraId="120E80EE" w14:textId="77777777" w:rsidR="00451A75" w:rsidRPr="00E2496C" w:rsidRDefault="00451A75" w:rsidP="00451A75">
            <w:pPr>
              <w:jc w:val="center"/>
              <w:rPr>
                <w:rFonts w:ascii="Arial" w:hAnsi="Arial" w:cs="Arial"/>
                <w:b/>
                <w:bCs/>
                <w:color w:val="000000"/>
                <w:highlight w:val="yellow"/>
              </w:rPr>
            </w:pPr>
            <w:commentRangeStart w:id="14"/>
            <w:r w:rsidRPr="00E2496C">
              <w:rPr>
                <w:rFonts w:ascii="Arial" w:hAnsi="Arial" w:cs="Arial"/>
                <w:b/>
                <w:bCs/>
                <w:color w:val="000000"/>
                <w:highlight w:val="yellow"/>
              </w:rPr>
              <w:t>Percentil</w:t>
            </w:r>
            <w:commentRangeEnd w:id="14"/>
            <w:r w:rsidR="00E2496C">
              <w:rPr>
                <w:rStyle w:val="Refdecomentario"/>
              </w:rPr>
              <w:commentReference w:id="14"/>
            </w:r>
            <w:r w:rsidRPr="00E2496C">
              <w:rPr>
                <w:rFonts w:ascii="Arial" w:hAnsi="Arial" w:cs="Arial"/>
                <w:b/>
                <w:bCs/>
                <w:color w:val="000000"/>
                <w:highlight w:val="yellow"/>
              </w:rPr>
              <w:t xml:space="preserve"> 75</w:t>
            </w:r>
          </w:p>
        </w:tc>
      </w:tr>
      <w:tr w:rsidR="00451A75" w:rsidRPr="00BE44E0" w14:paraId="61058914" w14:textId="77777777" w:rsidTr="00003945">
        <w:trPr>
          <w:trHeight w:val="312"/>
          <w:jc w:val="center"/>
        </w:trPr>
        <w:tc>
          <w:tcPr>
            <w:tcW w:w="1442" w:type="pct"/>
            <w:vAlign w:val="center"/>
            <w:hideMark/>
          </w:tcPr>
          <w:p w14:paraId="0C4D8809" w14:textId="000BFD7A" w:rsidR="00451A75" w:rsidRPr="00E2496C" w:rsidRDefault="005C41A0" w:rsidP="00451A75">
            <w:pPr>
              <w:jc w:val="center"/>
              <w:rPr>
                <w:rFonts w:ascii="Arial" w:hAnsi="Arial" w:cs="Arial"/>
                <w:color w:val="000000"/>
                <w:highlight w:val="yellow"/>
              </w:rPr>
            </w:pPr>
            <w:r w:rsidRPr="00E2496C">
              <w:rPr>
                <w:rFonts w:ascii="Arial" w:hAnsi="Arial" w:cs="Arial"/>
                <w:color w:val="000000"/>
                <w:highlight w:val="yellow"/>
              </w:rPr>
              <w:t>4.985</w:t>
            </w:r>
            <w:r w:rsidR="00451A75" w:rsidRPr="00E2496C">
              <w:rPr>
                <w:rFonts w:ascii="Arial" w:hAnsi="Arial" w:cs="Arial"/>
                <w:color w:val="000000"/>
                <w:highlight w:val="yellow"/>
              </w:rPr>
              <w:t>%</w:t>
            </w:r>
          </w:p>
        </w:tc>
        <w:tc>
          <w:tcPr>
            <w:tcW w:w="1285" w:type="pct"/>
            <w:vAlign w:val="center"/>
          </w:tcPr>
          <w:p w14:paraId="15686E01" w14:textId="2C343A3D" w:rsidR="00451A75" w:rsidRPr="00E2496C" w:rsidRDefault="005C41A0" w:rsidP="00451A75">
            <w:pPr>
              <w:jc w:val="center"/>
              <w:rPr>
                <w:rFonts w:ascii="Arial" w:hAnsi="Arial" w:cs="Arial"/>
                <w:color w:val="000000"/>
                <w:highlight w:val="yellow"/>
              </w:rPr>
            </w:pPr>
            <w:r w:rsidRPr="00E2496C">
              <w:rPr>
                <w:rFonts w:ascii="Arial" w:hAnsi="Arial" w:cs="Arial"/>
                <w:color w:val="000000"/>
                <w:highlight w:val="yellow"/>
              </w:rPr>
              <w:t>-3.001</w:t>
            </w:r>
            <w:r w:rsidR="00451A75" w:rsidRPr="00E2496C">
              <w:rPr>
                <w:rFonts w:ascii="Arial" w:hAnsi="Arial" w:cs="Arial"/>
                <w:color w:val="000000"/>
                <w:highlight w:val="yellow"/>
              </w:rPr>
              <w:t>%</w:t>
            </w:r>
          </w:p>
        </w:tc>
        <w:tc>
          <w:tcPr>
            <w:tcW w:w="1202" w:type="pct"/>
            <w:vAlign w:val="center"/>
          </w:tcPr>
          <w:p w14:paraId="6250E0B2" w14:textId="18C6F399" w:rsidR="00451A75" w:rsidRPr="00E2496C" w:rsidRDefault="005C41A0" w:rsidP="00451A75">
            <w:pPr>
              <w:jc w:val="center"/>
              <w:rPr>
                <w:rFonts w:ascii="Arial" w:hAnsi="Arial" w:cs="Arial"/>
                <w:color w:val="000000"/>
                <w:highlight w:val="yellow"/>
              </w:rPr>
            </w:pPr>
            <w:r w:rsidRPr="00E2496C">
              <w:rPr>
                <w:rFonts w:ascii="Arial" w:hAnsi="Arial" w:cs="Arial"/>
                <w:color w:val="000000"/>
                <w:highlight w:val="yellow"/>
              </w:rPr>
              <w:t>-1.075</w:t>
            </w:r>
            <w:r w:rsidR="00451A75" w:rsidRPr="00E2496C">
              <w:rPr>
                <w:rFonts w:ascii="Arial" w:hAnsi="Arial" w:cs="Arial"/>
                <w:color w:val="000000"/>
                <w:highlight w:val="yellow"/>
              </w:rPr>
              <w:t>%</w:t>
            </w:r>
          </w:p>
        </w:tc>
        <w:tc>
          <w:tcPr>
            <w:tcW w:w="1072" w:type="pct"/>
            <w:vAlign w:val="center"/>
            <w:hideMark/>
          </w:tcPr>
          <w:p w14:paraId="53C8FFAE" w14:textId="0A805EA3" w:rsidR="00451A75" w:rsidRPr="00E2496C" w:rsidRDefault="005C41A0" w:rsidP="00451A75">
            <w:pPr>
              <w:jc w:val="center"/>
              <w:rPr>
                <w:rFonts w:ascii="Arial" w:hAnsi="Arial" w:cs="Arial"/>
                <w:color w:val="000000"/>
                <w:highlight w:val="yellow"/>
              </w:rPr>
            </w:pPr>
            <w:r w:rsidRPr="00E2496C">
              <w:rPr>
                <w:rFonts w:ascii="Arial" w:hAnsi="Arial" w:cs="Arial"/>
                <w:color w:val="000000"/>
                <w:highlight w:val="yellow"/>
              </w:rPr>
              <w:t>6.418</w:t>
            </w:r>
            <w:r w:rsidR="00451A75" w:rsidRPr="00E2496C">
              <w:rPr>
                <w:rFonts w:ascii="Arial" w:hAnsi="Arial" w:cs="Arial"/>
                <w:color w:val="000000"/>
                <w:highlight w:val="yellow"/>
              </w:rPr>
              <w:t>%</w:t>
            </w:r>
          </w:p>
        </w:tc>
      </w:tr>
      <w:bookmarkEnd w:id="13"/>
    </w:tbl>
    <w:p w14:paraId="2C68C06C" w14:textId="77777777" w:rsidR="00451A75" w:rsidRPr="00BE44E0" w:rsidRDefault="00451A75" w:rsidP="00451A75">
      <w:pPr>
        <w:jc w:val="both"/>
        <w:rPr>
          <w:rFonts w:ascii="Arial" w:hAnsi="Arial" w:cs="Arial"/>
          <w:lang w:val="es-MX"/>
        </w:rPr>
      </w:pPr>
    </w:p>
    <w:p w14:paraId="49AAC840" w14:textId="0B23B9E9" w:rsidR="00451A75" w:rsidRPr="00BE44E0" w:rsidRDefault="00451A75" w:rsidP="00451A75">
      <w:pPr>
        <w:jc w:val="both"/>
        <w:rPr>
          <w:rFonts w:ascii="Arial" w:hAnsi="Arial" w:cs="Arial"/>
        </w:rPr>
      </w:pPr>
      <w:r w:rsidRPr="00BE44E0">
        <w:rPr>
          <w:rFonts w:ascii="Arial" w:hAnsi="Arial" w:cs="Arial"/>
        </w:rPr>
        <w:t xml:space="preserve">Como se observa en el cuadro anterior, el rango </w:t>
      </w:r>
      <w:proofErr w:type="spellStart"/>
      <w:r w:rsidRPr="00BE44E0">
        <w:rPr>
          <w:rFonts w:ascii="Arial" w:hAnsi="Arial" w:cs="Arial"/>
        </w:rPr>
        <w:t>Intercuartil</w:t>
      </w:r>
      <w:proofErr w:type="spellEnd"/>
      <w:r w:rsidRPr="00BE44E0">
        <w:rPr>
          <w:rFonts w:ascii="Arial" w:hAnsi="Arial" w:cs="Arial"/>
        </w:rPr>
        <w:t xml:space="preserve"> obtenido por las compañías comparables se ubica entre</w:t>
      </w:r>
      <w:r w:rsidR="00486A5B">
        <w:rPr>
          <w:rFonts w:ascii="Arial" w:hAnsi="Arial" w:cs="Arial"/>
        </w:rPr>
        <w:t xml:space="preserve"> el percentil 25</w:t>
      </w:r>
      <w:r w:rsidRPr="00BE44E0">
        <w:rPr>
          <w:rFonts w:ascii="Arial" w:hAnsi="Arial" w:cs="Arial"/>
        </w:rPr>
        <w:t xml:space="preserve"> </w:t>
      </w:r>
      <w:r w:rsidR="00486A5B">
        <w:rPr>
          <w:rFonts w:ascii="Arial" w:hAnsi="Arial" w:cs="Arial"/>
        </w:rPr>
        <w:t>(</w:t>
      </w:r>
      <w:r w:rsidR="005C41A0">
        <w:rPr>
          <w:rFonts w:ascii="Arial" w:hAnsi="Arial" w:cs="Arial"/>
          <w:color w:val="000000"/>
        </w:rPr>
        <w:t>-3.001</w:t>
      </w:r>
      <w:r w:rsidR="00F53500" w:rsidRPr="00BE44E0">
        <w:rPr>
          <w:rFonts w:ascii="Arial" w:hAnsi="Arial" w:cs="Arial"/>
          <w:color w:val="000000"/>
        </w:rPr>
        <w:t>%</w:t>
      </w:r>
      <w:r w:rsidR="00486A5B">
        <w:rPr>
          <w:rFonts w:ascii="Arial" w:hAnsi="Arial" w:cs="Arial"/>
          <w:color w:val="000000"/>
        </w:rPr>
        <w:t>)</w:t>
      </w:r>
      <w:r w:rsidR="00F53500" w:rsidRPr="00BE44E0">
        <w:rPr>
          <w:rFonts w:ascii="Arial" w:hAnsi="Arial" w:cs="Arial"/>
          <w:color w:val="000000"/>
        </w:rPr>
        <w:t xml:space="preserve"> </w:t>
      </w:r>
      <w:r w:rsidRPr="00BE44E0">
        <w:rPr>
          <w:rFonts w:ascii="Arial" w:hAnsi="Arial" w:cs="Arial"/>
        </w:rPr>
        <w:t>y</w:t>
      </w:r>
      <w:r w:rsidR="00486A5B">
        <w:rPr>
          <w:rFonts w:ascii="Arial" w:hAnsi="Arial" w:cs="Arial"/>
        </w:rPr>
        <w:t xml:space="preserve"> (</w:t>
      </w:r>
      <w:r w:rsidR="005C41A0">
        <w:rPr>
          <w:rFonts w:ascii="Arial" w:hAnsi="Arial" w:cs="Arial"/>
          <w:color w:val="000000"/>
        </w:rPr>
        <w:t>6.418</w:t>
      </w:r>
      <w:r w:rsidR="00F53500" w:rsidRPr="00BE44E0">
        <w:rPr>
          <w:rFonts w:ascii="Arial" w:hAnsi="Arial" w:cs="Arial"/>
          <w:color w:val="000000"/>
        </w:rPr>
        <w:t>%</w:t>
      </w:r>
      <w:r w:rsidR="00486A5B">
        <w:rPr>
          <w:rFonts w:ascii="Arial" w:hAnsi="Arial" w:cs="Arial"/>
          <w:color w:val="000000"/>
        </w:rPr>
        <w:t>) percentil 75</w:t>
      </w:r>
      <w:r w:rsidR="00F53500" w:rsidRPr="00BE44E0">
        <w:rPr>
          <w:rFonts w:ascii="Arial" w:hAnsi="Arial" w:cs="Arial"/>
          <w:color w:val="000000"/>
        </w:rPr>
        <w:t xml:space="preserve">, </w:t>
      </w:r>
      <w:r w:rsidRPr="00BE44E0">
        <w:rPr>
          <w:rFonts w:ascii="Arial" w:hAnsi="Arial" w:cs="Arial"/>
        </w:rPr>
        <w:t xml:space="preserve">la mediana con </w:t>
      </w:r>
      <w:r w:rsidR="00486A5B">
        <w:rPr>
          <w:rFonts w:ascii="Arial" w:hAnsi="Arial" w:cs="Arial"/>
        </w:rPr>
        <w:t>(</w:t>
      </w:r>
      <w:r w:rsidR="005C41A0">
        <w:rPr>
          <w:rFonts w:ascii="Arial" w:hAnsi="Arial" w:cs="Arial"/>
        </w:rPr>
        <w:t>-1.075</w:t>
      </w:r>
      <w:r w:rsidRPr="00BE44E0">
        <w:rPr>
          <w:rFonts w:ascii="Arial" w:hAnsi="Arial" w:cs="Arial"/>
        </w:rPr>
        <w:t>%</w:t>
      </w:r>
      <w:r w:rsidR="00486A5B">
        <w:rPr>
          <w:rFonts w:ascii="Arial" w:hAnsi="Arial" w:cs="Arial"/>
        </w:rPr>
        <w:t>)</w:t>
      </w:r>
      <w:r w:rsidRPr="00BE44E0">
        <w:rPr>
          <w:rFonts w:ascii="Arial" w:hAnsi="Arial" w:cs="Arial"/>
        </w:rPr>
        <w:t>.</w:t>
      </w:r>
    </w:p>
    <w:p w14:paraId="37D110FF" w14:textId="77777777" w:rsidR="00451A75" w:rsidRPr="00BE44E0" w:rsidRDefault="00451A75" w:rsidP="00451A75">
      <w:pPr>
        <w:jc w:val="both"/>
        <w:rPr>
          <w:rFonts w:ascii="Arial" w:hAnsi="Arial" w:cs="Arial"/>
        </w:rPr>
      </w:pPr>
    </w:p>
    <w:p w14:paraId="44562B87" w14:textId="2AACD8C8" w:rsidR="0014299E" w:rsidRDefault="00451A75" w:rsidP="00AE1DB4">
      <w:pPr>
        <w:pStyle w:val="Firma"/>
        <w:jc w:val="both"/>
        <w:rPr>
          <w:rFonts w:ascii="Arial" w:eastAsiaTheme="minorHAnsi" w:hAnsi="Arial" w:cs="Arial"/>
          <w:color w:val="000000"/>
          <w:lang w:eastAsia="en-US"/>
        </w:rPr>
      </w:pPr>
      <w:r w:rsidRPr="00BE44E0">
        <w:rPr>
          <w:rFonts w:ascii="Arial" w:eastAsiaTheme="minorHAnsi" w:hAnsi="Arial" w:cs="Arial"/>
          <w:color w:val="000000"/>
          <w:lang w:eastAsia="en-US"/>
        </w:rPr>
        <w:t xml:space="preserve">Los resultados representan que la empresa obtuvo una rentabilidad para el </w:t>
      </w:r>
      <w:r w:rsidRPr="00BE44E0">
        <w:rPr>
          <w:rFonts w:ascii="Arial" w:eastAsiaTheme="minorHAnsi" w:hAnsi="Arial" w:cs="Arial"/>
          <w:b/>
          <w:bCs/>
          <w:color w:val="000000"/>
          <w:lang w:eastAsia="en-US"/>
        </w:rPr>
        <w:t xml:space="preserve">Margen </w:t>
      </w:r>
      <w:r w:rsidR="006278D5" w:rsidRPr="00BE44E0">
        <w:rPr>
          <w:rFonts w:ascii="Arial" w:eastAsiaTheme="minorHAnsi" w:hAnsi="Arial" w:cs="Arial"/>
          <w:b/>
          <w:bCs/>
          <w:color w:val="000000"/>
          <w:lang w:eastAsia="en-US"/>
        </w:rPr>
        <w:t>Operacional</w:t>
      </w:r>
      <w:r w:rsidRPr="00BE44E0">
        <w:rPr>
          <w:rFonts w:ascii="Arial" w:eastAsiaTheme="minorHAnsi" w:hAnsi="Arial" w:cs="Arial"/>
          <w:b/>
          <w:bCs/>
          <w:color w:val="000000"/>
          <w:lang w:eastAsia="en-US"/>
        </w:rPr>
        <w:t xml:space="preserve"> (M</w:t>
      </w:r>
      <w:r w:rsidR="006278D5" w:rsidRPr="00BE44E0">
        <w:rPr>
          <w:rFonts w:ascii="Arial" w:eastAsiaTheme="minorHAnsi" w:hAnsi="Arial" w:cs="Arial"/>
          <w:b/>
          <w:bCs/>
          <w:color w:val="000000"/>
          <w:lang w:eastAsia="en-US"/>
        </w:rPr>
        <w:t>O</w:t>
      </w:r>
      <w:r w:rsidRPr="00BE44E0">
        <w:rPr>
          <w:rFonts w:ascii="Arial" w:eastAsiaTheme="minorHAnsi" w:hAnsi="Arial" w:cs="Arial"/>
          <w:b/>
          <w:bCs/>
          <w:color w:val="000000"/>
          <w:lang w:eastAsia="en-US"/>
        </w:rPr>
        <w:t xml:space="preserve">) </w:t>
      </w:r>
      <w:r w:rsidRPr="00BE44E0">
        <w:rPr>
          <w:rFonts w:ascii="Arial" w:eastAsiaTheme="minorHAnsi" w:hAnsi="Arial" w:cs="Arial"/>
          <w:color w:val="000000"/>
          <w:lang w:eastAsia="en-US"/>
        </w:rPr>
        <w:t>dentro de</w:t>
      </w:r>
      <w:r w:rsidR="0014299E" w:rsidRPr="00BE44E0">
        <w:rPr>
          <w:rFonts w:ascii="Arial" w:eastAsiaTheme="minorHAnsi" w:hAnsi="Arial" w:cs="Arial"/>
          <w:color w:val="000000"/>
          <w:lang w:eastAsia="en-US"/>
        </w:rPr>
        <w:t xml:space="preserve"> </w:t>
      </w:r>
      <w:r w:rsidRPr="00BE44E0">
        <w:rPr>
          <w:rFonts w:ascii="Arial" w:eastAsiaTheme="minorHAnsi" w:hAnsi="Arial" w:cs="Arial"/>
          <w:color w:val="000000"/>
          <w:lang w:eastAsia="en-US"/>
        </w:rPr>
        <w:t>l</w:t>
      </w:r>
      <w:r w:rsidR="0014299E" w:rsidRPr="00BE44E0">
        <w:rPr>
          <w:rFonts w:ascii="Arial" w:eastAsiaTheme="minorHAnsi" w:hAnsi="Arial" w:cs="Arial"/>
          <w:color w:val="000000"/>
          <w:lang w:eastAsia="en-US"/>
        </w:rPr>
        <w:t>os</w:t>
      </w:r>
      <w:r w:rsidRPr="00BE44E0">
        <w:rPr>
          <w:rFonts w:ascii="Arial" w:eastAsiaTheme="minorHAnsi" w:hAnsi="Arial" w:cs="Arial"/>
          <w:b/>
          <w:bCs/>
          <w:color w:val="000000"/>
          <w:lang w:eastAsia="en-US"/>
        </w:rPr>
        <w:t xml:space="preserve"> </w:t>
      </w:r>
      <w:r w:rsidR="00B3312F" w:rsidRPr="00BE44E0">
        <w:rPr>
          <w:rFonts w:ascii="Arial" w:eastAsiaTheme="minorHAnsi" w:hAnsi="Arial" w:cs="Arial"/>
          <w:b/>
          <w:bCs/>
          <w:color w:val="000000"/>
          <w:lang w:eastAsia="en-US"/>
        </w:rPr>
        <w:t>Márgenes Transaccionales de Utilidad de Operación (TU)</w:t>
      </w:r>
      <w:r w:rsidRPr="00BE44E0">
        <w:rPr>
          <w:rFonts w:ascii="Arial" w:eastAsiaTheme="minorHAnsi" w:hAnsi="Arial" w:cs="Arial"/>
          <w:color w:val="000000"/>
          <w:lang w:eastAsia="en-US"/>
        </w:rPr>
        <w:t>, de (</w:t>
      </w:r>
      <w:r w:rsidR="005C41A0">
        <w:rPr>
          <w:rFonts w:ascii="Arial" w:eastAsiaTheme="minorHAnsi" w:hAnsi="Arial" w:cs="Arial"/>
          <w:color w:val="000000"/>
          <w:lang w:eastAsia="en-US"/>
        </w:rPr>
        <w:t>4.985</w:t>
      </w:r>
      <w:r w:rsidRPr="00BE44E0">
        <w:rPr>
          <w:rFonts w:ascii="Arial" w:eastAsiaTheme="minorHAnsi" w:hAnsi="Arial" w:cs="Arial"/>
          <w:color w:val="000000"/>
          <w:lang w:eastAsia="en-US"/>
        </w:rPr>
        <w:t xml:space="preserve">%) en las operaciones con sus vinculados económicos del exterior dentro de las generadas por una muestra de empresas independientes, En consecuencia, durante el año gravable </w:t>
      </w:r>
      <w:r w:rsidR="00E2496C" w:rsidRPr="00E2496C">
        <w:rPr>
          <w:rFonts w:ascii="Arial" w:eastAsiaTheme="minorHAnsi" w:hAnsi="Arial" w:cs="Arial"/>
          <w:color w:val="000000"/>
          <w:highlight w:val="yellow"/>
          <w:lang w:eastAsia="en-US"/>
        </w:rPr>
        <w:t>2024</w:t>
      </w:r>
      <w:r w:rsidRPr="00BE44E0">
        <w:rPr>
          <w:rFonts w:ascii="Arial" w:eastAsiaTheme="minorHAnsi" w:hAnsi="Arial" w:cs="Arial"/>
          <w:color w:val="000000"/>
          <w:lang w:eastAsia="en-US"/>
        </w:rPr>
        <w:t xml:space="preserve">, la compañía </w:t>
      </w:r>
      <w:r w:rsidR="00A30F6A" w:rsidRPr="00A30F6A">
        <w:rPr>
          <w:rFonts w:ascii="Arial" w:hAnsi="Arial" w:cs="Arial"/>
          <w:b/>
          <w:lang w:val="es-MX"/>
        </w:rPr>
        <w:t>END GAME INTERACTIVE COLOMBIA S.A.S</w:t>
      </w:r>
      <w:r w:rsidRPr="00BE44E0">
        <w:rPr>
          <w:rFonts w:ascii="Arial" w:eastAsiaTheme="minorHAnsi" w:hAnsi="Arial" w:cs="Arial"/>
          <w:color w:val="000000"/>
          <w:lang w:eastAsia="en-US"/>
        </w:rPr>
        <w:t xml:space="preserve">, pactó los precios en las operaciones con su vinculada económica del exterior, a valores de mercado, dando cumplimiento al </w:t>
      </w:r>
      <w:r w:rsidRPr="00BE44E0">
        <w:rPr>
          <w:rFonts w:ascii="Arial" w:eastAsiaTheme="minorHAnsi" w:hAnsi="Arial" w:cs="Arial"/>
          <w:color w:val="000000"/>
          <w:lang w:eastAsia="en-US"/>
        </w:rPr>
        <w:lastRenderedPageBreak/>
        <w:t>principio del operador independiente y por consiguiente al régimen colombiano de precios de transferencia vigente</w:t>
      </w:r>
      <w:r w:rsidR="00D07B40">
        <w:rPr>
          <w:rFonts w:ascii="Arial" w:eastAsiaTheme="minorHAnsi" w:hAnsi="Arial" w:cs="Arial"/>
          <w:color w:val="000000"/>
          <w:lang w:eastAsia="en-US"/>
        </w:rPr>
        <w:t>.</w:t>
      </w:r>
    </w:p>
    <w:p w14:paraId="31CF454E" w14:textId="77777777" w:rsidR="00486A5B" w:rsidRDefault="00486A5B" w:rsidP="00AE1DB4">
      <w:pPr>
        <w:pStyle w:val="Firma"/>
        <w:jc w:val="both"/>
        <w:rPr>
          <w:rFonts w:ascii="Arial" w:eastAsiaTheme="minorHAnsi" w:hAnsi="Arial" w:cs="Arial"/>
          <w:color w:val="000000"/>
          <w:lang w:eastAsia="en-US"/>
        </w:rPr>
      </w:pPr>
    </w:p>
    <w:p w14:paraId="75B18421" w14:textId="58A4EFD4" w:rsidR="005C41A0" w:rsidRDefault="005C41A0" w:rsidP="005C41A0">
      <w:pPr>
        <w:pStyle w:val="Firma"/>
        <w:jc w:val="both"/>
        <w:rPr>
          <w:rFonts w:ascii="Arial" w:eastAsiaTheme="minorHAnsi" w:hAnsi="Arial" w:cs="Arial"/>
          <w:color w:val="000000"/>
          <w:lang w:eastAsia="en-US"/>
        </w:rPr>
      </w:pPr>
      <w:r w:rsidRPr="005C41A0">
        <w:rPr>
          <w:rFonts w:ascii="Arial" w:eastAsiaTheme="minorHAnsi" w:hAnsi="Arial" w:cs="Arial"/>
          <w:color w:val="000000"/>
          <w:lang w:eastAsia="en-US"/>
        </w:rPr>
        <w:t xml:space="preserve">A efectos de realizar una correcta comparación de acuerdo con el principio de plena competencia, la suma de $983.180.000 fue ajustada, dado que estos costos y gastos fueron directamente destinados al proyecto </w:t>
      </w:r>
      <w:proofErr w:type="spellStart"/>
      <w:r w:rsidRPr="005C41A0">
        <w:rPr>
          <w:rFonts w:ascii="Arial" w:eastAsiaTheme="minorHAnsi" w:hAnsi="Arial" w:cs="Arial"/>
          <w:color w:val="000000"/>
          <w:lang w:eastAsia="en-US"/>
        </w:rPr>
        <w:t>CoCrea</w:t>
      </w:r>
      <w:proofErr w:type="spellEnd"/>
      <w:r w:rsidRPr="005C41A0">
        <w:rPr>
          <w:rFonts w:ascii="Arial" w:eastAsiaTheme="minorHAnsi" w:hAnsi="Arial" w:cs="Arial"/>
          <w:color w:val="000000"/>
          <w:lang w:eastAsia="en-US"/>
        </w:rPr>
        <w:t xml:space="preserve"> (Corporación Colombia Crea Talento - que una corporación mixta que impulsa el desarrollo de proyectos culturales y creativos en Colombia), los cuales, si bien fueron reconocidos en el estado de resultados, no corresponden a la operación sujeta de estudio.</w:t>
      </w:r>
      <w:r w:rsidRPr="005C41A0">
        <w:rPr>
          <w:rFonts w:ascii="Arial" w:eastAsiaTheme="minorHAnsi" w:hAnsi="Arial" w:cs="Arial"/>
          <w:color w:val="000000"/>
          <w:lang w:eastAsia="en-US"/>
        </w:rPr>
        <w:tab/>
      </w:r>
    </w:p>
    <w:p w14:paraId="34CE9785" w14:textId="77777777" w:rsidR="00486A5B" w:rsidRDefault="00486A5B" w:rsidP="005C41A0">
      <w:pPr>
        <w:pStyle w:val="Firma"/>
        <w:jc w:val="both"/>
        <w:rPr>
          <w:rFonts w:ascii="Arial" w:eastAsiaTheme="minorHAnsi" w:hAnsi="Arial" w:cs="Arial"/>
          <w:color w:val="000000"/>
          <w:lang w:eastAsia="en-US"/>
        </w:rPr>
      </w:pPr>
    </w:p>
    <w:p w14:paraId="76F6973D" w14:textId="77777777" w:rsidR="00486A5B" w:rsidRDefault="00486A5B" w:rsidP="005C41A0">
      <w:pPr>
        <w:pStyle w:val="Firma"/>
        <w:jc w:val="both"/>
        <w:rPr>
          <w:rFonts w:ascii="Arial" w:eastAsiaTheme="minorHAnsi" w:hAnsi="Arial" w:cs="Arial"/>
          <w:color w:val="000000"/>
          <w:lang w:eastAsia="en-US"/>
        </w:rPr>
      </w:pPr>
    </w:p>
    <w:p w14:paraId="55A1920E" w14:textId="77777777" w:rsidR="00486A5B" w:rsidRDefault="00486A5B" w:rsidP="005C41A0">
      <w:pPr>
        <w:pStyle w:val="Firma"/>
        <w:jc w:val="both"/>
        <w:rPr>
          <w:rFonts w:ascii="Arial" w:eastAsiaTheme="minorHAnsi" w:hAnsi="Arial" w:cs="Arial"/>
          <w:color w:val="000000"/>
          <w:lang w:eastAsia="en-US"/>
        </w:rPr>
      </w:pPr>
    </w:p>
    <w:p w14:paraId="1A18E2CF" w14:textId="77777777" w:rsidR="00486A5B" w:rsidRDefault="00486A5B" w:rsidP="005C41A0">
      <w:pPr>
        <w:pStyle w:val="Firma"/>
        <w:jc w:val="both"/>
        <w:rPr>
          <w:rFonts w:ascii="Arial" w:eastAsiaTheme="minorHAnsi" w:hAnsi="Arial" w:cs="Arial"/>
          <w:color w:val="000000"/>
          <w:lang w:eastAsia="en-US"/>
        </w:rPr>
      </w:pPr>
    </w:p>
    <w:p w14:paraId="70DBD29B" w14:textId="77777777" w:rsidR="00486A5B" w:rsidRDefault="00486A5B" w:rsidP="005C41A0">
      <w:pPr>
        <w:pStyle w:val="Firma"/>
        <w:jc w:val="both"/>
        <w:rPr>
          <w:rFonts w:ascii="Arial" w:eastAsiaTheme="minorHAnsi" w:hAnsi="Arial" w:cs="Arial"/>
          <w:color w:val="000000"/>
          <w:lang w:eastAsia="en-US"/>
        </w:rPr>
      </w:pPr>
    </w:p>
    <w:p w14:paraId="68E4113C" w14:textId="77777777" w:rsidR="00486A5B" w:rsidRDefault="00486A5B" w:rsidP="005C41A0">
      <w:pPr>
        <w:pStyle w:val="Firma"/>
        <w:jc w:val="both"/>
        <w:rPr>
          <w:rFonts w:ascii="Arial" w:eastAsiaTheme="minorHAnsi" w:hAnsi="Arial" w:cs="Arial"/>
          <w:color w:val="000000"/>
          <w:lang w:eastAsia="en-US"/>
        </w:rPr>
      </w:pPr>
    </w:p>
    <w:p w14:paraId="2037125B" w14:textId="77777777" w:rsidR="00486A5B" w:rsidRDefault="00486A5B" w:rsidP="005C41A0">
      <w:pPr>
        <w:pStyle w:val="Firma"/>
        <w:jc w:val="both"/>
        <w:rPr>
          <w:rFonts w:ascii="Arial" w:eastAsiaTheme="minorHAnsi" w:hAnsi="Arial" w:cs="Arial"/>
          <w:color w:val="000000"/>
          <w:lang w:eastAsia="en-US"/>
        </w:rPr>
      </w:pPr>
    </w:p>
    <w:p w14:paraId="4033FFF7" w14:textId="77777777" w:rsidR="00486A5B" w:rsidRDefault="00486A5B" w:rsidP="005C41A0">
      <w:pPr>
        <w:pStyle w:val="Firma"/>
        <w:jc w:val="both"/>
        <w:rPr>
          <w:rFonts w:ascii="Arial" w:eastAsiaTheme="minorHAnsi" w:hAnsi="Arial" w:cs="Arial"/>
          <w:color w:val="000000"/>
          <w:lang w:eastAsia="en-US"/>
        </w:rPr>
      </w:pPr>
    </w:p>
    <w:p w14:paraId="6F273E17" w14:textId="77777777" w:rsidR="00486A5B" w:rsidRDefault="00486A5B" w:rsidP="005C41A0">
      <w:pPr>
        <w:pStyle w:val="Firma"/>
        <w:jc w:val="both"/>
        <w:rPr>
          <w:rFonts w:ascii="Arial" w:eastAsiaTheme="minorHAnsi" w:hAnsi="Arial" w:cs="Arial"/>
          <w:color w:val="000000"/>
          <w:lang w:eastAsia="en-US"/>
        </w:rPr>
      </w:pPr>
    </w:p>
    <w:p w14:paraId="5E673CAF" w14:textId="77777777" w:rsidR="00486A5B" w:rsidRDefault="00486A5B" w:rsidP="005C41A0">
      <w:pPr>
        <w:pStyle w:val="Firma"/>
        <w:jc w:val="both"/>
        <w:rPr>
          <w:rFonts w:ascii="Arial" w:eastAsiaTheme="minorHAnsi" w:hAnsi="Arial" w:cs="Arial"/>
          <w:color w:val="000000"/>
          <w:lang w:eastAsia="en-US"/>
        </w:rPr>
      </w:pPr>
    </w:p>
    <w:p w14:paraId="5EDC9E4B" w14:textId="77777777" w:rsidR="00486A5B" w:rsidRDefault="00486A5B" w:rsidP="005C41A0">
      <w:pPr>
        <w:pStyle w:val="Firma"/>
        <w:jc w:val="both"/>
        <w:rPr>
          <w:rFonts w:ascii="Arial" w:eastAsiaTheme="minorHAnsi" w:hAnsi="Arial" w:cs="Arial"/>
          <w:color w:val="000000"/>
          <w:lang w:eastAsia="en-US"/>
        </w:rPr>
      </w:pPr>
    </w:p>
    <w:p w14:paraId="43802D85" w14:textId="77777777" w:rsidR="00486A5B" w:rsidRDefault="00486A5B" w:rsidP="005C41A0">
      <w:pPr>
        <w:pStyle w:val="Firma"/>
        <w:jc w:val="both"/>
        <w:rPr>
          <w:rFonts w:ascii="Arial" w:eastAsiaTheme="minorHAnsi" w:hAnsi="Arial" w:cs="Arial"/>
          <w:color w:val="000000"/>
          <w:lang w:eastAsia="en-US"/>
        </w:rPr>
      </w:pPr>
    </w:p>
    <w:p w14:paraId="05B34249" w14:textId="77777777" w:rsidR="00486A5B" w:rsidRDefault="00486A5B" w:rsidP="005C41A0">
      <w:pPr>
        <w:pStyle w:val="Firma"/>
        <w:jc w:val="both"/>
        <w:rPr>
          <w:rFonts w:ascii="Arial" w:eastAsiaTheme="minorHAnsi" w:hAnsi="Arial" w:cs="Arial"/>
          <w:color w:val="000000"/>
          <w:lang w:eastAsia="en-US"/>
        </w:rPr>
      </w:pPr>
    </w:p>
    <w:p w14:paraId="07511056" w14:textId="77777777" w:rsidR="00486A5B" w:rsidRDefault="00486A5B" w:rsidP="005C41A0">
      <w:pPr>
        <w:pStyle w:val="Firma"/>
        <w:jc w:val="both"/>
        <w:rPr>
          <w:rFonts w:ascii="Arial" w:eastAsiaTheme="minorHAnsi" w:hAnsi="Arial" w:cs="Arial"/>
          <w:color w:val="000000"/>
          <w:lang w:eastAsia="en-US"/>
        </w:rPr>
      </w:pPr>
    </w:p>
    <w:p w14:paraId="44DA6D49" w14:textId="77777777" w:rsidR="00486A5B" w:rsidRDefault="00486A5B" w:rsidP="005C41A0">
      <w:pPr>
        <w:pStyle w:val="Firma"/>
        <w:jc w:val="both"/>
        <w:rPr>
          <w:rFonts w:ascii="Arial" w:eastAsiaTheme="minorHAnsi" w:hAnsi="Arial" w:cs="Arial"/>
          <w:color w:val="000000"/>
          <w:lang w:eastAsia="en-US"/>
        </w:rPr>
      </w:pPr>
    </w:p>
    <w:p w14:paraId="20FE2339" w14:textId="77777777" w:rsidR="00486A5B" w:rsidRDefault="00486A5B" w:rsidP="005C41A0">
      <w:pPr>
        <w:pStyle w:val="Firma"/>
        <w:jc w:val="both"/>
        <w:rPr>
          <w:rFonts w:ascii="Arial" w:eastAsiaTheme="minorHAnsi" w:hAnsi="Arial" w:cs="Arial"/>
          <w:color w:val="000000"/>
          <w:lang w:eastAsia="en-US"/>
        </w:rPr>
      </w:pPr>
    </w:p>
    <w:p w14:paraId="410613B7" w14:textId="77777777" w:rsidR="00486A5B" w:rsidRDefault="00486A5B" w:rsidP="005C41A0">
      <w:pPr>
        <w:pStyle w:val="Firma"/>
        <w:jc w:val="both"/>
        <w:rPr>
          <w:rFonts w:ascii="Arial" w:eastAsiaTheme="minorHAnsi" w:hAnsi="Arial" w:cs="Arial"/>
          <w:color w:val="000000"/>
          <w:lang w:eastAsia="en-US"/>
        </w:rPr>
      </w:pPr>
    </w:p>
    <w:p w14:paraId="2A5A8F6B" w14:textId="77777777" w:rsidR="00486A5B" w:rsidRDefault="00486A5B" w:rsidP="005C41A0">
      <w:pPr>
        <w:pStyle w:val="Firma"/>
        <w:jc w:val="both"/>
        <w:rPr>
          <w:rFonts w:ascii="Arial" w:eastAsiaTheme="minorHAnsi" w:hAnsi="Arial" w:cs="Arial"/>
          <w:color w:val="000000"/>
          <w:lang w:eastAsia="en-US"/>
        </w:rPr>
      </w:pPr>
    </w:p>
    <w:p w14:paraId="0AB7661D" w14:textId="77777777" w:rsidR="00486A5B" w:rsidRDefault="00486A5B" w:rsidP="005C41A0">
      <w:pPr>
        <w:pStyle w:val="Firma"/>
        <w:jc w:val="both"/>
        <w:rPr>
          <w:rFonts w:ascii="Arial" w:eastAsiaTheme="minorHAnsi" w:hAnsi="Arial" w:cs="Arial"/>
          <w:color w:val="000000"/>
          <w:lang w:eastAsia="en-US"/>
        </w:rPr>
      </w:pPr>
    </w:p>
    <w:p w14:paraId="62A43324" w14:textId="77777777" w:rsidR="00486A5B" w:rsidRDefault="00486A5B" w:rsidP="005C41A0">
      <w:pPr>
        <w:pStyle w:val="Firma"/>
        <w:jc w:val="both"/>
        <w:rPr>
          <w:rFonts w:ascii="Arial" w:eastAsiaTheme="minorHAnsi" w:hAnsi="Arial" w:cs="Arial"/>
          <w:color w:val="000000"/>
          <w:lang w:eastAsia="en-US"/>
        </w:rPr>
      </w:pPr>
    </w:p>
    <w:p w14:paraId="5F7ADB56" w14:textId="77777777" w:rsidR="00486A5B" w:rsidRDefault="00486A5B" w:rsidP="005C41A0">
      <w:pPr>
        <w:pStyle w:val="Firma"/>
        <w:jc w:val="both"/>
        <w:rPr>
          <w:rFonts w:ascii="Arial" w:eastAsiaTheme="minorHAnsi" w:hAnsi="Arial" w:cs="Arial"/>
          <w:color w:val="000000"/>
          <w:lang w:eastAsia="en-US"/>
        </w:rPr>
      </w:pPr>
    </w:p>
    <w:p w14:paraId="55F88F29" w14:textId="77777777" w:rsidR="00486A5B" w:rsidRDefault="00486A5B" w:rsidP="005C41A0">
      <w:pPr>
        <w:pStyle w:val="Firma"/>
        <w:jc w:val="both"/>
        <w:rPr>
          <w:rFonts w:ascii="Arial" w:eastAsiaTheme="minorHAnsi" w:hAnsi="Arial" w:cs="Arial"/>
          <w:color w:val="000000"/>
          <w:lang w:eastAsia="en-US"/>
        </w:rPr>
      </w:pPr>
    </w:p>
    <w:p w14:paraId="78A9267F" w14:textId="77777777" w:rsidR="00486A5B" w:rsidRDefault="00486A5B" w:rsidP="005C41A0">
      <w:pPr>
        <w:pStyle w:val="Firma"/>
        <w:jc w:val="both"/>
        <w:rPr>
          <w:rFonts w:ascii="Arial" w:eastAsiaTheme="minorHAnsi" w:hAnsi="Arial" w:cs="Arial"/>
          <w:color w:val="000000"/>
          <w:lang w:eastAsia="en-US"/>
        </w:rPr>
      </w:pPr>
    </w:p>
    <w:p w14:paraId="2D092D87" w14:textId="77777777" w:rsidR="00486A5B" w:rsidRDefault="00486A5B" w:rsidP="005C41A0">
      <w:pPr>
        <w:pStyle w:val="Firma"/>
        <w:jc w:val="both"/>
        <w:rPr>
          <w:rFonts w:ascii="Arial" w:eastAsiaTheme="minorHAnsi" w:hAnsi="Arial" w:cs="Arial"/>
          <w:color w:val="000000"/>
          <w:lang w:eastAsia="en-US"/>
        </w:rPr>
      </w:pPr>
    </w:p>
    <w:p w14:paraId="142DED90" w14:textId="77777777" w:rsidR="00486A5B" w:rsidRDefault="00486A5B" w:rsidP="005C41A0">
      <w:pPr>
        <w:pStyle w:val="Firma"/>
        <w:jc w:val="both"/>
        <w:rPr>
          <w:rFonts w:ascii="Arial" w:eastAsiaTheme="minorHAnsi" w:hAnsi="Arial" w:cs="Arial"/>
          <w:color w:val="000000"/>
          <w:lang w:eastAsia="en-US"/>
        </w:rPr>
      </w:pPr>
    </w:p>
    <w:p w14:paraId="1FFA5984" w14:textId="77777777" w:rsidR="00486A5B" w:rsidRDefault="00486A5B" w:rsidP="005C41A0">
      <w:pPr>
        <w:pStyle w:val="Firma"/>
        <w:jc w:val="both"/>
        <w:rPr>
          <w:rFonts w:ascii="Arial" w:eastAsiaTheme="minorHAnsi" w:hAnsi="Arial" w:cs="Arial"/>
          <w:color w:val="000000"/>
          <w:lang w:eastAsia="en-US"/>
        </w:rPr>
      </w:pPr>
    </w:p>
    <w:p w14:paraId="1E9BFBB2" w14:textId="77777777" w:rsidR="00486A5B" w:rsidRDefault="00486A5B" w:rsidP="005C41A0">
      <w:pPr>
        <w:pStyle w:val="Firma"/>
        <w:jc w:val="both"/>
        <w:rPr>
          <w:rFonts w:ascii="Arial" w:eastAsiaTheme="minorHAnsi" w:hAnsi="Arial" w:cs="Arial"/>
          <w:color w:val="000000"/>
          <w:lang w:eastAsia="en-US"/>
        </w:rPr>
      </w:pPr>
    </w:p>
    <w:p w14:paraId="4891F0CA" w14:textId="77777777" w:rsidR="00486A5B" w:rsidRDefault="00486A5B" w:rsidP="005C41A0">
      <w:pPr>
        <w:pStyle w:val="Firma"/>
        <w:jc w:val="both"/>
        <w:rPr>
          <w:rFonts w:ascii="Arial" w:eastAsiaTheme="minorHAnsi" w:hAnsi="Arial" w:cs="Arial"/>
          <w:color w:val="000000"/>
          <w:lang w:eastAsia="en-US"/>
        </w:rPr>
      </w:pPr>
    </w:p>
    <w:p w14:paraId="2A979E70" w14:textId="77777777" w:rsidR="00486A5B" w:rsidRDefault="00486A5B" w:rsidP="005C41A0">
      <w:pPr>
        <w:pStyle w:val="Firma"/>
        <w:jc w:val="both"/>
        <w:rPr>
          <w:rFonts w:ascii="Arial" w:eastAsiaTheme="minorHAnsi" w:hAnsi="Arial" w:cs="Arial"/>
          <w:color w:val="000000"/>
          <w:lang w:eastAsia="en-US"/>
        </w:rPr>
      </w:pPr>
    </w:p>
    <w:p w14:paraId="1D265A47" w14:textId="77777777" w:rsidR="00486A5B" w:rsidRDefault="00486A5B" w:rsidP="005C41A0">
      <w:pPr>
        <w:pStyle w:val="Firma"/>
        <w:jc w:val="both"/>
        <w:rPr>
          <w:rFonts w:ascii="Arial" w:eastAsiaTheme="minorHAnsi" w:hAnsi="Arial" w:cs="Arial"/>
          <w:color w:val="000000"/>
          <w:lang w:eastAsia="en-US"/>
        </w:rPr>
      </w:pPr>
    </w:p>
    <w:p w14:paraId="46886585" w14:textId="77777777" w:rsidR="00486A5B" w:rsidRDefault="00486A5B" w:rsidP="005C41A0">
      <w:pPr>
        <w:pStyle w:val="Firma"/>
        <w:jc w:val="both"/>
        <w:rPr>
          <w:rFonts w:ascii="Arial" w:eastAsiaTheme="minorHAnsi" w:hAnsi="Arial" w:cs="Arial"/>
          <w:color w:val="000000"/>
          <w:lang w:eastAsia="en-US"/>
        </w:rPr>
      </w:pPr>
    </w:p>
    <w:p w14:paraId="3FE9C102" w14:textId="77777777" w:rsidR="00486A5B" w:rsidRDefault="00486A5B" w:rsidP="005C41A0">
      <w:pPr>
        <w:pStyle w:val="Firma"/>
        <w:jc w:val="both"/>
        <w:rPr>
          <w:rFonts w:ascii="Arial" w:eastAsiaTheme="minorHAnsi" w:hAnsi="Arial" w:cs="Arial"/>
          <w:color w:val="000000"/>
          <w:lang w:eastAsia="en-US"/>
        </w:rPr>
      </w:pPr>
    </w:p>
    <w:p w14:paraId="24115DA9" w14:textId="77777777" w:rsidR="00486A5B" w:rsidRDefault="00486A5B" w:rsidP="005C41A0">
      <w:pPr>
        <w:pStyle w:val="Firma"/>
        <w:jc w:val="both"/>
        <w:rPr>
          <w:rFonts w:ascii="Arial" w:eastAsiaTheme="minorHAnsi" w:hAnsi="Arial" w:cs="Arial"/>
          <w:color w:val="000000"/>
          <w:lang w:eastAsia="en-US"/>
        </w:rPr>
      </w:pPr>
    </w:p>
    <w:p w14:paraId="24AE9E5B" w14:textId="77777777" w:rsidR="00486A5B" w:rsidRDefault="00486A5B" w:rsidP="005C41A0">
      <w:pPr>
        <w:pStyle w:val="Firma"/>
        <w:jc w:val="both"/>
        <w:rPr>
          <w:rFonts w:ascii="Arial" w:eastAsiaTheme="minorHAnsi" w:hAnsi="Arial" w:cs="Arial"/>
          <w:color w:val="000000"/>
          <w:lang w:eastAsia="en-US"/>
        </w:rPr>
      </w:pPr>
    </w:p>
    <w:p w14:paraId="06298993" w14:textId="77777777" w:rsidR="005C41A0" w:rsidRPr="00BE44E0" w:rsidRDefault="005C41A0" w:rsidP="00AE1DB4">
      <w:pPr>
        <w:pStyle w:val="Firma"/>
        <w:jc w:val="both"/>
        <w:rPr>
          <w:rFonts w:ascii="Arial" w:eastAsiaTheme="minorHAnsi" w:hAnsi="Arial" w:cs="Arial"/>
          <w:color w:val="000000"/>
          <w:lang w:eastAsia="en-US"/>
        </w:rPr>
      </w:pPr>
    </w:p>
    <w:p w14:paraId="17FF7047" w14:textId="71429A94" w:rsidR="003C3FB6" w:rsidRPr="003C3FB6" w:rsidRDefault="00946F38" w:rsidP="002565C5">
      <w:pPr>
        <w:pStyle w:val="T1XMAY"/>
        <w:numPr>
          <w:ilvl w:val="0"/>
          <w:numId w:val="1"/>
        </w:numPr>
        <w:rPr>
          <w:rFonts w:ascii="Arial" w:hAnsi="Arial" w:cs="Arial"/>
        </w:rPr>
      </w:pPr>
      <w:bookmarkStart w:id="15" w:name="_Toc208930959"/>
      <w:r w:rsidRPr="003C3FB6">
        <w:rPr>
          <w:rFonts w:ascii="Arial" w:hAnsi="Arial" w:cs="Arial"/>
        </w:rPr>
        <w:lastRenderedPageBreak/>
        <w:t>INFORMACIÓN GENERAL</w:t>
      </w:r>
      <w:r w:rsidR="00AB3F82" w:rsidRPr="003C3FB6">
        <w:rPr>
          <w:rFonts w:ascii="Arial" w:hAnsi="Arial" w:cs="Arial"/>
        </w:rPr>
        <w:t xml:space="preserve"> </w:t>
      </w:r>
      <w:r w:rsidR="003C3FB6" w:rsidRPr="006666F2">
        <w:rPr>
          <w:rFonts w:ascii="Arial" w:hAnsi="Arial" w:cs="Arial"/>
          <w:lang w:val="es-MX"/>
        </w:rPr>
        <w:t>END GAME INTERACTIVE COLOMBIA S.A.S</w:t>
      </w:r>
      <w:bookmarkEnd w:id="15"/>
    </w:p>
    <w:p w14:paraId="46D2820A" w14:textId="77777777" w:rsidR="003C3FB6" w:rsidRPr="00A93CBC" w:rsidRDefault="003C3FB6" w:rsidP="001163B5">
      <w:pPr>
        <w:pStyle w:val="3Shapedefaultstyle"/>
        <w:rPr>
          <w:lang w:val="es-CO"/>
        </w:rPr>
      </w:pPr>
    </w:p>
    <w:p w14:paraId="0915B5EA" w14:textId="14F008B1" w:rsidR="00F11B4F" w:rsidRPr="00BE44E0" w:rsidRDefault="00946F38">
      <w:pPr>
        <w:pStyle w:val="T31Subbb"/>
        <w:numPr>
          <w:ilvl w:val="0"/>
          <w:numId w:val="41"/>
        </w:numPr>
        <w:spacing w:after="200" w:line="276" w:lineRule="auto"/>
        <w:jc w:val="both"/>
        <w:rPr>
          <w:rFonts w:ascii="Arial" w:hAnsi="Arial" w:cs="Arial"/>
          <w:b/>
          <w:bCs/>
        </w:rPr>
      </w:pPr>
      <w:bookmarkStart w:id="16" w:name="_Toc208930960"/>
      <w:r w:rsidRPr="00BE44E0">
        <w:rPr>
          <w:rFonts w:ascii="Arial" w:hAnsi="Arial" w:cs="Arial"/>
          <w:b/>
          <w:bCs/>
          <w:u w:val="none"/>
        </w:rPr>
        <w:t xml:space="preserve">Descripción de la Compañía </w:t>
      </w:r>
      <w:bookmarkStart w:id="17" w:name="_Toc438108681"/>
      <w:r w:rsidR="006C60E1" w:rsidRPr="00BE44E0">
        <w:rPr>
          <w:rFonts w:ascii="Arial" w:hAnsi="Arial" w:cs="Arial"/>
          <w:b/>
          <w:bCs/>
          <w:u w:val="none"/>
        </w:rPr>
        <w:t>Colombiana</w:t>
      </w:r>
      <w:bookmarkEnd w:id="16"/>
    </w:p>
    <w:bookmarkEnd w:id="17"/>
    <w:p w14:paraId="0248EC36" w14:textId="776F6189" w:rsidR="00B26738" w:rsidRPr="00B26738" w:rsidRDefault="00B26738" w:rsidP="00B26738">
      <w:pPr>
        <w:spacing w:before="339"/>
        <w:ind w:left="10" w:right="2" w:firstLine="11"/>
        <w:jc w:val="both"/>
        <w:rPr>
          <w:rFonts w:ascii="Arial" w:hAnsi="Arial" w:cs="Arial"/>
        </w:rPr>
      </w:pPr>
      <w:r w:rsidRPr="00B26738">
        <w:rPr>
          <w:rFonts w:ascii="Arial" w:hAnsi="Arial" w:cs="Arial"/>
          <w:color w:val="000000"/>
        </w:rPr>
        <w:t xml:space="preserve">END GAME INTERACTIVE COLOMBIA S.A.S con NIT 901.337.576-6 es una </w:t>
      </w:r>
      <w:r w:rsidR="00FE5750" w:rsidRPr="00B26738">
        <w:rPr>
          <w:rFonts w:ascii="Arial" w:hAnsi="Arial" w:cs="Arial"/>
          <w:color w:val="000000"/>
        </w:rPr>
        <w:t>empresa de</w:t>
      </w:r>
      <w:r w:rsidRPr="00B26738">
        <w:rPr>
          <w:rFonts w:ascii="Arial" w:hAnsi="Arial" w:cs="Arial"/>
          <w:color w:val="000000"/>
        </w:rPr>
        <w:t xml:space="preserve"> derecho privado, registrada en cámara de </w:t>
      </w:r>
      <w:r w:rsidR="00FE5750" w:rsidRPr="00B26738">
        <w:rPr>
          <w:rFonts w:ascii="Arial" w:hAnsi="Arial" w:cs="Arial"/>
          <w:color w:val="000000"/>
        </w:rPr>
        <w:t>Medellín</w:t>
      </w:r>
      <w:r w:rsidRPr="00B26738">
        <w:rPr>
          <w:rFonts w:ascii="Arial" w:hAnsi="Arial" w:cs="Arial"/>
          <w:color w:val="000000"/>
        </w:rPr>
        <w:t xml:space="preserve"> por documento privado del 23 de septiembre de 2019, del accionista, aclarado por documento privado del 30 de octubre de 2019, inscrito en esta cámara de comercio el 05 de noviembre de 2019 bajo el número 31530 del libro IX y ante la DIAN como persona Jurídica, responsable de IVA. El domicilio principal es la ciudad de Medellín. </w:t>
      </w:r>
    </w:p>
    <w:p w14:paraId="4B698A8C" w14:textId="3BE8DBE5" w:rsidR="00B26738" w:rsidRPr="00B26738" w:rsidRDefault="00B26738" w:rsidP="00B26738">
      <w:pPr>
        <w:spacing w:before="321"/>
        <w:ind w:left="9" w:right="6" w:firstLine="4"/>
        <w:jc w:val="both"/>
        <w:rPr>
          <w:rFonts w:ascii="Arial" w:hAnsi="Arial" w:cs="Arial"/>
          <w:color w:val="000000"/>
        </w:rPr>
      </w:pPr>
      <w:r w:rsidRPr="00B26738">
        <w:rPr>
          <w:rFonts w:ascii="Arial" w:hAnsi="Arial" w:cs="Arial"/>
          <w:color w:val="000000"/>
        </w:rPr>
        <w:t xml:space="preserve">Su objeto principal consiste en realizar todo ACTO LÍCITO DE COMERCIO, tal y </w:t>
      </w:r>
      <w:r w:rsidR="00FE5750" w:rsidRPr="00B26738">
        <w:rPr>
          <w:rFonts w:ascii="Arial" w:hAnsi="Arial" w:cs="Arial"/>
          <w:color w:val="000000"/>
        </w:rPr>
        <w:t>como lo</w:t>
      </w:r>
      <w:r w:rsidRPr="00B26738">
        <w:rPr>
          <w:rFonts w:ascii="Arial" w:hAnsi="Arial" w:cs="Arial"/>
          <w:color w:val="000000"/>
        </w:rPr>
        <w:t xml:space="preserve"> permite el artículo 5 ordinal 5° de la Ley 1258 de 2008, en todo caso, </w:t>
      </w:r>
      <w:r w:rsidR="00FE5750" w:rsidRPr="00B26738">
        <w:rPr>
          <w:rFonts w:ascii="Arial" w:hAnsi="Arial" w:cs="Arial"/>
          <w:color w:val="000000"/>
        </w:rPr>
        <w:t>podrá adelantar</w:t>
      </w:r>
      <w:r w:rsidRPr="00B26738">
        <w:rPr>
          <w:rFonts w:ascii="Arial" w:hAnsi="Arial" w:cs="Arial"/>
          <w:color w:val="000000"/>
        </w:rPr>
        <w:t xml:space="preserve"> las siguientes actividades: </w:t>
      </w:r>
    </w:p>
    <w:p w14:paraId="7A619DFD" w14:textId="0DF49D26" w:rsidR="00B26738" w:rsidRPr="00B26738" w:rsidRDefault="00B26738">
      <w:pPr>
        <w:pStyle w:val="Prrafodelista"/>
        <w:numPr>
          <w:ilvl w:val="0"/>
          <w:numId w:val="56"/>
        </w:numPr>
        <w:spacing w:before="12"/>
        <w:ind w:right="6"/>
        <w:jc w:val="both"/>
        <w:rPr>
          <w:rFonts w:ascii="Arial" w:hAnsi="Arial" w:cs="Arial"/>
        </w:rPr>
      </w:pPr>
      <w:r w:rsidRPr="00B26738">
        <w:rPr>
          <w:rFonts w:ascii="Arial" w:hAnsi="Arial" w:cs="Arial"/>
          <w:color w:val="000000"/>
        </w:rPr>
        <w:t xml:space="preserve">Desarrollo de proyectos de software en general, participación en </w:t>
      </w:r>
      <w:r w:rsidR="00FE5750" w:rsidRPr="00B26738">
        <w:rPr>
          <w:rFonts w:ascii="Arial" w:hAnsi="Arial" w:cs="Arial"/>
          <w:color w:val="000000"/>
        </w:rPr>
        <w:t>sociedades similares</w:t>
      </w:r>
      <w:r w:rsidRPr="00B26738">
        <w:rPr>
          <w:rFonts w:ascii="Arial" w:hAnsi="Arial" w:cs="Arial"/>
          <w:color w:val="000000"/>
        </w:rPr>
        <w:t xml:space="preserve"> </w:t>
      </w:r>
      <w:r w:rsidR="00FE5750" w:rsidRPr="00B26738">
        <w:rPr>
          <w:rFonts w:ascii="Arial" w:hAnsi="Arial" w:cs="Arial"/>
          <w:color w:val="000000"/>
        </w:rPr>
        <w:t>o</w:t>
      </w:r>
      <w:r w:rsidRPr="00B26738">
        <w:rPr>
          <w:rFonts w:ascii="Arial" w:hAnsi="Arial" w:cs="Arial"/>
          <w:color w:val="000000"/>
        </w:rPr>
        <w:t xml:space="preserve"> análogas. Asesorías empresariales y soluciones a la medida de las necesidades de los clientes.  </w:t>
      </w:r>
    </w:p>
    <w:p w14:paraId="0DF6FDAE" w14:textId="55ED015E" w:rsidR="00B26738" w:rsidRPr="00B26738" w:rsidRDefault="00B26738">
      <w:pPr>
        <w:pStyle w:val="Prrafodelista"/>
        <w:numPr>
          <w:ilvl w:val="0"/>
          <w:numId w:val="56"/>
        </w:numPr>
        <w:spacing w:before="14"/>
        <w:ind w:right="8"/>
        <w:jc w:val="both"/>
        <w:rPr>
          <w:rFonts w:ascii="Arial" w:hAnsi="Arial" w:cs="Arial"/>
        </w:rPr>
      </w:pPr>
      <w:r w:rsidRPr="00B26738">
        <w:rPr>
          <w:rFonts w:ascii="Arial" w:hAnsi="Arial" w:cs="Arial"/>
          <w:color w:val="000000"/>
        </w:rPr>
        <w:t>Participar en procesos de formación en Conferencias, seminarios, congresos, Diplomados, entre otros. Proyectos de Inversión en sociedades, modelos de negoción, e infraestructura entre otros. </w:t>
      </w:r>
    </w:p>
    <w:p w14:paraId="43906DA6" w14:textId="06FDC93F" w:rsidR="00B26738" w:rsidRPr="00B26738" w:rsidRDefault="00B26738" w:rsidP="00B26738">
      <w:pPr>
        <w:spacing w:before="321"/>
        <w:ind w:left="9" w:right="6" w:firstLine="4"/>
        <w:jc w:val="both"/>
        <w:rPr>
          <w:rFonts w:ascii="Arial" w:hAnsi="Arial" w:cs="Arial"/>
        </w:rPr>
      </w:pPr>
      <w:r w:rsidRPr="00B26738">
        <w:rPr>
          <w:rFonts w:ascii="Arial" w:hAnsi="Arial" w:cs="Arial"/>
          <w:color w:val="000000"/>
        </w:rPr>
        <w:t>El establecimiento principal de la empresa está ubicado, la carrera 48 No 20-34 Medellín – Antioquia</w:t>
      </w:r>
    </w:p>
    <w:p w14:paraId="642581DD" w14:textId="77777777" w:rsidR="00323B45" w:rsidRPr="00BE44E0" w:rsidRDefault="00323B45" w:rsidP="00003945">
      <w:pPr>
        <w:rPr>
          <w:rFonts w:ascii="Arial" w:hAnsi="Arial" w:cs="Arial"/>
        </w:rPr>
      </w:pPr>
    </w:p>
    <w:p w14:paraId="04A977D0" w14:textId="77777777" w:rsidR="00701ECD" w:rsidRPr="00BE44E0" w:rsidRDefault="00701ECD">
      <w:pPr>
        <w:pStyle w:val="T31Subbb"/>
        <w:numPr>
          <w:ilvl w:val="0"/>
          <w:numId w:val="41"/>
        </w:numPr>
        <w:rPr>
          <w:rFonts w:ascii="Arial" w:hAnsi="Arial" w:cs="Arial"/>
          <w:b/>
          <w:bCs/>
          <w:u w:val="none"/>
        </w:rPr>
      </w:pPr>
      <w:bookmarkStart w:id="18" w:name="_Toc430592371"/>
      <w:bookmarkStart w:id="19" w:name="_Toc208930961"/>
      <w:r w:rsidRPr="00BE44E0">
        <w:rPr>
          <w:rFonts w:ascii="Arial" w:hAnsi="Arial" w:cs="Arial"/>
          <w:b/>
          <w:bCs/>
          <w:u w:val="none"/>
        </w:rPr>
        <w:t>Accionistas</w:t>
      </w:r>
      <w:bookmarkEnd w:id="18"/>
      <w:bookmarkEnd w:id="19"/>
    </w:p>
    <w:p w14:paraId="74661F94" w14:textId="2F9F5E45" w:rsidR="00B62DF9" w:rsidRPr="00BE44E0" w:rsidRDefault="00B62DF9" w:rsidP="00D76D77">
      <w:pPr>
        <w:pStyle w:val="Descripcin"/>
        <w:keepNext/>
        <w:rPr>
          <w:rFonts w:ascii="Arial" w:hAnsi="Arial" w:cs="Arial"/>
          <w:b w:val="0"/>
          <w:sz w:val="24"/>
        </w:rPr>
      </w:pPr>
    </w:p>
    <w:p w14:paraId="0FF03E68" w14:textId="19610350" w:rsidR="00844653" w:rsidRPr="00BE44E0" w:rsidRDefault="00844653" w:rsidP="00844653">
      <w:pPr>
        <w:jc w:val="both"/>
        <w:rPr>
          <w:rFonts w:ascii="Arial" w:hAnsi="Arial" w:cs="Arial"/>
          <w:lang w:val="es-MX"/>
        </w:rPr>
      </w:pPr>
      <w:r w:rsidRPr="00BE44E0">
        <w:rPr>
          <w:rFonts w:ascii="Arial" w:hAnsi="Arial" w:cs="Arial"/>
          <w:lang w:val="es-MX"/>
        </w:rPr>
        <w:t xml:space="preserve">La composición accionaria de la compañía a 31 de diciembre de </w:t>
      </w:r>
      <w:r w:rsidR="00E2496C" w:rsidRPr="00E2496C">
        <w:rPr>
          <w:rFonts w:ascii="Arial" w:hAnsi="Arial" w:cs="Arial"/>
          <w:highlight w:val="yellow"/>
          <w:lang w:val="es-MX"/>
        </w:rPr>
        <w:t>2024</w:t>
      </w:r>
      <w:r w:rsidRPr="00BE44E0">
        <w:rPr>
          <w:rFonts w:ascii="Arial" w:hAnsi="Arial" w:cs="Arial"/>
          <w:lang w:val="es-MX"/>
        </w:rPr>
        <w:t>, es la siguiente:</w:t>
      </w:r>
    </w:p>
    <w:p w14:paraId="02C51FAA" w14:textId="77777777" w:rsidR="00323B45" w:rsidRPr="00BE44E0" w:rsidRDefault="00323B45" w:rsidP="00844653">
      <w:pPr>
        <w:jc w:val="both"/>
        <w:rPr>
          <w:rFonts w:ascii="Arial" w:hAnsi="Arial" w:cs="Arial"/>
          <w:lang w:val="es-MX"/>
        </w:rPr>
      </w:pPr>
    </w:p>
    <w:p w14:paraId="0CD679BD" w14:textId="436BE5CE" w:rsidR="00D76D77" w:rsidRPr="00BE44E0" w:rsidRDefault="008570A1" w:rsidP="00D76D77">
      <w:pPr>
        <w:pStyle w:val="Descripcin"/>
        <w:keepNext/>
        <w:rPr>
          <w:rFonts w:ascii="Arial" w:hAnsi="Arial" w:cs="Arial"/>
          <w:sz w:val="24"/>
        </w:rPr>
      </w:pPr>
      <w:r w:rsidRPr="00BE44E0">
        <w:rPr>
          <w:rFonts w:ascii="Arial" w:hAnsi="Arial" w:cs="Arial"/>
          <w:sz w:val="24"/>
        </w:rPr>
        <w:t>T</w:t>
      </w:r>
      <w:r w:rsidR="00707260" w:rsidRPr="00BE44E0">
        <w:rPr>
          <w:rFonts w:ascii="Arial" w:hAnsi="Arial" w:cs="Arial"/>
          <w:sz w:val="24"/>
        </w:rPr>
        <w:t>abla</w:t>
      </w:r>
      <w:r w:rsidR="00A66C2E" w:rsidRPr="00BE44E0">
        <w:rPr>
          <w:rFonts w:ascii="Arial" w:hAnsi="Arial" w:cs="Arial"/>
          <w:sz w:val="24"/>
        </w:rPr>
        <w:t xml:space="preserve"> </w:t>
      </w:r>
      <w:r w:rsidR="00A66C2E" w:rsidRPr="00BE44E0">
        <w:rPr>
          <w:rFonts w:ascii="Arial" w:hAnsi="Arial" w:cs="Arial"/>
          <w:sz w:val="24"/>
        </w:rPr>
        <w:fldChar w:fldCharType="begin"/>
      </w:r>
      <w:r w:rsidR="00A66C2E" w:rsidRPr="00BE44E0">
        <w:rPr>
          <w:rFonts w:ascii="Arial" w:hAnsi="Arial" w:cs="Arial"/>
          <w:sz w:val="24"/>
        </w:rPr>
        <w:instrText xml:space="preserve"> SEQ Cuadro \* ARABIC </w:instrText>
      </w:r>
      <w:r w:rsidR="00A66C2E" w:rsidRPr="00BE44E0">
        <w:rPr>
          <w:rFonts w:ascii="Arial" w:hAnsi="Arial" w:cs="Arial"/>
          <w:sz w:val="24"/>
        </w:rPr>
        <w:fldChar w:fldCharType="separate"/>
      </w:r>
      <w:r w:rsidR="005279B1">
        <w:rPr>
          <w:rFonts w:ascii="Arial" w:hAnsi="Arial" w:cs="Arial"/>
          <w:noProof/>
          <w:sz w:val="24"/>
        </w:rPr>
        <w:t>6</w:t>
      </w:r>
      <w:r w:rsidR="00A66C2E" w:rsidRPr="00BE44E0">
        <w:rPr>
          <w:rFonts w:ascii="Arial" w:hAnsi="Arial" w:cs="Arial"/>
          <w:sz w:val="24"/>
        </w:rPr>
        <w:fldChar w:fldCharType="end"/>
      </w:r>
      <w:r w:rsidR="00A66C2E" w:rsidRPr="00BE44E0">
        <w:rPr>
          <w:rFonts w:ascii="Arial" w:hAnsi="Arial" w:cs="Arial"/>
          <w:sz w:val="24"/>
        </w:rPr>
        <w:t xml:space="preserve">. </w:t>
      </w:r>
      <w:r w:rsidR="00D76D77" w:rsidRPr="00E2496C">
        <w:rPr>
          <w:rFonts w:ascii="Arial" w:hAnsi="Arial" w:cs="Arial"/>
          <w:sz w:val="24"/>
          <w:highlight w:val="yellow"/>
        </w:rPr>
        <w:t>Composición accionari</w:t>
      </w:r>
      <w:commentRangeStart w:id="20"/>
      <w:r w:rsidR="00D76D77" w:rsidRPr="00E2496C">
        <w:rPr>
          <w:rFonts w:ascii="Arial" w:hAnsi="Arial" w:cs="Arial"/>
          <w:sz w:val="24"/>
          <w:highlight w:val="yellow"/>
        </w:rPr>
        <w:t>a</w:t>
      </w:r>
      <w:commentRangeEnd w:id="20"/>
      <w:r w:rsidR="00E2496C">
        <w:rPr>
          <w:rStyle w:val="Refdecomentario"/>
          <w:b w:val="0"/>
          <w:bCs w:val="0"/>
        </w:rPr>
        <w:commentReference w:id="20"/>
      </w:r>
    </w:p>
    <w:tbl>
      <w:tblPr>
        <w:tblW w:w="5000" w:type="pct"/>
        <w:tblCellMar>
          <w:left w:w="70" w:type="dxa"/>
          <w:right w:w="70" w:type="dxa"/>
        </w:tblCellMar>
        <w:tblLook w:val="04A0" w:firstRow="1" w:lastRow="0" w:firstColumn="1" w:lastColumn="0" w:noHBand="0" w:noVBand="1"/>
      </w:tblPr>
      <w:tblGrid>
        <w:gridCol w:w="1837"/>
        <w:gridCol w:w="1985"/>
        <w:gridCol w:w="1702"/>
        <w:gridCol w:w="1701"/>
        <w:gridCol w:w="1605"/>
      </w:tblGrid>
      <w:tr w:rsidR="00844653" w:rsidRPr="00BE44E0" w14:paraId="5278C10F" w14:textId="77777777" w:rsidTr="00D61B75">
        <w:trPr>
          <w:trHeight w:val="415"/>
        </w:trPr>
        <w:tc>
          <w:tcPr>
            <w:tcW w:w="1040"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4291900B" w14:textId="77777777" w:rsidR="00844653" w:rsidRPr="00BE44E0" w:rsidRDefault="00844653" w:rsidP="00844653">
            <w:pPr>
              <w:jc w:val="center"/>
              <w:rPr>
                <w:rFonts w:ascii="Arial" w:hAnsi="Arial" w:cs="Arial"/>
                <w:b/>
                <w:bCs/>
                <w:color w:val="000000"/>
                <w:sz w:val="22"/>
                <w:szCs w:val="22"/>
              </w:rPr>
            </w:pPr>
            <w:r w:rsidRPr="00BE44E0">
              <w:rPr>
                <w:rFonts w:ascii="Arial" w:hAnsi="Arial" w:cs="Arial"/>
                <w:b/>
                <w:bCs/>
                <w:color w:val="000000"/>
                <w:sz w:val="22"/>
                <w:szCs w:val="22"/>
              </w:rPr>
              <w:t>Accionista</w:t>
            </w:r>
          </w:p>
        </w:tc>
        <w:tc>
          <w:tcPr>
            <w:tcW w:w="1124" w:type="pct"/>
            <w:tcBorders>
              <w:top w:val="single" w:sz="4" w:space="0" w:color="auto"/>
              <w:left w:val="nil"/>
              <w:bottom w:val="single" w:sz="4" w:space="0" w:color="auto"/>
              <w:right w:val="single" w:sz="4" w:space="0" w:color="auto"/>
            </w:tcBorders>
            <w:shd w:val="clear" w:color="000000" w:fill="808080"/>
            <w:vAlign w:val="center"/>
            <w:hideMark/>
          </w:tcPr>
          <w:p w14:paraId="654FCCB0" w14:textId="7228D305" w:rsidR="00844653" w:rsidRPr="00BE44E0" w:rsidRDefault="00844653" w:rsidP="00844653">
            <w:pPr>
              <w:jc w:val="center"/>
              <w:rPr>
                <w:rFonts w:ascii="Arial" w:hAnsi="Arial" w:cs="Arial"/>
                <w:b/>
                <w:bCs/>
                <w:color w:val="000000"/>
                <w:sz w:val="22"/>
                <w:szCs w:val="22"/>
              </w:rPr>
            </w:pPr>
            <w:r w:rsidRPr="00BE44E0">
              <w:rPr>
                <w:rFonts w:ascii="Arial" w:hAnsi="Arial" w:cs="Arial"/>
                <w:b/>
                <w:bCs/>
                <w:color w:val="000000"/>
                <w:sz w:val="22"/>
                <w:szCs w:val="22"/>
              </w:rPr>
              <w:t xml:space="preserve">País </w:t>
            </w:r>
          </w:p>
        </w:tc>
        <w:tc>
          <w:tcPr>
            <w:tcW w:w="964" w:type="pct"/>
            <w:tcBorders>
              <w:top w:val="single" w:sz="4" w:space="0" w:color="auto"/>
              <w:left w:val="nil"/>
              <w:bottom w:val="single" w:sz="4" w:space="0" w:color="auto"/>
              <w:right w:val="single" w:sz="4" w:space="0" w:color="auto"/>
            </w:tcBorders>
            <w:shd w:val="clear" w:color="000000" w:fill="808080"/>
            <w:vAlign w:val="center"/>
            <w:hideMark/>
          </w:tcPr>
          <w:p w14:paraId="416C5BD9" w14:textId="77777777" w:rsidR="00844653" w:rsidRPr="00BE44E0" w:rsidRDefault="00844653" w:rsidP="00844653">
            <w:pPr>
              <w:jc w:val="center"/>
              <w:rPr>
                <w:rFonts w:ascii="Arial" w:hAnsi="Arial" w:cs="Arial"/>
                <w:b/>
                <w:bCs/>
                <w:color w:val="000000"/>
                <w:sz w:val="22"/>
                <w:szCs w:val="22"/>
              </w:rPr>
            </w:pPr>
            <w:proofErr w:type="spellStart"/>
            <w:r w:rsidRPr="00BE44E0">
              <w:rPr>
                <w:rFonts w:ascii="Arial" w:hAnsi="Arial" w:cs="Arial"/>
                <w:b/>
                <w:bCs/>
                <w:color w:val="000000"/>
                <w:sz w:val="22"/>
                <w:szCs w:val="22"/>
              </w:rPr>
              <w:t>N°</w:t>
            </w:r>
            <w:proofErr w:type="spellEnd"/>
            <w:r w:rsidRPr="00BE44E0">
              <w:rPr>
                <w:rFonts w:ascii="Arial" w:hAnsi="Arial" w:cs="Arial"/>
                <w:b/>
                <w:bCs/>
                <w:color w:val="000000"/>
                <w:sz w:val="22"/>
                <w:szCs w:val="22"/>
              </w:rPr>
              <w:t xml:space="preserve"> Acciones</w:t>
            </w:r>
          </w:p>
        </w:tc>
        <w:tc>
          <w:tcPr>
            <w:tcW w:w="963" w:type="pct"/>
            <w:tcBorders>
              <w:top w:val="single" w:sz="4" w:space="0" w:color="auto"/>
              <w:left w:val="nil"/>
              <w:bottom w:val="single" w:sz="4" w:space="0" w:color="auto"/>
              <w:right w:val="single" w:sz="4" w:space="0" w:color="auto"/>
            </w:tcBorders>
            <w:shd w:val="clear" w:color="000000" w:fill="808080"/>
            <w:vAlign w:val="center"/>
            <w:hideMark/>
          </w:tcPr>
          <w:p w14:paraId="750C5A7D" w14:textId="77777777" w:rsidR="00844653" w:rsidRPr="00BE44E0" w:rsidRDefault="00844653" w:rsidP="00844653">
            <w:pPr>
              <w:jc w:val="center"/>
              <w:rPr>
                <w:rFonts w:ascii="Arial" w:hAnsi="Arial" w:cs="Arial"/>
                <w:b/>
                <w:bCs/>
                <w:color w:val="000000"/>
                <w:sz w:val="22"/>
                <w:szCs w:val="22"/>
              </w:rPr>
            </w:pPr>
            <w:r w:rsidRPr="00BE44E0">
              <w:rPr>
                <w:rFonts w:ascii="Arial" w:hAnsi="Arial" w:cs="Arial"/>
                <w:b/>
                <w:bCs/>
                <w:color w:val="000000"/>
                <w:sz w:val="22"/>
                <w:szCs w:val="22"/>
              </w:rPr>
              <w:t xml:space="preserve">Valor Capital </w:t>
            </w:r>
          </w:p>
        </w:tc>
        <w:tc>
          <w:tcPr>
            <w:tcW w:w="909" w:type="pct"/>
            <w:tcBorders>
              <w:top w:val="single" w:sz="4" w:space="0" w:color="auto"/>
              <w:left w:val="nil"/>
              <w:bottom w:val="single" w:sz="4" w:space="0" w:color="auto"/>
              <w:right w:val="single" w:sz="4" w:space="0" w:color="auto"/>
            </w:tcBorders>
            <w:shd w:val="clear" w:color="000000" w:fill="808080"/>
            <w:vAlign w:val="center"/>
            <w:hideMark/>
          </w:tcPr>
          <w:p w14:paraId="75F85243" w14:textId="63830616" w:rsidR="00844653" w:rsidRPr="00BE44E0" w:rsidRDefault="00844653" w:rsidP="00844653">
            <w:pPr>
              <w:jc w:val="center"/>
              <w:rPr>
                <w:rFonts w:ascii="Arial" w:hAnsi="Arial" w:cs="Arial"/>
                <w:b/>
                <w:bCs/>
                <w:color w:val="000000"/>
                <w:sz w:val="22"/>
                <w:szCs w:val="22"/>
              </w:rPr>
            </w:pPr>
            <w:r w:rsidRPr="00BE44E0">
              <w:rPr>
                <w:rFonts w:ascii="Arial" w:hAnsi="Arial" w:cs="Arial"/>
                <w:b/>
                <w:bCs/>
                <w:color w:val="000000"/>
                <w:sz w:val="22"/>
                <w:szCs w:val="22"/>
              </w:rPr>
              <w:t>% Participación</w:t>
            </w:r>
          </w:p>
        </w:tc>
      </w:tr>
      <w:tr w:rsidR="00844653" w:rsidRPr="00BE44E0" w14:paraId="647374F9" w14:textId="77777777" w:rsidTr="00C22914">
        <w:trPr>
          <w:trHeight w:val="374"/>
        </w:trPr>
        <w:tc>
          <w:tcPr>
            <w:tcW w:w="1040" w:type="pct"/>
            <w:tcBorders>
              <w:top w:val="nil"/>
              <w:left w:val="single" w:sz="4" w:space="0" w:color="auto"/>
              <w:bottom w:val="single" w:sz="4" w:space="0" w:color="auto"/>
              <w:right w:val="single" w:sz="4" w:space="0" w:color="auto"/>
            </w:tcBorders>
            <w:shd w:val="clear" w:color="000000" w:fill="FFFFFF"/>
            <w:vAlign w:val="center"/>
            <w:hideMark/>
          </w:tcPr>
          <w:p w14:paraId="7D934BDD" w14:textId="17B32356" w:rsidR="00844653" w:rsidRPr="00BE44E0" w:rsidRDefault="0042274F" w:rsidP="005F6189">
            <w:pPr>
              <w:rPr>
                <w:rFonts w:ascii="Arial" w:hAnsi="Arial" w:cs="Arial"/>
                <w:color w:val="000000"/>
                <w:sz w:val="22"/>
                <w:szCs w:val="22"/>
              </w:rPr>
            </w:pPr>
            <w:r>
              <w:rPr>
                <w:rFonts w:ascii="Arial" w:hAnsi="Arial" w:cs="Arial"/>
                <w:sz w:val="22"/>
                <w:szCs w:val="22"/>
              </w:rPr>
              <w:t>END GAME INTERACTIVE INC.</w:t>
            </w:r>
          </w:p>
        </w:tc>
        <w:tc>
          <w:tcPr>
            <w:tcW w:w="1124" w:type="pct"/>
            <w:tcBorders>
              <w:top w:val="nil"/>
              <w:left w:val="nil"/>
              <w:bottom w:val="single" w:sz="4" w:space="0" w:color="auto"/>
              <w:right w:val="single" w:sz="4" w:space="0" w:color="auto"/>
            </w:tcBorders>
            <w:shd w:val="clear" w:color="000000" w:fill="FFFFFF"/>
            <w:vAlign w:val="center"/>
            <w:hideMark/>
          </w:tcPr>
          <w:p w14:paraId="16D26150" w14:textId="32AF11FF" w:rsidR="00844653" w:rsidRPr="00BE44E0" w:rsidRDefault="00B63DC2" w:rsidP="00844653">
            <w:pPr>
              <w:jc w:val="center"/>
              <w:rPr>
                <w:rFonts w:ascii="Arial" w:hAnsi="Arial" w:cs="Arial"/>
                <w:color w:val="000000"/>
                <w:sz w:val="22"/>
                <w:szCs w:val="22"/>
              </w:rPr>
            </w:pPr>
            <w:r>
              <w:rPr>
                <w:rFonts w:ascii="Arial" w:hAnsi="Arial" w:cs="Arial"/>
                <w:color w:val="000000"/>
                <w:sz w:val="22"/>
                <w:szCs w:val="22"/>
              </w:rPr>
              <w:t>ESTADOS UNIDOS</w:t>
            </w:r>
          </w:p>
        </w:tc>
        <w:tc>
          <w:tcPr>
            <w:tcW w:w="964" w:type="pct"/>
            <w:tcBorders>
              <w:top w:val="nil"/>
              <w:left w:val="nil"/>
              <w:bottom w:val="single" w:sz="4" w:space="0" w:color="auto"/>
              <w:right w:val="single" w:sz="4" w:space="0" w:color="auto"/>
            </w:tcBorders>
            <w:shd w:val="clear" w:color="000000" w:fill="FFFFFF"/>
            <w:vAlign w:val="center"/>
            <w:hideMark/>
          </w:tcPr>
          <w:p w14:paraId="1FEBEFA3" w14:textId="23424C2C" w:rsidR="00844653" w:rsidRPr="00BE44E0" w:rsidRDefault="00D61B75" w:rsidP="00844653">
            <w:pPr>
              <w:jc w:val="center"/>
              <w:rPr>
                <w:rFonts w:ascii="Arial" w:hAnsi="Arial" w:cs="Arial"/>
                <w:color w:val="000000"/>
                <w:sz w:val="22"/>
                <w:szCs w:val="22"/>
              </w:rPr>
            </w:pPr>
            <w:r>
              <w:rPr>
                <w:rFonts w:ascii="Arial" w:hAnsi="Arial" w:cs="Arial"/>
                <w:sz w:val="22"/>
                <w:szCs w:val="22"/>
              </w:rPr>
              <w:t>2</w:t>
            </w:r>
            <w:r w:rsidR="00844653" w:rsidRPr="00BE44E0">
              <w:rPr>
                <w:rFonts w:ascii="Arial" w:hAnsi="Arial" w:cs="Arial"/>
                <w:sz w:val="22"/>
                <w:szCs w:val="22"/>
              </w:rPr>
              <w:t>00.000</w:t>
            </w:r>
          </w:p>
        </w:tc>
        <w:tc>
          <w:tcPr>
            <w:tcW w:w="963" w:type="pct"/>
            <w:tcBorders>
              <w:top w:val="nil"/>
              <w:left w:val="nil"/>
              <w:bottom w:val="single" w:sz="4" w:space="0" w:color="auto"/>
              <w:right w:val="single" w:sz="4" w:space="0" w:color="auto"/>
            </w:tcBorders>
            <w:shd w:val="clear" w:color="000000" w:fill="FFFFFF"/>
            <w:vAlign w:val="center"/>
            <w:hideMark/>
          </w:tcPr>
          <w:p w14:paraId="3955152F" w14:textId="59722C0D" w:rsidR="00844653" w:rsidRPr="00BE44E0" w:rsidRDefault="00D61B75" w:rsidP="00844653">
            <w:pPr>
              <w:jc w:val="right"/>
              <w:rPr>
                <w:rFonts w:ascii="Arial" w:hAnsi="Arial" w:cs="Arial"/>
                <w:color w:val="000000"/>
                <w:sz w:val="22"/>
                <w:szCs w:val="22"/>
              </w:rPr>
            </w:pPr>
            <w:r>
              <w:rPr>
                <w:rFonts w:ascii="Arial" w:hAnsi="Arial" w:cs="Arial"/>
                <w:color w:val="000000"/>
                <w:sz w:val="22"/>
                <w:szCs w:val="22"/>
              </w:rPr>
              <w:t>200.000.000</w:t>
            </w:r>
          </w:p>
        </w:tc>
        <w:tc>
          <w:tcPr>
            <w:tcW w:w="909" w:type="pct"/>
            <w:tcBorders>
              <w:top w:val="nil"/>
              <w:left w:val="nil"/>
              <w:bottom w:val="single" w:sz="4" w:space="0" w:color="auto"/>
              <w:right w:val="single" w:sz="4" w:space="0" w:color="auto"/>
            </w:tcBorders>
            <w:shd w:val="clear" w:color="000000" w:fill="FFFFFF"/>
            <w:vAlign w:val="center"/>
            <w:hideMark/>
          </w:tcPr>
          <w:p w14:paraId="101A852B" w14:textId="77777777" w:rsidR="00844653" w:rsidRPr="00BE44E0" w:rsidRDefault="00844653" w:rsidP="00844653">
            <w:pPr>
              <w:jc w:val="right"/>
              <w:rPr>
                <w:rFonts w:ascii="Arial" w:hAnsi="Arial" w:cs="Arial"/>
                <w:color w:val="000000"/>
                <w:sz w:val="22"/>
                <w:szCs w:val="22"/>
              </w:rPr>
            </w:pPr>
            <w:r w:rsidRPr="00BE44E0">
              <w:rPr>
                <w:rFonts w:ascii="Arial" w:hAnsi="Arial" w:cs="Arial"/>
                <w:sz w:val="22"/>
                <w:szCs w:val="22"/>
              </w:rPr>
              <w:t>100%</w:t>
            </w:r>
          </w:p>
        </w:tc>
      </w:tr>
      <w:tr w:rsidR="00844653" w:rsidRPr="00BE44E0" w14:paraId="06FABA8E" w14:textId="77777777" w:rsidTr="00D61B75">
        <w:trPr>
          <w:trHeight w:val="264"/>
        </w:trPr>
        <w:tc>
          <w:tcPr>
            <w:tcW w:w="2164" w:type="pct"/>
            <w:gridSpan w:val="2"/>
            <w:tcBorders>
              <w:top w:val="single" w:sz="4" w:space="0" w:color="auto"/>
              <w:left w:val="single" w:sz="4" w:space="0" w:color="auto"/>
              <w:bottom w:val="single" w:sz="4" w:space="0" w:color="auto"/>
              <w:right w:val="single" w:sz="4" w:space="0" w:color="000000"/>
            </w:tcBorders>
            <w:shd w:val="clear" w:color="000000" w:fill="808080"/>
            <w:vAlign w:val="center"/>
            <w:hideMark/>
          </w:tcPr>
          <w:p w14:paraId="3C5B50B2" w14:textId="77777777" w:rsidR="00844653" w:rsidRPr="00BE44E0" w:rsidRDefault="00844653" w:rsidP="00844653">
            <w:pPr>
              <w:jc w:val="center"/>
              <w:rPr>
                <w:rFonts w:ascii="Arial" w:hAnsi="Arial" w:cs="Arial"/>
                <w:b/>
                <w:bCs/>
                <w:color w:val="000000"/>
                <w:sz w:val="22"/>
                <w:szCs w:val="22"/>
              </w:rPr>
            </w:pPr>
            <w:r w:rsidRPr="00BE44E0">
              <w:rPr>
                <w:rFonts w:ascii="Arial" w:hAnsi="Arial" w:cs="Arial"/>
                <w:b/>
                <w:bCs/>
                <w:color w:val="000000"/>
                <w:sz w:val="22"/>
                <w:szCs w:val="22"/>
              </w:rPr>
              <w:t>Total</w:t>
            </w:r>
          </w:p>
        </w:tc>
        <w:tc>
          <w:tcPr>
            <w:tcW w:w="964" w:type="pct"/>
            <w:tcBorders>
              <w:top w:val="nil"/>
              <w:left w:val="nil"/>
              <w:bottom w:val="single" w:sz="4" w:space="0" w:color="auto"/>
              <w:right w:val="single" w:sz="4" w:space="0" w:color="auto"/>
            </w:tcBorders>
            <w:shd w:val="clear" w:color="000000" w:fill="808080"/>
            <w:vAlign w:val="center"/>
            <w:hideMark/>
          </w:tcPr>
          <w:p w14:paraId="16338725" w14:textId="26496A90" w:rsidR="00844653" w:rsidRPr="00BE44E0" w:rsidRDefault="00D61B75" w:rsidP="00844653">
            <w:pPr>
              <w:jc w:val="center"/>
              <w:rPr>
                <w:rFonts w:ascii="Arial" w:hAnsi="Arial" w:cs="Arial"/>
                <w:b/>
                <w:bCs/>
                <w:color w:val="000000"/>
                <w:sz w:val="22"/>
                <w:szCs w:val="22"/>
              </w:rPr>
            </w:pPr>
            <w:r>
              <w:rPr>
                <w:rFonts w:ascii="Arial" w:hAnsi="Arial" w:cs="Arial"/>
                <w:b/>
                <w:bCs/>
                <w:color w:val="000000"/>
                <w:sz w:val="22"/>
                <w:szCs w:val="22"/>
              </w:rPr>
              <w:t>2</w:t>
            </w:r>
            <w:r w:rsidR="00133727" w:rsidRPr="00BE44E0">
              <w:rPr>
                <w:rFonts w:ascii="Arial" w:hAnsi="Arial" w:cs="Arial"/>
                <w:b/>
                <w:bCs/>
                <w:color w:val="000000"/>
                <w:sz w:val="22"/>
                <w:szCs w:val="22"/>
              </w:rPr>
              <w:t>0</w:t>
            </w:r>
            <w:r w:rsidR="00844653" w:rsidRPr="00BE44E0">
              <w:rPr>
                <w:rFonts w:ascii="Arial" w:hAnsi="Arial" w:cs="Arial"/>
                <w:b/>
                <w:bCs/>
                <w:color w:val="000000"/>
                <w:sz w:val="22"/>
                <w:szCs w:val="22"/>
              </w:rPr>
              <w:t>0.000</w:t>
            </w:r>
          </w:p>
        </w:tc>
        <w:tc>
          <w:tcPr>
            <w:tcW w:w="963" w:type="pct"/>
            <w:tcBorders>
              <w:top w:val="nil"/>
              <w:left w:val="nil"/>
              <w:bottom w:val="single" w:sz="4" w:space="0" w:color="auto"/>
              <w:right w:val="single" w:sz="4" w:space="0" w:color="auto"/>
            </w:tcBorders>
            <w:shd w:val="clear" w:color="000000" w:fill="808080"/>
            <w:vAlign w:val="center"/>
            <w:hideMark/>
          </w:tcPr>
          <w:p w14:paraId="51D45F0C" w14:textId="65E2173F" w:rsidR="00844653" w:rsidRPr="00BE44E0" w:rsidRDefault="00D61B75" w:rsidP="00844653">
            <w:pPr>
              <w:jc w:val="right"/>
              <w:rPr>
                <w:rFonts w:ascii="Arial" w:hAnsi="Arial" w:cs="Arial"/>
                <w:b/>
                <w:bCs/>
                <w:color w:val="000000"/>
                <w:sz w:val="22"/>
                <w:szCs w:val="22"/>
              </w:rPr>
            </w:pPr>
            <w:r>
              <w:rPr>
                <w:rFonts w:ascii="Arial" w:hAnsi="Arial" w:cs="Arial"/>
                <w:b/>
                <w:bCs/>
                <w:color w:val="000000"/>
                <w:sz w:val="22"/>
                <w:szCs w:val="22"/>
              </w:rPr>
              <w:t>200.000.000</w:t>
            </w:r>
          </w:p>
        </w:tc>
        <w:tc>
          <w:tcPr>
            <w:tcW w:w="909" w:type="pct"/>
            <w:tcBorders>
              <w:top w:val="nil"/>
              <w:left w:val="nil"/>
              <w:bottom w:val="single" w:sz="4" w:space="0" w:color="auto"/>
              <w:right w:val="single" w:sz="4" w:space="0" w:color="auto"/>
            </w:tcBorders>
            <w:shd w:val="clear" w:color="000000" w:fill="808080"/>
            <w:vAlign w:val="center"/>
            <w:hideMark/>
          </w:tcPr>
          <w:p w14:paraId="5B4F2992" w14:textId="77777777" w:rsidR="00844653" w:rsidRPr="00BE44E0" w:rsidRDefault="00844653" w:rsidP="00844653">
            <w:pPr>
              <w:jc w:val="right"/>
              <w:rPr>
                <w:rFonts w:ascii="Arial" w:hAnsi="Arial" w:cs="Arial"/>
                <w:b/>
                <w:bCs/>
                <w:color w:val="000000"/>
                <w:sz w:val="22"/>
                <w:szCs w:val="22"/>
              </w:rPr>
            </w:pPr>
            <w:r w:rsidRPr="00BE44E0">
              <w:rPr>
                <w:rFonts w:ascii="Arial" w:hAnsi="Arial" w:cs="Arial"/>
                <w:b/>
                <w:bCs/>
                <w:color w:val="000000"/>
                <w:sz w:val="22"/>
                <w:szCs w:val="22"/>
              </w:rPr>
              <w:t>100%</w:t>
            </w:r>
          </w:p>
        </w:tc>
      </w:tr>
    </w:tbl>
    <w:p w14:paraId="31805DA5" w14:textId="0D9408E1" w:rsidR="00863E49" w:rsidRDefault="00946F38" w:rsidP="00D61B75">
      <w:pPr>
        <w:pStyle w:val="Firma"/>
        <w:ind w:right="51"/>
        <w:rPr>
          <w:rFonts w:ascii="Arial" w:hAnsi="Arial" w:cs="Arial"/>
          <w:i/>
          <w:sz w:val="16"/>
          <w:szCs w:val="16"/>
        </w:rPr>
      </w:pPr>
      <w:r w:rsidRPr="00BE44E0">
        <w:rPr>
          <w:rFonts w:ascii="Arial" w:hAnsi="Arial" w:cs="Arial"/>
          <w:b/>
          <w:i/>
          <w:sz w:val="16"/>
          <w:szCs w:val="16"/>
        </w:rPr>
        <w:t>Fuente:</w:t>
      </w:r>
      <w:r w:rsidRPr="00BE44E0">
        <w:rPr>
          <w:rFonts w:ascii="Arial" w:hAnsi="Arial" w:cs="Arial"/>
          <w:i/>
          <w:sz w:val="16"/>
          <w:szCs w:val="16"/>
        </w:rPr>
        <w:t xml:space="preserve"> Información suministrada por </w:t>
      </w:r>
      <w:r w:rsidR="00EB1C35" w:rsidRPr="00BE44E0">
        <w:rPr>
          <w:rFonts w:ascii="Arial" w:hAnsi="Arial" w:cs="Arial"/>
          <w:i/>
          <w:sz w:val="16"/>
          <w:szCs w:val="16"/>
        </w:rPr>
        <w:t xml:space="preserve">la administración de </w:t>
      </w:r>
      <w:r w:rsidR="00606D78" w:rsidRPr="00BE44E0">
        <w:rPr>
          <w:rFonts w:ascii="Arial" w:hAnsi="Arial" w:cs="Arial"/>
          <w:i/>
          <w:sz w:val="16"/>
          <w:szCs w:val="16"/>
        </w:rPr>
        <w:t>la Compañía</w:t>
      </w:r>
      <w:r w:rsidR="00C80D6A" w:rsidRPr="00BE44E0">
        <w:rPr>
          <w:rFonts w:ascii="Arial" w:hAnsi="Arial" w:cs="Arial"/>
          <w:i/>
          <w:sz w:val="16"/>
          <w:szCs w:val="16"/>
        </w:rPr>
        <w:t>.</w:t>
      </w:r>
      <w:bookmarkStart w:id="21" w:name="_Toc436635579"/>
    </w:p>
    <w:p w14:paraId="0FB1E3B4" w14:textId="77777777" w:rsidR="00863E49" w:rsidRDefault="00863E49" w:rsidP="00F11B4F">
      <w:pPr>
        <w:pStyle w:val="Firma"/>
        <w:ind w:right="51"/>
        <w:rPr>
          <w:rFonts w:ascii="Arial" w:hAnsi="Arial" w:cs="Arial"/>
          <w:i/>
          <w:sz w:val="16"/>
          <w:szCs w:val="16"/>
        </w:rPr>
      </w:pPr>
    </w:p>
    <w:p w14:paraId="79A07E20" w14:textId="77777777" w:rsidR="00486A5B" w:rsidRDefault="00486A5B" w:rsidP="00F11B4F">
      <w:pPr>
        <w:pStyle w:val="Firma"/>
        <w:ind w:right="51"/>
        <w:rPr>
          <w:rFonts w:ascii="Arial" w:hAnsi="Arial" w:cs="Arial"/>
          <w:i/>
          <w:sz w:val="16"/>
          <w:szCs w:val="16"/>
        </w:rPr>
      </w:pPr>
    </w:p>
    <w:p w14:paraId="58AF4C40" w14:textId="77777777" w:rsidR="00486A5B" w:rsidRDefault="00486A5B" w:rsidP="00F11B4F">
      <w:pPr>
        <w:pStyle w:val="Firma"/>
        <w:ind w:right="51"/>
        <w:rPr>
          <w:rFonts w:ascii="Arial" w:hAnsi="Arial" w:cs="Arial"/>
          <w:i/>
          <w:sz w:val="16"/>
          <w:szCs w:val="16"/>
        </w:rPr>
      </w:pPr>
    </w:p>
    <w:p w14:paraId="691E8599" w14:textId="77777777" w:rsidR="00486A5B" w:rsidRDefault="00486A5B" w:rsidP="00F11B4F">
      <w:pPr>
        <w:pStyle w:val="Firma"/>
        <w:ind w:right="51"/>
        <w:rPr>
          <w:rFonts w:ascii="Arial" w:hAnsi="Arial" w:cs="Arial"/>
          <w:i/>
          <w:sz w:val="16"/>
          <w:szCs w:val="16"/>
        </w:rPr>
      </w:pPr>
    </w:p>
    <w:p w14:paraId="5ABA1076" w14:textId="77777777" w:rsidR="00486A5B" w:rsidRDefault="00486A5B" w:rsidP="00F11B4F">
      <w:pPr>
        <w:pStyle w:val="Firma"/>
        <w:ind w:right="51"/>
        <w:rPr>
          <w:rFonts w:ascii="Arial" w:hAnsi="Arial" w:cs="Arial"/>
          <w:i/>
          <w:sz w:val="16"/>
          <w:szCs w:val="16"/>
        </w:rPr>
      </w:pPr>
    </w:p>
    <w:p w14:paraId="6F86A607" w14:textId="77777777" w:rsidR="00486A5B" w:rsidRDefault="00486A5B" w:rsidP="00F11B4F">
      <w:pPr>
        <w:pStyle w:val="Firma"/>
        <w:ind w:right="51"/>
        <w:rPr>
          <w:rFonts w:ascii="Arial" w:hAnsi="Arial" w:cs="Arial"/>
          <w:i/>
          <w:sz w:val="16"/>
          <w:szCs w:val="16"/>
        </w:rPr>
      </w:pPr>
    </w:p>
    <w:p w14:paraId="3700C462" w14:textId="77777777" w:rsidR="00486A5B" w:rsidRDefault="00486A5B" w:rsidP="00F11B4F">
      <w:pPr>
        <w:pStyle w:val="Firma"/>
        <w:ind w:right="51"/>
        <w:rPr>
          <w:rFonts w:ascii="Arial" w:hAnsi="Arial" w:cs="Arial"/>
          <w:i/>
          <w:sz w:val="16"/>
          <w:szCs w:val="16"/>
        </w:rPr>
      </w:pPr>
    </w:p>
    <w:p w14:paraId="1E3E74B4" w14:textId="77777777" w:rsidR="00486A5B" w:rsidRDefault="00486A5B" w:rsidP="00F11B4F">
      <w:pPr>
        <w:pStyle w:val="Firma"/>
        <w:ind w:right="51"/>
        <w:rPr>
          <w:rFonts w:ascii="Arial" w:hAnsi="Arial" w:cs="Arial"/>
          <w:i/>
          <w:sz w:val="16"/>
          <w:szCs w:val="16"/>
        </w:rPr>
      </w:pPr>
    </w:p>
    <w:p w14:paraId="2063FFA5" w14:textId="77777777" w:rsidR="00486A5B" w:rsidRPr="00BE44E0" w:rsidRDefault="00486A5B" w:rsidP="00F11B4F">
      <w:pPr>
        <w:pStyle w:val="Firma"/>
        <w:ind w:right="51"/>
        <w:rPr>
          <w:rFonts w:ascii="Arial" w:hAnsi="Arial" w:cs="Arial"/>
          <w:i/>
          <w:sz w:val="16"/>
          <w:szCs w:val="16"/>
        </w:rPr>
      </w:pPr>
    </w:p>
    <w:p w14:paraId="1A3FA365" w14:textId="33D836D4" w:rsidR="00D907CE" w:rsidRDefault="008A2511">
      <w:pPr>
        <w:pStyle w:val="T31Subbb"/>
        <w:numPr>
          <w:ilvl w:val="0"/>
          <w:numId w:val="41"/>
        </w:numPr>
        <w:rPr>
          <w:rFonts w:ascii="Arial" w:hAnsi="Arial" w:cs="Arial"/>
          <w:b/>
          <w:bCs/>
          <w:u w:val="none"/>
        </w:rPr>
      </w:pPr>
      <w:bookmarkStart w:id="22" w:name="_Toc208930962"/>
      <w:r w:rsidRPr="00BE44E0">
        <w:rPr>
          <w:rFonts w:ascii="Arial" w:hAnsi="Arial" w:cs="Arial"/>
          <w:b/>
          <w:bCs/>
          <w:u w:val="none"/>
        </w:rPr>
        <w:lastRenderedPageBreak/>
        <w:t>Estructura Organizacional y Funcional</w:t>
      </w:r>
      <w:bookmarkEnd w:id="21"/>
      <w:bookmarkEnd w:id="22"/>
      <w:r w:rsidR="00C67C44" w:rsidRPr="00BE44E0">
        <w:rPr>
          <w:rFonts w:ascii="Arial" w:hAnsi="Arial" w:cs="Arial"/>
          <w:b/>
          <w:bCs/>
          <w:u w:val="none"/>
        </w:rPr>
        <w:t xml:space="preserve"> </w:t>
      </w:r>
    </w:p>
    <w:p w14:paraId="38B3CC84" w14:textId="77777777" w:rsidR="006A1660" w:rsidRPr="006A1660" w:rsidRDefault="006A1660" w:rsidP="001163B5">
      <w:pPr>
        <w:pStyle w:val="3Shapedefaultstyle"/>
      </w:pPr>
    </w:p>
    <w:p w14:paraId="1800FCDC" w14:textId="444AC1BB" w:rsidR="00F11B4F" w:rsidRPr="006A1660" w:rsidRDefault="00D76D77" w:rsidP="006A1660">
      <w:pPr>
        <w:pStyle w:val="Descripcin"/>
        <w:keepNext/>
        <w:jc w:val="center"/>
        <w:rPr>
          <w:rFonts w:ascii="Arial" w:hAnsi="Arial" w:cs="Arial"/>
          <w:sz w:val="24"/>
        </w:rPr>
      </w:pPr>
      <w:r w:rsidRPr="00BE44E0">
        <w:rPr>
          <w:rFonts w:ascii="Arial" w:hAnsi="Arial" w:cs="Arial"/>
          <w:sz w:val="24"/>
        </w:rPr>
        <w:t xml:space="preserve">Gráfico </w:t>
      </w:r>
      <w:r w:rsidRPr="00BE44E0">
        <w:rPr>
          <w:rFonts w:ascii="Arial" w:hAnsi="Arial" w:cs="Arial"/>
          <w:sz w:val="24"/>
        </w:rPr>
        <w:fldChar w:fldCharType="begin"/>
      </w:r>
      <w:r w:rsidRPr="00BE44E0">
        <w:rPr>
          <w:rFonts w:ascii="Arial" w:hAnsi="Arial" w:cs="Arial"/>
          <w:sz w:val="24"/>
        </w:rPr>
        <w:instrText xml:space="preserve"> SEQ Gráfico \* ARABIC </w:instrText>
      </w:r>
      <w:r w:rsidRPr="00BE44E0">
        <w:rPr>
          <w:rFonts w:ascii="Arial" w:hAnsi="Arial" w:cs="Arial"/>
          <w:sz w:val="24"/>
        </w:rPr>
        <w:fldChar w:fldCharType="separate"/>
      </w:r>
      <w:r w:rsidR="005279B1">
        <w:rPr>
          <w:rFonts w:ascii="Arial" w:hAnsi="Arial" w:cs="Arial"/>
          <w:noProof/>
          <w:sz w:val="24"/>
        </w:rPr>
        <w:t>1</w:t>
      </w:r>
      <w:r w:rsidRPr="00BE44E0">
        <w:rPr>
          <w:rFonts w:ascii="Arial" w:hAnsi="Arial" w:cs="Arial"/>
          <w:sz w:val="24"/>
        </w:rPr>
        <w:fldChar w:fldCharType="end"/>
      </w:r>
      <w:r w:rsidRPr="00BE44E0">
        <w:rPr>
          <w:rFonts w:ascii="Arial" w:hAnsi="Arial" w:cs="Arial"/>
          <w:sz w:val="24"/>
        </w:rPr>
        <w:t>. Organigrama de la compañía</w:t>
      </w:r>
    </w:p>
    <w:p w14:paraId="23E48C21" w14:textId="4EE44A31" w:rsidR="005A78A4" w:rsidRPr="00BE44E0" w:rsidRDefault="00D907CE" w:rsidP="006A1660">
      <w:pPr>
        <w:jc w:val="center"/>
        <w:rPr>
          <w:noProof/>
        </w:rPr>
      </w:pPr>
      <w:r>
        <w:rPr>
          <w:rFonts w:ascii="Arial" w:hAnsi="Arial" w:cs="Arial"/>
          <w:b/>
          <w:bCs/>
          <w:noProof/>
          <w:color w:val="000000"/>
          <w:bdr w:val="none" w:sz="0" w:space="0" w:color="auto" w:frame="1"/>
        </w:rPr>
        <w:drawing>
          <wp:inline distT="0" distB="0" distL="0" distR="0" wp14:anchorId="77B2ED09" wp14:editId="29577913">
            <wp:extent cx="5842866" cy="1828800"/>
            <wp:effectExtent l="0" t="0" r="5715" b="0"/>
            <wp:docPr id="11035494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49403" name="Imagen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856503" cy="1833068"/>
                    </a:xfrm>
                    <a:prstGeom prst="rect">
                      <a:avLst/>
                    </a:prstGeom>
                    <a:noFill/>
                    <a:ln>
                      <a:noFill/>
                    </a:ln>
                  </pic:spPr>
                </pic:pic>
              </a:graphicData>
            </a:graphic>
          </wp:inline>
        </w:drawing>
      </w:r>
    </w:p>
    <w:p w14:paraId="34E6477B" w14:textId="77777777" w:rsidR="00844653" w:rsidRDefault="008A2511" w:rsidP="000A5B8D">
      <w:pPr>
        <w:pStyle w:val="Txt"/>
        <w:jc w:val="center"/>
        <w:rPr>
          <w:rFonts w:ascii="Arial" w:hAnsi="Arial" w:cs="Arial"/>
          <w:i/>
          <w:sz w:val="18"/>
          <w:szCs w:val="18"/>
        </w:rPr>
      </w:pPr>
      <w:r w:rsidRPr="00BE44E0">
        <w:rPr>
          <w:rFonts w:ascii="Arial" w:hAnsi="Arial" w:cs="Arial"/>
          <w:b/>
          <w:i/>
          <w:sz w:val="18"/>
          <w:szCs w:val="18"/>
        </w:rPr>
        <w:t>Fuente:</w:t>
      </w:r>
      <w:r w:rsidRPr="00BE44E0">
        <w:rPr>
          <w:rFonts w:ascii="Arial" w:hAnsi="Arial" w:cs="Arial"/>
          <w:i/>
          <w:sz w:val="18"/>
          <w:szCs w:val="18"/>
        </w:rPr>
        <w:t xml:space="preserve"> I</w:t>
      </w:r>
      <w:r w:rsidR="00F715F2" w:rsidRPr="00BE44E0">
        <w:rPr>
          <w:rFonts w:ascii="Arial" w:hAnsi="Arial" w:cs="Arial"/>
          <w:i/>
          <w:sz w:val="18"/>
          <w:szCs w:val="18"/>
        </w:rPr>
        <w:t>nformación suministrada por la a</w:t>
      </w:r>
      <w:r w:rsidRPr="00BE44E0">
        <w:rPr>
          <w:rFonts w:ascii="Arial" w:hAnsi="Arial" w:cs="Arial"/>
          <w:i/>
          <w:sz w:val="18"/>
          <w:szCs w:val="18"/>
        </w:rPr>
        <w:t xml:space="preserve">dministración de la </w:t>
      </w:r>
      <w:r w:rsidR="00606D78" w:rsidRPr="00BE44E0">
        <w:rPr>
          <w:rFonts w:ascii="Arial" w:hAnsi="Arial" w:cs="Arial"/>
          <w:i/>
          <w:sz w:val="18"/>
          <w:szCs w:val="18"/>
        </w:rPr>
        <w:t>C</w:t>
      </w:r>
      <w:r w:rsidRPr="00BE44E0">
        <w:rPr>
          <w:rFonts w:ascii="Arial" w:hAnsi="Arial" w:cs="Arial"/>
          <w:i/>
          <w:sz w:val="18"/>
          <w:szCs w:val="18"/>
        </w:rPr>
        <w:t>ompañía</w:t>
      </w:r>
    </w:p>
    <w:p w14:paraId="562F27BB" w14:textId="77777777" w:rsidR="00D907CE" w:rsidRDefault="00D907CE" w:rsidP="00D907CE">
      <w:pPr>
        <w:pStyle w:val="Txt"/>
        <w:rPr>
          <w:rFonts w:ascii="Arial" w:hAnsi="Arial" w:cs="Arial"/>
          <w:i/>
          <w:sz w:val="18"/>
          <w:szCs w:val="18"/>
        </w:rPr>
      </w:pPr>
    </w:p>
    <w:p w14:paraId="4C04C3EB" w14:textId="6DDCD972" w:rsidR="00277350" w:rsidRPr="004276BF" w:rsidRDefault="004276BF" w:rsidP="004276BF">
      <w:pPr>
        <w:pStyle w:val="Txt"/>
        <w:jc w:val="both"/>
        <w:rPr>
          <w:rFonts w:ascii="Arial" w:hAnsi="Arial" w:cs="Arial"/>
          <w:iCs w:val="0"/>
        </w:rPr>
      </w:pPr>
      <w:r w:rsidRPr="004276BF">
        <w:rPr>
          <w:rFonts w:ascii="Arial" w:hAnsi="Arial" w:cs="Arial"/>
          <w:iCs w:val="0"/>
        </w:rPr>
        <w:t>Gerente General: Es la cabeza principal de la empresa y tiene la responsabilidad</w:t>
      </w:r>
      <w:r>
        <w:rPr>
          <w:rFonts w:ascii="Arial" w:hAnsi="Arial" w:cs="Arial"/>
          <w:iCs w:val="0"/>
        </w:rPr>
        <w:t xml:space="preserve"> </w:t>
      </w:r>
      <w:r w:rsidRPr="004276BF">
        <w:rPr>
          <w:rFonts w:ascii="Arial" w:hAnsi="Arial" w:cs="Arial"/>
          <w:iCs w:val="0"/>
        </w:rPr>
        <w:t>de dirigir y coordinar todas las actividades de la empresa.</w:t>
      </w:r>
    </w:p>
    <w:p w14:paraId="4F46FFC2" w14:textId="77777777" w:rsidR="004276BF" w:rsidRDefault="004276BF" w:rsidP="004276BF">
      <w:pPr>
        <w:pStyle w:val="Txt"/>
        <w:jc w:val="both"/>
        <w:rPr>
          <w:rFonts w:ascii="Arial" w:hAnsi="Arial" w:cs="Arial"/>
          <w:iCs w:val="0"/>
        </w:rPr>
      </w:pPr>
      <w:r w:rsidRPr="004276BF">
        <w:rPr>
          <w:rFonts w:ascii="Arial" w:hAnsi="Arial" w:cs="Arial"/>
          <w:iCs w:val="0"/>
        </w:rPr>
        <w:t>Áreas de la Empresa:</w:t>
      </w:r>
    </w:p>
    <w:p w14:paraId="49A31349" w14:textId="77777777" w:rsidR="00B63DC2" w:rsidRPr="004276BF" w:rsidRDefault="00B63DC2" w:rsidP="004276BF">
      <w:pPr>
        <w:pStyle w:val="Txt"/>
        <w:jc w:val="both"/>
        <w:rPr>
          <w:rFonts w:ascii="Arial" w:hAnsi="Arial" w:cs="Arial"/>
          <w:iCs w:val="0"/>
        </w:rPr>
      </w:pPr>
    </w:p>
    <w:p w14:paraId="1BECCD25" w14:textId="2A70EDF3" w:rsidR="004276BF" w:rsidRDefault="004276BF">
      <w:pPr>
        <w:pStyle w:val="Txt"/>
        <w:numPr>
          <w:ilvl w:val="0"/>
          <w:numId w:val="57"/>
        </w:numPr>
        <w:jc w:val="both"/>
        <w:rPr>
          <w:rFonts w:ascii="Arial" w:hAnsi="Arial" w:cs="Arial"/>
          <w:iCs w:val="0"/>
        </w:rPr>
      </w:pPr>
      <w:r w:rsidRPr="004276BF">
        <w:rPr>
          <w:rFonts w:ascii="Arial" w:hAnsi="Arial" w:cs="Arial"/>
          <w:iCs w:val="0"/>
        </w:rPr>
        <w:t>Arte: Encargada de liderar el proyecto desde un frente creativo. Se</w:t>
      </w:r>
      <w:r>
        <w:rPr>
          <w:rFonts w:ascii="Arial" w:hAnsi="Arial" w:cs="Arial"/>
          <w:iCs w:val="0"/>
        </w:rPr>
        <w:t xml:space="preserve"> </w:t>
      </w:r>
      <w:r w:rsidRPr="004276BF">
        <w:rPr>
          <w:rFonts w:ascii="Arial" w:hAnsi="Arial" w:cs="Arial"/>
          <w:iCs w:val="0"/>
        </w:rPr>
        <w:t>encarga de diseñar y crear los elementos visuales y auditivos del juego.</w:t>
      </w:r>
    </w:p>
    <w:p w14:paraId="60CE50E6" w14:textId="77777777" w:rsidR="00B63DC2" w:rsidRPr="004276BF" w:rsidRDefault="00B63DC2" w:rsidP="00B63DC2">
      <w:pPr>
        <w:pStyle w:val="Txt"/>
        <w:ind w:left="720"/>
        <w:jc w:val="both"/>
        <w:rPr>
          <w:rFonts w:ascii="Arial" w:hAnsi="Arial" w:cs="Arial"/>
          <w:iCs w:val="0"/>
        </w:rPr>
      </w:pPr>
    </w:p>
    <w:p w14:paraId="5A52F825" w14:textId="4BF51025" w:rsidR="004276BF" w:rsidRDefault="004276BF">
      <w:pPr>
        <w:pStyle w:val="Txt"/>
        <w:numPr>
          <w:ilvl w:val="0"/>
          <w:numId w:val="57"/>
        </w:numPr>
        <w:jc w:val="both"/>
        <w:rPr>
          <w:rFonts w:ascii="Arial" w:hAnsi="Arial" w:cs="Arial"/>
          <w:iCs w:val="0"/>
        </w:rPr>
      </w:pPr>
      <w:r w:rsidRPr="004276BF">
        <w:rPr>
          <w:rFonts w:ascii="Arial" w:hAnsi="Arial" w:cs="Arial"/>
          <w:iCs w:val="0"/>
        </w:rPr>
        <w:t>Programación: Responsable de implementar los diseños y llevar a cabo la</w:t>
      </w:r>
      <w:r>
        <w:rPr>
          <w:rFonts w:ascii="Arial" w:hAnsi="Arial" w:cs="Arial"/>
          <w:iCs w:val="0"/>
        </w:rPr>
        <w:t xml:space="preserve"> </w:t>
      </w:r>
      <w:r w:rsidRPr="004276BF">
        <w:rPr>
          <w:rFonts w:ascii="Arial" w:hAnsi="Arial" w:cs="Arial"/>
          <w:iCs w:val="0"/>
        </w:rPr>
        <w:t>programación del juego.</w:t>
      </w:r>
    </w:p>
    <w:p w14:paraId="2B9584B9" w14:textId="77777777" w:rsidR="00B63DC2" w:rsidRDefault="00B63DC2" w:rsidP="00B63DC2">
      <w:pPr>
        <w:pStyle w:val="Prrafodelista"/>
        <w:rPr>
          <w:rFonts w:ascii="Arial" w:hAnsi="Arial" w:cs="Arial"/>
          <w:iCs/>
        </w:rPr>
      </w:pPr>
    </w:p>
    <w:p w14:paraId="0450D204" w14:textId="77777777" w:rsidR="00B63DC2" w:rsidRPr="004276BF" w:rsidRDefault="00B63DC2" w:rsidP="00B63DC2">
      <w:pPr>
        <w:pStyle w:val="Txt"/>
        <w:ind w:left="720"/>
        <w:jc w:val="both"/>
        <w:rPr>
          <w:rFonts w:ascii="Arial" w:hAnsi="Arial" w:cs="Arial"/>
          <w:iCs w:val="0"/>
        </w:rPr>
      </w:pPr>
    </w:p>
    <w:p w14:paraId="38201C43" w14:textId="32089E91" w:rsidR="004276BF" w:rsidRDefault="004276BF">
      <w:pPr>
        <w:pStyle w:val="Txt"/>
        <w:numPr>
          <w:ilvl w:val="0"/>
          <w:numId w:val="57"/>
        </w:numPr>
        <w:jc w:val="both"/>
        <w:rPr>
          <w:rFonts w:ascii="Arial" w:hAnsi="Arial" w:cs="Arial"/>
          <w:iCs w:val="0"/>
        </w:rPr>
      </w:pPr>
      <w:r w:rsidRPr="004276BF">
        <w:rPr>
          <w:rFonts w:ascii="Arial" w:hAnsi="Arial" w:cs="Arial"/>
          <w:iCs w:val="0"/>
        </w:rPr>
        <w:t>Administración: Trabaja de la mano directamente con el Gerente General</w:t>
      </w:r>
      <w:r>
        <w:rPr>
          <w:rFonts w:ascii="Arial" w:hAnsi="Arial" w:cs="Arial"/>
          <w:iCs w:val="0"/>
        </w:rPr>
        <w:t xml:space="preserve"> </w:t>
      </w:r>
      <w:r w:rsidRPr="004276BF">
        <w:rPr>
          <w:rFonts w:ascii="Arial" w:hAnsi="Arial" w:cs="Arial"/>
          <w:iCs w:val="0"/>
        </w:rPr>
        <w:t>para llevar a cabo tareas administrativas y financieras de la empresa.</w:t>
      </w:r>
    </w:p>
    <w:p w14:paraId="48C9E723" w14:textId="77777777" w:rsidR="006A1660" w:rsidRPr="006A1660" w:rsidRDefault="006A1660" w:rsidP="006A1660">
      <w:pPr>
        <w:pStyle w:val="Txt"/>
        <w:ind w:left="720"/>
        <w:jc w:val="both"/>
        <w:rPr>
          <w:rFonts w:ascii="Arial" w:hAnsi="Arial" w:cs="Arial"/>
          <w:iCs w:val="0"/>
        </w:rPr>
      </w:pPr>
    </w:p>
    <w:p w14:paraId="0BBEC784" w14:textId="5C0A5D0E" w:rsidR="00277350" w:rsidRDefault="004276BF" w:rsidP="004276BF">
      <w:pPr>
        <w:pStyle w:val="Txt"/>
        <w:jc w:val="both"/>
        <w:rPr>
          <w:rFonts w:ascii="Arial" w:hAnsi="Arial" w:cs="Arial"/>
          <w:iCs w:val="0"/>
        </w:rPr>
      </w:pPr>
      <w:r w:rsidRPr="00B63DC2">
        <w:rPr>
          <w:rFonts w:ascii="Arial" w:hAnsi="Arial" w:cs="Arial"/>
          <w:b/>
          <w:bCs w:val="0"/>
          <w:iCs w:val="0"/>
        </w:rPr>
        <w:t>Director de Arte:</w:t>
      </w:r>
      <w:r w:rsidRPr="004276BF">
        <w:rPr>
          <w:rFonts w:ascii="Arial" w:hAnsi="Arial" w:cs="Arial"/>
          <w:iCs w:val="0"/>
        </w:rPr>
        <w:t xml:space="preserve"> Lidera el proyecto desde el punto de vista creativo. Se encarga</w:t>
      </w:r>
      <w:r>
        <w:rPr>
          <w:rFonts w:ascii="Arial" w:hAnsi="Arial" w:cs="Arial"/>
          <w:iCs w:val="0"/>
        </w:rPr>
        <w:t xml:space="preserve"> </w:t>
      </w:r>
      <w:r w:rsidRPr="004276BF">
        <w:rPr>
          <w:rFonts w:ascii="Arial" w:hAnsi="Arial" w:cs="Arial"/>
          <w:iCs w:val="0"/>
        </w:rPr>
        <w:t>de desarrollar la visión creativa del juego y transmitirla al equipo de diseño y</w:t>
      </w:r>
      <w:r>
        <w:rPr>
          <w:rFonts w:ascii="Arial" w:hAnsi="Arial" w:cs="Arial"/>
          <w:iCs w:val="0"/>
        </w:rPr>
        <w:t xml:space="preserve"> </w:t>
      </w:r>
      <w:r w:rsidRPr="004276BF">
        <w:rPr>
          <w:rFonts w:ascii="Arial" w:hAnsi="Arial" w:cs="Arial"/>
          <w:iCs w:val="0"/>
        </w:rPr>
        <w:t>animación.</w:t>
      </w:r>
      <w:r w:rsidR="00277350">
        <w:rPr>
          <w:rFonts w:ascii="Arial" w:hAnsi="Arial" w:cs="Arial"/>
          <w:iCs w:val="0"/>
        </w:rPr>
        <w:t xml:space="preserve"> </w:t>
      </w:r>
      <w:r w:rsidRPr="004276BF">
        <w:rPr>
          <w:rFonts w:ascii="Arial" w:hAnsi="Arial" w:cs="Arial"/>
          <w:iCs w:val="0"/>
        </w:rPr>
        <w:t>Trabaja en estrecha colaboración con el Gerente General para</w:t>
      </w:r>
      <w:r>
        <w:rPr>
          <w:rFonts w:ascii="Arial" w:hAnsi="Arial" w:cs="Arial"/>
          <w:iCs w:val="0"/>
        </w:rPr>
        <w:t xml:space="preserve"> </w:t>
      </w:r>
      <w:r w:rsidRPr="004276BF">
        <w:rPr>
          <w:rFonts w:ascii="Arial" w:hAnsi="Arial" w:cs="Arial"/>
          <w:iCs w:val="0"/>
        </w:rPr>
        <w:t>garantizar que la visión creativa se alinee con los objetivos de la empresa.</w:t>
      </w:r>
      <w:r w:rsidR="00277350">
        <w:rPr>
          <w:rFonts w:ascii="Arial" w:hAnsi="Arial" w:cs="Arial"/>
          <w:iCs w:val="0"/>
        </w:rPr>
        <w:t xml:space="preserve"> </w:t>
      </w:r>
    </w:p>
    <w:p w14:paraId="13714050" w14:textId="77777777" w:rsidR="00B63DC2" w:rsidRDefault="00B63DC2" w:rsidP="004276BF">
      <w:pPr>
        <w:pStyle w:val="Txt"/>
        <w:jc w:val="both"/>
        <w:rPr>
          <w:rFonts w:ascii="Arial" w:hAnsi="Arial" w:cs="Arial"/>
          <w:iCs w:val="0"/>
        </w:rPr>
      </w:pPr>
    </w:p>
    <w:p w14:paraId="517CCBAB" w14:textId="01860B3D" w:rsidR="00277350" w:rsidRDefault="004276BF" w:rsidP="004276BF">
      <w:pPr>
        <w:pStyle w:val="Txt"/>
        <w:jc w:val="both"/>
        <w:rPr>
          <w:rFonts w:ascii="Arial" w:hAnsi="Arial" w:cs="Arial"/>
          <w:iCs w:val="0"/>
        </w:rPr>
      </w:pPr>
      <w:r w:rsidRPr="00B63DC2">
        <w:rPr>
          <w:rFonts w:ascii="Arial" w:hAnsi="Arial" w:cs="Arial"/>
          <w:b/>
          <w:bCs w:val="0"/>
          <w:iCs w:val="0"/>
        </w:rPr>
        <w:t>Líderes de Diseño y Animación:</w:t>
      </w:r>
      <w:r w:rsidRPr="004276BF">
        <w:rPr>
          <w:rFonts w:ascii="Arial" w:hAnsi="Arial" w:cs="Arial"/>
          <w:iCs w:val="0"/>
        </w:rPr>
        <w:t xml:space="preserve"> Reciben la información y la visión creativa del</w:t>
      </w:r>
      <w:r w:rsidR="00277350">
        <w:rPr>
          <w:rFonts w:ascii="Arial" w:hAnsi="Arial" w:cs="Arial"/>
          <w:iCs w:val="0"/>
        </w:rPr>
        <w:t xml:space="preserve"> </w:t>
      </w:r>
      <w:r w:rsidR="00277350" w:rsidRPr="004276BF">
        <w:rPr>
          <w:rFonts w:ascii="Arial" w:hAnsi="Arial" w:cs="Arial"/>
          <w:iCs w:val="0"/>
        </w:rPr>
        <w:t>director</w:t>
      </w:r>
      <w:r w:rsidRPr="004276BF">
        <w:rPr>
          <w:rFonts w:ascii="Arial" w:hAnsi="Arial" w:cs="Arial"/>
          <w:iCs w:val="0"/>
        </w:rPr>
        <w:t xml:space="preserve"> de Arte y la transmiten al equipo de diseñadores y animadores. Tienen a</w:t>
      </w:r>
      <w:r w:rsidR="00277350">
        <w:rPr>
          <w:rFonts w:ascii="Arial" w:hAnsi="Arial" w:cs="Arial"/>
          <w:iCs w:val="0"/>
        </w:rPr>
        <w:t xml:space="preserve"> </w:t>
      </w:r>
      <w:r w:rsidRPr="004276BF">
        <w:rPr>
          <w:rFonts w:ascii="Arial" w:hAnsi="Arial" w:cs="Arial"/>
          <w:iCs w:val="0"/>
        </w:rPr>
        <w:t>su cargo diferentes diseñadores y animadores a quienes guían para producir los</w:t>
      </w:r>
      <w:r>
        <w:rPr>
          <w:rFonts w:ascii="Arial" w:hAnsi="Arial" w:cs="Arial"/>
          <w:iCs w:val="0"/>
        </w:rPr>
        <w:t xml:space="preserve"> </w:t>
      </w:r>
      <w:r w:rsidRPr="004276BF">
        <w:rPr>
          <w:rFonts w:ascii="Arial" w:hAnsi="Arial" w:cs="Arial"/>
          <w:iCs w:val="0"/>
        </w:rPr>
        <w:t>artes de acuerdo con el enfoque creativo establecido.</w:t>
      </w:r>
      <w:r>
        <w:rPr>
          <w:rFonts w:ascii="Arial" w:hAnsi="Arial" w:cs="Arial"/>
          <w:iCs w:val="0"/>
        </w:rPr>
        <w:t xml:space="preserve"> </w:t>
      </w:r>
    </w:p>
    <w:p w14:paraId="3F41DA56" w14:textId="77777777" w:rsidR="00B63DC2" w:rsidRDefault="00B63DC2" w:rsidP="004276BF">
      <w:pPr>
        <w:pStyle w:val="Txt"/>
        <w:jc w:val="both"/>
        <w:rPr>
          <w:rFonts w:ascii="Arial" w:hAnsi="Arial" w:cs="Arial"/>
          <w:iCs w:val="0"/>
        </w:rPr>
      </w:pPr>
    </w:p>
    <w:p w14:paraId="41C2329B" w14:textId="0E69E4BA" w:rsidR="00277350" w:rsidRDefault="004276BF" w:rsidP="004276BF">
      <w:pPr>
        <w:pStyle w:val="Txt"/>
        <w:jc w:val="both"/>
        <w:rPr>
          <w:rFonts w:ascii="Arial" w:hAnsi="Arial" w:cs="Arial"/>
          <w:iCs w:val="0"/>
        </w:rPr>
      </w:pPr>
      <w:r w:rsidRPr="00B63DC2">
        <w:rPr>
          <w:rFonts w:ascii="Arial" w:hAnsi="Arial" w:cs="Arial"/>
          <w:b/>
          <w:bCs w:val="0"/>
          <w:iCs w:val="0"/>
        </w:rPr>
        <w:t>Diseñadores 2D, Diseñadores 3D y Animadores:</w:t>
      </w:r>
      <w:r w:rsidRPr="004276BF">
        <w:rPr>
          <w:rFonts w:ascii="Arial" w:hAnsi="Arial" w:cs="Arial"/>
          <w:iCs w:val="0"/>
        </w:rPr>
        <w:t xml:space="preserve"> Trabajan bajo la dirección de</w:t>
      </w:r>
      <w:r>
        <w:rPr>
          <w:rFonts w:ascii="Arial" w:hAnsi="Arial" w:cs="Arial"/>
          <w:iCs w:val="0"/>
        </w:rPr>
        <w:t xml:space="preserve"> </w:t>
      </w:r>
      <w:r w:rsidRPr="004276BF">
        <w:rPr>
          <w:rFonts w:ascii="Arial" w:hAnsi="Arial" w:cs="Arial"/>
          <w:iCs w:val="0"/>
        </w:rPr>
        <w:t>los líderes de diseño y animación para crear los elementos visuales y de</w:t>
      </w:r>
      <w:r>
        <w:rPr>
          <w:rFonts w:ascii="Arial" w:hAnsi="Arial" w:cs="Arial"/>
          <w:iCs w:val="0"/>
        </w:rPr>
        <w:t xml:space="preserve"> </w:t>
      </w:r>
      <w:r w:rsidRPr="004276BF">
        <w:rPr>
          <w:rFonts w:ascii="Arial" w:hAnsi="Arial" w:cs="Arial"/>
          <w:iCs w:val="0"/>
        </w:rPr>
        <w:t xml:space="preserve">animación del juego de acuerdo con la visión creativa establecida por el </w:t>
      </w:r>
      <w:r w:rsidR="00277350" w:rsidRPr="004276BF">
        <w:rPr>
          <w:rFonts w:ascii="Arial" w:hAnsi="Arial" w:cs="Arial"/>
          <w:iCs w:val="0"/>
        </w:rPr>
        <w:t>director</w:t>
      </w:r>
      <w:r>
        <w:rPr>
          <w:rFonts w:ascii="Arial" w:hAnsi="Arial" w:cs="Arial"/>
          <w:iCs w:val="0"/>
        </w:rPr>
        <w:t xml:space="preserve"> </w:t>
      </w:r>
      <w:r w:rsidRPr="004276BF">
        <w:rPr>
          <w:rFonts w:ascii="Arial" w:hAnsi="Arial" w:cs="Arial"/>
          <w:iCs w:val="0"/>
        </w:rPr>
        <w:t>de Arte.</w:t>
      </w:r>
    </w:p>
    <w:p w14:paraId="3503BFF5" w14:textId="77777777" w:rsidR="00B63DC2" w:rsidRPr="004276BF" w:rsidRDefault="00B63DC2" w:rsidP="004276BF">
      <w:pPr>
        <w:pStyle w:val="Txt"/>
        <w:jc w:val="both"/>
        <w:rPr>
          <w:rFonts w:ascii="Arial" w:hAnsi="Arial" w:cs="Arial"/>
          <w:iCs w:val="0"/>
        </w:rPr>
      </w:pPr>
    </w:p>
    <w:p w14:paraId="20A00872" w14:textId="0F786494" w:rsidR="00277350" w:rsidRPr="004276BF" w:rsidRDefault="004276BF" w:rsidP="004276BF">
      <w:pPr>
        <w:pStyle w:val="Txt"/>
        <w:jc w:val="both"/>
        <w:rPr>
          <w:rFonts w:ascii="Arial" w:hAnsi="Arial" w:cs="Arial"/>
          <w:iCs w:val="0"/>
        </w:rPr>
      </w:pPr>
      <w:r w:rsidRPr="00B63DC2">
        <w:rPr>
          <w:rFonts w:ascii="Arial" w:hAnsi="Arial" w:cs="Arial"/>
          <w:b/>
          <w:bCs w:val="0"/>
          <w:iCs w:val="0"/>
        </w:rPr>
        <w:lastRenderedPageBreak/>
        <w:t>Diseñadores Audiovisuales:</w:t>
      </w:r>
      <w:r w:rsidRPr="004276BF">
        <w:rPr>
          <w:rFonts w:ascii="Arial" w:hAnsi="Arial" w:cs="Arial"/>
          <w:iCs w:val="0"/>
        </w:rPr>
        <w:t xml:space="preserve"> Colaboran con el equipo de Arte para crear los</w:t>
      </w:r>
      <w:r w:rsidR="00277350">
        <w:rPr>
          <w:rFonts w:ascii="Arial" w:hAnsi="Arial" w:cs="Arial"/>
          <w:iCs w:val="0"/>
        </w:rPr>
        <w:t xml:space="preserve"> </w:t>
      </w:r>
      <w:r w:rsidRPr="004276BF">
        <w:rPr>
          <w:rFonts w:ascii="Arial" w:hAnsi="Arial" w:cs="Arial"/>
          <w:iCs w:val="0"/>
        </w:rPr>
        <w:t>elementos audiovisuales del juego, como efectos de sonido y música.</w:t>
      </w:r>
    </w:p>
    <w:p w14:paraId="61A902B7" w14:textId="18B738CE" w:rsidR="00277350" w:rsidRDefault="004276BF" w:rsidP="004276BF">
      <w:pPr>
        <w:pStyle w:val="Txt"/>
        <w:jc w:val="both"/>
        <w:rPr>
          <w:rFonts w:ascii="Arial" w:hAnsi="Arial" w:cs="Arial"/>
          <w:iCs w:val="0"/>
        </w:rPr>
      </w:pPr>
      <w:r w:rsidRPr="00B63DC2">
        <w:rPr>
          <w:rFonts w:ascii="Arial" w:hAnsi="Arial" w:cs="Arial"/>
          <w:b/>
          <w:bCs w:val="0"/>
          <w:iCs w:val="0"/>
        </w:rPr>
        <w:t>Líder de Programación:</w:t>
      </w:r>
      <w:r w:rsidRPr="004276BF">
        <w:rPr>
          <w:rFonts w:ascii="Arial" w:hAnsi="Arial" w:cs="Arial"/>
          <w:iCs w:val="0"/>
        </w:rPr>
        <w:t xml:space="preserve"> Se encarga de distribuir tareas a los programadores y de</w:t>
      </w:r>
      <w:r w:rsidR="00277350">
        <w:rPr>
          <w:rFonts w:ascii="Arial" w:hAnsi="Arial" w:cs="Arial"/>
          <w:iCs w:val="0"/>
        </w:rPr>
        <w:t xml:space="preserve"> </w:t>
      </w:r>
      <w:r w:rsidRPr="004276BF">
        <w:rPr>
          <w:rFonts w:ascii="Arial" w:hAnsi="Arial" w:cs="Arial"/>
          <w:iCs w:val="0"/>
        </w:rPr>
        <w:t xml:space="preserve">recibir requerimientos del </w:t>
      </w:r>
      <w:r w:rsidR="00277350" w:rsidRPr="004276BF">
        <w:rPr>
          <w:rFonts w:ascii="Arial" w:hAnsi="Arial" w:cs="Arial"/>
          <w:iCs w:val="0"/>
        </w:rPr>
        <w:t>director</w:t>
      </w:r>
      <w:r w:rsidRPr="004276BF">
        <w:rPr>
          <w:rFonts w:ascii="Arial" w:hAnsi="Arial" w:cs="Arial"/>
          <w:iCs w:val="0"/>
        </w:rPr>
        <w:t xml:space="preserve"> de Arte y de los líderes de diseño para</w:t>
      </w:r>
      <w:r w:rsidR="00277350">
        <w:rPr>
          <w:rFonts w:ascii="Arial" w:hAnsi="Arial" w:cs="Arial"/>
          <w:iCs w:val="0"/>
        </w:rPr>
        <w:t xml:space="preserve"> </w:t>
      </w:r>
      <w:r w:rsidRPr="004276BF">
        <w:rPr>
          <w:rFonts w:ascii="Arial" w:hAnsi="Arial" w:cs="Arial"/>
          <w:iCs w:val="0"/>
        </w:rPr>
        <w:t xml:space="preserve">implementar en el juego. Trabaja en estrecha colaboración con el </w:t>
      </w:r>
      <w:r w:rsidR="00277350" w:rsidRPr="004276BF">
        <w:rPr>
          <w:rFonts w:ascii="Arial" w:hAnsi="Arial" w:cs="Arial"/>
          <w:iCs w:val="0"/>
        </w:rPr>
        <w:t>director</w:t>
      </w:r>
      <w:r w:rsidRPr="004276BF">
        <w:rPr>
          <w:rFonts w:ascii="Arial" w:hAnsi="Arial" w:cs="Arial"/>
          <w:iCs w:val="0"/>
        </w:rPr>
        <w:t xml:space="preserve"> de</w:t>
      </w:r>
      <w:r w:rsidR="00277350">
        <w:rPr>
          <w:rFonts w:ascii="Arial" w:hAnsi="Arial" w:cs="Arial"/>
          <w:iCs w:val="0"/>
        </w:rPr>
        <w:t xml:space="preserve"> </w:t>
      </w:r>
      <w:r w:rsidRPr="004276BF">
        <w:rPr>
          <w:rFonts w:ascii="Arial" w:hAnsi="Arial" w:cs="Arial"/>
          <w:iCs w:val="0"/>
        </w:rPr>
        <w:t>Arte para garantizar que la programación del juego cumpla con la visión creativa</w:t>
      </w:r>
      <w:r w:rsidR="00277350">
        <w:rPr>
          <w:rFonts w:ascii="Arial" w:hAnsi="Arial" w:cs="Arial"/>
          <w:iCs w:val="0"/>
        </w:rPr>
        <w:t xml:space="preserve"> </w:t>
      </w:r>
      <w:r w:rsidRPr="004276BF">
        <w:rPr>
          <w:rFonts w:ascii="Arial" w:hAnsi="Arial" w:cs="Arial"/>
          <w:iCs w:val="0"/>
        </w:rPr>
        <w:t>establecida.</w:t>
      </w:r>
    </w:p>
    <w:p w14:paraId="39075F3B" w14:textId="77777777" w:rsidR="00B63DC2" w:rsidRPr="004276BF" w:rsidRDefault="00B63DC2" w:rsidP="004276BF">
      <w:pPr>
        <w:pStyle w:val="Txt"/>
        <w:jc w:val="both"/>
        <w:rPr>
          <w:rFonts w:ascii="Arial" w:hAnsi="Arial" w:cs="Arial"/>
          <w:iCs w:val="0"/>
        </w:rPr>
      </w:pPr>
    </w:p>
    <w:p w14:paraId="19399AE9" w14:textId="77777777" w:rsidR="004276BF" w:rsidRPr="004276BF" w:rsidRDefault="004276BF" w:rsidP="004276BF">
      <w:pPr>
        <w:pStyle w:val="Txt"/>
        <w:jc w:val="both"/>
        <w:rPr>
          <w:rFonts w:ascii="Arial" w:hAnsi="Arial" w:cs="Arial"/>
          <w:iCs w:val="0"/>
        </w:rPr>
      </w:pPr>
      <w:r w:rsidRPr="004276BF">
        <w:rPr>
          <w:rFonts w:ascii="Arial" w:hAnsi="Arial" w:cs="Arial"/>
          <w:iCs w:val="0"/>
        </w:rPr>
        <w:t>Esta estructura organizacional y funcional permite a END GAME trabajar de manera</w:t>
      </w:r>
    </w:p>
    <w:p w14:paraId="51F8AE18" w14:textId="77777777" w:rsidR="004276BF" w:rsidRPr="004276BF" w:rsidRDefault="004276BF" w:rsidP="004276BF">
      <w:pPr>
        <w:pStyle w:val="Txt"/>
        <w:jc w:val="both"/>
        <w:rPr>
          <w:rFonts w:ascii="Arial" w:hAnsi="Arial" w:cs="Arial"/>
          <w:iCs w:val="0"/>
        </w:rPr>
      </w:pPr>
      <w:r w:rsidRPr="004276BF">
        <w:rPr>
          <w:rFonts w:ascii="Arial" w:hAnsi="Arial" w:cs="Arial"/>
          <w:iCs w:val="0"/>
        </w:rPr>
        <w:t>eficiente y coordinada para desarrollar videojuegos de alta calidad para dispositivos</w:t>
      </w:r>
    </w:p>
    <w:p w14:paraId="1A2F6ABE" w14:textId="77777777" w:rsidR="00D907CE" w:rsidRDefault="004276BF" w:rsidP="004276BF">
      <w:pPr>
        <w:pStyle w:val="Txt"/>
        <w:jc w:val="both"/>
        <w:rPr>
          <w:rFonts w:ascii="Arial" w:hAnsi="Arial" w:cs="Arial"/>
          <w:iCs w:val="0"/>
        </w:rPr>
      </w:pPr>
      <w:r w:rsidRPr="004276BF">
        <w:rPr>
          <w:rFonts w:ascii="Arial" w:hAnsi="Arial" w:cs="Arial"/>
          <w:iCs w:val="0"/>
        </w:rPr>
        <w:t>móviles.</w:t>
      </w:r>
    </w:p>
    <w:p w14:paraId="4BBC4ED4" w14:textId="77777777" w:rsidR="00277350" w:rsidRDefault="00277350" w:rsidP="004276BF">
      <w:pPr>
        <w:pStyle w:val="Txt"/>
        <w:jc w:val="both"/>
        <w:rPr>
          <w:rFonts w:ascii="Arial" w:hAnsi="Arial" w:cs="Arial"/>
          <w:iCs w:val="0"/>
        </w:rPr>
      </w:pPr>
    </w:p>
    <w:p w14:paraId="2A20D49D" w14:textId="77777777" w:rsidR="00277350" w:rsidRPr="00BE44E0" w:rsidRDefault="00277350">
      <w:pPr>
        <w:pStyle w:val="T31Subbb"/>
        <w:numPr>
          <w:ilvl w:val="0"/>
          <w:numId w:val="41"/>
        </w:numPr>
        <w:spacing w:after="240"/>
        <w:rPr>
          <w:rFonts w:ascii="Arial" w:hAnsi="Arial" w:cs="Arial"/>
          <w:b/>
        </w:rPr>
      </w:pPr>
      <w:bookmarkStart w:id="23" w:name="_Toc208930963"/>
      <w:r w:rsidRPr="00BE44E0">
        <w:rPr>
          <w:rFonts w:ascii="Arial" w:hAnsi="Arial" w:cs="Arial"/>
          <w:b/>
          <w:bCs/>
          <w:u w:val="none"/>
        </w:rPr>
        <w:t>Clases de Productos y Servicios</w:t>
      </w:r>
      <w:bookmarkEnd w:id="23"/>
    </w:p>
    <w:p w14:paraId="0DBF9120" w14:textId="7145D86B" w:rsidR="006F01FA" w:rsidRDefault="006F01FA" w:rsidP="006F01FA">
      <w:pPr>
        <w:jc w:val="both"/>
        <w:rPr>
          <w:rFonts w:ascii="Arial" w:hAnsi="Arial" w:cs="Arial"/>
        </w:rPr>
      </w:pPr>
      <w:r w:rsidRPr="006F01FA">
        <w:rPr>
          <w:rFonts w:ascii="Arial" w:hAnsi="Arial" w:cs="Arial"/>
        </w:rPr>
        <w:t>END GAME es una empresa exportadora de servicios profesionales especializada</w:t>
      </w:r>
      <w:r>
        <w:rPr>
          <w:rFonts w:ascii="Arial" w:hAnsi="Arial" w:cs="Arial"/>
        </w:rPr>
        <w:t xml:space="preserve"> </w:t>
      </w:r>
      <w:r w:rsidRPr="006F01FA">
        <w:rPr>
          <w:rFonts w:ascii="Arial" w:hAnsi="Arial" w:cs="Arial"/>
        </w:rPr>
        <w:t>en el</w:t>
      </w:r>
      <w:r>
        <w:rPr>
          <w:rFonts w:ascii="Arial" w:hAnsi="Arial" w:cs="Arial"/>
        </w:rPr>
        <w:t xml:space="preserve"> </w:t>
      </w:r>
      <w:r w:rsidRPr="006F01FA">
        <w:rPr>
          <w:rFonts w:ascii="Arial" w:hAnsi="Arial" w:cs="Arial"/>
        </w:rPr>
        <w:t xml:space="preserve">diseño y desarrollo de videojuegos para dispositivos móviles. Nos encargamos </w:t>
      </w:r>
    </w:p>
    <w:p w14:paraId="047458D6" w14:textId="68C28FCB" w:rsidR="006F01FA" w:rsidRPr="006F01FA" w:rsidRDefault="006F01FA" w:rsidP="006F01FA">
      <w:pPr>
        <w:jc w:val="both"/>
        <w:rPr>
          <w:rFonts w:ascii="Arial" w:hAnsi="Arial" w:cs="Arial"/>
        </w:rPr>
      </w:pPr>
      <w:r w:rsidRPr="006F01FA">
        <w:rPr>
          <w:rFonts w:ascii="Arial" w:hAnsi="Arial" w:cs="Arial"/>
        </w:rPr>
        <w:t>de todo</w:t>
      </w:r>
      <w:r>
        <w:rPr>
          <w:rFonts w:ascii="Arial" w:hAnsi="Arial" w:cs="Arial"/>
        </w:rPr>
        <w:t xml:space="preserve"> </w:t>
      </w:r>
      <w:r w:rsidRPr="006F01FA">
        <w:rPr>
          <w:rFonts w:ascii="Arial" w:hAnsi="Arial" w:cs="Arial"/>
        </w:rPr>
        <w:t>el proceso creativo y técnico, desde la concepción de la idea inicial hasta la</w:t>
      </w:r>
    </w:p>
    <w:p w14:paraId="7E80BFE9" w14:textId="77777777" w:rsidR="006F01FA" w:rsidRDefault="006F01FA" w:rsidP="006F01FA">
      <w:pPr>
        <w:jc w:val="both"/>
        <w:rPr>
          <w:rFonts w:ascii="Arial" w:hAnsi="Arial" w:cs="Arial"/>
        </w:rPr>
      </w:pPr>
      <w:r w:rsidRPr="006F01FA">
        <w:rPr>
          <w:rFonts w:ascii="Arial" w:hAnsi="Arial" w:cs="Arial"/>
        </w:rPr>
        <w:t>programación final del juego.</w:t>
      </w:r>
    </w:p>
    <w:p w14:paraId="7DB629E8" w14:textId="77777777" w:rsidR="006F01FA" w:rsidRPr="006F01FA" w:rsidRDefault="006F01FA" w:rsidP="006F01FA">
      <w:pPr>
        <w:jc w:val="both"/>
        <w:rPr>
          <w:rFonts w:ascii="Arial" w:hAnsi="Arial" w:cs="Arial"/>
        </w:rPr>
      </w:pPr>
    </w:p>
    <w:p w14:paraId="01BB6EA3" w14:textId="07683B1B" w:rsidR="006F01FA" w:rsidRPr="006F01FA" w:rsidRDefault="006F01FA" w:rsidP="006F01FA">
      <w:pPr>
        <w:jc w:val="both"/>
        <w:rPr>
          <w:rFonts w:ascii="Arial" w:hAnsi="Arial" w:cs="Arial"/>
        </w:rPr>
      </w:pPr>
      <w:r w:rsidRPr="006F01FA">
        <w:rPr>
          <w:rFonts w:ascii="Arial" w:hAnsi="Arial" w:cs="Arial"/>
        </w:rPr>
        <w:t>Nuestros servicios abarcan la creación de conceptos de juego innovadores y</w:t>
      </w:r>
      <w:r>
        <w:rPr>
          <w:rFonts w:ascii="Arial" w:hAnsi="Arial" w:cs="Arial"/>
        </w:rPr>
        <w:t xml:space="preserve"> </w:t>
      </w:r>
      <w:r w:rsidRPr="006F01FA">
        <w:rPr>
          <w:rFonts w:ascii="Arial" w:hAnsi="Arial" w:cs="Arial"/>
        </w:rPr>
        <w:t>emocionantes, el diseño detallado de todos los aspectos visuales y auditivos del juego,</w:t>
      </w:r>
      <w:r>
        <w:rPr>
          <w:rFonts w:ascii="Arial" w:hAnsi="Arial" w:cs="Arial"/>
        </w:rPr>
        <w:t xml:space="preserve"> </w:t>
      </w:r>
      <w:r w:rsidRPr="006F01FA">
        <w:rPr>
          <w:rFonts w:ascii="Arial" w:hAnsi="Arial" w:cs="Arial"/>
        </w:rPr>
        <w:t>y el desarrollo de la programación necesaria para hacer realidad la experiencia de</w:t>
      </w:r>
      <w:r>
        <w:rPr>
          <w:rFonts w:ascii="Arial" w:hAnsi="Arial" w:cs="Arial"/>
        </w:rPr>
        <w:t xml:space="preserve"> </w:t>
      </w:r>
      <w:r w:rsidRPr="006F01FA">
        <w:rPr>
          <w:rFonts w:ascii="Arial" w:hAnsi="Arial" w:cs="Arial"/>
        </w:rPr>
        <w:t>juego.</w:t>
      </w:r>
    </w:p>
    <w:p w14:paraId="34572A6D" w14:textId="77777777" w:rsidR="006F01FA" w:rsidRDefault="006F01FA" w:rsidP="006F01FA">
      <w:pPr>
        <w:jc w:val="both"/>
        <w:rPr>
          <w:rFonts w:ascii="Arial" w:hAnsi="Arial" w:cs="Arial"/>
        </w:rPr>
      </w:pPr>
    </w:p>
    <w:p w14:paraId="7B989445" w14:textId="2E445049" w:rsidR="00277350" w:rsidRDefault="006F01FA" w:rsidP="006F01FA">
      <w:pPr>
        <w:jc w:val="both"/>
        <w:rPr>
          <w:rFonts w:ascii="Arial" w:hAnsi="Arial" w:cs="Arial"/>
        </w:rPr>
      </w:pPr>
      <w:r w:rsidRPr="006F01FA">
        <w:rPr>
          <w:rFonts w:ascii="Arial" w:hAnsi="Arial" w:cs="Arial"/>
        </w:rPr>
        <w:t>Contamos con un equipo multidisciplinario de profesionales altamente capacitados,</w:t>
      </w:r>
      <w:r>
        <w:rPr>
          <w:rFonts w:ascii="Arial" w:hAnsi="Arial" w:cs="Arial"/>
        </w:rPr>
        <w:t xml:space="preserve"> </w:t>
      </w:r>
      <w:r w:rsidRPr="006F01FA">
        <w:rPr>
          <w:rFonts w:ascii="Arial" w:hAnsi="Arial" w:cs="Arial"/>
        </w:rPr>
        <w:t>que</w:t>
      </w:r>
      <w:r>
        <w:rPr>
          <w:rFonts w:ascii="Arial" w:hAnsi="Arial" w:cs="Arial"/>
        </w:rPr>
        <w:t xml:space="preserve"> </w:t>
      </w:r>
      <w:r w:rsidRPr="006F01FA">
        <w:rPr>
          <w:rFonts w:ascii="Arial" w:hAnsi="Arial" w:cs="Arial"/>
        </w:rPr>
        <w:t>incluye diseñadores 2D y 3D, animadores, expertos en diseño de sonido y</w:t>
      </w:r>
      <w:r>
        <w:rPr>
          <w:rFonts w:ascii="Arial" w:hAnsi="Arial" w:cs="Arial"/>
        </w:rPr>
        <w:t xml:space="preserve"> </w:t>
      </w:r>
      <w:r w:rsidRPr="006F01FA">
        <w:rPr>
          <w:rFonts w:ascii="Arial" w:hAnsi="Arial" w:cs="Arial"/>
        </w:rPr>
        <w:t>video, así</w:t>
      </w:r>
      <w:r>
        <w:rPr>
          <w:rFonts w:ascii="Arial" w:hAnsi="Arial" w:cs="Arial"/>
        </w:rPr>
        <w:t xml:space="preserve"> </w:t>
      </w:r>
      <w:r w:rsidRPr="006F01FA">
        <w:rPr>
          <w:rFonts w:ascii="Arial" w:hAnsi="Arial" w:cs="Arial"/>
        </w:rPr>
        <w:t>como programadores especializados en el desarrollo de juegos móviles.</w:t>
      </w:r>
    </w:p>
    <w:p w14:paraId="5DA26D98" w14:textId="77777777" w:rsidR="006F01FA" w:rsidRPr="00BE44E0" w:rsidRDefault="006F01FA" w:rsidP="006F01FA">
      <w:pPr>
        <w:jc w:val="both"/>
      </w:pPr>
    </w:p>
    <w:p w14:paraId="277D2370" w14:textId="77777777" w:rsidR="00277350" w:rsidRPr="00BE44E0" w:rsidRDefault="00277350">
      <w:pPr>
        <w:pStyle w:val="T31Subbb"/>
        <w:numPr>
          <w:ilvl w:val="0"/>
          <w:numId w:val="41"/>
        </w:numPr>
        <w:spacing w:after="240"/>
        <w:rPr>
          <w:rFonts w:ascii="Arial" w:hAnsi="Arial" w:cs="Arial"/>
          <w:b/>
          <w:bCs/>
          <w:u w:val="none"/>
        </w:rPr>
      </w:pPr>
      <w:bookmarkStart w:id="24" w:name="_Toc208930964"/>
      <w:r w:rsidRPr="00BE44E0">
        <w:rPr>
          <w:rFonts w:ascii="Arial" w:hAnsi="Arial" w:cs="Arial"/>
          <w:b/>
          <w:bCs/>
          <w:u w:val="none"/>
        </w:rPr>
        <w:t>Clientes</w:t>
      </w:r>
      <w:bookmarkEnd w:id="24"/>
    </w:p>
    <w:p w14:paraId="57CA55AF" w14:textId="16E0B543" w:rsidR="00277350" w:rsidRDefault="001D7A7A" w:rsidP="00607A7D">
      <w:pPr>
        <w:jc w:val="both"/>
        <w:rPr>
          <w:rFonts w:ascii="Arial" w:hAnsi="Arial" w:cs="Arial"/>
          <w:iCs/>
        </w:rPr>
      </w:pPr>
      <w:r>
        <w:rPr>
          <w:rFonts w:ascii="Arial" w:hAnsi="Arial" w:cs="Arial"/>
          <w:iCs/>
        </w:rPr>
        <w:t>A</w:t>
      </w:r>
      <w:r w:rsidR="00607A7D" w:rsidRPr="00607A7D">
        <w:rPr>
          <w:rFonts w:ascii="Arial" w:hAnsi="Arial" w:cs="Arial"/>
          <w:iCs/>
        </w:rPr>
        <w:t xml:space="preserve">ctualmente trabaja exclusivamente con </w:t>
      </w:r>
      <w:r w:rsidR="00607A7D">
        <w:rPr>
          <w:rFonts w:ascii="Arial" w:hAnsi="Arial" w:cs="Arial"/>
          <w:iCs/>
        </w:rPr>
        <w:t xml:space="preserve">la </w:t>
      </w:r>
      <w:r w:rsidR="00607A7D" w:rsidRPr="00607A7D">
        <w:rPr>
          <w:rFonts w:ascii="Arial" w:hAnsi="Arial" w:cs="Arial"/>
          <w:iCs/>
        </w:rPr>
        <w:t>casa matriz en Estados Unidos. Genera una factura de venta mensual por</w:t>
      </w:r>
      <w:r w:rsidR="00607A7D">
        <w:rPr>
          <w:rFonts w:ascii="Arial" w:hAnsi="Arial" w:cs="Arial"/>
          <w:iCs/>
        </w:rPr>
        <w:t xml:space="preserve"> </w:t>
      </w:r>
      <w:r w:rsidR="00607A7D" w:rsidRPr="00607A7D">
        <w:rPr>
          <w:rFonts w:ascii="Arial" w:hAnsi="Arial" w:cs="Arial"/>
          <w:iCs/>
        </w:rPr>
        <w:t xml:space="preserve">exportación de servicios, ya que todos </w:t>
      </w:r>
      <w:r w:rsidR="00607A7D">
        <w:rPr>
          <w:rFonts w:ascii="Arial" w:hAnsi="Arial" w:cs="Arial"/>
          <w:iCs/>
        </w:rPr>
        <w:t>sus</w:t>
      </w:r>
      <w:r w:rsidR="00607A7D" w:rsidRPr="00607A7D">
        <w:rPr>
          <w:rFonts w:ascii="Arial" w:hAnsi="Arial" w:cs="Arial"/>
          <w:iCs/>
        </w:rPr>
        <w:t xml:space="preserve"> desarrollos y proyectos son propiedad</w:t>
      </w:r>
      <w:r w:rsidR="00607A7D">
        <w:rPr>
          <w:rFonts w:ascii="Arial" w:hAnsi="Arial" w:cs="Arial"/>
          <w:iCs/>
        </w:rPr>
        <w:t xml:space="preserve"> </w:t>
      </w:r>
      <w:r w:rsidR="00607A7D" w:rsidRPr="00607A7D">
        <w:rPr>
          <w:rFonts w:ascii="Arial" w:hAnsi="Arial" w:cs="Arial"/>
          <w:iCs/>
        </w:rPr>
        <w:t xml:space="preserve">de la casa matriz. Esta relación </w:t>
      </w:r>
      <w:r w:rsidR="00607A7D">
        <w:rPr>
          <w:rFonts w:ascii="Arial" w:hAnsi="Arial" w:cs="Arial"/>
          <w:iCs/>
        </w:rPr>
        <w:t>le</w:t>
      </w:r>
      <w:r w:rsidR="00607A7D" w:rsidRPr="00607A7D">
        <w:rPr>
          <w:rFonts w:ascii="Arial" w:hAnsi="Arial" w:cs="Arial"/>
          <w:iCs/>
        </w:rPr>
        <w:t xml:space="preserve">s permite mantener un enfoque claro en </w:t>
      </w:r>
      <w:r w:rsidR="00607A7D">
        <w:rPr>
          <w:rFonts w:ascii="Arial" w:hAnsi="Arial" w:cs="Arial"/>
          <w:iCs/>
        </w:rPr>
        <w:t xml:space="preserve">la </w:t>
      </w:r>
      <w:r w:rsidR="00607A7D" w:rsidRPr="00607A7D">
        <w:rPr>
          <w:rFonts w:ascii="Arial" w:hAnsi="Arial" w:cs="Arial"/>
          <w:iCs/>
        </w:rPr>
        <w:t xml:space="preserve">labor creativa y técnica, asegurando que </w:t>
      </w:r>
      <w:r w:rsidR="00607A7D">
        <w:rPr>
          <w:rFonts w:ascii="Arial" w:hAnsi="Arial" w:cs="Arial"/>
          <w:iCs/>
        </w:rPr>
        <w:t>sus</w:t>
      </w:r>
      <w:r w:rsidR="00607A7D" w:rsidRPr="00607A7D">
        <w:rPr>
          <w:rFonts w:ascii="Arial" w:hAnsi="Arial" w:cs="Arial"/>
          <w:iCs/>
        </w:rPr>
        <w:t xml:space="preserve"> juegos cumplan con los estándares</w:t>
      </w:r>
      <w:r w:rsidR="00607A7D">
        <w:rPr>
          <w:rFonts w:ascii="Arial" w:hAnsi="Arial" w:cs="Arial"/>
          <w:iCs/>
        </w:rPr>
        <w:t xml:space="preserve"> </w:t>
      </w:r>
      <w:r w:rsidR="00607A7D" w:rsidRPr="00607A7D">
        <w:rPr>
          <w:rFonts w:ascii="Arial" w:hAnsi="Arial" w:cs="Arial"/>
          <w:iCs/>
        </w:rPr>
        <w:t xml:space="preserve">de calidad y satisfagan las necesidades de </w:t>
      </w:r>
      <w:r w:rsidR="00607A7D">
        <w:rPr>
          <w:rFonts w:ascii="Arial" w:hAnsi="Arial" w:cs="Arial"/>
          <w:iCs/>
        </w:rPr>
        <w:t>la</w:t>
      </w:r>
      <w:r w:rsidR="00607A7D" w:rsidRPr="00607A7D">
        <w:rPr>
          <w:rFonts w:ascii="Arial" w:hAnsi="Arial" w:cs="Arial"/>
          <w:iCs/>
        </w:rPr>
        <w:t xml:space="preserve"> clientela principal.</w:t>
      </w:r>
    </w:p>
    <w:p w14:paraId="4940E6F3" w14:textId="77777777" w:rsidR="00607A7D" w:rsidRPr="00BE44E0" w:rsidRDefault="00607A7D" w:rsidP="00607A7D">
      <w:pPr>
        <w:jc w:val="both"/>
      </w:pPr>
    </w:p>
    <w:p w14:paraId="0845FAC9" w14:textId="77777777" w:rsidR="00277350" w:rsidRPr="00BE44E0" w:rsidRDefault="00277350">
      <w:pPr>
        <w:pStyle w:val="T31Subbb"/>
        <w:numPr>
          <w:ilvl w:val="0"/>
          <w:numId w:val="41"/>
        </w:numPr>
        <w:spacing w:after="240"/>
        <w:rPr>
          <w:rFonts w:ascii="Arial" w:hAnsi="Arial" w:cs="Arial"/>
          <w:b/>
          <w:bCs/>
          <w:u w:val="none"/>
        </w:rPr>
      </w:pPr>
      <w:bookmarkStart w:id="25" w:name="_Toc208930965"/>
      <w:r w:rsidRPr="00BE44E0">
        <w:rPr>
          <w:rFonts w:ascii="Arial" w:hAnsi="Arial" w:cs="Arial"/>
          <w:b/>
          <w:bCs/>
          <w:u w:val="none"/>
        </w:rPr>
        <w:t>Proveedores</w:t>
      </w:r>
      <w:bookmarkEnd w:id="25"/>
    </w:p>
    <w:p w14:paraId="4692E92C" w14:textId="62A5AC45" w:rsidR="00277350" w:rsidRDefault="007B5C79" w:rsidP="001D7A7A">
      <w:pPr>
        <w:pStyle w:val="Textoindependiente"/>
        <w:spacing w:before="1"/>
        <w:ind w:right="119"/>
        <w:jc w:val="both"/>
        <w:rPr>
          <w:rFonts w:ascii="Arial" w:hAnsi="Arial" w:cs="Arial"/>
        </w:rPr>
      </w:pPr>
      <w:r w:rsidRPr="007B5C79">
        <w:rPr>
          <w:rFonts w:ascii="Arial" w:hAnsi="Arial" w:cs="Arial"/>
        </w:rPr>
        <w:t>END GAME trabaja exclusivamente con proveedores de servicios, lo que nos permite</w:t>
      </w:r>
      <w:r>
        <w:rPr>
          <w:rFonts w:ascii="Arial" w:hAnsi="Arial" w:cs="Arial"/>
        </w:rPr>
        <w:t xml:space="preserve"> </w:t>
      </w:r>
      <w:r w:rsidRPr="007B5C79">
        <w:rPr>
          <w:rFonts w:ascii="Arial" w:hAnsi="Arial" w:cs="Arial"/>
        </w:rPr>
        <w:t>centrarnos en nuestra especialización en el diseño y desarrollo de videojuegos para</w:t>
      </w:r>
      <w:r>
        <w:rPr>
          <w:rFonts w:ascii="Arial" w:hAnsi="Arial" w:cs="Arial"/>
        </w:rPr>
        <w:t xml:space="preserve"> </w:t>
      </w:r>
      <w:r w:rsidRPr="007B5C79">
        <w:rPr>
          <w:rFonts w:ascii="Arial" w:hAnsi="Arial" w:cs="Arial"/>
        </w:rPr>
        <w:t>dispositivos móviles. Nuestros proveedores incluyen una firma de contadores y</w:t>
      </w:r>
      <w:r>
        <w:rPr>
          <w:rFonts w:ascii="Arial" w:hAnsi="Arial" w:cs="Arial"/>
        </w:rPr>
        <w:t xml:space="preserve"> </w:t>
      </w:r>
      <w:r w:rsidRPr="007B5C79">
        <w:rPr>
          <w:rFonts w:ascii="Arial" w:hAnsi="Arial" w:cs="Arial"/>
        </w:rPr>
        <w:t>abogados que nos brindan asesoramiento y servicios legales y contables, así como una</w:t>
      </w:r>
      <w:r>
        <w:rPr>
          <w:rFonts w:ascii="Arial" w:hAnsi="Arial" w:cs="Arial"/>
        </w:rPr>
        <w:t xml:space="preserve"> </w:t>
      </w:r>
      <w:r w:rsidRPr="007B5C79">
        <w:rPr>
          <w:rFonts w:ascii="Arial" w:hAnsi="Arial" w:cs="Arial"/>
        </w:rPr>
        <w:t>contadora de cabecera que se encarga de nuestra contabilidad interna.</w:t>
      </w:r>
    </w:p>
    <w:p w14:paraId="25E07FAB" w14:textId="77777777" w:rsidR="007B5C79" w:rsidRPr="00BE44E0" w:rsidRDefault="007B5C79" w:rsidP="007B5C79">
      <w:pPr>
        <w:pStyle w:val="Textoindependiente"/>
        <w:spacing w:before="1"/>
        <w:ind w:left="119" w:right="119"/>
        <w:jc w:val="both"/>
        <w:rPr>
          <w:rFonts w:ascii="Arial" w:hAnsi="Arial" w:cs="Arial"/>
        </w:rPr>
      </w:pPr>
    </w:p>
    <w:p w14:paraId="0D08279C" w14:textId="7BB1377E" w:rsidR="00277350" w:rsidRDefault="00277350" w:rsidP="00277350">
      <w:pPr>
        <w:pStyle w:val="Textoindependiente"/>
        <w:spacing w:before="1"/>
        <w:ind w:left="119" w:right="119"/>
        <w:jc w:val="both"/>
        <w:rPr>
          <w:rFonts w:ascii="Arial" w:hAnsi="Arial" w:cs="Arial"/>
        </w:rPr>
      </w:pPr>
    </w:p>
    <w:p w14:paraId="2E11E70D" w14:textId="2E234402" w:rsidR="00277350" w:rsidRPr="00D07840" w:rsidRDefault="00277350">
      <w:pPr>
        <w:pStyle w:val="T31Subbb"/>
        <w:numPr>
          <w:ilvl w:val="0"/>
          <w:numId w:val="41"/>
        </w:numPr>
        <w:spacing w:after="240"/>
        <w:rPr>
          <w:rFonts w:ascii="Arial" w:hAnsi="Arial" w:cs="Arial"/>
          <w:b/>
          <w:bCs/>
          <w:u w:val="none"/>
        </w:rPr>
      </w:pPr>
      <w:bookmarkStart w:id="26" w:name="_Toc208930966"/>
      <w:r w:rsidRPr="00D07840">
        <w:rPr>
          <w:rFonts w:ascii="Arial" w:hAnsi="Arial" w:cs="Arial"/>
          <w:b/>
          <w:bCs/>
          <w:u w:val="none"/>
        </w:rPr>
        <w:t>Competencia</w:t>
      </w:r>
      <w:r w:rsidR="00D07840" w:rsidRPr="00D07840">
        <w:rPr>
          <w:rFonts w:ascii="Arial" w:hAnsi="Arial" w:cs="Arial"/>
          <w:b/>
          <w:bCs/>
          <w:u w:val="none"/>
        </w:rPr>
        <w:t xml:space="preserve"> nacional</w:t>
      </w:r>
      <w:r w:rsidR="00D07840">
        <w:rPr>
          <w:rFonts w:ascii="Arial" w:hAnsi="Arial" w:cs="Arial"/>
          <w:b/>
          <w:bCs/>
          <w:u w:val="none"/>
        </w:rPr>
        <w:t xml:space="preserve"> e internacional</w:t>
      </w:r>
      <w:bookmarkEnd w:id="26"/>
    </w:p>
    <w:p w14:paraId="4C7C4257" w14:textId="3D0BF482" w:rsidR="00D07840" w:rsidRDefault="00D07840" w:rsidP="00D07840">
      <w:pPr>
        <w:spacing w:line="276" w:lineRule="auto"/>
        <w:rPr>
          <w:rFonts w:ascii="Arial" w:hAnsi="Arial" w:cs="Arial"/>
        </w:rPr>
      </w:pPr>
      <w:r w:rsidRPr="00D07840">
        <w:rPr>
          <w:rFonts w:ascii="Arial" w:hAnsi="Arial" w:cs="Arial"/>
        </w:rPr>
        <w:t xml:space="preserve">Los </w:t>
      </w:r>
      <w:r>
        <w:rPr>
          <w:rFonts w:ascii="Arial" w:hAnsi="Arial" w:cs="Arial"/>
        </w:rPr>
        <w:t>principales competidores</w:t>
      </w:r>
      <w:r w:rsidRPr="00D07840">
        <w:rPr>
          <w:rFonts w:ascii="Arial" w:hAnsi="Arial" w:cs="Arial"/>
        </w:rPr>
        <w:t xml:space="preserve"> de END GAME INTERACTIVE COLOMBIA S.A.S son: </w:t>
      </w:r>
    </w:p>
    <w:p w14:paraId="3A130385" w14:textId="67DDBC51" w:rsidR="001D7A7A" w:rsidRPr="009A624E" w:rsidRDefault="009A624E" w:rsidP="009A624E">
      <w:pPr>
        <w:pStyle w:val="Descripcin"/>
        <w:keepNext/>
        <w:rPr>
          <w:rFonts w:ascii="Arial" w:hAnsi="Arial" w:cs="Arial"/>
          <w:sz w:val="24"/>
        </w:rPr>
      </w:pPr>
      <w:r w:rsidRPr="00BE44E0">
        <w:rPr>
          <w:rFonts w:ascii="Arial" w:hAnsi="Arial" w:cs="Arial"/>
          <w:sz w:val="24"/>
        </w:rPr>
        <w:t xml:space="preserve">Tabla </w:t>
      </w:r>
      <w:r w:rsidRPr="00BE44E0">
        <w:rPr>
          <w:rFonts w:ascii="Arial" w:hAnsi="Arial" w:cs="Arial"/>
          <w:sz w:val="24"/>
        </w:rPr>
        <w:fldChar w:fldCharType="begin"/>
      </w:r>
      <w:r w:rsidRPr="00BE44E0">
        <w:rPr>
          <w:rFonts w:ascii="Arial" w:hAnsi="Arial" w:cs="Arial"/>
          <w:sz w:val="24"/>
        </w:rPr>
        <w:instrText xml:space="preserve"> SEQ Cuadro \* ARABIC </w:instrText>
      </w:r>
      <w:r w:rsidRPr="00BE44E0">
        <w:rPr>
          <w:rFonts w:ascii="Arial" w:hAnsi="Arial" w:cs="Arial"/>
          <w:sz w:val="24"/>
        </w:rPr>
        <w:fldChar w:fldCharType="separate"/>
      </w:r>
      <w:r w:rsidR="005279B1">
        <w:rPr>
          <w:rFonts w:ascii="Arial" w:hAnsi="Arial" w:cs="Arial"/>
          <w:noProof/>
          <w:sz w:val="24"/>
        </w:rPr>
        <w:t>7</w:t>
      </w:r>
      <w:r w:rsidRPr="00BE44E0">
        <w:rPr>
          <w:rFonts w:ascii="Arial" w:hAnsi="Arial" w:cs="Arial"/>
          <w:sz w:val="24"/>
        </w:rPr>
        <w:fldChar w:fldCharType="end"/>
      </w:r>
      <w:r w:rsidRPr="00BE44E0">
        <w:rPr>
          <w:rFonts w:ascii="Arial" w:hAnsi="Arial" w:cs="Arial"/>
          <w:sz w:val="24"/>
        </w:rPr>
        <w:t xml:space="preserve">. </w:t>
      </w:r>
      <w:r>
        <w:rPr>
          <w:rFonts w:ascii="Arial" w:hAnsi="Arial" w:cs="Arial"/>
          <w:sz w:val="24"/>
        </w:rPr>
        <w:t>Competencia nacional e internacional</w:t>
      </w:r>
      <w:r w:rsidRPr="00BE44E0">
        <w:rPr>
          <w:rFonts w:ascii="Arial" w:hAnsi="Arial" w:cs="Arial"/>
          <w:sz w:val="24"/>
        </w:rPr>
        <w:t xml:space="preserve"> al 31 de diciembre de </w:t>
      </w:r>
      <w:r w:rsidR="00E2496C" w:rsidRPr="00E2496C">
        <w:rPr>
          <w:rFonts w:ascii="Arial" w:hAnsi="Arial" w:cs="Arial"/>
          <w:sz w:val="24"/>
          <w:highlight w:val="yellow"/>
        </w:rPr>
        <w:t>2024</w:t>
      </w:r>
    </w:p>
    <w:tbl>
      <w:tblPr>
        <w:tblStyle w:val="Tablaconcuadrcula"/>
        <w:tblW w:w="5000" w:type="pct"/>
        <w:tblLook w:val="04A0" w:firstRow="1" w:lastRow="0" w:firstColumn="1" w:lastColumn="0" w:noHBand="0" w:noVBand="1"/>
      </w:tblPr>
      <w:tblGrid>
        <w:gridCol w:w="4415"/>
        <w:gridCol w:w="4415"/>
      </w:tblGrid>
      <w:tr w:rsidR="00D07840" w14:paraId="5CF60FD0" w14:textId="77777777" w:rsidTr="00486A5B">
        <w:trPr>
          <w:trHeight w:val="550"/>
        </w:trPr>
        <w:tc>
          <w:tcPr>
            <w:tcW w:w="2500" w:type="pct"/>
            <w:shd w:val="clear" w:color="auto" w:fill="808080" w:themeFill="background1" w:themeFillShade="80"/>
            <w:vAlign w:val="center"/>
          </w:tcPr>
          <w:p w14:paraId="79B416B6" w14:textId="41EA0B32" w:rsidR="00D07840" w:rsidRPr="00D07840" w:rsidRDefault="00D07840" w:rsidP="00D07840">
            <w:pPr>
              <w:spacing w:line="276" w:lineRule="auto"/>
              <w:jc w:val="center"/>
              <w:rPr>
                <w:rFonts w:ascii="Arial" w:hAnsi="Arial" w:cs="Arial"/>
                <w:b/>
                <w:bCs/>
              </w:rPr>
            </w:pPr>
            <w:r>
              <w:rPr>
                <w:rFonts w:ascii="Arial" w:hAnsi="Arial" w:cs="Arial"/>
                <w:b/>
                <w:bCs/>
              </w:rPr>
              <w:t>NACIONALES</w:t>
            </w:r>
          </w:p>
        </w:tc>
        <w:tc>
          <w:tcPr>
            <w:tcW w:w="2500" w:type="pct"/>
            <w:shd w:val="clear" w:color="auto" w:fill="808080" w:themeFill="background1" w:themeFillShade="80"/>
            <w:vAlign w:val="center"/>
          </w:tcPr>
          <w:p w14:paraId="0CD831AA" w14:textId="45CC7241" w:rsidR="00D07840" w:rsidRPr="00D07840" w:rsidRDefault="00D07840" w:rsidP="00D07840">
            <w:pPr>
              <w:spacing w:line="276" w:lineRule="auto"/>
              <w:jc w:val="center"/>
              <w:rPr>
                <w:rFonts w:ascii="Arial" w:hAnsi="Arial" w:cs="Arial"/>
                <w:b/>
                <w:bCs/>
              </w:rPr>
            </w:pPr>
            <w:r>
              <w:rPr>
                <w:rFonts w:ascii="Arial" w:hAnsi="Arial" w:cs="Arial"/>
                <w:b/>
                <w:bCs/>
              </w:rPr>
              <w:t>INTERNACIONALES</w:t>
            </w:r>
          </w:p>
        </w:tc>
      </w:tr>
      <w:tr w:rsidR="00D07840" w14:paraId="17C8392C" w14:textId="77777777" w:rsidTr="00486A5B">
        <w:tc>
          <w:tcPr>
            <w:tcW w:w="2500" w:type="pct"/>
            <w:vAlign w:val="center"/>
          </w:tcPr>
          <w:p w14:paraId="66C97C39" w14:textId="7C41C0C9" w:rsidR="00D07840" w:rsidRPr="00863E49" w:rsidRDefault="00D07840" w:rsidP="00863E49">
            <w:pPr>
              <w:pStyle w:val="3Shapedefaultstyle"/>
              <w:rPr>
                <w:rFonts w:ascii="Arial" w:hAnsi="Arial" w:cs="Arial"/>
                <w:sz w:val="24"/>
                <w:szCs w:val="24"/>
              </w:rPr>
            </w:pPr>
            <w:proofErr w:type="spellStart"/>
            <w:r w:rsidRPr="00863E49">
              <w:rPr>
                <w:rFonts w:ascii="Arial" w:hAnsi="Arial" w:cs="Arial"/>
                <w:sz w:val="24"/>
                <w:szCs w:val="24"/>
              </w:rPr>
              <w:t>Teravision</w:t>
            </w:r>
            <w:proofErr w:type="spellEnd"/>
          </w:p>
        </w:tc>
        <w:tc>
          <w:tcPr>
            <w:tcW w:w="2500" w:type="pct"/>
            <w:vAlign w:val="center"/>
          </w:tcPr>
          <w:p w14:paraId="5AAF727E" w14:textId="018DD9D5" w:rsidR="00D07840" w:rsidRPr="00863E49" w:rsidRDefault="00D07840" w:rsidP="00863E49">
            <w:pPr>
              <w:pStyle w:val="3Shapedefaultstyle"/>
              <w:rPr>
                <w:rFonts w:ascii="Arial" w:hAnsi="Arial" w:cs="Arial"/>
                <w:sz w:val="24"/>
                <w:szCs w:val="24"/>
              </w:rPr>
            </w:pPr>
            <w:bookmarkStart w:id="27" w:name="_Toc173749650"/>
            <w:r w:rsidRPr="00863E49">
              <w:rPr>
                <w:rFonts w:ascii="Arial" w:hAnsi="Arial" w:cs="Arial"/>
                <w:sz w:val="24"/>
                <w:szCs w:val="24"/>
              </w:rPr>
              <w:t>Supercell</w:t>
            </w:r>
            <w:bookmarkEnd w:id="27"/>
          </w:p>
        </w:tc>
      </w:tr>
      <w:tr w:rsidR="00D07840" w14:paraId="62EB35A1" w14:textId="77777777" w:rsidTr="00486A5B">
        <w:tc>
          <w:tcPr>
            <w:tcW w:w="2500" w:type="pct"/>
            <w:vAlign w:val="center"/>
          </w:tcPr>
          <w:p w14:paraId="4CA7D3CA" w14:textId="0CA3A01A" w:rsidR="00D07840" w:rsidRPr="00863E49" w:rsidRDefault="00D07840" w:rsidP="00863E49">
            <w:pPr>
              <w:pStyle w:val="3Shapedefaultstyle"/>
              <w:rPr>
                <w:rFonts w:ascii="Arial" w:hAnsi="Arial" w:cs="Arial"/>
                <w:sz w:val="24"/>
                <w:szCs w:val="24"/>
              </w:rPr>
            </w:pPr>
            <w:r w:rsidRPr="00863E49">
              <w:rPr>
                <w:rFonts w:ascii="Arial" w:hAnsi="Arial" w:cs="Arial"/>
                <w:sz w:val="24"/>
                <w:szCs w:val="24"/>
              </w:rPr>
              <w:t>Jam City</w:t>
            </w:r>
          </w:p>
        </w:tc>
        <w:tc>
          <w:tcPr>
            <w:tcW w:w="2500" w:type="pct"/>
            <w:vAlign w:val="center"/>
          </w:tcPr>
          <w:p w14:paraId="5D74BFB4" w14:textId="39EA68C4" w:rsidR="00D07840" w:rsidRPr="00863E49" w:rsidRDefault="00D07840" w:rsidP="00863E49">
            <w:pPr>
              <w:pStyle w:val="3Shapedefaultstyle"/>
              <w:rPr>
                <w:rFonts w:ascii="Arial" w:hAnsi="Arial" w:cs="Arial"/>
                <w:sz w:val="24"/>
                <w:szCs w:val="24"/>
              </w:rPr>
            </w:pPr>
            <w:bookmarkStart w:id="28" w:name="_Toc173749651"/>
            <w:r w:rsidRPr="00863E49">
              <w:rPr>
                <w:rFonts w:ascii="Arial" w:hAnsi="Arial" w:cs="Arial"/>
                <w:sz w:val="24"/>
                <w:szCs w:val="24"/>
              </w:rPr>
              <w:t>Tencent</w:t>
            </w:r>
            <w:bookmarkEnd w:id="28"/>
          </w:p>
        </w:tc>
      </w:tr>
      <w:tr w:rsidR="00D07840" w14:paraId="4FD397C2" w14:textId="77777777" w:rsidTr="00486A5B">
        <w:tc>
          <w:tcPr>
            <w:tcW w:w="2500" w:type="pct"/>
            <w:vAlign w:val="center"/>
          </w:tcPr>
          <w:p w14:paraId="61EB3CFB" w14:textId="69841EEF" w:rsidR="00D07840" w:rsidRPr="00863E49" w:rsidRDefault="00D07840" w:rsidP="00863E49">
            <w:pPr>
              <w:pStyle w:val="3Shapedefaultstyle"/>
              <w:rPr>
                <w:rFonts w:ascii="Arial" w:hAnsi="Arial" w:cs="Arial"/>
                <w:sz w:val="24"/>
                <w:szCs w:val="24"/>
              </w:rPr>
            </w:pPr>
            <w:proofErr w:type="spellStart"/>
            <w:r w:rsidRPr="00863E49">
              <w:rPr>
                <w:rFonts w:ascii="Arial" w:hAnsi="Arial" w:cs="Arial"/>
                <w:sz w:val="24"/>
                <w:szCs w:val="24"/>
              </w:rPr>
              <w:t>Polygonus</w:t>
            </w:r>
            <w:proofErr w:type="spellEnd"/>
          </w:p>
        </w:tc>
        <w:tc>
          <w:tcPr>
            <w:tcW w:w="2500" w:type="pct"/>
            <w:vAlign w:val="center"/>
          </w:tcPr>
          <w:p w14:paraId="188F62F2" w14:textId="70C1FD5F" w:rsidR="00D07840" w:rsidRPr="00863E49" w:rsidRDefault="00D07840" w:rsidP="00863E49">
            <w:pPr>
              <w:pStyle w:val="3Shapedefaultstyle"/>
              <w:rPr>
                <w:rFonts w:ascii="Arial" w:hAnsi="Arial" w:cs="Arial"/>
                <w:sz w:val="24"/>
                <w:szCs w:val="24"/>
              </w:rPr>
            </w:pPr>
            <w:bookmarkStart w:id="29" w:name="_Toc173749652"/>
            <w:r w:rsidRPr="00863E49">
              <w:rPr>
                <w:rFonts w:ascii="Arial" w:hAnsi="Arial" w:cs="Arial"/>
                <w:sz w:val="24"/>
                <w:szCs w:val="24"/>
              </w:rPr>
              <w:t>Rovio</w:t>
            </w:r>
            <w:bookmarkEnd w:id="29"/>
          </w:p>
        </w:tc>
      </w:tr>
      <w:tr w:rsidR="00D07840" w14:paraId="210B1CCD" w14:textId="77777777" w:rsidTr="00486A5B">
        <w:trPr>
          <w:trHeight w:val="395"/>
        </w:trPr>
        <w:tc>
          <w:tcPr>
            <w:tcW w:w="2500" w:type="pct"/>
            <w:vAlign w:val="center"/>
          </w:tcPr>
          <w:p w14:paraId="3CD256B6" w14:textId="557E4E06" w:rsidR="00D07840" w:rsidRPr="00863E49" w:rsidRDefault="00D07840" w:rsidP="00863E49">
            <w:pPr>
              <w:pStyle w:val="3Shapedefaultstyle"/>
              <w:rPr>
                <w:rFonts w:ascii="Arial" w:hAnsi="Arial" w:cs="Arial"/>
                <w:sz w:val="24"/>
                <w:szCs w:val="24"/>
              </w:rPr>
            </w:pPr>
            <w:r w:rsidRPr="00863E49">
              <w:rPr>
                <w:rFonts w:ascii="Arial" w:hAnsi="Arial" w:cs="Arial"/>
                <w:sz w:val="24"/>
                <w:szCs w:val="24"/>
              </w:rPr>
              <w:t>On3D</w:t>
            </w:r>
          </w:p>
        </w:tc>
        <w:tc>
          <w:tcPr>
            <w:tcW w:w="2500" w:type="pct"/>
            <w:vAlign w:val="center"/>
          </w:tcPr>
          <w:p w14:paraId="6C555783" w14:textId="5D220678" w:rsidR="00D07840" w:rsidRPr="00863E49" w:rsidRDefault="00D07840" w:rsidP="00863E49">
            <w:pPr>
              <w:pStyle w:val="3Shapedefaultstyle"/>
              <w:rPr>
                <w:rFonts w:ascii="Arial" w:hAnsi="Arial" w:cs="Arial"/>
                <w:sz w:val="24"/>
                <w:szCs w:val="24"/>
              </w:rPr>
            </w:pPr>
            <w:bookmarkStart w:id="30" w:name="_Toc173749653"/>
            <w:r w:rsidRPr="00863E49">
              <w:rPr>
                <w:rFonts w:ascii="Arial" w:hAnsi="Arial" w:cs="Arial"/>
                <w:sz w:val="24"/>
                <w:szCs w:val="24"/>
              </w:rPr>
              <w:t xml:space="preserve">Zynga </w:t>
            </w:r>
            <w:proofErr w:type="spellStart"/>
            <w:r w:rsidRPr="00863E49">
              <w:rPr>
                <w:rFonts w:ascii="Arial" w:hAnsi="Arial" w:cs="Arial"/>
                <w:sz w:val="24"/>
                <w:szCs w:val="24"/>
              </w:rPr>
              <w:t>Mihoyo</w:t>
            </w:r>
            <w:bookmarkEnd w:id="30"/>
            <w:proofErr w:type="spellEnd"/>
          </w:p>
        </w:tc>
      </w:tr>
    </w:tbl>
    <w:p w14:paraId="7989BFF9" w14:textId="4E558073" w:rsidR="006A1660" w:rsidRDefault="00D07840" w:rsidP="006A1660">
      <w:pPr>
        <w:spacing w:line="276" w:lineRule="auto"/>
        <w:rPr>
          <w:rFonts w:ascii="Arial" w:hAnsi="Arial" w:cs="Arial"/>
        </w:rPr>
      </w:pPr>
      <w:r w:rsidRPr="00BE44E0">
        <w:rPr>
          <w:rFonts w:ascii="Arial" w:hAnsi="Arial" w:cs="Arial"/>
          <w:sz w:val="16"/>
          <w:szCs w:val="16"/>
        </w:rPr>
        <w:t xml:space="preserve">Fuente: </w:t>
      </w:r>
      <w:r w:rsidRPr="00BE44E0">
        <w:rPr>
          <w:rFonts w:ascii="Arial" w:hAnsi="Arial" w:cs="Arial"/>
          <w:i/>
          <w:sz w:val="16"/>
          <w:szCs w:val="16"/>
        </w:rPr>
        <w:t>Información suministrada por la Administración de la Compañía.</w:t>
      </w:r>
    </w:p>
    <w:p w14:paraId="1F255590" w14:textId="77777777" w:rsidR="00D07840" w:rsidRPr="00BE44E0" w:rsidRDefault="00D07840" w:rsidP="006A1660">
      <w:pPr>
        <w:spacing w:line="276" w:lineRule="auto"/>
        <w:rPr>
          <w:rFonts w:ascii="Arial" w:hAnsi="Arial" w:cs="Arial"/>
        </w:rPr>
      </w:pPr>
    </w:p>
    <w:p w14:paraId="3496AF2A" w14:textId="77777777" w:rsidR="006A1660" w:rsidRPr="00BE44E0" w:rsidRDefault="006A1660">
      <w:pPr>
        <w:pStyle w:val="T2ATitB"/>
        <w:numPr>
          <w:ilvl w:val="0"/>
          <w:numId w:val="43"/>
        </w:numPr>
        <w:rPr>
          <w:rFonts w:ascii="Arial" w:hAnsi="Arial" w:cs="Arial"/>
        </w:rPr>
      </w:pPr>
      <w:bookmarkStart w:id="31" w:name="_Toc208930967"/>
      <w:r w:rsidRPr="00BE44E0">
        <w:rPr>
          <w:rFonts w:ascii="Arial" w:hAnsi="Arial" w:cs="Arial"/>
        </w:rPr>
        <w:t>Vinculación Económica</w:t>
      </w:r>
      <w:bookmarkEnd w:id="31"/>
    </w:p>
    <w:p w14:paraId="13CAB3E7" w14:textId="77777777" w:rsidR="006A1660" w:rsidRPr="00BE44E0" w:rsidRDefault="006A1660" w:rsidP="006A1660">
      <w:pPr>
        <w:jc w:val="both"/>
        <w:rPr>
          <w:rFonts w:ascii="Arial" w:hAnsi="Arial" w:cs="Arial"/>
        </w:rPr>
      </w:pPr>
    </w:p>
    <w:p w14:paraId="422963A0" w14:textId="7AF55B36" w:rsidR="006A1660" w:rsidRPr="00486A5B" w:rsidRDefault="006A1660" w:rsidP="006A1660">
      <w:pPr>
        <w:pStyle w:val="T31Subbb"/>
        <w:numPr>
          <w:ilvl w:val="0"/>
          <w:numId w:val="42"/>
        </w:numPr>
        <w:jc w:val="both"/>
        <w:rPr>
          <w:rFonts w:ascii="Arial" w:hAnsi="Arial" w:cs="Arial"/>
          <w:b/>
          <w:bCs/>
        </w:rPr>
      </w:pPr>
      <w:bookmarkStart w:id="32" w:name="_Toc208930968"/>
      <w:r w:rsidRPr="00BE44E0">
        <w:rPr>
          <w:rFonts w:ascii="Arial" w:hAnsi="Arial" w:cs="Arial"/>
          <w:b/>
          <w:bCs/>
          <w:u w:val="none"/>
        </w:rPr>
        <w:t>Compañías Vinculadas</w:t>
      </w:r>
      <w:bookmarkEnd w:id="32"/>
      <w:r w:rsidRPr="00BE44E0">
        <w:rPr>
          <w:rFonts w:ascii="Arial" w:hAnsi="Arial" w:cs="Arial"/>
          <w:b/>
          <w:bCs/>
          <w:u w:val="none"/>
        </w:rPr>
        <w:t xml:space="preserve"> </w:t>
      </w:r>
    </w:p>
    <w:p w14:paraId="264FAD3D" w14:textId="77777777" w:rsidR="00486A5B" w:rsidRPr="009920A9" w:rsidRDefault="00486A5B" w:rsidP="00486A5B">
      <w:pPr>
        <w:pStyle w:val="T31Subbb"/>
        <w:ind w:left="360"/>
        <w:jc w:val="both"/>
        <w:rPr>
          <w:rFonts w:ascii="Arial" w:hAnsi="Arial" w:cs="Arial"/>
          <w:b/>
          <w:bCs/>
        </w:rPr>
      </w:pPr>
    </w:p>
    <w:p w14:paraId="48DFD0BC" w14:textId="331E0802" w:rsidR="006A1660" w:rsidRPr="00BE44E0" w:rsidRDefault="006A1660" w:rsidP="006A1660">
      <w:pPr>
        <w:pStyle w:val="Descripcin"/>
        <w:keepNext/>
        <w:rPr>
          <w:rFonts w:ascii="Arial" w:hAnsi="Arial" w:cs="Arial"/>
          <w:sz w:val="24"/>
        </w:rPr>
      </w:pPr>
      <w:r w:rsidRPr="00BE44E0">
        <w:rPr>
          <w:rFonts w:ascii="Arial" w:hAnsi="Arial" w:cs="Arial"/>
          <w:sz w:val="24"/>
        </w:rPr>
        <w:t xml:space="preserve">Tabla </w:t>
      </w:r>
      <w:r w:rsidRPr="00BE44E0">
        <w:rPr>
          <w:rFonts w:ascii="Arial" w:hAnsi="Arial" w:cs="Arial"/>
          <w:sz w:val="24"/>
        </w:rPr>
        <w:fldChar w:fldCharType="begin"/>
      </w:r>
      <w:r w:rsidRPr="00BE44E0">
        <w:rPr>
          <w:rFonts w:ascii="Arial" w:hAnsi="Arial" w:cs="Arial"/>
          <w:sz w:val="24"/>
        </w:rPr>
        <w:instrText xml:space="preserve"> SEQ Cuadro \* ARABIC </w:instrText>
      </w:r>
      <w:r w:rsidRPr="00BE44E0">
        <w:rPr>
          <w:rFonts w:ascii="Arial" w:hAnsi="Arial" w:cs="Arial"/>
          <w:sz w:val="24"/>
        </w:rPr>
        <w:fldChar w:fldCharType="separate"/>
      </w:r>
      <w:r w:rsidR="005279B1">
        <w:rPr>
          <w:rFonts w:ascii="Arial" w:hAnsi="Arial" w:cs="Arial"/>
          <w:noProof/>
          <w:sz w:val="24"/>
        </w:rPr>
        <w:t>8</w:t>
      </w:r>
      <w:r w:rsidRPr="00BE44E0">
        <w:rPr>
          <w:rFonts w:ascii="Arial" w:hAnsi="Arial" w:cs="Arial"/>
          <w:sz w:val="24"/>
        </w:rPr>
        <w:fldChar w:fldCharType="end"/>
      </w:r>
      <w:r w:rsidRPr="00BE44E0">
        <w:rPr>
          <w:rFonts w:ascii="Arial" w:hAnsi="Arial" w:cs="Arial"/>
          <w:sz w:val="24"/>
        </w:rPr>
        <w:t xml:space="preserve">. Compañías vinculadas al 31 de diciembre de </w:t>
      </w:r>
      <w:r w:rsidR="00E2496C" w:rsidRPr="00E2496C">
        <w:rPr>
          <w:rFonts w:ascii="Arial" w:hAnsi="Arial" w:cs="Arial"/>
          <w:sz w:val="24"/>
          <w:highlight w:val="yellow"/>
        </w:rPr>
        <w:t>2024</w:t>
      </w:r>
    </w:p>
    <w:tbl>
      <w:tblPr>
        <w:tblW w:w="5000" w:type="pct"/>
        <w:tblCellMar>
          <w:left w:w="70" w:type="dxa"/>
          <w:right w:w="70" w:type="dxa"/>
        </w:tblCellMar>
        <w:tblLook w:val="04A0" w:firstRow="1" w:lastRow="0" w:firstColumn="1" w:lastColumn="0" w:noHBand="0" w:noVBand="1"/>
      </w:tblPr>
      <w:tblGrid>
        <w:gridCol w:w="4022"/>
        <w:gridCol w:w="1967"/>
        <w:gridCol w:w="2841"/>
      </w:tblGrid>
      <w:tr w:rsidR="006A1660" w:rsidRPr="00BE44E0" w14:paraId="2A732AC4" w14:textId="77777777" w:rsidTr="00486A5B">
        <w:trPr>
          <w:trHeight w:val="481"/>
          <w:tblHeader/>
        </w:trPr>
        <w:tc>
          <w:tcPr>
            <w:tcW w:w="2277" w:type="pct"/>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4D578D72" w14:textId="77777777" w:rsidR="006A1660" w:rsidRPr="00BE44E0" w:rsidRDefault="006A1660" w:rsidP="00A86D3D">
            <w:pPr>
              <w:jc w:val="center"/>
              <w:rPr>
                <w:rFonts w:ascii="Arial" w:hAnsi="Arial" w:cs="Arial"/>
                <w:b/>
                <w:bCs/>
                <w:color w:val="000000"/>
                <w:sz w:val="22"/>
                <w:szCs w:val="22"/>
              </w:rPr>
            </w:pPr>
            <w:r w:rsidRPr="00BE44E0">
              <w:rPr>
                <w:rFonts w:ascii="Arial" w:hAnsi="Arial" w:cs="Arial"/>
                <w:b/>
                <w:bCs/>
                <w:color w:val="000000"/>
                <w:sz w:val="22"/>
                <w:szCs w:val="22"/>
              </w:rPr>
              <w:t>Nombre Vinculada</w:t>
            </w:r>
          </w:p>
        </w:tc>
        <w:tc>
          <w:tcPr>
            <w:tcW w:w="1114" w:type="pct"/>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32DA1D64" w14:textId="77777777" w:rsidR="006A1660" w:rsidRPr="00BE44E0" w:rsidRDefault="006A1660" w:rsidP="00A86D3D">
            <w:pPr>
              <w:jc w:val="center"/>
              <w:rPr>
                <w:rFonts w:ascii="Arial" w:hAnsi="Arial" w:cs="Arial"/>
                <w:b/>
                <w:bCs/>
                <w:color w:val="000000"/>
                <w:sz w:val="22"/>
                <w:szCs w:val="22"/>
              </w:rPr>
            </w:pPr>
            <w:r w:rsidRPr="00BE44E0">
              <w:rPr>
                <w:rFonts w:ascii="Arial" w:hAnsi="Arial" w:cs="Arial"/>
                <w:b/>
                <w:bCs/>
                <w:color w:val="000000"/>
                <w:sz w:val="22"/>
                <w:szCs w:val="22"/>
              </w:rPr>
              <w:t>No. ID Fiscal</w:t>
            </w:r>
          </w:p>
        </w:tc>
        <w:tc>
          <w:tcPr>
            <w:tcW w:w="160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74A64A09" w14:textId="77777777" w:rsidR="006A1660" w:rsidRPr="00BE44E0" w:rsidRDefault="006A1660" w:rsidP="00A86D3D">
            <w:pPr>
              <w:jc w:val="center"/>
              <w:rPr>
                <w:rFonts w:ascii="Arial" w:hAnsi="Arial" w:cs="Arial"/>
                <w:b/>
                <w:bCs/>
                <w:color w:val="000000"/>
                <w:sz w:val="22"/>
                <w:szCs w:val="22"/>
              </w:rPr>
            </w:pPr>
            <w:r w:rsidRPr="00BE44E0">
              <w:rPr>
                <w:rFonts w:ascii="Arial" w:hAnsi="Arial" w:cs="Arial"/>
                <w:b/>
                <w:bCs/>
                <w:color w:val="000000"/>
                <w:sz w:val="22"/>
                <w:szCs w:val="22"/>
              </w:rPr>
              <w:t>País</w:t>
            </w:r>
          </w:p>
        </w:tc>
      </w:tr>
      <w:tr w:rsidR="006A1660" w:rsidRPr="00BE44E0" w14:paraId="62D9F032" w14:textId="77777777" w:rsidTr="00486A5B">
        <w:trPr>
          <w:trHeight w:val="248"/>
        </w:trPr>
        <w:tc>
          <w:tcPr>
            <w:tcW w:w="2277" w:type="pct"/>
            <w:tcBorders>
              <w:top w:val="single" w:sz="4" w:space="0" w:color="auto"/>
              <w:left w:val="single" w:sz="4" w:space="0" w:color="auto"/>
              <w:bottom w:val="single" w:sz="4" w:space="0" w:color="auto"/>
              <w:right w:val="single" w:sz="4" w:space="0" w:color="auto"/>
            </w:tcBorders>
            <w:noWrap/>
            <w:vAlign w:val="center"/>
          </w:tcPr>
          <w:p w14:paraId="1F3C5F79" w14:textId="6F3EFDA8" w:rsidR="006A1660" w:rsidRPr="00BE44E0" w:rsidRDefault="00652DBE" w:rsidP="00652DBE">
            <w:pPr>
              <w:jc w:val="center"/>
              <w:rPr>
                <w:rFonts w:ascii="Arial" w:hAnsi="Arial" w:cs="Arial"/>
                <w:color w:val="000000"/>
                <w:sz w:val="20"/>
                <w:szCs w:val="20"/>
              </w:rPr>
            </w:pPr>
            <w:r>
              <w:rPr>
                <w:rFonts w:ascii="Arial" w:hAnsi="Arial" w:cs="Arial"/>
                <w:color w:val="000000"/>
                <w:sz w:val="20"/>
                <w:szCs w:val="20"/>
              </w:rPr>
              <w:t>END GAME INTERACTIVE INC</w:t>
            </w:r>
          </w:p>
        </w:tc>
        <w:tc>
          <w:tcPr>
            <w:tcW w:w="1114" w:type="pct"/>
            <w:tcBorders>
              <w:top w:val="single" w:sz="4" w:space="0" w:color="auto"/>
              <w:left w:val="nil"/>
              <w:bottom w:val="single" w:sz="4" w:space="0" w:color="auto"/>
              <w:right w:val="single" w:sz="4" w:space="0" w:color="auto"/>
            </w:tcBorders>
            <w:noWrap/>
            <w:vAlign w:val="center"/>
          </w:tcPr>
          <w:p w14:paraId="6A275642" w14:textId="3EACEAFC" w:rsidR="006A1660" w:rsidRPr="00BE44E0" w:rsidRDefault="00652DBE" w:rsidP="00652DBE">
            <w:pPr>
              <w:jc w:val="center"/>
              <w:rPr>
                <w:rFonts w:ascii="Arial" w:hAnsi="Arial" w:cs="Arial"/>
                <w:color w:val="000000"/>
                <w:sz w:val="22"/>
                <w:szCs w:val="22"/>
              </w:rPr>
            </w:pPr>
            <w:r>
              <w:rPr>
                <w:rFonts w:ascii="Arial" w:hAnsi="Arial" w:cs="Arial"/>
                <w:color w:val="000000"/>
                <w:sz w:val="22"/>
                <w:szCs w:val="22"/>
              </w:rPr>
              <w:t>604477955</w:t>
            </w:r>
          </w:p>
        </w:tc>
        <w:tc>
          <w:tcPr>
            <w:tcW w:w="1609" w:type="pct"/>
            <w:tcBorders>
              <w:top w:val="single" w:sz="4" w:space="0" w:color="auto"/>
              <w:left w:val="nil"/>
              <w:bottom w:val="single" w:sz="4" w:space="0" w:color="auto"/>
              <w:right w:val="single" w:sz="4" w:space="0" w:color="auto"/>
            </w:tcBorders>
            <w:vAlign w:val="center"/>
          </w:tcPr>
          <w:p w14:paraId="02250FC0" w14:textId="15CF5E5A" w:rsidR="006A1660" w:rsidRPr="00BE44E0" w:rsidRDefault="00652DBE" w:rsidP="00652DBE">
            <w:pPr>
              <w:jc w:val="center"/>
              <w:rPr>
                <w:rFonts w:ascii="Arial" w:hAnsi="Arial" w:cs="Arial"/>
                <w:color w:val="000000"/>
                <w:sz w:val="22"/>
                <w:szCs w:val="22"/>
              </w:rPr>
            </w:pPr>
            <w:r>
              <w:rPr>
                <w:rFonts w:ascii="Arial" w:hAnsi="Arial" w:cs="Arial"/>
                <w:color w:val="000000"/>
                <w:sz w:val="22"/>
                <w:szCs w:val="22"/>
              </w:rPr>
              <w:t>ESTADOS UNIDOS</w:t>
            </w:r>
          </w:p>
        </w:tc>
      </w:tr>
    </w:tbl>
    <w:p w14:paraId="6C41D099" w14:textId="77777777" w:rsidR="006A1660" w:rsidRPr="00BE44E0" w:rsidRDefault="006A1660" w:rsidP="006A1660">
      <w:pPr>
        <w:pStyle w:val="Textoindependiente"/>
        <w:jc w:val="both"/>
        <w:rPr>
          <w:rFonts w:ascii="Arial" w:hAnsi="Arial" w:cs="Arial"/>
          <w:i/>
          <w:sz w:val="16"/>
          <w:szCs w:val="16"/>
        </w:rPr>
      </w:pPr>
      <w:r w:rsidRPr="00BE44E0">
        <w:rPr>
          <w:rFonts w:ascii="Arial" w:hAnsi="Arial" w:cs="Arial"/>
          <w:b/>
          <w:i/>
          <w:sz w:val="16"/>
          <w:szCs w:val="16"/>
        </w:rPr>
        <w:t>Fuente:</w:t>
      </w:r>
      <w:r w:rsidRPr="00BE44E0">
        <w:rPr>
          <w:rFonts w:ascii="Arial" w:hAnsi="Arial" w:cs="Arial"/>
          <w:i/>
          <w:sz w:val="16"/>
          <w:szCs w:val="16"/>
        </w:rPr>
        <w:t xml:space="preserve"> Información suministrada por la Administración de la Compañía.</w:t>
      </w:r>
    </w:p>
    <w:p w14:paraId="6851DA75" w14:textId="77777777" w:rsidR="00D07840" w:rsidRPr="00BE44E0" w:rsidRDefault="00D07840" w:rsidP="006A1660">
      <w:pPr>
        <w:jc w:val="both"/>
        <w:rPr>
          <w:rFonts w:ascii="Arial" w:hAnsi="Arial" w:cs="Arial"/>
        </w:rPr>
      </w:pPr>
    </w:p>
    <w:p w14:paraId="6062C584" w14:textId="77777777" w:rsidR="006A1660" w:rsidRPr="00BE44E0" w:rsidRDefault="006A1660">
      <w:pPr>
        <w:pStyle w:val="T31Subbb"/>
        <w:numPr>
          <w:ilvl w:val="0"/>
          <w:numId w:val="42"/>
        </w:numPr>
        <w:jc w:val="both"/>
        <w:rPr>
          <w:rFonts w:ascii="Arial" w:hAnsi="Arial" w:cs="Arial"/>
          <w:b/>
          <w:bCs/>
          <w:u w:val="none"/>
        </w:rPr>
      </w:pPr>
      <w:bookmarkStart w:id="33" w:name="_Toc208930969"/>
      <w:r w:rsidRPr="00BE44E0">
        <w:rPr>
          <w:rFonts w:ascii="Arial" w:hAnsi="Arial" w:cs="Arial"/>
          <w:b/>
          <w:bCs/>
          <w:u w:val="none"/>
        </w:rPr>
        <w:t>Vinculación Económica</w:t>
      </w:r>
      <w:bookmarkEnd w:id="33"/>
    </w:p>
    <w:p w14:paraId="48403DE2" w14:textId="77777777" w:rsidR="006A1660" w:rsidRPr="00BE44E0" w:rsidRDefault="006A1660" w:rsidP="006A1660">
      <w:pPr>
        <w:jc w:val="both"/>
        <w:rPr>
          <w:rFonts w:ascii="Arial" w:hAnsi="Arial" w:cs="Arial"/>
        </w:rPr>
      </w:pPr>
    </w:p>
    <w:p w14:paraId="6392D447" w14:textId="187A9AC6" w:rsidR="006A1660" w:rsidRPr="00BE44E0" w:rsidRDefault="00863E49" w:rsidP="006A1660">
      <w:pPr>
        <w:pStyle w:val="Descripcin"/>
        <w:keepNext/>
        <w:rPr>
          <w:rFonts w:ascii="Arial" w:hAnsi="Arial" w:cs="Arial"/>
          <w:sz w:val="24"/>
        </w:rPr>
      </w:pPr>
      <w:r>
        <w:rPr>
          <w:rFonts w:ascii="Arial" w:hAnsi="Arial" w:cs="Arial"/>
          <w:sz w:val="24"/>
        </w:rPr>
        <w:t>Tabla</w:t>
      </w:r>
      <w:r w:rsidR="006A1660" w:rsidRPr="00BE44E0">
        <w:rPr>
          <w:rFonts w:ascii="Arial" w:hAnsi="Arial" w:cs="Arial"/>
          <w:sz w:val="24"/>
        </w:rPr>
        <w:t xml:space="preserve"> </w:t>
      </w:r>
      <w:r w:rsidR="006A1660" w:rsidRPr="00BE44E0">
        <w:rPr>
          <w:rFonts w:ascii="Arial" w:hAnsi="Arial" w:cs="Arial"/>
          <w:sz w:val="24"/>
        </w:rPr>
        <w:fldChar w:fldCharType="begin"/>
      </w:r>
      <w:r w:rsidR="006A1660" w:rsidRPr="00BE44E0">
        <w:rPr>
          <w:rFonts w:ascii="Arial" w:hAnsi="Arial" w:cs="Arial"/>
          <w:sz w:val="24"/>
        </w:rPr>
        <w:instrText xml:space="preserve"> SEQ Cuadro \* ARABIC </w:instrText>
      </w:r>
      <w:r w:rsidR="006A1660" w:rsidRPr="00BE44E0">
        <w:rPr>
          <w:rFonts w:ascii="Arial" w:hAnsi="Arial" w:cs="Arial"/>
          <w:sz w:val="24"/>
        </w:rPr>
        <w:fldChar w:fldCharType="separate"/>
      </w:r>
      <w:r w:rsidR="005279B1">
        <w:rPr>
          <w:rFonts w:ascii="Arial" w:hAnsi="Arial" w:cs="Arial"/>
          <w:noProof/>
          <w:sz w:val="24"/>
        </w:rPr>
        <w:t>9</w:t>
      </w:r>
      <w:r w:rsidR="006A1660" w:rsidRPr="00BE44E0">
        <w:rPr>
          <w:rFonts w:ascii="Arial" w:hAnsi="Arial" w:cs="Arial"/>
          <w:sz w:val="24"/>
        </w:rPr>
        <w:fldChar w:fldCharType="end"/>
      </w:r>
      <w:r w:rsidR="006A1660" w:rsidRPr="00BE44E0">
        <w:rPr>
          <w:rFonts w:ascii="Arial" w:hAnsi="Arial" w:cs="Arial"/>
          <w:sz w:val="24"/>
        </w:rPr>
        <w:t xml:space="preserve">. Criterios de vinculación económica </w:t>
      </w:r>
    </w:p>
    <w:tbl>
      <w:tblPr>
        <w:tblW w:w="5000" w:type="pct"/>
        <w:tblCellMar>
          <w:left w:w="70" w:type="dxa"/>
          <w:right w:w="70" w:type="dxa"/>
        </w:tblCellMar>
        <w:tblLook w:val="04A0" w:firstRow="1" w:lastRow="0" w:firstColumn="1" w:lastColumn="0" w:noHBand="0" w:noVBand="1"/>
      </w:tblPr>
      <w:tblGrid>
        <w:gridCol w:w="3513"/>
        <w:gridCol w:w="1762"/>
        <w:gridCol w:w="1895"/>
        <w:gridCol w:w="1660"/>
      </w:tblGrid>
      <w:tr w:rsidR="006A1660" w:rsidRPr="00BE44E0" w14:paraId="32D304EE" w14:textId="77777777" w:rsidTr="00486A5B">
        <w:trPr>
          <w:trHeight w:val="614"/>
        </w:trPr>
        <w:tc>
          <w:tcPr>
            <w:tcW w:w="1989" w:type="pct"/>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12E68515" w14:textId="77777777" w:rsidR="006A1660" w:rsidRPr="00BE44E0" w:rsidRDefault="006A1660" w:rsidP="00A86D3D">
            <w:pPr>
              <w:jc w:val="center"/>
              <w:rPr>
                <w:rFonts w:ascii="Arial" w:hAnsi="Arial" w:cs="Arial"/>
                <w:b/>
                <w:bCs/>
                <w:color w:val="000000"/>
                <w:sz w:val="22"/>
                <w:szCs w:val="22"/>
              </w:rPr>
            </w:pPr>
            <w:r w:rsidRPr="00BE44E0">
              <w:rPr>
                <w:rFonts w:ascii="Arial" w:hAnsi="Arial" w:cs="Arial"/>
                <w:b/>
                <w:bCs/>
                <w:color w:val="000000"/>
                <w:sz w:val="22"/>
                <w:szCs w:val="22"/>
              </w:rPr>
              <w:t>Nombre Vinculada</w:t>
            </w:r>
          </w:p>
        </w:tc>
        <w:tc>
          <w:tcPr>
            <w:tcW w:w="998" w:type="pct"/>
            <w:tcBorders>
              <w:top w:val="single" w:sz="4" w:space="0" w:color="auto"/>
              <w:left w:val="nil"/>
              <w:bottom w:val="single" w:sz="4" w:space="0" w:color="auto"/>
              <w:right w:val="single" w:sz="4" w:space="0" w:color="auto"/>
            </w:tcBorders>
            <w:shd w:val="clear" w:color="000000" w:fill="808080"/>
            <w:vAlign w:val="center"/>
            <w:hideMark/>
          </w:tcPr>
          <w:p w14:paraId="308C2F93" w14:textId="77777777" w:rsidR="006A1660" w:rsidRPr="00BE44E0" w:rsidRDefault="006A1660" w:rsidP="00A86D3D">
            <w:pPr>
              <w:jc w:val="center"/>
              <w:rPr>
                <w:rFonts w:ascii="Arial" w:hAnsi="Arial" w:cs="Arial"/>
                <w:b/>
                <w:bCs/>
                <w:color w:val="000000"/>
                <w:sz w:val="22"/>
                <w:szCs w:val="22"/>
              </w:rPr>
            </w:pPr>
            <w:r w:rsidRPr="00BE44E0">
              <w:rPr>
                <w:rFonts w:ascii="Arial" w:hAnsi="Arial" w:cs="Arial"/>
                <w:b/>
                <w:bCs/>
                <w:color w:val="000000"/>
                <w:sz w:val="22"/>
                <w:szCs w:val="22"/>
              </w:rPr>
              <w:t>País</w:t>
            </w:r>
          </w:p>
        </w:tc>
        <w:tc>
          <w:tcPr>
            <w:tcW w:w="1073" w:type="pct"/>
            <w:tcBorders>
              <w:top w:val="single" w:sz="4" w:space="0" w:color="auto"/>
              <w:left w:val="nil"/>
              <w:bottom w:val="single" w:sz="4" w:space="0" w:color="auto"/>
              <w:right w:val="single" w:sz="4" w:space="0" w:color="auto"/>
            </w:tcBorders>
            <w:shd w:val="clear" w:color="000000" w:fill="808080"/>
            <w:vAlign w:val="center"/>
            <w:hideMark/>
          </w:tcPr>
          <w:p w14:paraId="0D09F60B" w14:textId="77777777" w:rsidR="006A1660" w:rsidRPr="00BE44E0" w:rsidRDefault="006A1660" w:rsidP="00A86D3D">
            <w:pPr>
              <w:jc w:val="center"/>
              <w:rPr>
                <w:rFonts w:ascii="Arial" w:hAnsi="Arial" w:cs="Arial"/>
                <w:b/>
                <w:bCs/>
                <w:color w:val="000000"/>
                <w:sz w:val="22"/>
                <w:szCs w:val="22"/>
              </w:rPr>
            </w:pPr>
            <w:r w:rsidRPr="00BE44E0">
              <w:rPr>
                <w:rFonts w:ascii="Arial" w:hAnsi="Arial" w:cs="Arial"/>
                <w:b/>
                <w:bCs/>
                <w:color w:val="000000"/>
                <w:sz w:val="22"/>
                <w:szCs w:val="22"/>
              </w:rPr>
              <w:t xml:space="preserve">Criterio de vinculación </w:t>
            </w:r>
          </w:p>
        </w:tc>
        <w:tc>
          <w:tcPr>
            <w:tcW w:w="940" w:type="pct"/>
            <w:tcBorders>
              <w:top w:val="single" w:sz="4" w:space="0" w:color="auto"/>
              <w:left w:val="nil"/>
              <w:bottom w:val="single" w:sz="4" w:space="0" w:color="auto"/>
              <w:right w:val="single" w:sz="4" w:space="0" w:color="auto"/>
            </w:tcBorders>
            <w:shd w:val="clear" w:color="000000" w:fill="808080"/>
            <w:vAlign w:val="center"/>
            <w:hideMark/>
          </w:tcPr>
          <w:p w14:paraId="5230BD17" w14:textId="77777777" w:rsidR="006A1660" w:rsidRPr="00BE44E0" w:rsidRDefault="006A1660" w:rsidP="00A86D3D">
            <w:pPr>
              <w:jc w:val="center"/>
              <w:rPr>
                <w:rFonts w:ascii="Arial" w:hAnsi="Arial" w:cs="Arial"/>
                <w:b/>
                <w:bCs/>
                <w:color w:val="000000"/>
                <w:sz w:val="22"/>
                <w:szCs w:val="22"/>
              </w:rPr>
            </w:pPr>
            <w:r w:rsidRPr="00BE44E0">
              <w:rPr>
                <w:rFonts w:ascii="Arial" w:hAnsi="Arial" w:cs="Arial"/>
                <w:b/>
                <w:bCs/>
                <w:color w:val="000000"/>
                <w:sz w:val="22"/>
                <w:szCs w:val="22"/>
              </w:rPr>
              <w:t xml:space="preserve">Detalle del Criterio de Vinculación </w:t>
            </w:r>
          </w:p>
        </w:tc>
      </w:tr>
      <w:tr w:rsidR="00652DBE" w:rsidRPr="00BE44E0" w14:paraId="14988EA6" w14:textId="77777777" w:rsidTr="00486A5B">
        <w:trPr>
          <w:trHeight w:val="1367"/>
        </w:trPr>
        <w:tc>
          <w:tcPr>
            <w:tcW w:w="1989" w:type="pct"/>
            <w:tcBorders>
              <w:top w:val="single" w:sz="4" w:space="0" w:color="auto"/>
              <w:left w:val="single" w:sz="4" w:space="0" w:color="auto"/>
              <w:bottom w:val="single" w:sz="4" w:space="0" w:color="auto"/>
              <w:right w:val="single" w:sz="4" w:space="0" w:color="auto"/>
            </w:tcBorders>
            <w:vAlign w:val="center"/>
            <w:hideMark/>
          </w:tcPr>
          <w:p w14:paraId="6470F5AD" w14:textId="71855E91" w:rsidR="00652DBE" w:rsidRPr="00BE44E0" w:rsidRDefault="00652DBE" w:rsidP="00652DBE">
            <w:pPr>
              <w:jc w:val="center"/>
              <w:rPr>
                <w:rFonts w:ascii="Arial" w:hAnsi="Arial" w:cs="Arial"/>
                <w:color w:val="000000"/>
                <w:sz w:val="22"/>
                <w:szCs w:val="22"/>
              </w:rPr>
            </w:pPr>
            <w:r>
              <w:rPr>
                <w:rFonts w:ascii="Arial" w:hAnsi="Arial" w:cs="Arial"/>
                <w:color w:val="000000"/>
                <w:sz w:val="22"/>
                <w:szCs w:val="22"/>
              </w:rPr>
              <w:t>END GAME INTERACTIVE INC</w:t>
            </w:r>
          </w:p>
        </w:tc>
        <w:tc>
          <w:tcPr>
            <w:tcW w:w="998" w:type="pct"/>
            <w:tcBorders>
              <w:top w:val="single" w:sz="4" w:space="0" w:color="auto"/>
              <w:left w:val="single" w:sz="4" w:space="0" w:color="auto"/>
              <w:bottom w:val="single" w:sz="4" w:space="0" w:color="auto"/>
              <w:right w:val="single" w:sz="4" w:space="0" w:color="auto"/>
            </w:tcBorders>
            <w:vAlign w:val="center"/>
            <w:hideMark/>
          </w:tcPr>
          <w:p w14:paraId="5C8DD82B" w14:textId="0AFFF715" w:rsidR="00652DBE" w:rsidRPr="00BE44E0" w:rsidRDefault="00652DBE" w:rsidP="00652DBE">
            <w:pPr>
              <w:jc w:val="center"/>
              <w:rPr>
                <w:rFonts w:ascii="Arial" w:hAnsi="Arial" w:cs="Arial"/>
                <w:sz w:val="22"/>
                <w:szCs w:val="22"/>
              </w:rPr>
            </w:pPr>
            <w:r>
              <w:rPr>
                <w:rFonts w:ascii="Arial" w:hAnsi="Arial" w:cs="Arial"/>
                <w:sz w:val="22"/>
                <w:szCs w:val="22"/>
              </w:rPr>
              <w:t>ESTADOS UNIDOS</w:t>
            </w:r>
          </w:p>
        </w:tc>
        <w:tc>
          <w:tcPr>
            <w:tcW w:w="1073" w:type="pct"/>
            <w:tcBorders>
              <w:top w:val="single" w:sz="4" w:space="0" w:color="auto"/>
              <w:left w:val="single" w:sz="4" w:space="0" w:color="auto"/>
              <w:bottom w:val="single" w:sz="4" w:space="0" w:color="auto"/>
              <w:right w:val="single" w:sz="4" w:space="0" w:color="auto"/>
            </w:tcBorders>
            <w:vAlign w:val="center"/>
            <w:hideMark/>
          </w:tcPr>
          <w:p w14:paraId="48AAE028" w14:textId="08482568" w:rsidR="00652DBE" w:rsidRPr="00BE44E0" w:rsidRDefault="00652DBE" w:rsidP="00652DBE">
            <w:pPr>
              <w:jc w:val="center"/>
              <w:rPr>
                <w:rFonts w:ascii="Arial" w:hAnsi="Arial" w:cs="Arial"/>
                <w:color w:val="000000"/>
                <w:sz w:val="22"/>
                <w:szCs w:val="22"/>
              </w:rPr>
            </w:pPr>
            <w:r w:rsidRPr="00BE44E0">
              <w:rPr>
                <w:rFonts w:ascii="Arial" w:hAnsi="Arial" w:cs="Arial"/>
                <w:color w:val="000000"/>
                <w:sz w:val="22"/>
                <w:szCs w:val="22"/>
              </w:rPr>
              <w:t xml:space="preserve">Artículo. 260-1 del Estatuto Tributario, numeral </w:t>
            </w:r>
            <w:r w:rsidR="001D7A7A">
              <w:rPr>
                <w:rFonts w:ascii="Arial" w:hAnsi="Arial" w:cs="Arial"/>
                <w:color w:val="000000"/>
                <w:sz w:val="22"/>
                <w:szCs w:val="22"/>
              </w:rPr>
              <w:t>1</w:t>
            </w:r>
            <w:r w:rsidRPr="00BE44E0">
              <w:rPr>
                <w:rFonts w:ascii="Arial" w:hAnsi="Arial" w:cs="Arial"/>
                <w:color w:val="000000"/>
                <w:sz w:val="22"/>
                <w:szCs w:val="22"/>
              </w:rPr>
              <w:t xml:space="preserve">, </w:t>
            </w:r>
            <w:r w:rsidR="001D7A7A">
              <w:rPr>
                <w:rFonts w:ascii="Arial" w:hAnsi="Arial" w:cs="Arial"/>
                <w:color w:val="000000"/>
                <w:sz w:val="22"/>
                <w:szCs w:val="22"/>
              </w:rPr>
              <w:t>literal a</w:t>
            </w:r>
          </w:p>
        </w:tc>
        <w:tc>
          <w:tcPr>
            <w:tcW w:w="940" w:type="pct"/>
            <w:tcBorders>
              <w:top w:val="single" w:sz="4" w:space="0" w:color="auto"/>
              <w:left w:val="single" w:sz="4" w:space="0" w:color="auto"/>
              <w:bottom w:val="single" w:sz="4" w:space="0" w:color="auto"/>
              <w:right w:val="single" w:sz="4" w:space="0" w:color="auto"/>
            </w:tcBorders>
            <w:vAlign w:val="center"/>
            <w:hideMark/>
          </w:tcPr>
          <w:p w14:paraId="5E664601" w14:textId="77777777" w:rsidR="00652DBE" w:rsidRPr="00BE44E0" w:rsidRDefault="00652DBE" w:rsidP="00652DBE">
            <w:pPr>
              <w:jc w:val="center"/>
              <w:rPr>
                <w:rFonts w:ascii="Arial" w:hAnsi="Arial" w:cs="Arial"/>
                <w:color w:val="000000"/>
                <w:sz w:val="22"/>
                <w:szCs w:val="22"/>
              </w:rPr>
            </w:pPr>
            <w:r w:rsidRPr="00BE44E0">
              <w:rPr>
                <w:rFonts w:ascii="Arial" w:hAnsi="Arial" w:cs="Arial"/>
                <w:sz w:val="22"/>
                <w:szCs w:val="22"/>
              </w:rPr>
              <w:t>Vinculación Directa</w:t>
            </w:r>
          </w:p>
        </w:tc>
      </w:tr>
    </w:tbl>
    <w:p w14:paraId="0972D9A1" w14:textId="77777777" w:rsidR="006A1660" w:rsidRPr="00BE44E0" w:rsidRDefault="006A1660" w:rsidP="006A1660">
      <w:pPr>
        <w:pStyle w:val="Descripcin"/>
        <w:rPr>
          <w:rFonts w:ascii="Arial" w:hAnsi="Arial" w:cs="Arial"/>
          <w:b w:val="0"/>
          <w:i/>
          <w:sz w:val="16"/>
          <w:szCs w:val="16"/>
        </w:rPr>
      </w:pPr>
      <w:r w:rsidRPr="00BE44E0">
        <w:rPr>
          <w:rFonts w:ascii="Arial" w:hAnsi="Arial" w:cs="Arial"/>
          <w:sz w:val="16"/>
          <w:szCs w:val="16"/>
        </w:rPr>
        <w:t xml:space="preserve">Fuente: </w:t>
      </w:r>
      <w:r w:rsidRPr="00BE44E0">
        <w:rPr>
          <w:rFonts w:ascii="Arial" w:hAnsi="Arial" w:cs="Arial"/>
          <w:b w:val="0"/>
          <w:i/>
          <w:sz w:val="16"/>
          <w:szCs w:val="16"/>
        </w:rPr>
        <w:t>Información suministrada por la Administración de la Compañía.</w:t>
      </w:r>
      <w:r w:rsidRPr="00BE44E0">
        <w:rPr>
          <w:rFonts w:ascii="Arial" w:hAnsi="Arial" w:cs="Arial"/>
          <w:b w:val="0"/>
          <w:i/>
          <w:sz w:val="16"/>
          <w:szCs w:val="16"/>
        </w:rPr>
        <w:tab/>
      </w:r>
    </w:p>
    <w:p w14:paraId="4C17979D" w14:textId="77777777" w:rsidR="00652DBE" w:rsidRDefault="00652DBE" w:rsidP="006A1660">
      <w:pPr>
        <w:jc w:val="both"/>
        <w:rPr>
          <w:rFonts w:ascii="Arial" w:hAnsi="Arial" w:cs="Arial"/>
          <w:bCs/>
          <w:iCs/>
          <w:lang w:val="es-AR"/>
        </w:rPr>
      </w:pPr>
    </w:p>
    <w:p w14:paraId="4F68068A" w14:textId="77777777" w:rsidR="00D55DA1" w:rsidRDefault="00D55DA1" w:rsidP="006A1660">
      <w:pPr>
        <w:jc w:val="both"/>
        <w:rPr>
          <w:rFonts w:ascii="Arial" w:hAnsi="Arial" w:cs="Arial"/>
          <w:bCs/>
          <w:iCs/>
          <w:lang w:val="es-AR"/>
        </w:rPr>
      </w:pPr>
    </w:p>
    <w:p w14:paraId="02D783C9" w14:textId="77777777" w:rsidR="00863E49" w:rsidRDefault="00863E49" w:rsidP="006A1660">
      <w:pPr>
        <w:jc w:val="both"/>
        <w:rPr>
          <w:rFonts w:ascii="Arial" w:hAnsi="Arial" w:cs="Arial"/>
          <w:bCs/>
          <w:iCs/>
          <w:lang w:val="es-AR"/>
        </w:rPr>
      </w:pPr>
    </w:p>
    <w:p w14:paraId="201468E5" w14:textId="77777777" w:rsidR="00863E49" w:rsidRDefault="00863E49" w:rsidP="006A1660">
      <w:pPr>
        <w:jc w:val="both"/>
        <w:rPr>
          <w:rFonts w:ascii="Arial" w:hAnsi="Arial" w:cs="Arial"/>
          <w:bCs/>
          <w:iCs/>
          <w:lang w:val="es-AR"/>
        </w:rPr>
      </w:pPr>
    </w:p>
    <w:p w14:paraId="3972DA50" w14:textId="77777777" w:rsidR="00863E49" w:rsidRDefault="00863E49" w:rsidP="006A1660">
      <w:pPr>
        <w:jc w:val="both"/>
        <w:rPr>
          <w:rFonts w:ascii="Arial" w:hAnsi="Arial" w:cs="Arial"/>
          <w:bCs/>
          <w:iCs/>
          <w:lang w:val="es-AR"/>
        </w:rPr>
      </w:pPr>
    </w:p>
    <w:p w14:paraId="6407C1D7" w14:textId="77777777" w:rsidR="00022587" w:rsidRPr="00BE44E0" w:rsidRDefault="00022587" w:rsidP="00022587">
      <w:pPr>
        <w:pStyle w:val="T1XMAY"/>
        <w:numPr>
          <w:ilvl w:val="0"/>
          <w:numId w:val="1"/>
        </w:numPr>
        <w:rPr>
          <w:rFonts w:ascii="Arial" w:hAnsi="Arial" w:cs="Arial"/>
        </w:rPr>
      </w:pPr>
      <w:bookmarkStart w:id="34" w:name="_Toc208930970"/>
      <w:r w:rsidRPr="00BE44E0">
        <w:rPr>
          <w:rFonts w:ascii="Arial" w:hAnsi="Arial" w:cs="Arial"/>
        </w:rPr>
        <w:lastRenderedPageBreak/>
        <w:t>INFORMACIÓN ESPECÍFICA</w:t>
      </w:r>
      <w:bookmarkEnd w:id="34"/>
    </w:p>
    <w:p w14:paraId="18A44CFE" w14:textId="77777777" w:rsidR="00022587" w:rsidRPr="00BE44E0" w:rsidRDefault="00022587" w:rsidP="00022587">
      <w:pPr>
        <w:pStyle w:val="StyleBodyTextCar12ptBoldBefore0ptAfter0ptLi"/>
        <w:rPr>
          <w:rFonts w:ascii="Arial" w:hAnsi="Arial" w:cs="Arial"/>
          <w:b w:val="0"/>
          <w:u w:val="none"/>
        </w:rPr>
      </w:pPr>
    </w:p>
    <w:p w14:paraId="722A77B9" w14:textId="77777777" w:rsidR="00022587" w:rsidRPr="006A1660" w:rsidRDefault="00022587" w:rsidP="00022587">
      <w:pPr>
        <w:pStyle w:val="T2ATitB"/>
        <w:numPr>
          <w:ilvl w:val="0"/>
          <w:numId w:val="14"/>
        </w:numPr>
        <w:ind w:left="1080"/>
        <w:jc w:val="both"/>
        <w:rPr>
          <w:rFonts w:ascii="Arial" w:hAnsi="Arial" w:cs="Arial"/>
        </w:rPr>
      </w:pPr>
      <w:bookmarkStart w:id="35" w:name="_Toc208930971"/>
      <w:r w:rsidRPr="00BE44E0">
        <w:rPr>
          <w:rFonts w:ascii="Arial" w:hAnsi="Arial" w:cs="Arial"/>
        </w:rPr>
        <w:t>Funciones Operativas objeto de estudio</w:t>
      </w:r>
      <w:bookmarkEnd w:id="35"/>
      <w:r w:rsidRPr="00BE44E0">
        <w:rPr>
          <w:rFonts w:ascii="Arial" w:hAnsi="Arial" w:cs="Arial"/>
        </w:rPr>
        <w:t xml:space="preserve"> </w:t>
      </w:r>
    </w:p>
    <w:p w14:paraId="623FF109" w14:textId="77777777" w:rsidR="00022587" w:rsidRPr="00BE44E0" w:rsidRDefault="00022587" w:rsidP="00022587">
      <w:pPr>
        <w:pStyle w:val="Textoindependiente"/>
        <w:jc w:val="both"/>
        <w:rPr>
          <w:rFonts w:ascii="Arial" w:hAnsi="Arial" w:cs="Arial"/>
        </w:rPr>
      </w:pPr>
    </w:p>
    <w:p w14:paraId="36791AFA" w14:textId="4EF038A7" w:rsidR="00022587" w:rsidRPr="009A624E" w:rsidRDefault="00022587" w:rsidP="00022587">
      <w:pPr>
        <w:pStyle w:val="T31Subbb"/>
        <w:numPr>
          <w:ilvl w:val="0"/>
          <w:numId w:val="16"/>
        </w:numPr>
        <w:jc w:val="both"/>
        <w:rPr>
          <w:rFonts w:ascii="Arial" w:hAnsi="Arial" w:cs="Arial"/>
          <w:b/>
          <w:color w:val="000000" w:themeColor="text1"/>
          <w:u w:val="none"/>
        </w:rPr>
      </w:pPr>
      <w:bookmarkStart w:id="36" w:name="_Toc45356765"/>
      <w:bookmarkStart w:id="37" w:name="_Toc208930972"/>
      <w:r w:rsidRPr="00BE44E0">
        <w:rPr>
          <w:rFonts w:ascii="Arial" w:hAnsi="Arial" w:cs="Arial"/>
          <w:b/>
          <w:color w:val="000000" w:themeColor="text1"/>
          <w:u w:val="none"/>
        </w:rPr>
        <w:t xml:space="preserve">Funciones llevadas a cabo por </w:t>
      </w:r>
      <w:r w:rsidRPr="00EE336D">
        <w:rPr>
          <w:rFonts w:ascii="Arial" w:hAnsi="Arial" w:cs="Arial"/>
          <w:b/>
          <w:color w:val="000000" w:themeColor="text1"/>
          <w:u w:val="none"/>
        </w:rPr>
        <w:t>END GAME INTERACTIVE COLOMBIA S.A.S</w:t>
      </w:r>
      <w:r>
        <w:rPr>
          <w:rFonts w:ascii="Arial" w:hAnsi="Arial" w:cs="Arial"/>
          <w:b/>
          <w:color w:val="000000" w:themeColor="text1"/>
          <w:u w:val="none"/>
        </w:rPr>
        <w:t xml:space="preserve"> </w:t>
      </w:r>
      <w:r w:rsidRPr="00BE44E0">
        <w:rPr>
          <w:rFonts w:ascii="Arial" w:hAnsi="Arial" w:cs="Arial"/>
          <w:b/>
          <w:color w:val="000000" w:themeColor="text1"/>
          <w:u w:val="none"/>
        </w:rPr>
        <w:t>en las operaciones sujetas de estudio</w:t>
      </w:r>
      <w:bookmarkEnd w:id="36"/>
      <w:bookmarkEnd w:id="37"/>
      <w:r w:rsidRPr="00BE44E0">
        <w:rPr>
          <w:rFonts w:ascii="Arial" w:hAnsi="Arial" w:cs="Arial"/>
          <w:b/>
          <w:color w:val="000000" w:themeColor="text1"/>
          <w:u w:val="none"/>
        </w:rPr>
        <w:t xml:space="preserve"> </w:t>
      </w:r>
    </w:p>
    <w:p w14:paraId="6ACEB5FB" w14:textId="70BA2EA7" w:rsidR="00076CEE" w:rsidRPr="009A624E" w:rsidRDefault="001B1421" w:rsidP="009A624E">
      <w:pPr>
        <w:pBdr>
          <w:top w:val="none" w:sz="0" w:space="0" w:color="E3E3E3"/>
          <w:left w:val="none" w:sz="0" w:space="0" w:color="E3E3E3"/>
          <w:bottom w:val="none" w:sz="0" w:space="0" w:color="E3E3E3"/>
          <w:right w:val="none" w:sz="0" w:space="0" w:color="E3E3E3"/>
          <w:between w:val="none" w:sz="0" w:space="0" w:color="E3E3E3"/>
        </w:pBdr>
        <w:spacing w:before="300" w:after="300"/>
        <w:jc w:val="both"/>
        <w:rPr>
          <w:rFonts w:ascii="Arial" w:hAnsi="Arial" w:cs="Arial"/>
          <w:color w:val="000000" w:themeColor="text1"/>
        </w:rPr>
      </w:pPr>
      <w:r w:rsidRPr="001B1421">
        <w:rPr>
          <w:rFonts w:ascii="Arial" w:hAnsi="Arial" w:cs="Arial"/>
          <w:color w:val="000000" w:themeColor="text1"/>
        </w:rPr>
        <w:t>END GAME INTERACTIVE COLOMBIA SAS se dedica principalmente al diseño y programación de videojuegos para dispositivos móviles. Nuestro equipo de profesionales altamente capacitados se encarga de crear los conceptos, diseños y elementos interactivos que conforman nuestros juegos. Además, nos encargamos de producir los videos publicitarios y promocionales para nuestros juegos, asegurando que reflejen adecuadamente la experiencia de juego y atraigan a nuestro público objetivo.</w:t>
      </w:r>
    </w:p>
    <w:p w14:paraId="0CDE8812" w14:textId="435C5739" w:rsidR="00022587" w:rsidRPr="009A624E" w:rsidRDefault="00022587" w:rsidP="009A624E">
      <w:pPr>
        <w:pStyle w:val="T31Subbb"/>
        <w:numPr>
          <w:ilvl w:val="0"/>
          <w:numId w:val="16"/>
        </w:numPr>
        <w:jc w:val="both"/>
        <w:rPr>
          <w:rFonts w:ascii="Arial" w:hAnsi="Arial" w:cs="Arial"/>
          <w:b/>
          <w:bCs/>
          <w:color w:val="000000" w:themeColor="text1"/>
          <w:u w:val="none"/>
        </w:rPr>
      </w:pPr>
      <w:bookmarkStart w:id="38" w:name="_Toc208930973"/>
      <w:r w:rsidRPr="00BE44E0">
        <w:rPr>
          <w:rFonts w:ascii="Arial" w:hAnsi="Arial" w:cs="Arial"/>
          <w:b/>
          <w:color w:val="000000" w:themeColor="text1"/>
          <w:u w:val="none"/>
        </w:rPr>
        <w:t>Funciones llevadas a cabo por el vinculado</w:t>
      </w:r>
      <w:r w:rsidR="00764554">
        <w:rPr>
          <w:rFonts w:ascii="Arial" w:hAnsi="Arial" w:cs="Arial"/>
          <w:b/>
          <w:color w:val="000000" w:themeColor="text1"/>
          <w:u w:val="none"/>
        </w:rPr>
        <w:t xml:space="preserve"> </w:t>
      </w:r>
      <w:r w:rsidR="00764554" w:rsidRPr="00764554">
        <w:rPr>
          <w:rFonts w:ascii="Arial" w:hAnsi="Arial" w:cs="Arial"/>
          <w:b/>
          <w:bCs/>
          <w:color w:val="000000" w:themeColor="text1"/>
          <w:u w:val="none"/>
        </w:rPr>
        <w:t>END GAME INTERACTIVE INC en las operaciones sujetas de estudio</w:t>
      </w:r>
      <w:bookmarkEnd w:id="38"/>
    </w:p>
    <w:p w14:paraId="366938B6" w14:textId="47273848" w:rsidR="001B1421" w:rsidRDefault="001B1421" w:rsidP="003E5650">
      <w:pPr>
        <w:pBdr>
          <w:top w:val="none" w:sz="0" w:space="0" w:color="E3E3E3"/>
          <w:left w:val="none" w:sz="0" w:space="0" w:color="E3E3E3"/>
          <w:bottom w:val="none" w:sz="0" w:space="0" w:color="E3E3E3"/>
          <w:right w:val="none" w:sz="0" w:space="0" w:color="E3E3E3"/>
          <w:between w:val="none" w:sz="0" w:space="0" w:color="E3E3E3"/>
        </w:pBdr>
        <w:spacing w:before="300"/>
        <w:jc w:val="both"/>
        <w:rPr>
          <w:rFonts w:ascii="Arial" w:hAnsi="Arial" w:cs="Arial"/>
          <w:color w:val="000000" w:themeColor="text1"/>
        </w:rPr>
      </w:pPr>
      <w:r w:rsidRPr="001B1421">
        <w:rPr>
          <w:rFonts w:ascii="Arial" w:hAnsi="Arial" w:cs="Arial"/>
          <w:color w:val="000000" w:themeColor="text1"/>
        </w:rPr>
        <w:t xml:space="preserve">END GAME INTERACTIVE INC. Nuestra empresa matriz con sede en Estados Unidos, se encarga principalmente de la comercialización, distribución, ventas y mercadeo de los videojuegos desarrollados por END GAME INTERACTIVE COLOMBIA SA. Su labor es fundamental para llevar nuestros juegos al mercado, establecer alianzas estratégicas, realizar campañas de marketing y promoción, y asegurar que nuestros productos lleguen a la mayor cantidad de jugadores posible. </w:t>
      </w:r>
    </w:p>
    <w:p w14:paraId="790C443A" w14:textId="77777777" w:rsidR="00076CEE" w:rsidRPr="00BE44E0" w:rsidRDefault="00076CEE" w:rsidP="00022587">
      <w:pPr>
        <w:pStyle w:val="Textoindependiente"/>
        <w:jc w:val="both"/>
        <w:rPr>
          <w:rFonts w:ascii="Arial" w:hAnsi="Arial" w:cs="Arial"/>
          <w:color w:val="000000" w:themeColor="text1"/>
        </w:rPr>
      </w:pPr>
    </w:p>
    <w:p w14:paraId="530232BF" w14:textId="4476DC3E" w:rsidR="00022587" w:rsidRPr="00863E49" w:rsidRDefault="000876D6" w:rsidP="00863E49">
      <w:pPr>
        <w:pStyle w:val="Ttulo1"/>
        <w:numPr>
          <w:ilvl w:val="0"/>
          <w:numId w:val="14"/>
        </w:numPr>
        <w:rPr>
          <w:rFonts w:ascii="Arial" w:hAnsi="Arial" w:cs="Arial"/>
        </w:rPr>
      </w:pPr>
      <w:bookmarkStart w:id="39" w:name="_Toc208930974"/>
      <w:r w:rsidRPr="00863E49">
        <w:rPr>
          <w:rFonts w:ascii="Arial" w:hAnsi="Arial" w:cs="Arial"/>
        </w:rPr>
        <w:t>Descripción de Activos utilizados en las operaciones</w:t>
      </w:r>
      <w:bookmarkEnd w:id="39"/>
    </w:p>
    <w:p w14:paraId="52669F82" w14:textId="77777777" w:rsidR="000876D6" w:rsidRDefault="000876D6" w:rsidP="00022587">
      <w:pPr>
        <w:pStyle w:val="Txt"/>
        <w:jc w:val="both"/>
        <w:rPr>
          <w:rFonts w:ascii="Arial" w:hAnsi="Arial" w:cs="Arial"/>
          <w:color w:val="000000" w:themeColor="text1"/>
        </w:rPr>
      </w:pPr>
    </w:p>
    <w:p w14:paraId="51E2DE09" w14:textId="77777777" w:rsidR="000876D6" w:rsidRPr="000B7A80" w:rsidRDefault="000876D6" w:rsidP="000B7A80">
      <w:pPr>
        <w:pBdr>
          <w:top w:val="none" w:sz="0" w:space="0" w:color="E3E3E3"/>
          <w:left w:val="none" w:sz="0" w:space="0" w:color="E3E3E3"/>
          <w:bottom w:val="none" w:sz="0" w:space="0" w:color="E3E3E3"/>
          <w:right w:val="none" w:sz="0" w:space="0" w:color="E3E3E3"/>
          <w:between w:val="none" w:sz="0" w:space="0" w:color="E3E3E3"/>
        </w:pBdr>
        <w:spacing w:after="300"/>
        <w:jc w:val="both"/>
        <w:rPr>
          <w:rFonts w:ascii="Arial" w:hAnsi="Arial" w:cs="Arial"/>
          <w:color w:val="000000" w:themeColor="text1"/>
        </w:rPr>
      </w:pPr>
      <w:r w:rsidRPr="000B7A80">
        <w:rPr>
          <w:rFonts w:ascii="Arial" w:hAnsi="Arial" w:cs="Arial"/>
          <w:color w:val="000000" w:themeColor="text1"/>
        </w:rPr>
        <w:t>END GAME INTERACTIVE COLOMBIA SAS utiliza una variedad de activos en sus operaciones para desarrollar y promover videojuegos para dispositivos móviles. Algunos de los activos más comunes que la empresa utiliza incluyen:</w:t>
      </w:r>
    </w:p>
    <w:p w14:paraId="076CE33A" w14:textId="3AF81391" w:rsidR="000876D6" w:rsidRDefault="000876D6" w:rsidP="00957122">
      <w:pPr>
        <w:numPr>
          <w:ilvl w:val="0"/>
          <w:numId w:val="61"/>
        </w:numPr>
        <w:pBdr>
          <w:top w:val="none" w:sz="0" w:space="0" w:color="E3E3E3"/>
          <w:left w:val="none" w:sz="0" w:space="9" w:color="E3E3E3"/>
          <w:bottom w:val="none" w:sz="0" w:space="0" w:color="E3E3E3"/>
          <w:right w:val="none" w:sz="0" w:space="0" w:color="E3E3E3"/>
          <w:between w:val="none" w:sz="0" w:space="0" w:color="E3E3E3"/>
        </w:pBdr>
        <w:spacing w:before="300" w:line="276" w:lineRule="auto"/>
        <w:jc w:val="both"/>
        <w:rPr>
          <w:rFonts w:ascii="Arial" w:hAnsi="Arial" w:cs="Arial"/>
        </w:rPr>
      </w:pPr>
      <w:r w:rsidRPr="000B7A80">
        <w:rPr>
          <w:rFonts w:ascii="Arial" w:hAnsi="Arial" w:cs="Arial"/>
          <w:b/>
        </w:rPr>
        <w:t>Equipos de Computación y Software Especializado:</w:t>
      </w:r>
      <w:r w:rsidRPr="000B7A80">
        <w:rPr>
          <w:rFonts w:ascii="Arial" w:hAnsi="Arial" w:cs="Arial"/>
        </w:rPr>
        <w:t xml:space="preserve"> La empresa necesita equipos de computación de alta gama y software especializado para el diseño, desarrollo y prueba de videojuegos. Esto incluye computadoras, estaciones de trabajo gráficas, software de diseño 2D y 3D, motores de juego, herramientas de programación, entre otros.</w:t>
      </w:r>
    </w:p>
    <w:p w14:paraId="7755E762" w14:textId="4EDF1CA3" w:rsidR="000876D6" w:rsidRPr="000B7A80" w:rsidRDefault="000876D6" w:rsidP="00957122">
      <w:pPr>
        <w:numPr>
          <w:ilvl w:val="0"/>
          <w:numId w:val="61"/>
        </w:numPr>
        <w:pBdr>
          <w:top w:val="none" w:sz="0" w:space="0" w:color="E3E3E3"/>
          <w:left w:val="none" w:sz="0" w:space="9" w:color="E3E3E3"/>
          <w:bottom w:val="none" w:sz="0" w:space="0" w:color="E3E3E3"/>
          <w:right w:val="none" w:sz="0" w:space="0" w:color="E3E3E3"/>
          <w:between w:val="none" w:sz="0" w:space="0" w:color="E3E3E3"/>
        </w:pBdr>
        <w:spacing w:line="276" w:lineRule="auto"/>
        <w:jc w:val="both"/>
        <w:rPr>
          <w:rFonts w:ascii="Arial" w:hAnsi="Arial" w:cs="Arial"/>
        </w:rPr>
      </w:pPr>
      <w:r w:rsidRPr="000B7A80">
        <w:rPr>
          <w:rFonts w:ascii="Arial" w:hAnsi="Arial" w:cs="Arial"/>
          <w:b/>
        </w:rPr>
        <w:t>Equipo de Oficina y Mobiliario:</w:t>
      </w:r>
      <w:r w:rsidRPr="000B7A80">
        <w:rPr>
          <w:rFonts w:ascii="Arial" w:hAnsi="Arial" w:cs="Arial"/>
        </w:rPr>
        <w:t xml:space="preserve"> Para llevar a cabo sus operaciones, la empresa también necesita equipos de oficina estándar, como escritorios, sillas, computadoras, impresoras, escáneres, etc.</w:t>
      </w:r>
    </w:p>
    <w:p w14:paraId="043DA486" w14:textId="1EAA2930" w:rsidR="000876D6" w:rsidRPr="00957122" w:rsidRDefault="000876D6" w:rsidP="00957122">
      <w:pPr>
        <w:numPr>
          <w:ilvl w:val="0"/>
          <w:numId w:val="61"/>
        </w:numPr>
        <w:pBdr>
          <w:top w:val="none" w:sz="0" w:space="0" w:color="E3E3E3"/>
          <w:left w:val="none" w:sz="0" w:space="9" w:color="E3E3E3"/>
          <w:bottom w:val="none" w:sz="0" w:space="0" w:color="E3E3E3"/>
          <w:right w:val="none" w:sz="0" w:space="0" w:color="E3E3E3"/>
          <w:between w:val="none" w:sz="0" w:space="0" w:color="E3E3E3"/>
        </w:pBdr>
        <w:spacing w:line="276" w:lineRule="auto"/>
        <w:jc w:val="both"/>
        <w:rPr>
          <w:rFonts w:ascii="Arial" w:hAnsi="Arial" w:cs="Arial"/>
        </w:rPr>
      </w:pPr>
      <w:r w:rsidRPr="000B7A80">
        <w:rPr>
          <w:rFonts w:ascii="Arial" w:hAnsi="Arial" w:cs="Arial"/>
          <w:b/>
        </w:rPr>
        <w:t>Recursos Humanos:</w:t>
      </w:r>
      <w:r w:rsidRPr="000B7A80">
        <w:rPr>
          <w:rFonts w:ascii="Arial" w:hAnsi="Arial" w:cs="Arial"/>
        </w:rPr>
        <w:t xml:space="preserve"> El personal de la empresa, que incluye diseñadores, programadores, artistas, animadores, expertos en audio, entre otros, es uno de los activos más importantes para END GAME INTERACTIVE COLOMBIA SAS.</w:t>
      </w:r>
    </w:p>
    <w:p w14:paraId="5AC8DD72" w14:textId="77777777" w:rsidR="00863E49" w:rsidRDefault="00863E49" w:rsidP="000B7A80">
      <w:pPr>
        <w:pBdr>
          <w:top w:val="none" w:sz="0" w:space="0" w:color="E3E3E3"/>
          <w:left w:val="none" w:sz="0" w:space="0" w:color="E3E3E3"/>
          <w:bottom w:val="none" w:sz="0" w:space="0" w:color="E3E3E3"/>
          <w:right w:val="none" w:sz="0" w:space="0" w:color="E3E3E3"/>
          <w:between w:val="none" w:sz="0" w:space="0" w:color="E3E3E3"/>
        </w:pBdr>
        <w:spacing w:after="300"/>
        <w:jc w:val="both"/>
        <w:rPr>
          <w:rFonts w:ascii="Arial" w:hAnsi="Arial" w:cs="Arial"/>
        </w:rPr>
      </w:pPr>
    </w:p>
    <w:p w14:paraId="4BDD655F" w14:textId="66E440B8" w:rsidR="000876D6" w:rsidRPr="000B7A80" w:rsidRDefault="000876D6" w:rsidP="000B7A80">
      <w:pPr>
        <w:pBdr>
          <w:top w:val="none" w:sz="0" w:space="0" w:color="E3E3E3"/>
          <w:left w:val="none" w:sz="0" w:space="0" w:color="E3E3E3"/>
          <w:bottom w:val="none" w:sz="0" w:space="0" w:color="E3E3E3"/>
          <w:right w:val="none" w:sz="0" w:space="0" w:color="E3E3E3"/>
          <w:between w:val="none" w:sz="0" w:space="0" w:color="E3E3E3"/>
        </w:pBdr>
        <w:spacing w:after="300"/>
        <w:jc w:val="both"/>
        <w:rPr>
          <w:rFonts w:ascii="Arial" w:hAnsi="Arial" w:cs="Arial"/>
        </w:rPr>
      </w:pPr>
      <w:r w:rsidRPr="000B7A80">
        <w:rPr>
          <w:rFonts w:ascii="Arial" w:hAnsi="Arial" w:cs="Arial"/>
        </w:rPr>
        <w:t xml:space="preserve">END GAME INTERACTIVE COLOMBIA SAS no posee activos intangibles, </w:t>
      </w:r>
      <w:r w:rsidR="00D20979" w:rsidRPr="000B7A80">
        <w:rPr>
          <w:rFonts w:ascii="Arial" w:hAnsi="Arial" w:cs="Arial"/>
        </w:rPr>
        <w:t>ya que,</w:t>
      </w:r>
      <w:r w:rsidRPr="000B7A80">
        <w:rPr>
          <w:rFonts w:ascii="Arial" w:hAnsi="Arial" w:cs="Arial"/>
        </w:rPr>
        <w:t xml:space="preserve"> según el acuerdo de precios de transferencia, toda propiedad intelectual y desarrollo pertenecen a END GAME INTERACTIVE INC, nuestra empresa matriz en Estados Unidos. Por lo tanto, cualquier propiedad intelectual generada en Colombia se transfiere a END GAME INTERACTIVE INC.</w:t>
      </w:r>
    </w:p>
    <w:p w14:paraId="1661B343" w14:textId="254F4D49" w:rsidR="00022587" w:rsidRPr="00BE44E0" w:rsidRDefault="00022587" w:rsidP="00022587">
      <w:pPr>
        <w:pStyle w:val="Txt"/>
        <w:jc w:val="both"/>
        <w:rPr>
          <w:rFonts w:ascii="Arial" w:hAnsi="Arial" w:cs="Arial"/>
          <w:bCs w:val="0"/>
          <w:iCs w:val="0"/>
          <w:color w:val="000000" w:themeColor="text1"/>
        </w:rPr>
      </w:pPr>
      <w:r w:rsidRPr="00BE44E0">
        <w:rPr>
          <w:rFonts w:ascii="Arial" w:hAnsi="Arial" w:cs="Arial"/>
          <w:color w:val="000000" w:themeColor="text1"/>
        </w:rPr>
        <w:t xml:space="preserve">A continuación, se pueden encontrar los activos que posee la Compañía para el desarrollo de sus actividades a 31 de diciembre de </w:t>
      </w:r>
      <w:r w:rsidR="00E2496C" w:rsidRPr="00E2496C">
        <w:rPr>
          <w:rFonts w:ascii="Arial" w:hAnsi="Arial" w:cs="Arial"/>
          <w:color w:val="000000" w:themeColor="text1"/>
          <w:highlight w:val="yellow"/>
        </w:rPr>
        <w:t>2024</w:t>
      </w:r>
      <w:r w:rsidRPr="00BE44E0">
        <w:rPr>
          <w:rFonts w:ascii="Arial" w:hAnsi="Arial" w:cs="Arial"/>
          <w:color w:val="000000" w:themeColor="text1"/>
        </w:rPr>
        <w:t>:</w:t>
      </w:r>
      <w:r w:rsidRPr="00BE44E0">
        <w:rPr>
          <w:rFonts w:ascii="Arial" w:hAnsi="Arial" w:cs="Arial"/>
          <w:color w:val="000000" w:themeColor="text1"/>
        </w:rPr>
        <w:tab/>
      </w:r>
    </w:p>
    <w:p w14:paraId="3D26DE11" w14:textId="77777777" w:rsidR="00022587" w:rsidRPr="00BE44E0" w:rsidRDefault="00022587" w:rsidP="00022587">
      <w:pPr>
        <w:pStyle w:val="Textoindependiente"/>
        <w:tabs>
          <w:tab w:val="left" w:pos="1080"/>
        </w:tabs>
        <w:rPr>
          <w:rFonts w:ascii="Arial" w:hAnsi="Arial" w:cs="Arial"/>
        </w:rPr>
      </w:pPr>
      <w:r w:rsidRPr="00BE44E0">
        <w:rPr>
          <w:rFonts w:ascii="Arial" w:hAnsi="Arial" w:cs="Arial"/>
        </w:rPr>
        <w:tab/>
      </w:r>
    </w:p>
    <w:p w14:paraId="17220C05" w14:textId="42D7C91D" w:rsidR="00022587" w:rsidRPr="00BE44E0" w:rsidRDefault="00022587" w:rsidP="00022587">
      <w:pPr>
        <w:pStyle w:val="Descripcin"/>
        <w:keepNext/>
        <w:rPr>
          <w:rFonts w:ascii="Arial" w:hAnsi="Arial" w:cs="Arial"/>
          <w:sz w:val="24"/>
        </w:rPr>
      </w:pPr>
      <w:r w:rsidRPr="00BE44E0">
        <w:rPr>
          <w:rFonts w:ascii="Arial" w:hAnsi="Arial" w:cs="Arial"/>
          <w:sz w:val="24"/>
        </w:rPr>
        <w:t xml:space="preserve">Tabla </w:t>
      </w:r>
      <w:r w:rsidRPr="00BE44E0">
        <w:rPr>
          <w:rFonts w:ascii="Arial" w:hAnsi="Arial" w:cs="Arial"/>
          <w:sz w:val="24"/>
        </w:rPr>
        <w:fldChar w:fldCharType="begin"/>
      </w:r>
      <w:r w:rsidRPr="00BE44E0">
        <w:rPr>
          <w:rFonts w:ascii="Arial" w:hAnsi="Arial" w:cs="Arial"/>
          <w:sz w:val="24"/>
        </w:rPr>
        <w:instrText xml:space="preserve"> SEQ Cuadro \* ARABIC </w:instrText>
      </w:r>
      <w:r w:rsidRPr="00BE44E0">
        <w:rPr>
          <w:rFonts w:ascii="Arial" w:hAnsi="Arial" w:cs="Arial"/>
          <w:sz w:val="24"/>
        </w:rPr>
        <w:fldChar w:fldCharType="separate"/>
      </w:r>
      <w:r w:rsidR="005279B1">
        <w:rPr>
          <w:rFonts w:ascii="Arial" w:hAnsi="Arial" w:cs="Arial"/>
          <w:noProof/>
          <w:sz w:val="24"/>
        </w:rPr>
        <w:t>10</w:t>
      </w:r>
      <w:r w:rsidRPr="00BE44E0">
        <w:rPr>
          <w:rFonts w:ascii="Arial" w:hAnsi="Arial" w:cs="Arial"/>
          <w:sz w:val="24"/>
        </w:rPr>
        <w:fldChar w:fldCharType="end"/>
      </w:r>
      <w:r w:rsidRPr="00BE44E0">
        <w:rPr>
          <w:rFonts w:ascii="Arial" w:hAnsi="Arial" w:cs="Arial"/>
          <w:sz w:val="24"/>
        </w:rPr>
        <w:t xml:space="preserve">. </w:t>
      </w:r>
      <w:commentRangeStart w:id="40"/>
      <w:r w:rsidRPr="00BE44E0">
        <w:rPr>
          <w:rFonts w:ascii="Arial" w:hAnsi="Arial" w:cs="Arial"/>
          <w:sz w:val="24"/>
        </w:rPr>
        <w:t xml:space="preserve">Activos a 31 de diciembre </w:t>
      </w:r>
      <w:commentRangeEnd w:id="40"/>
      <w:r w:rsidR="00E2496C">
        <w:rPr>
          <w:rStyle w:val="Refdecomentario"/>
          <w:b w:val="0"/>
          <w:bCs w:val="0"/>
        </w:rPr>
        <w:commentReference w:id="40"/>
      </w:r>
      <w:r w:rsidRPr="00BE44E0">
        <w:rPr>
          <w:rFonts w:ascii="Arial" w:hAnsi="Arial" w:cs="Arial"/>
          <w:sz w:val="24"/>
        </w:rPr>
        <w:t xml:space="preserve">de </w:t>
      </w:r>
      <w:r w:rsidR="00E2496C" w:rsidRPr="00E2496C">
        <w:rPr>
          <w:rFonts w:ascii="Arial" w:hAnsi="Arial" w:cs="Arial"/>
          <w:sz w:val="24"/>
          <w:highlight w:val="yellow"/>
        </w:rPr>
        <w:t>2024</w:t>
      </w:r>
    </w:p>
    <w:tbl>
      <w:tblPr>
        <w:tblW w:w="5000" w:type="pct"/>
        <w:tblCellMar>
          <w:left w:w="70" w:type="dxa"/>
          <w:right w:w="70" w:type="dxa"/>
        </w:tblCellMar>
        <w:tblLook w:val="04A0" w:firstRow="1" w:lastRow="0" w:firstColumn="1" w:lastColumn="0" w:noHBand="0" w:noVBand="1"/>
      </w:tblPr>
      <w:tblGrid>
        <w:gridCol w:w="5428"/>
        <w:gridCol w:w="2282"/>
        <w:gridCol w:w="1120"/>
      </w:tblGrid>
      <w:tr w:rsidR="00022587" w:rsidRPr="00BE44E0" w14:paraId="1875B9F7" w14:textId="77777777" w:rsidTr="00486A5B">
        <w:trPr>
          <w:trHeight w:val="300"/>
        </w:trPr>
        <w:tc>
          <w:tcPr>
            <w:tcW w:w="307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1033C721" w14:textId="77777777" w:rsidR="00022587" w:rsidRPr="00BE44E0" w:rsidRDefault="00022587" w:rsidP="002526C9">
            <w:pPr>
              <w:rPr>
                <w:rFonts w:ascii="Arial" w:hAnsi="Arial" w:cs="Arial"/>
                <w:b/>
                <w:bCs/>
                <w:color w:val="000000"/>
                <w:sz w:val="22"/>
                <w:szCs w:val="22"/>
              </w:rPr>
            </w:pPr>
            <w:r w:rsidRPr="00BE44E0">
              <w:rPr>
                <w:rFonts w:ascii="Arial" w:hAnsi="Arial" w:cs="Arial"/>
                <w:b/>
                <w:bCs/>
                <w:color w:val="000000"/>
                <w:sz w:val="22"/>
                <w:szCs w:val="22"/>
              </w:rPr>
              <w:t>Cifras Expresadas en pesos colombianos</w:t>
            </w:r>
          </w:p>
        </w:tc>
        <w:tc>
          <w:tcPr>
            <w:tcW w:w="1292" w:type="pct"/>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2D6AF004" w14:textId="33E0F724" w:rsidR="00022587" w:rsidRPr="00E2496C" w:rsidRDefault="00022587" w:rsidP="002526C9">
            <w:pPr>
              <w:rPr>
                <w:rFonts w:ascii="Arial" w:hAnsi="Arial" w:cs="Arial"/>
                <w:b/>
                <w:bCs/>
                <w:color w:val="000000"/>
                <w:sz w:val="22"/>
                <w:szCs w:val="22"/>
                <w:highlight w:val="yellow"/>
              </w:rPr>
            </w:pPr>
            <w:r w:rsidRPr="00E2496C">
              <w:rPr>
                <w:rFonts w:ascii="Arial" w:hAnsi="Arial" w:cs="Arial"/>
                <w:b/>
                <w:bCs/>
                <w:sz w:val="22"/>
                <w:szCs w:val="22"/>
                <w:highlight w:val="yellow"/>
              </w:rPr>
              <w:t xml:space="preserve">                      2.02</w:t>
            </w:r>
            <w:r w:rsidR="00D61B75" w:rsidRPr="00E2496C">
              <w:rPr>
                <w:rFonts w:ascii="Arial" w:hAnsi="Arial" w:cs="Arial"/>
                <w:b/>
                <w:bCs/>
                <w:sz w:val="22"/>
                <w:szCs w:val="22"/>
                <w:highlight w:val="yellow"/>
              </w:rPr>
              <w:t>4</w:t>
            </w:r>
          </w:p>
        </w:tc>
        <w:tc>
          <w:tcPr>
            <w:tcW w:w="634" w:type="pct"/>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7A8697AD" w14:textId="4039284E" w:rsidR="00022587" w:rsidRPr="00E2496C" w:rsidRDefault="00022587" w:rsidP="002526C9">
            <w:pPr>
              <w:rPr>
                <w:rFonts w:ascii="Arial" w:hAnsi="Arial" w:cs="Arial"/>
                <w:b/>
                <w:bCs/>
                <w:color w:val="000000"/>
                <w:sz w:val="22"/>
                <w:szCs w:val="22"/>
                <w:highlight w:val="yellow"/>
              </w:rPr>
            </w:pPr>
            <w:r w:rsidRPr="00E2496C">
              <w:rPr>
                <w:rFonts w:ascii="Arial" w:hAnsi="Arial" w:cs="Arial"/>
                <w:b/>
                <w:bCs/>
                <w:sz w:val="22"/>
                <w:szCs w:val="22"/>
                <w:highlight w:val="yellow"/>
              </w:rPr>
              <w:t xml:space="preserve">A.V. </w:t>
            </w:r>
            <w:r w:rsidR="00E2496C" w:rsidRPr="00E2496C">
              <w:rPr>
                <w:rFonts w:ascii="Arial" w:hAnsi="Arial" w:cs="Arial"/>
                <w:b/>
                <w:bCs/>
                <w:sz w:val="22"/>
                <w:szCs w:val="22"/>
                <w:highlight w:val="yellow"/>
              </w:rPr>
              <w:t>2024</w:t>
            </w:r>
          </w:p>
        </w:tc>
      </w:tr>
      <w:tr w:rsidR="00022587" w:rsidRPr="00BE44E0" w14:paraId="614DC2E2" w14:textId="77777777" w:rsidTr="00486A5B">
        <w:trPr>
          <w:trHeight w:val="300"/>
        </w:trPr>
        <w:tc>
          <w:tcPr>
            <w:tcW w:w="3074" w:type="pct"/>
            <w:tcBorders>
              <w:top w:val="nil"/>
              <w:left w:val="single" w:sz="4" w:space="0" w:color="auto"/>
              <w:bottom w:val="single" w:sz="4" w:space="0" w:color="auto"/>
              <w:right w:val="single" w:sz="4" w:space="0" w:color="auto"/>
            </w:tcBorders>
            <w:vAlign w:val="center"/>
            <w:hideMark/>
          </w:tcPr>
          <w:p w14:paraId="776C04C8" w14:textId="77777777" w:rsidR="00022587" w:rsidRPr="00BE44E0" w:rsidRDefault="00022587" w:rsidP="002526C9">
            <w:pPr>
              <w:rPr>
                <w:rFonts w:ascii="Arial" w:hAnsi="Arial" w:cs="Arial"/>
                <w:color w:val="000000"/>
                <w:sz w:val="22"/>
                <w:szCs w:val="22"/>
              </w:rPr>
            </w:pPr>
            <w:r w:rsidRPr="00BE44E0">
              <w:rPr>
                <w:rFonts w:ascii="Arial" w:hAnsi="Arial" w:cs="Arial"/>
                <w:color w:val="000000"/>
                <w:sz w:val="22"/>
                <w:szCs w:val="22"/>
              </w:rPr>
              <w:t>Efectivo y equivalentes de efectivo</w:t>
            </w:r>
          </w:p>
        </w:tc>
        <w:tc>
          <w:tcPr>
            <w:tcW w:w="1292" w:type="pct"/>
            <w:tcBorders>
              <w:top w:val="nil"/>
              <w:left w:val="nil"/>
              <w:bottom w:val="single" w:sz="4" w:space="0" w:color="auto"/>
              <w:right w:val="single" w:sz="4" w:space="0" w:color="auto"/>
            </w:tcBorders>
            <w:noWrap/>
            <w:vAlign w:val="center"/>
            <w:hideMark/>
          </w:tcPr>
          <w:p w14:paraId="06005483" w14:textId="7FA1DBF5" w:rsidR="00022587" w:rsidRPr="00E2496C" w:rsidRDefault="00D61B75" w:rsidP="002526C9">
            <w:pPr>
              <w:jc w:val="right"/>
              <w:rPr>
                <w:rFonts w:ascii="Arial" w:hAnsi="Arial" w:cs="Arial"/>
                <w:color w:val="000000"/>
                <w:sz w:val="22"/>
                <w:szCs w:val="22"/>
                <w:highlight w:val="yellow"/>
              </w:rPr>
            </w:pPr>
            <w:r w:rsidRPr="00E2496C">
              <w:rPr>
                <w:rFonts w:ascii="Arial" w:hAnsi="Arial" w:cs="Arial"/>
                <w:color w:val="000000"/>
                <w:sz w:val="22"/>
                <w:szCs w:val="22"/>
                <w:highlight w:val="yellow"/>
              </w:rPr>
              <w:t>87.957.645</w:t>
            </w:r>
          </w:p>
        </w:tc>
        <w:tc>
          <w:tcPr>
            <w:tcW w:w="634" w:type="pct"/>
            <w:tcBorders>
              <w:top w:val="nil"/>
              <w:left w:val="nil"/>
              <w:bottom w:val="single" w:sz="4" w:space="0" w:color="auto"/>
              <w:right w:val="single" w:sz="4" w:space="0" w:color="auto"/>
            </w:tcBorders>
            <w:noWrap/>
            <w:hideMark/>
          </w:tcPr>
          <w:p w14:paraId="55B6CFC6" w14:textId="2CD3E4FA" w:rsidR="00022587" w:rsidRPr="00E2496C" w:rsidRDefault="00983B63" w:rsidP="002526C9">
            <w:pPr>
              <w:jc w:val="right"/>
              <w:rPr>
                <w:rFonts w:ascii="Arial" w:hAnsi="Arial" w:cs="Arial"/>
                <w:color w:val="000000"/>
                <w:sz w:val="22"/>
                <w:szCs w:val="22"/>
                <w:highlight w:val="yellow"/>
              </w:rPr>
            </w:pPr>
            <w:r w:rsidRPr="00E2496C">
              <w:rPr>
                <w:rFonts w:ascii="Arial" w:hAnsi="Arial" w:cs="Arial"/>
                <w:sz w:val="22"/>
                <w:szCs w:val="22"/>
                <w:highlight w:val="yellow"/>
              </w:rPr>
              <w:t>4.42</w:t>
            </w:r>
            <w:r w:rsidR="00022587" w:rsidRPr="00E2496C">
              <w:rPr>
                <w:rFonts w:ascii="Arial" w:hAnsi="Arial" w:cs="Arial"/>
                <w:sz w:val="22"/>
                <w:szCs w:val="22"/>
                <w:highlight w:val="yellow"/>
              </w:rPr>
              <w:t>%</w:t>
            </w:r>
          </w:p>
        </w:tc>
      </w:tr>
      <w:tr w:rsidR="00022587" w:rsidRPr="00BE44E0" w14:paraId="4810FD6B" w14:textId="77777777" w:rsidTr="00486A5B">
        <w:trPr>
          <w:trHeight w:val="300"/>
        </w:trPr>
        <w:tc>
          <w:tcPr>
            <w:tcW w:w="3074" w:type="pct"/>
            <w:tcBorders>
              <w:top w:val="nil"/>
              <w:left w:val="single" w:sz="4" w:space="0" w:color="auto"/>
              <w:bottom w:val="single" w:sz="4" w:space="0" w:color="auto"/>
              <w:right w:val="single" w:sz="4" w:space="0" w:color="auto"/>
            </w:tcBorders>
            <w:vAlign w:val="center"/>
          </w:tcPr>
          <w:p w14:paraId="7F3A3DC7" w14:textId="268FA829" w:rsidR="00022587" w:rsidRPr="00BE44E0" w:rsidRDefault="00D61B75" w:rsidP="002526C9">
            <w:pPr>
              <w:rPr>
                <w:rFonts w:ascii="Arial" w:hAnsi="Arial" w:cs="Arial"/>
                <w:color w:val="000000"/>
                <w:sz w:val="22"/>
                <w:szCs w:val="22"/>
              </w:rPr>
            </w:pPr>
            <w:r>
              <w:rPr>
                <w:rFonts w:ascii="Arial" w:hAnsi="Arial" w:cs="Arial"/>
                <w:color w:val="000000"/>
                <w:sz w:val="22"/>
                <w:szCs w:val="22"/>
              </w:rPr>
              <w:t>Inversiones asociadas</w:t>
            </w:r>
          </w:p>
        </w:tc>
        <w:tc>
          <w:tcPr>
            <w:tcW w:w="1292" w:type="pct"/>
            <w:tcBorders>
              <w:top w:val="nil"/>
              <w:left w:val="nil"/>
              <w:bottom w:val="single" w:sz="4" w:space="0" w:color="auto"/>
              <w:right w:val="single" w:sz="4" w:space="0" w:color="auto"/>
            </w:tcBorders>
            <w:vAlign w:val="center"/>
          </w:tcPr>
          <w:p w14:paraId="7860E7C9" w14:textId="2A9AFBA7" w:rsidR="00022587" w:rsidRPr="00E2496C" w:rsidRDefault="00D61B75" w:rsidP="002526C9">
            <w:pPr>
              <w:jc w:val="right"/>
              <w:rPr>
                <w:rFonts w:ascii="Arial" w:hAnsi="Arial" w:cs="Arial"/>
                <w:color w:val="000000"/>
                <w:sz w:val="22"/>
                <w:szCs w:val="22"/>
                <w:highlight w:val="yellow"/>
              </w:rPr>
            </w:pPr>
            <w:r w:rsidRPr="00E2496C">
              <w:rPr>
                <w:rFonts w:ascii="Arial" w:hAnsi="Arial" w:cs="Arial"/>
                <w:color w:val="000000"/>
                <w:sz w:val="22"/>
                <w:szCs w:val="22"/>
                <w:highlight w:val="yellow"/>
              </w:rPr>
              <w:t>1.247.447.456</w:t>
            </w:r>
          </w:p>
        </w:tc>
        <w:tc>
          <w:tcPr>
            <w:tcW w:w="634" w:type="pct"/>
            <w:tcBorders>
              <w:top w:val="nil"/>
              <w:left w:val="nil"/>
              <w:bottom w:val="single" w:sz="4" w:space="0" w:color="auto"/>
              <w:right w:val="single" w:sz="4" w:space="0" w:color="auto"/>
            </w:tcBorders>
            <w:noWrap/>
            <w:hideMark/>
          </w:tcPr>
          <w:p w14:paraId="38A90AD2" w14:textId="5EF5DD71" w:rsidR="00022587" w:rsidRPr="00E2496C" w:rsidRDefault="00983B63" w:rsidP="002526C9">
            <w:pPr>
              <w:jc w:val="right"/>
              <w:rPr>
                <w:rFonts w:ascii="Arial" w:hAnsi="Arial" w:cs="Arial"/>
                <w:color w:val="000000"/>
                <w:sz w:val="22"/>
                <w:szCs w:val="22"/>
                <w:highlight w:val="yellow"/>
              </w:rPr>
            </w:pPr>
            <w:r w:rsidRPr="00E2496C">
              <w:rPr>
                <w:rFonts w:ascii="Arial" w:hAnsi="Arial" w:cs="Arial"/>
                <w:sz w:val="22"/>
                <w:szCs w:val="22"/>
                <w:highlight w:val="yellow"/>
              </w:rPr>
              <w:t>62.70</w:t>
            </w:r>
            <w:r w:rsidR="00022587" w:rsidRPr="00E2496C">
              <w:rPr>
                <w:rFonts w:ascii="Arial" w:hAnsi="Arial" w:cs="Arial"/>
                <w:sz w:val="22"/>
                <w:szCs w:val="22"/>
                <w:highlight w:val="yellow"/>
              </w:rPr>
              <w:t>%</w:t>
            </w:r>
          </w:p>
        </w:tc>
      </w:tr>
      <w:tr w:rsidR="00022587" w:rsidRPr="00BE44E0" w14:paraId="2AED3665" w14:textId="77777777" w:rsidTr="00486A5B">
        <w:trPr>
          <w:trHeight w:val="300"/>
        </w:trPr>
        <w:tc>
          <w:tcPr>
            <w:tcW w:w="3074" w:type="pct"/>
            <w:tcBorders>
              <w:top w:val="nil"/>
              <w:left w:val="single" w:sz="4" w:space="0" w:color="auto"/>
              <w:bottom w:val="single" w:sz="4" w:space="0" w:color="auto"/>
              <w:right w:val="single" w:sz="4" w:space="0" w:color="auto"/>
            </w:tcBorders>
            <w:vAlign w:val="center"/>
          </w:tcPr>
          <w:p w14:paraId="4ED6D7A0" w14:textId="5C16C6B9" w:rsidR="00022587" w:rsidRPr="00BE44E0" w:rsidRDefault="00D61B75" w:rsidP="002526C9">
            <w:pPr>
              <w:rPr>
                <w:rFonts w:ascii="Arial" w:hAnsi="Arial" w:cs="Arial"/>
                <w:color w:val="000000"/>
                <w:sz w:val="22"/>
                <w:szCs w:val="22"/>
              </w:rPr>
            </w:pPr>
            <w:r>
              <w:rPr>
                <w:rFonts w:ascii="Arial" w:hAnsi="Arial" w:cs="Arial"/>
                <w:color w:val="000000"/>
                <w:sz w:val="22"/>
                <w:szCs w:val="22"/>
              </w:rPr>
              <w:t>Cuentas por cobrar comerciales y otras cuentas por cobrar</w:t>
            </w:r>
          </w:p>
        </w:tc>
        <w:tc>
          <w:tcPr>
            <w:tcW w:w="1292" w:type="pct"/>
            <w:tcBorders>
              <w:top w:val="nil"/>
              <w:left w:val="nil"/>
              <w:bottom w:val="single" w:sz="4" w:space="0" w:color="auto"/>
              <w:right w:val="single" w:sz="4" w:space="0" w:color="auto"/>
            </w:tcBorders>
            <w:noWrap/>
            <w:vAlign w:val="center"/>
          </w:tcPr>
          <w:p w14:paraId="231AE23A" w14:textId="6B13E978" w:rsidR="00022587" w:rsidRPr="00E2496C" w:rsidRDefault="00D61B75" w:rsidP="002526C9">
            <w:pPr>
              <w:jc w:val="right"/>
              <w:rPr>
                <w:rFonts w:ascii="Arial" w:hAnsi="Arial" w:cs="Arial"/>
                <w:color w:val="000000"/>
                <w:sz w:val="22"/>
                <w:szCs w:val="22"/>
                <w:highlight w:val="yellow"/>
              </w:rPr>
            </w:pPr>
            <w:r w:rsidRPr="00E2496C">
              <w:rPr>
                <w:rFonts w:ascii="Arial" w:hAnsi="Arial" w:cs="Arial"/>
                <w:color w:val="000000"/>
                <w:sz w:val="22"/>
                <w:szCs w:val="22"/>
                <w:highlight w:val="yellow"/>
              </w:rPr>
              <w:t>179.720.372</w:t>
            </w:r>
          </w:p>
        </w:tc>
        <w:tc>
          <w:tcPr>
            <w:tcW w:w="634" w:type="pct"/>
            <w:tcBorders>
              <w:top w:val="nil"/>
              <w:left w:val="nil"/>
              <w:bottom w:val="single" w:sz="4" w:space="0" w:color="auto"/>
              <w:right w:val="single" w:sz="4" w:space="0" w:color="auto"/>
            </w:tcBorders>
            <w:noWrap/>
            <w:hideMark/>
          </w:tcPr>
          <w:p w14:paraId="5965A163" w14:textId="66495CAD" w:rsidR="00022587" w:rsidRPr="00E2496C" w:rsidRDefault="00983B63" w:rsidP="002526C9">
            <w:pPr>
              <w:jc w:val="right"/>
              <w:rPr>
                <w:rFonts w:ascii="Arial" w:hAnsi="Arial" w:cs="Arial"/>
                <w:color w:val="000000"/>
                <w:sz w:val="22"/>
                <w:szCs w:val="22"/>
                <w:highlight w:val="yellow"/>
              </w:rPr>
            </w:pPr>
            <w:r w:rsidRPr="00E2496C">
              <w:rPr>
                <w:rFonts w:ascii="Arial" w:hAnsi="Arial" w:cs="Arial"/>
                <w:sz w:val="22"/>
                <w:szCs w:val="22"/>
                <w:highlight w:val="yellow"/>
              </w:rPr>
              <w:t>9.03</w:t>
            </w:r>
            <w:r w:rsidR="00022587" w:rsidRPr="00E2496C">
              <w:rPr>
                <w:rFonts w:ascii="Arial" w:hAnsi="Arial" w:cs="Arial"/>
                <w:sz w:val="22"/>
                <w:szCs w:val="22"/>
                <w:highlight w:val="yellow"/>
              </w:rPr>
              <w:t>%</w:t>
            </w:r>
          </w:p>
        </w:tc>
      </w:tr>
      <w:tr w:rsidR="00022587" w:rsidRPr="00BE44E0" w14:paraId="3A28741C" w14:textId="77777777" w:rsidTr="00486A5B">
        <w:trPr>
          <w:trHeight w:val="300"/>
        </w:trPr>
        <w:tc>
          <w:tcPr>
            <w:tcW w:w="3074" w:type="pct"/>
            <w:tcBorders>
              <w:top w:val="nil"/>
              <w:left w:val="single" w:sz="4" w:space="0" w:color="auto"/>
              <w:bottom w:val="single" w:sz="4" w:space="0" w:color="auto"/>
              <w:right w:val="single" w:sz="4" w:space="0" w:color="auto"/>
            </w:tcBorders>
            <w:vAlign w:val="center"/>
          </w:tcPr>
          <w:p w14:paraId="694C9BF4" w14:textId="3A79C173" w:rsidR="00022587" w:rsidRPr="00BE44E0" w:rsidRDefault="00983B63" w:rsidP="002526C9">
            <w:pPr>
              <w:rPr>
                <w:rFonts w:ascii="Arial" w:hAnsi="Arial" w:cs="Arial"/>
                <w:color w:val="000000"/>
                <w:sz w:val="22"/>
                <w:szCs w:val="22"/>
              </w:rPr>
            </w:pPr>
            <w:r>
              <w:rPr>
                <w:rFonts w:ascii="Arial" w:hAnsi="Arial" w:cs="Arial"/>
                <w:color w:val="000000"/>
                <w:sz w:val="22"/>
                <w:szCs w:val="22"/>
              </w:rPr>
              <w:t>Activos por impuestos corrientes</w:t>
            </w:r>
          </w:p>
        </w:tc>
        <w:tc>
          <w:tcPr>
            <w:tcW w:w="1292" w:type="pct"/>
            <w:tcBorders>
              <w:top w:val="nil"/>
              <w:left w:val="nil"/>
              <w:bottom w:val="single" w:sz="4" w:space="0" w:color="auto"/>
              <w:right w:val="single" w:sz="4" w:space="0" w:color="auto"/>
            </w:tcBorders>
            <w:noWrap/>
            <w:vAlign w:val="center"/>
          </w:tcPr>
          <w:p w14:paraId="3B07C29F" w14:textId="4632BB77" w:rsidR="00022587" w:rsidRPr="00E2496C" w:rsidRDefault="00983B63" w:rsidP="002526C9">
            <w:pPr>
              <w:jc w:val="right"/>
              <w:rPr>
                <w:rFonts w:ascii="Arial" w:hAnsi="Arial" w:cs="Arial"/>
                <w:color w:val="000000"/>
                <w:sz w:val="22"/>
                <w:szCs w:val="22"/>
                <w:highlight w:val="yellow"/>
              </w:rPr>
            </w:pPr>
            <w:r w:rsidRPr="00E2496C">
              <w:rPr>
                <w:rFonts w:ascii="Arial" w:hAnsi="Arial" w:cs="Arial"/>
                <w:color w:val="000000"/>
                <w:sz w:val="22"/>
                <w:szCs w:val="22"/>
                <w:highlight w:val="yellow"/>
              </w:rPr>
              <w:t>268.433.497</w:t>
            </w:r>
          </w:p>
        </w:tc>
        <w:tc>
          <w:tcPr>
            <w:tcW w:w="634" w:type="pct"/>
            <w:tcBorders>
              <w:top w:val="nil"/>
              <w:left w:val="nil"/>
              <w:bottom w:val="single" w:sz="4" w:space="0" w:color="auto"/>
              <w:right w:val="single" w:sz="4" w:space="0" w:color="auto"/>
            </w:tcBorders>
            <w:noWrap/>
            <w:hideMark/>
          </w:tcPr>
          <w:p w14:paraId="33C22594" w14:textId="572FD91F" w:rsidR="00022587" w:rsidRPr="00E2496C" w:rsidRDefault="00983B63" w:rsidP="002526C9">
            <w:pPr>
              <w:jc w:val="right"/>
              <w:rPr>
                <w:rFonts w:ascii="Arial" w:hAnsi="Arial" w:cs="Arial"/>
                <w:color w:val="000000"/>
                <w:sz w:val="22"/>
                <w:szCs w:val="22"/>
                <w:highlight w:val="yellow"/>
              </w:rPr>
            </w:pPr>
            <w:r w:rsidRPr="00E2496C">
              <w:rPr>
                <w:rFonts w:ascii="Arial" w:hAnsi="Arial" w:cs="Arial"/>
                <w:sz w:val="22"/>
                <w:szCs w:val="22"/>
                <w:highlight w:val="yellow"/>
              </w:rPr>
              <w:t>13.49</w:t>
            </w:r>
            <w:r w:rsidR="00022587" w:rsidRPr="00E2496C">
              <w:rPr>
                <w:rFonts w:ascii="Arial" w:hAnsi="Arial" w:cs="Arial"/>
                <w:sz w:val="22"/>
                <w:szCs w:val="22"/>
                <w:highlight w:val="yellow"/>
              </w:rPr>
              <w:t>%</w:t>
            </w:r>
          </w:p>
        </w:tc>
      </w:tr>
      <w:tr w:rsidR="00022587" w:rsidRPr="00BE44E0" w14:paraId="3F12A81A" w14:textId="77777777" w:rsidTr="00486A5B">
        <w:trPr>
          <w:trHeight w:val="300"/>
        </w:trPr>
        <w:tc>
          <w:tcPr>
            <w:tcW w:w="3074" w:type="pct"/>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3CFB2BBE" w14:textId="77777777" w:rsidR="00022587" w:rsidRPr="00BE44E0" w:rsidRDefault="00022587" w:rsidP="002526C9">
            <w:pPr>
              <w:rPr>
                <w:rFonts w:ascii="Arial" w:hAnsi="Arial" w:cs="Arial"/>
                <w:b/>
                <w:bCs/>
                <w:color w:val="000000"/>
                <w:sz w:val="22"/>
                <w:szCs w:val="22"/>
              </w:rPr>
            </w:pPr>
            <w:r w:rsidRPr="00BE44E0">
              <w:rPr>
                <w:rFonts w:ascii="Arial" w:hAnsi="Arial" w:cs="Arial"/>
                <w:b/>
                <w:bCs/>
                <w:sz w:val="22"/>
                <w:szCs w:val="22"/>
              </w:rPr>
              <w:t>Total, Activo corriente</w:t>
            </w:r>
          </w:p>
        </w:tc>
        <w:tc>
          <w:tcPr>
            <w:tcW w:w="1292" w:type="pct"/>
            <w:tcBorders>
              <w:top w:val="nil"/>
              <w:left w:val="nil"/>
              <w:bottom w:val="single" w:sz="4" w:space="0" w:color="auto"/>
              <w:right w:val="single" w:sz="4" w:space="0" w:color="auto"/>
            </w:tcBorders>
            <w:shd w:val="clear" w:color="auto" w:fill="808080" w:themeFill="background1" w:themeFillShade="80"/>
            <w:noWrap/>
            <w:vAlign w:val="center"/>
            <w:hideMark/>
          </w:tcPr>
          <w:p w14:paraId="0AC9DC23" w14:textId="28E4F932" w:rsidR="00022587" w:rsidRPr="00E2496C" w:rsidRDefault="00983B63" w:rsidP="002526C9">
            <w:pPr>
              <w:jc w:val="right"/>
              <w:rPr>
                <w:rFonts w:ascii="Arial" w:hAnsi="Arial" w:cs="Arial"/>
                <w:b/>
                <w:bCs/>
                <w:color w:val="000000"/>
                <w:sz w:val="22"/>
                <w:szCs w:val="22"/>
                <w:highlight w:val="yellow"/>
              </w:rPr>
            </w:pPr>
            <w:r w:rsidRPr="00E2496C">
              <w:rPr>
                <w:rFonts w:ascii="Arial" w:hAnsi="Arial" w:cs="Arial"/>
                <w:b/>
                <w:bCs/>
                <w:color w:val="000000"/>
                <w:sz w:val="22"/>
                <w:szCs w:val="22"/>
                <w:highlight w:val="yellow"/>
              </w:rPr>
              <w:t>1.783.558.970</w:t>
            </w:r>
          </w:p>
        </w:tc>
        <w:tc>
          <w:tcPr>
            <w:tcW w:w="634" w:type="pct"/>
            <w:tcBorders>
              <w:top w:val="nil"/>
              <w:left w:val="nil"/>
              <w:bottom w:val="single" w:sz="4" w:space="0" w:color="auto"/>
              <w:right w:val="single" w:sz="4" w:space="0" w:color="auto"/>
            </w:tcBorders>
            <w:shd w:val="clear" w:color="auto" w:fill="808080" w:themeFill="background1" w:themeFillShade="80"/>
            <w:noWrap/>
            <w:hideMark/>
          </w:tcPr>
          <w:p w14:paraId="7D0EE275" w14:textId="27231FA2" w:rsidR="00022587" w:rsidRPr="00E2496C" w:rsidRDefault="00983B63" w:rsidP="002526C9">
            <w:pPr>
              <w:jc w:val="right"/>
              <w:rPr>
                <w:rFonts w:ascii="Arial" w:hAnsi="Arial" w:cs="Arial"/>
                <w:b/>
                <w:bCs/>
                <w:color w:val="000000"/>
                <w:sz w:val="22"/>
                <w:szCs w:val="22"/>
                <w:highlight w:val="yellow"/>
              </w:rPr>
            </w:pPr>
            <w:r w:rsidRPr="00E2496C">
              <w:rPr>
                <w:rFonts w:ascii="Arial" w:hAnsi="Arial" w:cs="Arial"/>
                <w:b/>
                <w:bCs/>
                <w:sz w:val="22"/>
                <w:szCs w:val="22"/>
                <w:highlight w:val="yellow"/>
              </w:rPr>
              <w:t>89.64</w:t>
            </w:r>
            <w:r w:rsidR="00022587" w:rsidRPr="00E2496C">
              <w:rPr>
                <w:rFonts w:ascii="Arial" w:hAnsi="Arial" w:cs="Arial"/>
                <w:b/>
                <w:bCs/>
                <w:sz w:val="22"/>
                <w:szCs w:val="22"/>
                <w:highlight w:val="yellow"/>
              </w:rPr>
              <w:t>%</w:t>
            </w:r>
          </w:p>
        </w:tc>
      </w:tr>
      <w:tr w:rsidR="00022587" w:rsidRPr="00BE44E0" w14:paraId="27AADA3D" w14:textId="77777777" w:rsidTr="00486A5B">
        <w:trPr>
          <w:trHeight w:val="300"/>
        </w:trPr>
        <w:tc>
          <w:tcPr>
            <w:tcW w:w="3074" w:type="pct"/>
            <w:tcBorders>
              <w:top w:val="nil"/>
              <w:left w:val="single" w:sz="4" w:space="0" w:color="auto"/>
              <w:bottom w:val="single" w:sz="4" w:space="0" w:color="auto"/>
              <w:right w:val="single" w:sz="4" w:space="0" w:color="auto"/>
            </w:tcBorders>
            <w:vAlign w:val="center"/>
            <w:hideMark/>
          </w:tcPr>
          <w:p w14:paraId="49C7C230" w14:textId="77777777" w:rsidR="00022587" w:rsidRPr="00BE44E0" w:rsidRDefault="00022587" w:rsidP="002526C9">
            <w:pPr>
              <w:rPr>
                <w:rFonts w:ascii="Arial" w:hAnsi="Arial" w:cs="Arial"/>
                <w:color w:val="000000"/>
                <w:sz w:val="22"/>
                <w:szCs w:val="22"/>
              </w:rPr>
            </w:pPr>
            <w:r w:rsidRPr="00BE44E0">
              <w:rPr>
                <w:rFonts w:ascii="Arial" w:hAnsi="Arial" w:cs="Arial"/>
                <w:color w:val="000000"/>
                <w:sz w:val="22"/>
                <w:szCs w:val="22"/>
              </w:rPr>
              <w:t>Propiedades, planta y equipo</w:t>
            </w:r>
          </w:p>
        </w:tc>
        <w:tc>
          <w:tcPr>
            <w:tcW w:w="1292" w:type="pct"/>
            <w:tcBorders>
              <w:top w:val="nil"/>
              <w:left w:val="nil"/>
              <w:bottom w:val="single" w:sz="4" w:space="0" w:color="auto"/>
              <w:right w:val="single" w:sz="4" w:space="0" w:color="auto"/>
            </w:tcBorders>
            <w:noWrap/>
            <w:vAlign w:val="center"/>
            <w:hideMark/>
          </w:tcPr>
          <w:p w14:paraId="0F7195FD" w14:textId="2B77BAE0" w:rsidR="00022587" w:rsidRPr="00E2496C" w:rsidRDefault="00983B63" w:rsidP="002526C9">
            <w:pPr>
              <w:jc w:val="right"/>
              <w:rPr>
                <w:rFonts w:ascii="Arial" w:hAnsi="Arial" w:cs="Arial"/>
                <w:color w:val="000000"/>
                <w:sz w:val="22"/>
                <w:szCs w:val="22"/>
                <w:highlight w:val="yellow"/>
              </w:rPr>
            </w:pPr>
            <w:r w:rsidRPr="00E2496C">
              <w:rPr>
                <w:rFonts w:ascii="Arial" w:hAnsi="Arial" w:cs="Arial"/>
                <w:color w:val="000000"/>
                <w:sz w:val="22"/>
                <w:szCs w:val="22"/>
                <w:highlight w:val="yellow"/>
              </w:rPr>
              <w:t>117.624.200</w:t>
            </w:r>
          </w:p>
        </w:tc>
        <w:tc>
          <w:tcPr>
            <w:tcW w:w="634" w:type="pct"/>
            <w:tcBorders>
              <w:top w:val="nil"/>
              <w:left w:val="nil"/>
              <w:bottom w:val="single" w:sz="4" w:space="0" w:color="auto"/>
              <w:right w:val="single" w:sz="4" w:space="0" w:color="auto"/>
            </w:tcBorders>
            <w:noWrap/>
            <w:hideMark/>
          </w:tcPr>
          <w:p w14:paraId="1393C9A1" w14:textId="1E1010A8" w:rsidR="00022587" w:rsidRPr="00E2496C" w:rsidRDefault="00983B63" w:rsidP="002526C9">
            <w:pPr>
              <w:jc w:val="right"/>
              <w:rPr>
                <w:rFonts w:ascii="Arial" w:hAnsi="Arial" w:cs="Arial"/>
                <w:color w:val="000000"/>
                <w:sz w:val="22"/>
                <w:szCs w:val="22"/>
                <w:highlight w:val="yellow"/>
              </w:rPr>
            </w:pPr>
            <w:r w:rsidRPr="00E2496C">
              <w:rPr>
                <w:rFonts w:ascii="Arial" w:hAnsi="Arial" w:cs="Arial"/>
                <w:sz w:val="22"/>
                <w:szCs w:val="22"/>
                <w:highlight w:val="yellow"/>
              </w:rPr>
              <w:t>5.91</w:t>
            </w:r>
            <w:r w:rsidR="00022587" w:rsidRPr="00E2496C">
              <w:rPr>
                <w:rFonts w:ascii="Arial" w:hAnsi="Arial" w:cs="Arial"/>
                <w:sz w:val="22"/>
                <w:szCs w:val="22"/>
                <w:highlight w:val="yellow"/>
              </w:rPr>
              <w:t>%</w:t>
            </w:r>
          </w:p>
        </w:tc>
      </w:tr>
      <w:tr w:rsidR="00022587" w:rsidRPr="00BE44E0" w14:paraId="73291E9F" w14:textId="77777777" w:rsidTr="00486A5B">
        <w:trPr>
          <w:trHeight w:val="300"/>
        </w:trPr>
        <w:tc>
          <w:tcPr>
            <w:tcW w:w="3074" w:type="pct"/>
            <w:tcBorders>
              <w:top w:val="nil"/>
              <w:left w:val="single" w:sz="4" w:space="0" w:color="auto"/>
              <w:bottom w:val="single" w:sz="4" w:space="0" w:color="auto"/>
              <w:right w:val="single" w:sz="4" w:space="0" w:color="auto"/>
            </w:tcBorders>
            <w:vAlign w:val="center"/>
          </w:tcPr>
          <w:p w14:paraId="60832B34" w14:textId="77777777" w:rsidR="00022587" w:rsidRPr="00BE44E0" w:rsidRDefault="00022587" w:rsidP="002526C9">
            <w:pPr>
              <w:rPr>
                <w:rFonts w:ascii="Arial" w:hAnsi="Arial" w:cs="Arial"/>
                <w:color w:val="000000"/>
                <w:sz w:val="22"/>
                <w:szCs w:val="22"/>
              </w:rPr>
            </w:pPr>
            <w:r>
              <w:rPr>
                <w:rFonts w:ascii="Arial" w:hAnsi="Arial" w:cs="Arial"/>
                <w:color w:val="000000"/>
                <w:sz w:val="22"/>
                <w:szCs w:val="22"/>
              </w:rPr>
              <w:t>Intangibles</w:t>
            </w:r>
          </w:p>
        </w:tc>
        <w:tc>
          <w:tcPr>
            <w:tcW w:w="1292" w:type="pct"/>
            <w:tcBorders>
              <w:top w:val="nil"/>
              <w:left w:val="nil"/>
              <w:bottom w:val="single" w:sz="4" w:space="0" w:color="auto"/>
              <w:right w:val="single" w:sz="4" w:space="0" w:color="auto"/>
            </w:tcBorders>
            <w:noWrap/>
            <w:vAlign w:val="center"/>
          </w:tcPr>
          <w:p w14:paraId="231D49F3" w14:textId="4C91F337" w:rsidR="00022587" w:rsidRPr="00E2496C" w:rsidRDefault="00983B63" w:rsidP="002526C9">
            <w:pPr>
              <w:jc w:val="right"/>
              <w:rPr>
                <w:rFonts w:ascii="Arial" w:hAnsi="Arial" w:cs="Arial"/>
                <w:color w:val="000000"/>
                <w:sz w:val="22"/>
                <w:szCs w:val="22"/>
                <w:highlight w:val="yellow"/>
              </w:rPr>
            </w:pPr>
            <w:r w:rsidRPr="00E2496C">
              <w:rPr>
                <w:rFonts w:ascii="Arial" w:hAnsi="Arial" w:cs="Arial"/>
                <w:color w:val="000000"/>
                <w:sz w:val="22"/>
                <w:szCs w:val="22"/>
                <w:highlight w:val="yellow"/>
              </w:rPr>
              <w:t>4.703.375</w:t>
            </w:r>
          </w:p>
        </w:tc>
        <w:tc>
          <w:tcPr>
            <w:tcW w:w="634" w:type="pct"/>
            <w:tcBorders>
              <w:top w:val="nil"/>
              <w:left w:val="nil"/>
              <w:bottom w:val="single" w:sz="4" w:space="0" w:color="auto"/>
              <w:right w:val="single" w:sz="4" w:space="0" w:color="auto"/>
            </w:tcBorders>
            <w:noWrap/>
          </w:tcPr>
          <w:p w14:paraId="35AAC3DF" w14:textId="13142C6A" w:rsidR="00022587" w:rsidRPr="00E2496C" w:rsidRDefault="00022587" w:rsidP="002526C9">
            <w:pPr>
              <w:jc w:val="right"/>
              <w:rPr>
                <w:rFonts w:ascii="Arial" w:hAnsi="Arial" w:cs="Arial"/>
                <w:sz w:val="22"/>
                <w:szCs w:val="22"/>
                <w:highlight w:val="yellow"/>
              </w:rPr>
            </w:pPr>
            <w:r w:rsidRPr="00E2496C">
              <w:rPr>
                <w:rFonts w:ascii="Arial" w:hAnsi="Arial" w:cs="Arial"/>
                <w:sz w:val="22"/>
                <w:szCs w:val="22"/>
                <w:highlight w:val="yellow"/>
              </w:rPr>
              <w:t>0.</w:t>
            </w:r>
            <w:r w:rsidR="00983B63" w:rsidRPr="00E2496C">
              <w:rPr>
                <w:rFonts w:ascii="Arial" w:hAnsi="Arial" w:cs="Arial"/>
                <w:sz w:val="22"/>
                <w:szCs w:val="22"/>
                <w:highlight w:val="yellow"/>
              </w:rPr>
              <w:t>24</w:t>
            </w:r>
            <w:r w:rsidRPr="00E2496C">
              <w:rPr>
                <w:rFonts w:ascii="Arial" w:hAnsi="Arial" w:cs="Arial"/>
                <w:sz w:val="22"/>
                <w:szCs w:val="22"/>
                <w:highlight w:val="yellow"/>
              </w:rPr>
              <w:t>%</w:t>
            </w:r>
          </w:p>
        </w:tc>
      </w:tr>
      <w:tr w:rsidR="00983B63" w:rsidRPr="00BE44E0" w14:paraId="35833853" w14:textId="77777777" w:rsidTr="00486A5B">
        <w:trPr>
          <w:trHeight w:val="300"/>
        </w:trPr>
        <w:tc>
          <w:tcPr>
            <w:tcW w:w="3074" w:type="pct"/>
            <w:tcBorders>
              <w:top w:val="nil"/>
              <w:left w:val="single" w:sz="4" w:space="0" w:color="auto"/>
              <w:bottom w:val="single" w:sz="4" w:space="0" w:color="auto"/>
              <w:right w:val="single" w:sz="4" w:space="0" w:color="auto"/>
            </w:tcBorders>
            <w:vAlign w:val="center"/>
          </w:tcPr>
          <w:p w14:paraId="2DFA9074" w14:textId="61219724" w:rsidR="00983B63" w:rsidRDefault="00983B63" w:rsidP="002526C9">
            <w:pPr>
              <w:rPr>
                <w:rFonts w:ascii="Arial" w:hAnsi="Arial" w:cs="Arial"/>
                <w:color w:val="000000"/>
                <w:sz w:val="22"/>
                <w:szCs w:val="22"/>
              </w:rPr>
            </w:pPr>
            <w:r>
              <w:rPr>
                <w:rFonts w:ascii="Arial" w:hAnsi="Arial" w:cs="Arial"/>
                <w:color w:val="000000"/>
                <w:sz w:val="22"/>
                <w:szCs w:val="22"/>
              </w:rPr>
              <w:t>Diferidos</w:t>
            </w:r>
          </w:p>
        </w:tc>
        <w:tc>
          <w:tcPr>
            <w:tcW w:w="1292" w:type="pct"/>
            <w:tcBorders>
              <w:top w:val="nil"/>
              <w:left w:val="nil"/>
              <w:bottom w:val="single" w:sz="4" w:space="0" w:color="auto"/>
              <w:right w:val="single" w:sz="4" w:space="0" w:color="auto"/>
            </w:tcBorders>
            <w:noWrap/>
            <w:vAlign w:val="center"/>
          </w:tcPr>
          <w:p w14:paraId="008488FD" w14:textId="12D92BF0" w:rsidR="00983B63" w:rsidRPr="00E2496C" w:rsidRDefault="00983B63" w:rsidP="002526C9">
            <w:pPr>
              <w:jc w:val="right"/>
              <w:rPr>
                <w:rFonts w:ascii="Arial" w:hAnsi="Arial" w:cs="Arial"/>
                <w:color w:val="000000"/>
                <w:sz w:val="22"/>
                <w:szCs w:val="22"/>
                <w:highlight w:val="yellow"/>
              </w:rPr>
            </w:pPr>
            <w:r w:rsidRPr="00E2496C">
              <w:rPr>
                <w:rFonts w:ascii="Arial" w:hAnsi="Arial" w:cs="Arial"/>
                <w:color w:val="000000"/>
                <w:sz w:val="22"/>
                <w:szCs w:val="22"/>
                <w:highlight w:val="yellow"/>
              </w:rPr>
              <w:t>83.801.656</w:t>
            </w:r>
          </w:p>
        </w:tc>
        <w:tc>
          <w:tcPr>
            <w:tcW w:w="634" w:type="pct"/>
            <w:tcBorders>
              <w:top w:val="nil"/>
              <w:left w:val="nil"/>
              <w:bottom w:val="single" w:sz="4" w:space="0" w:color="auto"/>
              <w:right w:val="single" w:sz="4" w:space="0" w:color="auto"/>
            </w:tcBorders>
            <w:noWrap/>
          </w:tcPr>
          <w:p w14:paraId="7787F307" w14:textId="57C93A6D" w:rsidR="00983B63" w:rsidRPr="00E2496C" w:rsidRDefault="00983B63" w:rsidP="002526C9">
            <w:pPr>
              <w:jc w:val="right"/>
              <w:rPr>
                <w:rFonts w:ascii="Arial" w:hAnsi="Arial" w:cs="Arial"/>
                <w:sz w:val="22"/>
                <w:szCs w:val="22"/>
                <w:highlight w:val="yellow"/>
              </w:rPr>
            </w:pPr>
            <w:r w:rsidRPr="00E2496C">
              <w:rPr>
                <w:rFonts w:ascii="Arial" w:hAnsi="Arial" w:cs="Arial"/>
                <w:sz w:val="22"/>
                <w:szCs w:val="22"/>
                <w:highlight w:val="yellow"/>
              </w:rPr>
              <w:t>4.21%</w:t>
            </w:r>
          </w:p>
        </w:tc>
      </w:tr>
      <w:tr w:rsidR="00022587" w:rsidRPr="00BE44E0" w14:paraId="6ADE4C37" w14:textId="77777777" w:rsidTr="00486A5B">
        <w:trPr>
          <w:trHeight w:val="300"/>
        </w:trPr>
        <w:tc>
          <w:tcPr>
            <w:tcW w:w="3074" w:type="pct"/>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0B88A716" w14:textId="77777777" w:rsidR="00022587" w:rsidRPr="00BE44E0" w:rsidRDefault="00022587" w:rsidP="002526C9">
            <w:pPr>
              <w:rPr>
                <w:rFonts w:ascii="Arial" w:hAnsi="Arial" w:cs="Arial"/>
                <w:b/>
                <w:bCs/>
                <w:color w:val="000000"/>
                <w:sz w:val="22"/>
                <w:szCs w:val="22"/>
              </w:rPr>
            </w:pPr>
            <w:r w:rsidRPr="00BE44E0">
              <w:rPr>
                <w:rFonts w:ascii="Arial" w:hAnsi="Arial" w:cs="Arial"/>
                <w:b/>
                <w:bCs/>
                <w:color w:val="000000"/>
                <w:sz w:val="22"/>
                <w:szCs w:val="22"/>
              </w:rPr>
              <w:t>Total, Activos no corrientes</w:t>
            </w:r>
          </w:p>
        </w:tc>
        <w:tc>
          <w:tcPr>
            <w:tcW w:w="1292" w:type="pct"/>
            <w:tcBorders>
              <w:top w:val="nil"/>
              <w:left w:val="nil"/>
              <w:bottom w:val="single" w:sz="4" w:space="0" w:color="auto"/>
              <w:right w:val="single" w:sz="4" w:space="0" w:color="auto"/>
            </w:tcBorders>
            <w:shd w:val="clear" w:color="auto" w:fill="808080" w:themeFill="background1" w:themeFillShade="80"/>
            <w:noWrap/>
            <w:vAlign w:val="center"/>
            <w:hideMark/>
          </w:tcPr>
          <w:p w14:paraId="147EAB12" w14:textId="4D6103C2" w:rsidR="00022587" w:rsidRPr="00E2496C" w:rsidRDefault="00983B63" w:rsidP="002526C9">
            <w:pPr>
              <w:jc w:val="right"/>
              <w:rPr>
                <w:rFonts w:ascii="Arial" w:hAnsi="Arial" w:cs="Arial"/>
                <w:b/>
                <w:bCs/>
                <w:color w:val="000000"/>
                <w:sz w:val="22"/>
                <w:szCs w:val="22"/>
                <w:highlight w:val="yellow"/>
              </w:rPr>
            </w:pPr>
            <w:r w:rsidRPr="00E2496C">
              <w:rPr>
                <w:rFonts w:ascii="Arial" w:hAnsi="Arial" w:cs="Arial"/>
                <w:b/>
                <w:bCs/>
                <w:color w:val="000000"/>
                <w:sz w:val="22"/>
                <w:szCs w:val="22"/>
                <w:highlight w:val="yellow"/>
              </w:rPr>
              <w:t>206.129.230</w:t>
            </w:r>
          </w:p>
        </w:tc>
        <w:tc>
          <w:tcPr>
            <w:tcW w:w="634" w:type="pct"/>
            <w:tcBorders>
              <w:top w:val="nil"/>
              <w:left w:val="nil"/>
              <w:bottom w:val="single" w:sz="4" w:space="0" w:color="auto"/>
              <w:right w:val="single" w:sz="4" w:space="0" w:color="auto"/>
            </w:tcBorders>
            <w:shd w:val="clear" w:color="auto" w:fill="808080" w:themeFill="background1" w:themeFillShade="80"/>
            <w:noWrap/>
            <w:hideMark/>
          </w:tcPr>
          <w:p w14:paraId="5A758E3B" w14:textId="6D273258" w:rsidR="00022587" w:rsidRPr="00E2496C" w:rsidRDefault="00983B63" w:rsidP="002526C9">
            <w:pPr>
              <w:jc w:val="right"/>
              <w:rPr>
                <w:rFonts w:ascii="Arial" w:hAnsi="Arial" w:cs="Arial"/>
                <w:b/>
                <w:bCs/>
                <w:color w:val="000000"/>
                <w:sz w:val="22"/>
                <w:szCs w:val="22"/>
                <w:highlight w:val="yellow"/>
              </w:rPr>
            </w:pPr>
            <w:r w:rsidRPr="00E2496C">
              <w:rPr>
                <w:rFonts w:ascii="Arial" w:hAnsi="Arial" w:cs="Arial"/>
                <w:b/>
                <w:bCs/>
                <w:sz w:val="22"/>
                <w:szCs w:val="22"/>
                <w:highlight w:val="yellow"/>
              </w:rPr>
              <w:t>10.36</w:t>
            </w:r>
            <w:r w:rsidR="00022587" w:rsidRPr="00E2496C">
              <w:rPr>
                <w:rFonts w:ascii="Arial" w:hAnsi="Arial" w:cs="Arial"/>
                <w:b/>
                <w:bCs/>
                <w:sz w:val="22"/>
                <w:szCs w:val="22"/>
                <w:highlight w:val="yellow"/>
              </w:rPr>
              <w:t>%</w:t>
            </w:r>
          </w:p>
        </w:tc>
      </w:tr>
      <w:tr w:rsidR="00022587" w:rsidRPr="00BE44E0" w14:paraId="1FB40F13" w14:textId="77777777" w:rsidTr="00486A5B">
        <w:trPr>
          <w:trHeight w:val="300"/>
        </w:trPr>
        <w:tc>
          <w:tcPr>
            <w:tcW w:w="3074" w:type="pct"/>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6D1ED190" w14:textId="77777777" w:rsidR="00022587" w:rsidRPr="00BE44E0" w:rsidRDefault="00022587" w:rsidP="002526C9">
            <w:pPr>
              <w:jc w:val="center"/>
              <w:rPr>
                <w:rFonts w:ascii="Arial" w:hAnsi="Arial" w:cs="Arial"/>
                <w:b/>
                <w:bCs/>
                <w:color w:val="000000"/>
                <w:sz w:val="22"/>
                <w:szCs w:val="22"/>
              </w:rPr>
            </w:pPr>
            <w:r w:rsidRPr="00BE44E0">
              <w:rPr>
                <w:rFonts w:ascii="Arial" w:hAnsi="Arial" w:cs="Arial"/>
                <w:b/>
                <w:bCs/>
                <w:sz w:val="22"/>
                <w:szCs w:val="22"/>
              </w:rPr>
              <w:t>Total, Activos</w:t>
            </w:r>
          </w:p>
        </w:tc>
        <w:tc>
          <w:tcPr>
            <w:tcW w:w="1292" w:type="pct"/>
            <w:tcBorders>
              <w:top w:val="nil"/>
              <w:left w:val="nil"/>
              <w:bottom w:val="single" w:sz="4" w:space="0" w:color="auto"/>
              <w:right w:val="single" w:sz="4" w:space="0" w:color="auto"/>
            </w:tcBorders>
            <w:shd w:val="clear" w:color="auto" w:fill="808080" w:themeFill="background1" w:themeFillShade="80"/>
            <w:noWrap/>
            <w:vAlign w:val="center"/>
            <w:hideMark/>
          </w:tcPr>
          <w:p w14:paraId="525A7D9E" w14:textId="604B2686" w:rsidR="00022587" w:rsidRPr="00E2496C" w:rsidRDefault="00983B63" w:rsidP="002526C9">
            <w:pPr>
              <w:jc w:val="right"/>
              <w:rPr>
                <w:rFonts w:ascii="Arial" w:hAnsi="Arial" w:cs="Arial"/>
                <w:b/>
                <w:bCs/>
                <w:color w:val="000000"/>
                <w:sz w:val="22"/>
                <w:szCs w:val="22"/>
                <w:highlight w:val="yellow"/>
              </w:rPr>
            </w:pPr>
            <w:r w:rsidRPr="00E2496C">
              <w:rPr>
                <w:rFonts w:ascii="Arial" w:hAnsi="Arial" w:cs="Arial"/>
                <w:b/>
                <w:bCs/>
                <w:color w:val="000000"/>
                <w:sz w:val="22"/>
                <w:szCs w:val="22"/>
                <w:highlight w:val="yellow"/>
              </w:rPr>
              <w:t>1.989.688.200</w:t>
            </w:r>
          </w:p>
        </w:tc>
        <w:tc>
          <w:tcPr>
            <w:tcW w:w="634" w:type="pct"/>
            <w:tcBorders>
              <w:top w:val="nil"/>
              <w:left w:val="nil"/>
              <w:bottom w:val="single" w:sz="4" w:space="0" w:color="auto"/>
              <w:right w:val="single" w:sz="4" w:space="0" w:color="auto"/>
            </w:tcBorders>
            <w:shd w:val="clear" w:color="auto" w:fill="808080" w:themeFill="background1" w:themeFillShade="80"/>
            <w:noWrap/>
            <w:hideMark/>
          </w:tcPr>
          <w:p w14:paraId="7491FD6C" w14:textId="77777777" w:rsidR="00022587" w:rsidRPr="00E2496C" w:rsidRDefault="00022587" w:rsidP="002526C9">
            <w:pPr>
              <w:jc w:val="right"/>
              <w:rPr>
                <w:rFonts w:ascii="Arial" w:hAnsi="Arial" w:cs="Arial"/>
                <w:b/>
                <w:bCs/>
                <w:color w:val="000000"/>
                <w:sz w:val="22"/>
                <w:szCs w:val="22"/>
                <w:highlight w:val="yellow"/>
              </w:rPr>
            </w:pPr>
            <w:r w:rsidRPr="00E2496C">
              <w:rPr>
                <w:rFonts w:ascii="Arial" w:hAnsi="Arial" w:cs="Arial"/>
                <w:b/>
                <w:bCs/>
                <w:sz w:val="22"/>
                <w:szCs w:val="22"/>
                <w:highlight w:val="yellow"/>
              </w:rPr>
              <w:t>100.00%</w:t>
            </w:r>
          </w:p>
        </w:tc>
      </w:tr>
    </w:tbl>
    <w:p w14:paraId="72F37634" w14:textId="0EBF9B93" w:rsidR="00863E49" w:rsidRDefault="00022587" w:rsidP="00022587">
      <w:pPr>
        <w:pStyle w:val="Textoindependiente"/>
        <w:rPr>
          <w:rFonts w:ascii="Arial" w:hAnsi="Arial" w:cs="Arial"/>
          <w:i/>
          <w:sz w:val="16"/>
          <w:szCs w:val="16"/>
        </w:rPr>
      </w:pPr>
      <w:r w:rsidRPr="00BE44E0">
        <w:rPr>
          <w:rFonts w:ascii="Arial" w:hAnsi="Arial" w:cs="Arial"/>
          <w:b/>
          <w:i/>
          <w:sz w:val="16"/>
          <w:szCs w:val="16"/>
        </w:rPr>
        <w:t>Fuente:</w:t>
      </w:r>
      <w:r w:rsidRPr="00BE44E0">
        <w:rPr>
          <w:rFonts w:ascii="Arial" w:hAnsi="Arial" w:cs="Arial"/>
          <w:i/>
          <w:sz w:val="16"/>
          <w:szCs w:val="16"/>
        </w:rPr>
        <w:t xml:space="preserve"> Estados financieros de la Compañía a 31 de diciembre de </w:t>
      </w:r>
      <w:r w:rsidR="00E2496C" w:rsidRPr="00E2496C">
        <w:rPr>
          <w:rFonts w:ascii="Arial" w:hAnsi="Arial" w:cs="Arial"/>
          <w:i/>
          <w:sz w:val="16"/>
          <w:szCs w:val="16"/>
          <w:highlight w:val="yellow"/>
        </w:rPr>
        <w:t>2024</w:t>
      </w:r>
      <w:r w:rsidRPr="00BE44E0">
        <w:rPr>
          <w:rFonts w:ascii="Arial" w:hAnsi="Arial" w:cs="Arial"/>
          <w:i/>
          <w:sz w:val="16"/>
          <w:szCs w:val="16"/>
        </w:rPr>
        <w:t>.</w:t>
      </w:r>
    </w:p>
    <w:p w14:paraId="483E898B" w14:textId="4417FA6F" w:rsidR="00983B63" w:rsidRPr="00983B63" w:rsidRDefault="00983B63" w:rsidP="00022587">
      <w:pPr>
        <w:pStyle w:val="Textoindependiente"/>
        <w:rPr>
          <w:rFonts w:ascii="Arial" w:hAnsi="Arial" w:cs="Arial"/>
          <w:i/>
        </w:rPr>
      </w:pPr>
    </w:p>
    <w:p w14:paraId="0840C96C" w14:textId="77777777" w:rsidR="00022587" w:rsidRPr="00BE44E0" w:rsidRDefault="00022587" w:rsidP="00022587">
      <w:pPr>
        <w:pStyle w:val="T2ATitB"/>
        <w:numPr>
          <w:ilvl w:val="0"/>
          <w:numId w:val="14"/>
        </w:numPr>
        <w:jc w:val="both"/>
        <w:rPr>
          <w:rFonts w:ascii="Arial" w:hAnsi="Arial" w:cs="Arial"/>
        </w:rPr>
      </w:pPr>
      <w:bookmarkStart w:id="41" w:name="_Toc208930975"/>
      <w:r w:rsidRPr="00BE44E0">
        <w:rPr>
          <w:rFonts w:ascii="Arial" w:hAnsi="Arial" w:cs="Arial"/>
        </w:rPr>
        <w:t>Riesgos vinculados a la operación objeto estudio</w:t>
      </w:r>
      <w:bookmarkEnd w:id="41"/>
      <w:r w:rsidRPr="00BE44E0">
        <w:rPr>
          <w:rFonts w:ascii="Arial" w:hAnsi="Arial" w:cs="Arial"/>
        </w:rPr>
        <w:t xml:space="preserve"> </w:t>
      </w:r>
    </w:p>
    <w:p w14:paraId="4B8C5C6F" w14:textId="52479DCE" w:rsidR="00DE4CC9" w:rsidRDefault="00DE4CC9" w:rsidP="00DE4CC9">
      <w:pPr>
        <w:autoSpaceDE w:val="0"/>
        <w:autoSpaceDN w:val="0"/>
        <w:adjustRightInd w:val="0"/>
        <w:rPr>
          <w:rFonts w:ascii="Arial" w:eastAsiaTheme="minorHAnsi" w:hAnsi="Arial" w:cs="Arial"/>
          <w:color w:val="000000"/>
          <w:lang w:eastAsia="en-US"/>
        </w:rPr>
      </w:pPr>
    </w:p>
    <w:p w14:paraId="3ACC1685" w14:textId="2B380303" w:rsidR="00DE4CC9" w:rsidRPr="00DE4CC9" w:rsidRDefault="00DE4CC9" w:rsidP="00DE4CC9">
      <w:pPr>
        <w:autoSpaceDE w:val="0"/>
        <w:autoSpaceDN w:val="0"/>
        <w:adjustRightInd w:val="0"/>
        <w:rPr>
          <w:rFonts w:ascii="Arial" w:eastAsiaTheme="minorHAnsi" w:hAnsi="Arial" w:cs="Arial"/>
          <w:b/>
          <w:bCs/>
          <w:color w:val="000000"/>
          <w:lang w:eastAsia="en-US"/>
        </w:rPr>
      </w:pPr>
      <w:r>
        <w:rPr>
          <w:rFonts w:ascii="Arial" w:eastAsiaTheme="minorHAnsi" w:hAnsi="Arial" w:cs="Arial"/>
          <w:b/>
          <w:bCs/>
          <w:color w:val="000000"/>
          <w:lang w:eastAsia="en-US"/>
        </w:rPr>
        <w:t xml:space="preserve">1. </w:t>
      </w:r>
      <w:r w:rsidRPr="00DE4CC9">
        <w:rPr>
          <w:rFonts w:ascii="Arial" w:eastAsiaTheme="minorHAnsi" w:hAnsi="Arial" w:cs="Arial"/>
          <w:b/>
          <w:bCs/>
          <w:color w:val="000000"/>
          <w:lang w:eastAsia="en-US"/>
        </w:rPr>
        <w:t xml:space="preserve">Riesgos asumidos por </w:t>
      </w:r>
      <w:r w:rsidRPr="00DE4CC9">
        <w:rPr>
          <w:rFonts w:ascii="Arial" w:hAnsi="Arial" w:cs="Arial"/>
          <w:b/>
        </w:rPr>
        <w:t>END GAME INTERACTIVE COLOMBIA SAS</w:t>
      </w:r>
    </w:p>
    <w:p w14:paraId="6D0905A1" w14:textId="77777777" w:rsidR="00DE4CC9" w:rsidRPr="00897726" w:rsidRDefault="00DE4CC9" w:rsidP="00022587">
      <w:pPr>
        <w:pStyle w:val="Prrafodelista"/>
        <w:autoSpaceDE w:val="0"/>
        <w:autoSpaceDN w:val="0"/>
        <w:adjustRightInd w:val="0"/>
        <w:ind w:left="360"/>
        <w:rPr>
          <w:rFonts w:ascii="Arial" w:eastAsiaTheme="minorHAnsi" w:hAnsi="Arial" w:cs="Arial"/>
          <w:color w:val="000000"/>
          <w:lang w:eastAsia="en-US"/>
        </w:rPr>
      </w:pPr>
    </w:p>
    <w:p w14:paraId="29EB1A50" w14:textId="593DF451" w:rsidR="001E1B4B" w:rsidRPr="00983B63" w:rsidRDefault="00D55DA1" w:rsidP="00983B63">
      <w:pPr>
        <w:widowControl w:val="0"/>
        <w:numPr>
          <w:ilvl w:val="0"/>
          <w:numId w:val="60"/>
        </w:numPr>
        <w:spacing w:after="240"/>
        <w:ind w:left="1068"/>
        <w:rPr>
          <w:rFonts w:ascii="Arial" w:hAnsi="Arial" w:cs="Arial"/>
        </w:rPr>
      </w:pPr>
      <w:r w:rsidRPr="00D55DA1">
        <w:rPr>
          <w:rFonts w:ascii="Arial" w:hAnsi="Arial" w:cs="Arial"/>
          <w:b/>
        </w:rPr>
        <w:t>Riesgo Operativo</w:t>
      </w:r>
    </w:p>
    <w:p w14:paraId="6E92898B" w14:textId="4E87A9D2" w:rsidR="00D55DA1" w:rsidRPr="00D55DA1" w:rsidRDefault="00D55DA1" w:rsidP="00983B63">
      <w:pPr>
        <w:widowControl w:val="0"/>
        <w:spacing w:after="240"/>
        <w:ind w:left="708"/>
        <w:rPr>
          <w:rFonts w:ascii="Arial" w:hAnsi="Arial" w:cs="Arial"/>
        </w:rPr>
      </w:pPr>
      <w:r w:rsidRPr="00D55DA1">
        <w:rPr>
          <w:rFonts w:ascii="Arial" w:hAnsi="Arial" w:cs="Arial"/>
        </w:rPr>
        <w:t>Riesgos asociados con el desarrollo y producción de videojuegos, incluidos fallos técnicos y retrasos en el desarrollo.</w:t>
      </w:r>
    </w:p>
    <w:p w14:paraId="0380A614" w14:textId="5DD979D4" w:rsidR="001E1B4B" w:rsidRPr="00983B63" w:rsidRDefault="00D55DA1" w:rsidP="00983B63">
      <w:pPr>
        <w:widowControl w:val="0"/>
        <w:numPr>
          <w:ilvl w:val="0"/>
          <w:numId w:val="60"/>
        </w:numPr>
        <w:spacing w:after="240"/>
        <w:ind w:left="1068"/>
        <w:rPr>
          <w:rFonts w:ascii="Arial" w:hAnsi="Arial" w:cs="Arial"/>
        </w:rPr>
      </w:pPr>
      <w:r w:rsidRPr="00D55DA1">
        <w:rPr>
          <w:rFonts w:ascii="Arial" w:hAnsi="Arial" w:cs="Arial"/>
          <w:b/>
        </w:rPr>
        <w:t>Riesgo de Innovación</w:t>
      </w:r>
    </w:p>
    <w:p w14:paraId="4A590283" w14:textId="7B2396A0" w:rsidR="00D55DA1" w:rsidRPr="00D55DA1" w:rsidRDefault="00D55DA1" w:rsidP="00983B63">
      <w:pPr>
        <w:widowControl w:val="0"/>
        <w:spacing w:after="240"/>
        <w:ind w:left="708"/>
        <w:rPr>
          <w:rFonts w:ascii="Arial" w:hAnsi="Arial" w:cs="Arial"/>
        </w:rPr>
      </w:pPr>
      <w:r w:rsidRPr="00D55DA1">
        <w:rPr>
          <w:rFonts w:ascii="Arial" w:hAnsi="Arial" w:cs="Arial"/>
        </w:rPr>
        <w:t>Desafíos relacionados con la creación de contenido innovador y atractivo que satisfaga las expectativas de los jugadores.</w:t>
      </w:r>
    </w:p>
    <w:p w14:paraId="323AC971" w14:textId="10A6246F" w:rsidR="001E1B4B" w:rsidRPr="00983B63" w:rsidRDefault="00D55DA1" w:rsidP="00983B63">
      <w:pPr>
        <w:widowControl w:val="0"/>
        <w:numPr>
          <w:ilvl w:val="0"/>
          <w:numId w:val="60"/>
        </w:numPr>
        <w:spacing w:after="240"/>
        <w:ind w:left="1068"/>
        <w:rPr>
          <w:rFonts w:ascii="Arial" w:hAnsi="Arial" w:cs="Arial"/>
        </w:rPr>
      </w:pPr>
      <w:r w:rsidRPr="00D55DA1">
        <w:rPr>
          <w:rFonts w:ascii="Arial" w:hAnsi="Arial" w:cs="Arial"/>
          <w:b/>
        </w:rPr>
        <w:t>Riesgo Laboral</w:t>
      </w:r>
    </w:p>
    <w:p w14:paraId="66840B32" w14:textId="66EF5C19" w:rsidR="00D07B40" w:rsidRDefault="00D55DA1" w:rsidP="00983B63">
      <w:pPr>
        <w:widowControl w:val="0"/>
        <w:spacing w:after="240"/>
        <w:ind w:left="708"/>
        <w:rPr>
          <w:rFonts w:ascii="Arial" w:hAnsi="Arial" w:cs="Arial"/>
        </w:rPr>
      </w:pPr>
      <w:r w:rsidRPr="00D55DA1">
        <w:rPr>
          <w:rFonts w:ascii="Arial" w:hAnsi="Arial" w:cs="Arial"/>
        </w:rPr>
        <w:t>Gestión de un equipo de profesionales especializados y la retención de talento clave.</w:t>
      </w:r>
    </w:p>
    <w:p w14:paraId="59A9B741" w14:textId="7D14308C" w:rsidR="00DE4CC9" w:rsidRPr="00983B63" w:rsidRDefault="00DE4CC9" w:rsidP="00983B63">
      <w:pPr>
        <w:pStyle w:val="Prrafodelista"/>
        <w:widowControl w:val="0"/>
        <w:numPr>
          <w:ilvl w:val="0"/>
          <w:numId w:val="15"/>
        </w:numPr>
        <w:spacing w:after="240"/>
        <w:rPr>
          <w:rFonts w:ascii="Arial" w:hAnsi="Arial" w:cs="Arial"/>
          <w:b/>
        </w:rPr>
      </w:pPr>
      <w:r w:rsidRPr="003F61C0">
        <w:rPr>
          <w:rFonts w:ascii="Arial" w:eastAsiaTheme="minorHAnsi" w:hAnsi="Arial" w:cs="Arial"/>
          <w:b/>
          <w:bCs/>
          <w:color w:val="000000"/>
          <w:lang w:eastAsia="en-US"/>
        </w:rPr>
        <w:lastRenderedPageBreak/>
        <w:t xml:space="preserve">Riesgos asumidos por </w:t>
      </w:r>
      <w:r w:rsidRPr="003E5650">
        <w:rPr>
          <w:rFonts w:ascii="Arial" w:hAnsi="Arial" w:cs="Arial"/>
          <w:b/>
        </w:rPr>
        <w:t>END GAME INTERACTIVE INC</w:t>
      </w:r>
    </w:p>
    <w:p w14:paraId="5FC0A08A" w14:textId="13799AAE" w:rsidR="00DE4CC9" w:rsidRPr="00983B63" w:rsidRDefault="00DE4CC9" w:rsidP="00983B63">
      <w:pPr>
        <w:widowControl w:val="0"/>
        <w:numPr>
          <w:ilvl w:val="0"/>
          <w:numId w:val="60"/>
        </w:numPr>
        <w:spacing w:after="240"/>
        <w:ind w:left="720"/>
        <w:jc w:val="both"/>
        <w:rPr>
          <w:rFonts w:ascii="Arial" w:hAnsi="Arial" w:cs="Arial"/>
          <w:bCs/>
        </w:rPr>
      </w:pPr>
      <w:r w:rsidRPr="00DE4CC9">
        <w:rPr>
          <w:rFonts w:ascii="Arial" w:hAnsi="Arial" w:cs="Arial"/>
          <w:b/>
        </w:rPr>
        <w:t>Riesgo de Mercado:</w:t>
      </w:r>
      <w:r w:rsidRPr="00DE4CC9">
        <w:rPr>
          <w:rFonts w:ascii="Arial" w:hAnsi="Arial" w:cs="Arial"/>
          <w:bCs/>
        </w:rPr>
        <w:t xml:space="preserve"> Asume los riesgos relacionados con la aceptación del mercado, la competencia y las fluctuaciones de la demanda.</w:t>
      </w:r>
    </w:p>
    <w:p w14:paraId="38660C9A" w14:textId="7469BE55" w:rsidR="00DE4CC9" w:rsidRPr="00983B63" w:rsidRDefault="00DE4CC9" w:rsidP="00983B63">
      <w:pPr>
        <w:widowControl w:val="0"/>
        <w:numPr>
          <w:ilvl w:val="0"/>
          <w:numId w:val="60"/>
        </w:numPr>
        <w:spacing w:after="240"/>
        <w:ind w:left="720"/>
        <w:jc w:val="both"/>
        <w:rPr>
          <w:rFonts w:ascii="Arial" w:hAnsi="Arial" w:cs="Arial"/>
          <w:bCs/>
        </w:rPr>
      </w:pPr>
      <w:r w:rsidRPr="00DE4CC9">
        <w:rPr>
          <w:rFonts w:ascii="Arial" w:hAnsi="Arial" w:cs="Arial"/>
          <w:b/>
        </w:rPr>
        <w:t>Riesgo Financiero:</w:t>
      </w:r>
      <w:r w:rsidRPr="00DE4CC9">
        <w:rPr>
          <w:rFonts w:ascii="Arial" w:hAnsi="Arial" w:cs="Arial"/>
          <w:bCs/>
        </w:rPr>
        <w:t xml:space="preserve"> Responsabilidad por la gestión del flujo de caja, la inversión en marketing y el retorno de la inversión.</w:t>
      </w:r>
    </w:p>
    <w:p w14:paraId="3CEBC82D" w14:textId="5A76F389" w:rsidR="00983B63" w:rsidRDefault="00DE4CC9" w:rsidP="00983B63">
      <w:pPr>
        <w:widowControl w:val="0"/>
        <w:numPr>
          <w:ilvl w:val="0"/>
          <w:numId w:val="60"/>
        </w:numPr>
        <w:spacing w:after="240"/>
        <w:ind w:left="720"/>
        <w:jc w:val="both"/>
        <w:rPr>
          <w:rFonts w:ascii="Arial" w:hAnsi="Arial" w:cs="Arial"/>
          <w:bCs/>
        </w:rPr>
      </w:pPr>
      <w:r w:rsidRPr="00DE4CC9">
        <w:rPr>
          <w:rFonts w:ascii="Arial" w:hAnsi="Arial" w:cs="Arial"/>
          <w:b/>
        </w:rPr>
        <w:t>Riesgo Legal y Regulatorio:</w:t>
      </w:r>
      <w:r w:rsidRPr="00DE4CC9">
        <w:rPr>
          <w:rFonts w:ascii="Arial" w:hAnsi="Arial" w:cs="Arial"/>
          <w:bCs/>
        </w:rPr>
        <w:t xml:space="preserve"> Manejo de todos los aspectos legales y regulatorios en múltiples jurisdicciones.</w:t>
      </w:r>
    </w:p>
    <w:p w14:paraId="1008FF43" w14:textId="77777777" w:rsidR="00983B63" w:rsidRDefault="00983B63" w:rsidP="00983B63">
      <w:pPr>
        <w:widowControl w:val="0"/>
        <w:spacing w:after="240"/>
        <w:jc w:val="both"/>
        <w:rPr>
          <w:rFonts w:ascii="Arial" w:hAnsi="Arial" w:cs="Arial"/>
          <w:bCs/>
        </w:rPr>
      </w:pPr>
    </w:p>
    <w:p w14:paraId="6A30D4AA" w14:textId="77777777" w:rsidR="00486A5B" w:rsidRDefault="00486A5B" w:rsidP="00983B63">
      <w:pPr>
        <w:widowControl w:val="0"/>
        <w:spacing w:after="240"/>
        <w:jc w:val="both"/>
        <w:rPr>
          <w:rFonts w:ascii="Arial" w:hAnsi="Arial" w:cs="Arial"/>
          <w:bCs/>
        </w:rPr>
      </w:pPr>
    </w:p>
    <w:p w14:paraId="443BD7B9" w14:textId="77777777" w:rsidR="00486A5B" w:rsidRDefault="00486A5B" w:rsidP="00983B63">
      <w:pPr>
        <w:widowControl w:val="0"/>
        <w:spacing w:after="240"/>
        <w:jc w:val="both"/>
        <w:rPr>
          <w:rFonts w:ascii="Arial" w:hAnsi="Arial" w:cs="Arial"/>
          <w:bCs/>
        </w:rPr>
      </w:pPr>
    </w:p>
    <w:p w14:paraId="055BE252" w14:textId="77777777" w:rsidR="00486A5B" w:rsidRDefault="00486A5B" w:rsidP="00983B63">
      <w:pPr>
        <w:widowControl w:val="0"/>
        <w:spacing w:after="240"/>
        <w:jc w:val="both"/>
        <w:rPr>
          <w:rFonts w:ascii="Arial" w:hAnsi="Arial" w:cs="Arial"/>
          <w:bCs/>
        </w:rPr>
      </w:pPr>
    </w:p>
    <w:p w14:paraId="1FF6A299" w14:textId="77777777" w:rsidR="00486A5B" w:rsidRDefault="00486A5B" w:rsidP="00983B63">
      <w:pPr>
        <w:widowControl w:val="0"/>
        <w:spacing w:after="240"/>
        <w:jc w:val="both"/>
        <w:rPr>
          <w:rFonts w:ascii="Arial" w:hAnsi="Arial" w:cs="Arial"/>
          <w:bCs/>
        </w:rPr>
      </w:pPr>
    </w:p>
    <w:p w14:paraId="312ADEA5" w14:textId="77777777" w:rsidR="00486A5B" w:rsidRDefault="00486A5B" w:rsidP="00983B63">
      <w:pPr>
        <w:widowControl w:val="0"/>
        <w:spacing w:after="240"/>
        <w:jc w:val="both"/>
        <w:rPr>
          <w:rFonts w:ascii="Arial" w:hAnsi="Arial" w:cs="Arial"/>
          <w:bCs/>
        </w:rPr>
      </w:pPr>
    </w:p>
    <w:p w14:paraId="08B1110F" w14:textId="77777777" w:rsidR="00486A5B" w:rsidRDefault="00486A5B" w:rsidP="00983B63">
      <w:pPr>
        <w:widowControl w:val="0"/>
        <w:spacing w:after="240"/>
        <w:jc w:val="both"/>
        <w:rPr>
          <w:rFonts w:ascii="Arial" w:hAnsi="Arial" w:cs="Arial"/>
          <w:bCs/>
        </w:rPr>
      </w:pPr>
    </w:p>
    <w:p w14:paraId="50CCD974" w14:textId="77777777" w:rsidR="00486A5B" w:rsidRDefault="00486A5B" w:rsidP="00983B63">
      <w:pPr>
        <w:widowControl w:val="0"/>
        <w:spacing w:after="240"/>
        <w:jc w:val="both"/>
        <w:rPr>
          <w:rFonts w:ascii="Arial" w:hAnsi="Arial" w:cs="Arial"/>
          <w:bCs/>
        </w:rPr>
      </w:pPr>
    </w:p>
    <w:p w14:paraId="0CF71F19" w14:textId="77777777" w:rsidR="00486A5B" w:rsidRDefault="00486A5B" w:rsidP="00983B63">
      <w:pPr>
        <w:widowControl w:val="0"/>
        <w:spacing w:after="240"/>
        <w:jc w:val="both"/>
        <w:rPr>
          <w:rFonts w:ascii="Arial" w:hAnsi="Arial" w:cs="Arial"/>
          <w:bCs/>
        </w:rPr>
      </w:pPr>
    </w:p>
    <w:p w14:paraId="1C7B53CB" w14:textId="77777777" w:rsidR="00486A5B" w:rsidRDefault="00486A5B" w:rsidP="00983B63">
      <w:pPr>
        <w:widowControl w:val="0"/>
        <w:spacing w:after="240"/>
        <w:jc w:val="both"/>
        <w:rPr>
          <w:rFonts w:ascii="Arial" w:hAnsi="Arial" w:cs="Arial"/>
          <w:bCs/>
        </w:rPr>
      </w:pPr>
    </w:p>
    <w:p w14:paraId="3D13966E" w14:textId="77777777" w:rsidR="00486A5B" w:rsidRDefault="00486A5B" w:rsidP="00983B63">
      <w:pPr>
        <w:widowControl w:val="0"/>
        <w:spacing w:after="240"/>
        <w:jc w:val="both"/>
        <w:rPr>
          <w:rFonts w:ascii="Arial" w:hAnsi="Arial" w:cs="Arial"/>
          <w:bCs/>
        </w:rPr>
      </w:pPr>
    </w:p>
    <w:p w14:paraId="754E2B60" w14:textId="77777777" w:rsidR="00486A5B" w:rsidRDefault="00486A5B" w:rsidP="00983B63">
      <w:pPr>
        <w:widowControl w:val="0"/>
        <w:spacing w:after="240"/>
        <w:jc w:val="both"/>
        <w:rPr>
          <w:rFonts w:ascii="Arial" w:hAnsi="Arial" w:cs="Arial"/>
          <w:bCs/>
        </w:rPr>
      </w:pPr>
    </w:p>
    <w:p w14:paraId="28A135E8" w14:textId="77777777" w:rsidR="00486A5B" w:rsidRDefault="00486A5B" w:rsidP="00983B63">
      <w:pPr>
        <w:widowControl w:val="0"/>
        <w:spacing w:after="240"/>
        <w:jc w:val="both"/>
        <w:rPr>
          <w:rFonts w:ascii="Arial" w:hAnsi="Arial" w:cs="Arial"/>
          <w:bCs/>
        </w:rPr>
      </w:pPr>
    </w:p>
    <w:p w14:paraId="2F37F7A2" w14:textId="77777777" w:rsidR="00486A5B" w:rsidRDefault="00486A5B" w:rsidP="00983B63">
      <w:pPr>
        <w:widowControl w:val="0"/>
        <w:spacing w:after="240"/>
        <w:jc w:val="both"/>
        <w:rPr>
          <w:rFonts w:ascii="Arial" w:hAnsi="Arial" w:cs="Arial"/>
          <w:bCs/>
        </w:rPr>
      </w:pPr>
    </w:p>
    <w:p w14:paraId="219CA27A" w14:textId="77777777" w:rsidR="00486A5B" w:rsidRDefault="00486A5B" w:rsidP="00983B63">
      <w:pPr>
        <w:widowControl w:val="0"/>
        <w:spacing w:after="240"/>
        <w:jc w:val="both"/>
        <w:rPr>
          <w:rFonts w:ascii="Arial" w:hAnsi="Arial" w:cs="Arial"/>
          <w:bCs/>
        </w:rPr>
      </w:pPr>
    </w:p>
    <w:p w14:paraId="0F2ECF60" w14:textId="77777777" w:rsidR="00486A5B" w:rsidRDefault="00486A5B" w:rsidP="00983B63">
      <w:pPr>
        <w:widowControl w:val="0"/>
        <w:spacing w:after="240"/>
        <w:jc w:val="both"/>
        <w:rPr>
          <w:rFonts w:ascii="Arial" w:hAnsi="Arial" w:cs="Arial"/>
          <w:bCs/>
        </w:rPr>
      </w:pPr>
    </w:p>
    <w:p w14:paraId="7CF86F2D" w14:textId="77777777" w:rsidR="00486A5B" w:rsidRDefault="00486A5B" w:rsidP="00983B63">
      <w:pPr>
        <w:widowControl w:val="0"/>
        <w:spacing w:after="240"/>
        <w:jc w:val="both"/>
        <w:rPr>
          <w:rFonts w:ascii="Arial" w:hAnsi="Arial" w:cs="Arial"/>
          <w:bCs/>
        </w:rPr>
      </w:pPr>
    </w:p>
    <w:p w14:paraId="0B7BB376" w14:textId="77777777" w:rsidR="00486A5B" w:rsidRPr="00983B63" w:rsidRDefault="00486A5B" w:rsidP="00983B63">
      <w:pPr>
        <w:widowControl w:val="0"/>
        <w:spacing w:after="240"/>
        <w:jc w:val="both"/>
        <w:rPr>
          <w:rFonts w:ascii="Arial" w:hAnsi="Arial" w:cs="Arial"/>
          <w:bCs/>
        </w:rPr>
      </w:pPr>
    </w:p>
    <w:p w14:paraId="4A660ABC" w14:textId="77777777" w:rsidR="00A14B31" w:rsidRPr="00E2496C" w:rsidRDefault="00A14B31" w:rsidP="00A14B31">
      <w:pPr>
        <w:pStyle w:val="T1XMAY"/>
        <w:numPr>
          <w:ilvl w:val="0"/>
          <w:numId w:val="1"/>
        </w:numPr>
        <w:rPr>
          <w:rFonts w:ascii="Arial" w:hAnsi="Arial" w:cs="Arial"/>
          <w:highlight w:val="yellow"/>
        </w:rPr>
      </w:pPr>
      <w:bookmarkStart w:id="42" w:name="_Toc438108719"/>
      <w:bookmarkStart w:id="43" w:name="_Toc208930976"/>
      <w:r w:rsidRPr="00E2496C">
        <w:rPr>
          <w:rFonts w:ascii="Arial" w:hAnsi="Arial" w:cs="Arial"/>
          <w:highlight w:val="yellow"/>
        </w:rPr>
        <w:lastRenderedPageBreak/>
        <w:t>TENDENCIAS DE LA ECONOMÍA</w:t>
      </w:r>
      <w:bookmarkEnd w:id="42"/>
      <w:bookmarkEnd w:id="43"/>
    </w:p>
    <w:p w14:paraId="47B69B8C" w14:textId="77777777" w:rsidR="00A14B31" w:rsidRPr="00E2496C" w:rsidRDefault="00A14B31" w:rsidP="00A14B31">
      <w:pPr>
        <w:rPr>
          <w:rFonts w:ascii="Arial" w:hAnsi="Arial" w:cs="Arial"/>
          <w:b/>
          <w:highlight w:val="yellow"/>
        </w:rPr>
      </w:pPr>
      <w:bookmarkStart w:id="44" w:name="_Toc428784572"/>
    </w:p>
    <w:bookmarkEnd w:id="44"/>
    <w:p w14:paraId="437A2E1D" w14:textId="5DD6138C" w:rsidR="00A14B31" w:rsidRPr="00E2496C" w:rsidRDefault="00A14B31" w:rsidP="00A14B31">
      <w:pPr>
        <w:pStyle w:val="Descripcin"/>
        <w:keepNext/>
        <w:rPr>
          <w:rFonts w:ascii="Arial" w:hAnsi="Arial" w:cs="Arial"/>
          <w:sz w:val="24"/>
          <w:highlight w:val="yellow"/>
        </w:rPr>
      </w:pPr>
      <w:r w:rsidRPr="00E2496C">
        <w:rPr>
          <w:rFonts w:ascii="Arial" w:hAnsi="Arial" w:cs="Arial"/>
          <w:sz w:val="24"/>
          <w:highlight w:val="yellow"/>
        </w:rPr>
        <w:t xml:space="preserve">Tabla </w:t>
      </w:r>
      <w:r w:rsidRPr="00E2496C">
        <w:rPr>
          <w:rFonts w:ascii="Arial" w:hAnsi="Arial" w:cs="Arial"/>
          <w:sz w:val="24"/>
          <w:highlight w:val="yellow"/>
        </w:rPr>
        <w:fldChar w:fldCharType="begin"/>
      </w:r>
      <w:r w:rsidRPr="00E2496C">
        <w:rPr>
          <w:rFonts w:ascii="Arial" w:hAnsi="Arial" w:cs="Arial"/>
          <w:sz w:val="24"/>
          <w:highlight w:val="yellow"/>
        </w:rPr>
        <w:instrText xml:space="preserve"> SEQ Cuadro \* ARABIC </w:instrText>
      </w:r>
      <w:r w:rsidRPr="00E2496C">
        <w:rPr>
          <w:rFonts w:ascii="Arial" w:hAnsi="Arial" w:cs="Arial"/>
          <w:sz w:val="24"/>
          <w:highlight w:val="yellow"/>
        </w:rPr>
        <w:fldChar w:fldCharType="separate"/>
      </w:r>
      <w:r w:rsidR="005279B1" w:rsidRPr="00E2496C">
        <w:rPr>
          <w:rFonts w:ascii="Arial" w:hAnsi="Arial" w:cs="Arial"/>
          <w:noProof/>
          <w:sz w:val="24"/>
          <w:highlight w:val="yellow"/>
        </w:rPr>
        <w:t>11</w:t>
      </w:r>
      <w:r w:rsidRPr="00E2496C">
        <w:rPr>
          <w:rFonts w:ascii="Arial" w:hAnsi="Arial" w:cs="Arial"/>
          <w:sz w:val="24"/>
          <w:highlight w:val="yellow"/>
        </w:rPr>
        <w:fldChar w:fldCharType="end"/>
      </w:r>
      <w:r w:rsidRPr="00E2496C">
        <w:rPr>
          <w:rFonts w:ascii="Arial" w:hAnsi="Arial" w:cs="Arial"/>
          <w:sz w:val="24"/>
          <w:highlight w:val="yellow"/>
        </w:rPr>
        <w:t>. Fuentes de Información</w:t>
      </w:r>
    </w:p>
    <w:tbl>
      <w:tblPr>
        <w:tblW w:w="8810" w:type="dxa"/>
        <w:jc w:val="center"/>
        <w:tblCellSpacing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CellMar>
          <w:left w:w="0" w:type="dxa"/>
          <w:right w:w="0" w:type="dxa"/>
        </w:tblCellMar>
        <w:tblLook w:val="04A0" w:firstRow="1" w:lastRow="0" w:firstColumn="1" w:lastColumn="0" w:noHBand="0" w:noVBand="1"/>
      </w:tblPr>
      <w:tblGrid>
        <w:gridCol w:w="8810"/>
      </w:tblGrid>
      <w:tr w:rsidR="00A14B31" w:rsidRPr="00E2496C" w14:paraId="7EDE3A37" w14:textId="77777777" w:rsidTr="003B1CBE">
        <w:trPr>
          <w:trHeight w:val="57"/>
          <w:tblCellSpacing w:w="22" w:type="dxa"/>
          <w:jc w:val="center"/>
        </w:trPr>
        <w:tc>
          <w:tcPr>
            <w:tcW w:w="8722" w:type="dxa"/>
            <w:tcBorders>
              <w:top w:val="single" w:sz="4" w:space="0" w:color="auto"/>
              <w:left w:val="single" w:sz="4" w:space="0" w:color="auto"/>
              <w:bottom w:val="single" w:sz="4" w:space="0" w:color="auto"/>
            </w:tcBorders>
            <w:shd w:val="clear" w:color="auto" w:fill="808080" w:themeFill="background1" w:themeFillShade="80"/>
            <w:tcMar>
              <w:top w:w="0" w:type="dxa"/>
              <w:left w:w="108" w:type="dxa"/>
              <w:bottom w:w="0" w:type="dxa"/>
              <w:right w:w="108" w:type="dxa"/>
            </w:tcMar>
          </w:tcPr>
          <w:p w14:paraId="4147E9B9" w14:textId="77777777" w:rsidR="00A14B31" w:rsidRPr="00E2496C" w:rsidRDefault="00A14B31">
            <w:pPr>
              <w:pStyle w:val="Prrafodelista"/>
              <w:numPr>
                <w:ilvl w:val="0"/>
                <w:numId w:val="55"/>
              </w:numPr>
              <w:overflowPunct w:val="0"/>
              <w:autoSpaceDE w:val="0"/>
              <w:autoSpaceDN w:val="0"/>
              <w:contextualSpacing/>
              <w:jc w:val="both"/>
              <w:textAlignment w:val="baseline"/>
              <w:rPr>
                <w:rFonts w:ascii="Arial" w:hAnsi="Arial" w:cs="Arial"/>
                <w:highlight w:val="yellow"/>
                <w:lang w:eastAsia="en-US"/>
              </w:rPr>
            </w:pPr>
            <w:bookmarkStart w:id="45" w:name="_Hlk80187397"/>
            <w:bookmarkStart w:id="46" w:name="_Toc428784573"/>
            <w:bookmarkStart w:id="47" w:name="_Toc438108721"/>
            <w:r w:rsidRPr="00E2496C">
              <w:rPr>
                <w:rFonts w:ascii="Arial" w:hAnsi="Arial" w:cs="Arial"/>
                <w:highlight w:val="yellow"/>
              </w:rPr>
              <w:t>Fondo Monetario Internacional</w:t>
            </w:r>
          </w:p>
        </w:tc>
      </w:tr>
      <w:tr w:rsidR="00A14B31" w:rsidRPr="00E2496C" w14:paraId="0C9D6934" w14:textId="77777777" w:rsidTr="003B1CBE">
        <w:trPr>
          <w:trHeight w:val="57"/>
          <w:tblCellSpacing w:w="22" w:type="dxa"/>
          <w:jc w:val="center"/>
        </w:trPr>
        <w:tc>
          <w:tcPr>
            <w:tcW w:w="8722" w:type="dxa"/>
            <w:tcBorders>
              <w:top w:val="single" w:sz="4" w:space="0" w:color="auto"/>
              <w:left w:val="single" w:sz="4" w:space="0" w:color="auto"/>
              <w:bottom w:val="single" w:sz="4" w:space="0" w:color="auto"/>
              <w:right w:val="single" w:sz="4" w:space="0" w:color="auto"/>
            </w:tcBorders>
            <w:shd w:val="clear" w:color="auto" w:fill="808080" w:themeFill="background1" w:themeFillShade="80"/>
            <w:tcMar>
              <w:top w:w="0" w:type="dxa"/>
              <w:left w:w="108" w:type="dxa"/>
              <w:bottom w:w="0" w:type="dxa"/>
              <w:right w:w="108" w:type="dxa"/>
            </w:tcMar>
          </w:tcPr>
          <w:p w14:paraId="2E6C5248" w14:textId="77777777" w:rsidR="00A14B31" w:rsidRPr="00E2496C" w:rsidRDefault="00A14B31">
            <w:pPr>
              <w:pStyle w:val="Prrafodelista"/>
              <w:numPr>
                <w:ilvl w:val="0"/>
                <w:numId w:val="55"/>
              </w:numPr>
              <w:overflowPunct w:val="0"/>
              <w:autoSpaceDE w:val="0"/>
              <w:autoSpaceDN w:val="0"/>
              <w:contextualSpacing/>
              <w:jc w:val="both"/>
              <w:textAlignment w:val="baseline"/>
              <w:rPr>
                <w:rFonts w:ascii="Arial" w:hAnsi="Arial" w:cs="Arial"/>
                <w:highlight w:val="yellow"/>
                <w:lang w:eastAsia="en-US"/>
              </w:rPr>
            </w:pPr>
            <w:r w:rsidRPr="00E2496C">
              <w:rPr>
                <w:rFonts w:ascii="Arial" w:hAnsi="Arial" w:cs="Arial"/>
                <w:highlight w:val="yellow"/>
              </w:rPr>
              <w:t>Banco de la República</w:t>
            </w:r>
          </w:p>
        </w:tc>
      </w:tr>
      <w:tr w:rsidR="00A14B31" w:rsidRPr="00E2496C" w14:paraId="724BB415" w14:textId="77777777" w:rsidTr="003B1CBE">
        <w:trPr>
          <w:trHeight w:val="57"/>
          <w:tblCellSpacing w:w="22" w:type="dxa"/>
          <w:jc w:val="center"/>
        </w:trPr>
        <w:tc>
          <w:tcPr>
            <w:tcW w:w="8722" w:type="dxa"/>
            <w:tcBorders>
              <w:top w:val="single" w:sz="4" w:space="0" w:color="auto"/>
              <w:left w:val="single" w:sz="4" w:space="0" w:color="auto"/>
              <w:bottom w:val="single" w:sz="4" w:space="0" w:color="auto"/>
              <w:right w:val="single" w:sz="4" w:space="0" w:color="auto"/>
            </w:tcBorders>
            <w:shd w:val="clear" w:color="auto" w:fill="808080" w:themeFill="background1" w:themeFillShade="80"/>
            <w:tcMar>
              <w:top w:w="0" w:type="dxa"/>
              <w:left w:w="108" w:type="dxa"/>
              <w:bottom w:w="0" w:type="dxa"/>
              <w:right w:w="108" w:type="dxa"/>
            </w:tcMar>
          </w:tcPr>
          <w:p w14:paraId="0DD9A997" w14:textId="77777777" w:rsidR="00A14B31" w:rsidRPr="00E2496C" w:rsidRDefault="00A14B31">
            <w:pPr>
              <w:pStyle w:val="Prrafodelista"/>
              <w:numPr>
                <w:ilvl w:val="0"/>
                <w:numId w:val="55"/>
              </w:numPr>
              <w:overflowPunct w:val="0"/>
              <w:autoSpaceDE w:val="0"/>
              <w:autoSpaceDN w:val="0"/>
              <w:contextualSpacing/>
              <w:jc w:val="both"/>
              <w:textAlignment w:val="baseline"/>
              <w:rPr>
                <w:rFonts w:ascii="Arial" w:hAnsi="Arial" w:cs="Arial"/>
                <w:highlight w:val="yellow"/>
                <w:lang w:eastAsia="en-US"/>
              </w:rPr>
            </w:pPr>
            <w:r w:rsidRPr="00E2496C">
              <w:rPr>
                <w:rFonts w:ascii="Arial" w:hAnsi="Arial" w:cs="Arial"/>
                <w:highlight w:val="yellow"/>
              </w:rPr>
              <w:t>Asociación Nacional de Empresarios de Colombia -ANDI-</w:t>
            </w:r>
          </w:p>
        </w:tc>
      </w:tr>
      <w:tr w:rsidR="00A14B31" w:rsidRPr="00E2496C" w14:paraId="4346DD44" w14:textId="77777777" w:rsidTr="003B1CBE">
        <w:trPr>
          <w:trHeight w:val="57"/>
          <w:tblCellSpacing w:w="22" w:type="dxa"/>
          <w:jc w:val="center"/>
        </w:trPr>
        <w:tc>
          <w:tcPr>
            <w:tcW w:w="8722" w:type="dxa"/>
            <w:tcBorders>
              <w:top w:val="single" w:sz="4" w:space="0" w:color="auto"/>
              <w:left w:val="single" w:sz="4" w:space="0" w:color="auto"/>
              <w:bottom w:val="single" w:sz="4" w:space="0" w:color="auto"/>
              <w:right w:val="single" w:sz="4" w:space="0" w:color="auto"/>
            </w:tcBorders>
            <w:shd w:val="clear" w:color="auto" w:fill="808080" w:themeFill="background1" w:themeFillShade="80"/>
            <w:tcMar>
              <w:top w:w="0" w:type="dxa"/>
              <w:left w:w="108" w:type="dxa"/>
              <w:bottom w:w="0" w:type="dxa"/>
              <w:right w:w="108" w:type="dxa"/>
            </w:tcMar>
          </w:tcPr>
          <w:p w14:paraId="5D488C9A" w14:textId="77777777" w:rsidR="00A14B31" w:rsidRPr="00E2496C" w:rsidRDefault="00A14B31">
            <w:pPr>
              <w:pStyle w:val="Prrafodelista"/>
              <w:numPr>
                <w:ilvl w:val="0"/>
                <w:numId w:val="55"/>
              </w:numPr>
              <w:overflowPunct w:val="0"/>
              <w:autoSpaceDE w:val="0"/>
              <w:autoSpaceDN w:val="0"/>
              <w:contextualSpacing/>
              <w:jc w:val="both"/>
              <w:textAlignment w:val="baseline"/>
              <w:rPr>
                <w:rFonts w:ascii="Arial" w:hAnsi="Arial" w:cs="Arial"/>
                <w:highlight w:val="yellow"/>
                <w:lang w:eastAsia="en-US"/>
              </w:rPr>
            </w:pPr>
            <w:r w:rsidRPr="00E2496C">
              <w:rPr>
                <w:rFonts w:ascii="Arial" w:hAnsi="Arial" w:cs="Arial"/>
                <w:highlight w:val="yellow"/>
              </w:rPr>
              <w:t>Departamento Administrativo Nacional de Estadística – DANE</w:t>
            </w:r>
          </w:p>
        </w:tc>
      </w:tr>
      <w:tr w:rsidR="00A14B31" w:rsidRPr="00E2496C" w14:paraId="64DCEC43" w14:textId="77777777" w:rsidTr="003B1CBE">
        <w:trPr>
          <w:trHeight w:val="57"/>
          <w:tblCellSpacing w:w="22" w:type="dxa"/>
          <w:jc w:val="center"/>
        </w:trPr>
        <w:tc>
          <w:tcPr>
            <w:tcW w:w="8722" w:type="dxa"/>
            <w:tcBorders>
              <w:top w:val="single" w:sz="4" w:space="0" w:color="auto"/>
              <w:left w:val="single" w:sz="4" w:space="0" w:color="auto"/>
              <w:bottom w:val="single" w:sz="4" w:space="0" w:color="auto"/>
              <w:right w:val="single" w:sz="4" w:space="0" w:color="auto"/>
            </w:tcBorders>
            <w:shd w:val="clear" w:color="auto" w:fill="808080" w:themeFill="background1" w:themeFillShade="80"/>
            <w:tcMar>
              <w:top w:w="0" w:type="dxa"/>
              <w:left w:w="108" w:type="dxa"/>
              <w:bottom w:w="0" w:type="dxa"/>
              <w:right w:w="108" w:type="dxa"/>
            </w:tcMar>
          </w:tcPr>
          <w:p w14:paraId="10A35412" w14:textId="77777777" w:rsidR="00A14B31" w:rsidRPr="00E2496C" w:rsidRDefault="00A14B31">
            <w:pPr>
              <w:pStyle w:val="Prrafodelista"/>
              <w:numPr>
                <w:ilvl w:val="0"/>
                <w:numId w:val="55"/>
              </w:numPr>
              <w:overflowPunct w:val="0"/>
              <w:autoSpaceDE w:val="0"/>
              <w:autoSpaceDN w:val="0"/>
              <w:contextualSpacing/>
              <w:jc w:val="both"/>
              <w:textAlignment w:val="baseline"/>
              <w:rPr>
                <w:rFonts w:ascii="Arial" w:hAnsi="Arial" w:cs="Arial"/>
                <w:highlight w:val="yellow"/>
                <w:lang w:eastAsia="en-US"/>
              </w:rPr>
            </w:pPr>
            <w:r w:rsidRPr="00E2496C">
              <w:rPr>
                <w:rFonts w:ascii="Arial" w:hAnsi="Arial" w:cs="Arial"/>
                <w:highlight w:val="yellow"/>
              </w:rPr>
              <w:t>+Datos Abiertos Colombia (www.datos.gov.co)</w:t>
            </w:r>
          </w:p>
        </w:tc>
      </w:tr>
      <w:bookmarkEnd w:id="45"/>
    </w:tbl>
    <w:p w14:paraId="0A60A940" w14:textId="77777777" w:rsidR="00A14B31" w:rsidRPr="00E2496C" w:rsidRDefault="00A14B31" w:rsidP="00A14B31">
      <w:pPr>
        <w:jc w:val="both"/>
        <w:rPr>
          <w:rFonts w:ascii="Arial" w:hAnsi="Arial" w:cs="Arial"/>
          <w:highlight w:val="yellow"/>
        </w:rPr>
      </w:pPr>
    </w:p>
    <w:p w14:paraId="3949A6BC" w14:textId="77777777" w:rsidR="00A14B31" w:rsidRPr="00E2496C" w:rsidRDefault="00A14B31">
      <w:pPr>
        <w:keepNext/>
        <w:keepLines/>
        <w:numPr>
          <w:ilvl w:val="0"/>
          <w:numId w:val="40"/>
        </w:numPr>
        <w:outlineLvl w:val="1"/>
        <w:rPr>
          <w:rFonts w:ascii="Arial" w:hAnsi="Arial" w:cs="Arial"/>
          <w:b/>
          <w:bCs/>
          <w:highlight w:val="yellow"/>
        </w:rPr>
      </w:pPr>
      <w:bookmarkStart w:id="48" w:name="_Toc520791276"/>
      <w:bookmarkStart w:id="49" w:name="_Toc521766482"/>
      <w:bookmarkStart w:id="50" w:name="_Toc208930977"/>
      <w:bookmarkEnd w:id="46"/>
      <w:bookmarkEnd w:id="47"/>
      <w:commentRangeStart w:id="51"/>
      <w:r w:rsidRPr="00E2496C">
        <w:rPr>
          <w:rFonts w:ascii="Arial" w:hAnsi="Arial" w:cs="Arial"/>
          <w:b/>
          <w:bCs/>
          <w:highlight w:val="yellow"/>
        </w:rPr>
        <w:t>Análisis del Panorama de la Economía Mundial</w:t>
      </w:r>
      <w:bookmarkEnd w:id="48"/>
      <w:bookmarkEnd w:id="49"/>
      <w:bookmarkEnd w:id="50"/>
      <w:commentRangeEnd w:id="51"/>
      <w:r w:rsidR="00E2496C">
        <w:rPr>
          <w:rStyle w:val="Refdecomentario"/>
        </w:rPr>
        <w:commentReference w:id="51"/>
      </w:r>
    </w:p>
    <w:p w14:paraId="598E53C3" w14:textId="77777777" w:rsidR="00A14B31" w:rsidRPr="00E2496C" w:rsidRDefault="00A14B31" w:rsidP="00A14B31">
      <w:pPr>
        <w:rPr>
          <w:highlight w:val="yellow"/>
        </w:rPr>
      </w:pPr>
    </w:p>
    <w:p w14:paraId="4F04FFEF" w14:textId="4EE5BBC9"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Durante los años </w:t>
      </w:r>
      <w:r w:rsidRPr="00E2496C">
        <w:rPr>
          <w:rFonts w:ascii="Arial" w:eastAsia="Google Sans Text" w:hAnsi="Arial" w:cs="Arial"/>
          <w:b/>
          <w:color w:val="000000"/>
          <w:highlight w:val="yellow"/>
        </w:rPr>
        <w:t xml:space="preserve">2023 y </w:t>
      </w:r>
      <w:r w:rsidR="00E2496C" w:rsidRPr="00E2496C">
        <w:rPr>
          <w:rFonts w:ascii="Arial" w:eastAsia="Google Sans Text" w:hAnsi="Arial" w:cs="Arial"/>
          <w:b/>
          <w:color w:val="000000"/>
          <w:highlight w:val="yellow"/>
        </w:rPr>
        <w:t>2024</w:t>
      </w:r>
      <w:r w:rsidRPr="00E2496C">
        <w:rPr>
          <w:rFonts w:ascii="Arial" w:eastAsia="Google Sans Text" w:hAnsi="Arial" w:cs="Arial"/>
          <w:color w:val="000000"/>
          <w:highlight w:val="yellow"/>
        </w:rPr>
        <w:t xml:space="preserve">, la economía mundial demostró una </w:t>
      </w:r>
      <w:r w:rsidRPr="00E2496C">
        <w:rPr>
          <w:rFonts w:ascii="Arial" w:eastAsia="Google Sans Text" w:hAnsi="Arial" w:cs="Arial"/>
          <w:b/>
          <w:color w:val="000000"/>
          <w:highlight w:val="yellow"/>
        </w:rPr>
        <w:t>moderada resiliencia</w:t>
      </w:r>
      <w:r w:rsidRPr="00E2496C">
        <w:rPr>
          <w:rFonts w:ascii="Arial" w:eastAsia="Google Sans Text" w:hAnsi="Arial" w:cs="Arial"/>
          <w:color w:val="000000"/>
          <w:highlight w:val="yellow"/>
        </w:rPr>
        <w:t xml:space="preserve"> frente a factores adversos acumulados desde la pandemia: disrupciones en cadenas de suministro, inflación persistente, conflictos geopolíticos (Ucrania-Rusia, Israel-Gaza), y, más recientemente, la imposición de nuevos aranceles comerciales por parte de los Estados Unidos. Estos eventos, combinados con el </w:t>
      </w:r>
      <w:r w:rsidRPr="00E2496C">
        <w:rPr>
          <w:rFonts w:ascii="Arial" w:eastAsia="Google Sans Text" w:hAnsi="Arial" w:cs="Arial"/>
          <w:b/>
          <w:color w:val="000000"/>
          <w:highlight w:val="yellow"/>
        </w:rPr>
        <w:t>endurecimiento de políticas monetarias globales</w:t>
      </w:r>
      <w:r w:rsidRPr="00E2496C">
        <w:rPr>
          <w:rFonts w:ascii="Arial" w:eastAsia="Google Sans Text" w:hAnsi="Arial" w:cs="Arial"/>
          <w:color w:val="000000"/>
          <w:highlight w:val="yellow"/>
        </w:rPr>
        <w:t>, han llevado a una desaceleración del crecimiento económico, con riesgos latentes para la estabilidad financiera internacional.</w:t>
      </w:r>
    </w:p>
    <w:p w14:paraId="0DDB5F93" w14:textId="70055231"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En </w:t>
      </w:r>
      <w:r w:rsidRPr="00E2496C">
        <w:rPr>
          <w:rFonts w:ascii="Arial" w:eastAsia="Google Sans Text" w:hAnsi="Arial" w:cs="Arial"/>
          <w:b/>
          <w:color w:val="000000"/>
          <w:highlight w:val="yellow"/>
        </w:rPr>
        <w:t>2023, el crecimiento mundial fue del 3,2 %</w:t>
      </w:r>
      <w:r w:rsidRPr="00E2496C">
        <w:rPr>
          <w:rFonts w:ascii="Arial" w:eastAsia="Google Sans Text" w:hAnsi="Arial" w:cs="Arial"/>
          <w:color w:val="000000"/>
          <w:highlight w:val="yellow"/>
        </w:rPr>
        <w:t xml:space="preserve">, una cifra inferior al promedio de largo plazo. Para </w:t>
      </w:r>
      <w:r w:rsidR="00E2496C" w:rsidRPr="00E2496C">
        <w:rPr>
          <w:rFonts w:ascii="Arial" w:eastAsia="Google Sans Text" w:hAnsi="Arial" w:cs="Arial"/>
          <w:b/>
          <w:color w:val="000000"/>
          <w:highlight w:val="yellow"/>
        </w:rPr>
        <w:t>2024</w:t>
      </w:r>
      <w:r w:rsidRPr="00E2496C">
        <w:rPr>
          <w:rFonts w:ascii="Arial" w:eastAsia="Google Sans Text" w:hAnsi="Arial" w:cs="Arial"/>
          <w:b/>
          <w:color w:val="000000"/>
          <w:highlight w:val="yellow"/>
        </w:rPr>
        <w:t>, el crecimiento se mantuvo en 3,2 %</w:t>
      </w:r>
      <w:r w:rsidRPr="00E2496C">
        <w:rPr>
          <w:rFonts w:ascii="Arial" w:eastAsia="Google Sans Text" w:hAnsi="Arial" w:cs="Arial"/>
          <w:color w:val="000000"/>
          <w:highlight w:val="yellow"/>
        </w:rPr>
        <w:t>, pero con claras señales de debilidad estructural. En 2025, el Fondo Monetario Internacional (FMI) prevé una desaceleración a 2,8 %</w:t>
      </w:r>
      <w:r w:rsidRPr="00E2496C">
        <w:rPr>
          <w:rFonts w:ascii="Arial" w:eastAsia="Google Sans Text" w:hAnsi="Arial" w:cs="Arial"/>
          <w:color w:val="000000"/>
          <w:highlight w:val="yellow"/>
          <w:vertAlign w:val="superscript"/>
        </w:rPr>
        <w:footnoteReference w:id="4"/>
      </w:r>
      <w:r w:rsidRPr="00E2496C">
        <w:rPr>
          <w:rFonts w:ascii="Arial" w:eastAsia="Google Sans Text" w:hAnsi="Arial" w:cs="Arial"/>
          <w:color w:val="000000"/>
          <w:highlight w:val="yellow"/>
        </w:rPr>
        <w:t>, en respuesta a una menor demanda agregada, políticas fiscales restrictivas en países desarrollados y fragmentación comercial agravada por nuevas medidas proteccionistas adoptadas por Estados Unidos y China.</w:t>
      </w:r>
    </w:p>
    <w:p w14:paraId="33EE4586" w14:textId="77777777"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La economía mundial se enfrenta, además, al </w:t>
      </w:r>
      <w:r w:rsidRPr="00E2496C">
        <w:rPr>
          <w:rFonts w:ascii="Arial" w:eastAsia="Google Sans Text" w:hAnsi="Arial" w:cs="Arial"/>
          <w:b/>
          <w:color w:val="000000"/>
          <w:highlight w:val="yellow"/>
        </w:rPr>
        <w:t>envejecimiento poblacional</w:t>
      </w:r>
      <w:r w:rsidRPr="00E2496C">
        <w:rPr>
          <w:rFonts w:ascii="Arial" w:eastAsia="Google Sans Text" w:hAnsi="Arial" w:cs="Arial"/>
          <w:color w:val="000000"/>
          <w:highlight w:val="yellow"/>
        </w:rPr>
        <w:t xml:space="preserve"> en economías desarrolladas, baja productividad y escasa inversión en innovación. En paralelo, las tensiones geopolíticas siguen generando incertidumbre sobre los mercados energéticos y de materias primas.</w:t>
      </w:r>
    </w:p>
    <w:p w14:paraId="3852487A" w14:textId="77777777" w:rsidR="00486A5B" w:rsidRPr="00E2496C" w:rsidRDefault="00486A5B"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p>
    <w:p w14:paraId="5B201A3E" w14:textId="77777777" w:rsidR="00486A5B" w:rsidRPr="00E2496C" w:rsidRDefault="00486A5B"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p>
    <w:p w14:paraId="652E4E0D" w14:textId="77777777" w:rsidR="00486A5B" w:rsidRPr="00E2496C" w:rsidRDefault="00486A5B"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p>
    <w:p w14:paraId="56EDE538" w14:textId="77777777" w:rsidR="00983B63" w:rsidRPr="00E2496C" w:rsidRDefault="00983B63" w:rsidP="00983B63">
      <w:pPr>
        <w:rPr>
          <w:rFonts w:ascii="Arial" w:eastAsia="Google Sans" w:hAnsi="Arial" w:cs="Arial"/>
          <w:b/>
          <w:color w:val="000000"/>
          <w:highlight w:val="yellow"/>
        </w:rPr>
      </w:pPr>
      <w:r w:rsidRPr="00E2496C">
        <w:rPr>
          <w:rFonts w:ascii="Arial" w:eastAsia="Google Sans" w:hAnsi="Arial" w:cs="Arial"/>
          <w:b/>
          <w:color w:val="000000"/>
          <w:highlight w:val="yellow"/>
        </w:rPr>
        <w:t>Crecimiento del PIB Mundial (2023-2025)</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4412"/>
        <w:gridCol w:w="4412"/>
      </w:tblGrid>
      <w:tr w:rsidR="00983B63" w:rsidRPr="00E2496C" w14:paraId="49702A2D"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F7061"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Año</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072DAD"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Crecimiento Mundial (%)</w:t>
            </w:r>
          </w:p>
        </w:tc>
      </w:tr>
      <w:tr w:rsidR="00983B63" w:rsidRPr="00E2496C" w14:paraId="09EB3681"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0EE280"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2023</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446C2"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3.2</w:t>
            </w:r>
          </w:p>
        </w:tc>
      </w:tr>
      <w:tr w:rsidR="00983B63" w:rsidRPr="00E2496C" w14:paraId="7A9A8642"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96A4EB" w14:textId="02D9F8E9" w:rsidR="00983B63" w:rsidRPr="00E2496C" w:rsidRDefault="00E2496C"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2024</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418BBB"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3.2</w:t>
            </w:r>
          </w:p>
        </w:tc>
      </w:tr>
      <w:tr w:rsidR="00983B63" w:rsidRPr="00E2496C" w14:paraId="611693FA"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1D7F99"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2025 (Proyección)</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B4E088"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2.8</w:t>
            </w:r>
          </w:p>
        </w:tc>
      </w:tr>
    </w:tbl>
    <w:p w14:paraId="3A37BE1B" w14:textId="77777777" w:rsidR="00983B63" w:rsidRPr="00E2496C" w:rsidRDefault="00983B63" w:rsidP="00983B63">
      <w:pPr>
        <w:jc w:val="center"/>
        <w:rPr>
          <w:rFonts w:ascii="Arial" w:eastAsia="Google Sans" w:hAnsi="Arial" w:cs="Arial"/>
          <w:b/>
          <w:color w:val="000000"/>
          <w:sz w:val="16"/>
          <w:szCs w:val="16"/>
          <w:highlight w:val="yellow"/>
        </w:rPr>
      </w:pPr>
      <w:r w:rsidRPr="00E2496C">
        <w:rPr>
          <w:rFonts w:ascii="Arial" w:eastAsia="Google Sans" w:hAnsi="Arial" w:cs="Arial"/>
          <w:b/>
          <w:color w:val="000000"/>
          <w:sz w:val="16"/>
          <w:szCs w:val="16"/>
          <w:highlight w:val="yellow"/>
        </w:rPr>
        <w:t>FUENTE: Fondo Monetario Internacional</w:t>
      </w:r>
      <w:r w:rsidRPr="00E2496C">
        <w:rPr>
          <w:rFonts w:ascii="Arial" w:eastAsia="Google Sans" w:hAnsi="Arial" w:cs="Arial"/>
          <w:b/>
          <w:color w:val="000000"/>
          <w:sz w:val="16"/>
          <w:szCs w:val="16"/>
          <w:highlight w:val="yellow"/>
          <w:vertAlign w:val="superscript"/>
        </w:rPr>
        <w:footnoteReference w:id="5"/>
      </w:r>
      <w:r w:rsidRPr="00E2496C">
        <w:rPr>
          <w:rFonts w:ascii="Arial" w:eastAsia="Google Sans" w:hAnsi="Arial" w:cs="Arial"/>
          <w:b/>
          <w:color w:val="000000"/>
          <w:sz w:val="16"/>
          <w:szCs w:val="16"/>
          <w:highlight w:val="yellow"/>
        </w:rPr>
        <w:t>.</w:t>
      </w:r>
    </w:p>
    <w:p w14:paraId="0784D4F3" w14:textId="77777777" w:rsidR="00983B63" w:rsidRPr="00E2496C" w:rsidRDefault="00983B63" w:rsidP="00983B63">
      <w:pPr>
        <w:rPr>
          <w:rFonts w:ascii="Arial" w:eastAsia="Google Sans" w:hAnsi="Arial" w:cs="Arial"/>
          <w:b/>
          <w:color w:val="000000"/>
          <w:highlight w:val="yellow"/>
        </w:rPr>
      </w:pPr>
    </w:p>
    <w:p w14:paraId="0DEA182A" w14:textId="77777777" w:rsidR="00983B63" w:rsidRPr="00E2496C" w:rsidRDefault="00983B63" w:rsidP="00983B63">
      <w:pPr>
        <w:rPr>
          <w:rFonts w:ascii="Arial" w:eastAsia="Google Sans" w:hAnsi="Arial" w:cs="Arial"/>
          <w:b/>
          <w:color w:val="000000"/>
          <w:highlight w:val="yellow"/>
        </w:rPr>
      </w:pPr>
      <w:r w:rsidRPr="00E2496C">
        <w:rPr>
          <w:rFonts w:ascii="Arial" w:eastAsia="Google Sans" w:hAnsi="Arial" w:cs="Arial"/>
          <w:b/>
          <w:color w:val="000000"/>
          <w:highlight w:val="yellow"/>
        </w:rPr>
        <w:t>INFLACIÓN MUNDIAL</w:t>
      </w:r>
    </w:p>
    <w:p w14:paraId="68ADCB56" w14:textId="77777777" w:rsidR="00983B63" w:rsidRPr="00E2496C" w:rsidRDefault="00983B63" w:rsidP="00983B63">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p>
    <w:p w14:paraId="6E5E9867" w14:textId="40551AAF"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La </w:t>
      </w:r>
      <w:r w:rsidRPr="00E2496C">
        <w:rPr>
          <w:rFonts w:ascii="Arial" w:eastAsia="Google Sans Text" w:hAnsi="Arial" w:cs="Arial"/>
          <w:b/>
          <w:color w:val="000000"/>
          <w:highlight w:val="yellow"/>
        </w:rPr>
        <w:t>inflación global</w:t>
      </w:r>
      <w:r w:rsidRPr="00E2496C">
        <w:rPr>
          <w:rFonts w:ascii="Arial" w:eastAsia="Google Sans Text" w:hAnsi="Arial" w:cs="Arial"/>
          <w:color w:val="000000"/>
          <w:highlight w:val="yellow"/>
        </w:rPr>
        <w:t xml:space="preserve"> ha venido descendiendo gradualmente desde su pico en 2022 (10,7 % en países OCDE), en parte por la normalización de las cadenas de suministro, la reducción en precios internacionales de alimentos y energía, y el efecto de políticas monetarias contractivas. En </w:t>
      </w:r>
      <w:r w:rsidRPr="00E2496C">
        <w:rPr>
          <w:rFonts w:ascii="Arial" w:eastAsia="Google Sans Text" w:hAnsi="Arial" w:cs="Arial"/>
          <w:b/>
          <w:color w:val="000000"/>
          <w:highlight w:val="yellow"/>
        </w:rPr>
        <w:t xml:space="preserve">2023, la inflación global se situó en 6,8 %; en </w:t>
      </w:r>
      <w:r w:rsidR="00E2496C" w:rsidRPr="00E2496C">
        <w:rPr>
          <w:rFonts w:ascii="Arial" w:eastAsia="Google Sans Text" w:hAnsi="Arial" w:cs="Arial"/>
          <w:b/>
          <w:color w:val="000000"/>
          <w:highlight w:val="yellow"/>
        </w:rPr>
        <w:t>2024</w:t>
      </w:r>
      <w:r w:rsidRPr="00E2496C">
        <w:rPr>
          <w:rFonts w:ascii="Arial" w:eastAsia="Google Sans Text" w:hAnsi="Arial" w:cs="Arial"/>
          <w:b/>
          <w:color w:val="000000"/>
          <w:highlight w:val="yellow"/>
        </w:rPr>
        <w:t xml:space="preserve"> descendió a 5,9 % y se proyecta en 4,5 % para 2025</w:t>
      </w:r>
      <w:r w:rsidRPr="00E2496C">
        <w:rPr>
          <w:rFonts w:ascii="Arial" w:eastAsia="Google Sans Text" w:hAnsi="Arial" w:cs="Arial"/>
          <w:b/>
          <w:color w:val="000000"/>
          <w:highlight w:val="yellow"/>
          <w:vertAlign w:val="superscript"/>
        </w:rPr>
        <w:footnoteReference w:id="6"/>
      </w:r>
      <w:r w:rsidRPr="00E2496C">
        <w:rPr>
          <w:rFonts w:ascii="Arial" w:eastAsia="Google Sans Text" w:hAnsi="Arial" w:cs="Arial"/>
          <w:color w:val="000000"/>
          <w:highlight w:val="yellow"/>
        </w:rPr>
        <w:t>.</w:t>
      </w:r>
    </w:p>
    <w:p w14:paraId="3E09926A" w14:textId="77777777"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Pese a ello, la inflación subyacente —especialmente en servicios sigue siendo elevada en varias economías, impulsada por indexaciones salariales, altos costos inmobiliarios y ajustes fiscales. Se espera que la política monetaria comience a flexibilizarse durante la segunda mitad de 2025, condicionada a una consolidación de estas tendencias.</w:t>
      </w:r>
    </w:p>
    <w:p w14:paraId="1042D509" w14:textId="77777777" w:rsidR="00983B63" w:rsidRPr="00E2496C" w:rsidRDefault="00983B63" w:rsidP="00983B63">
      <w:pPr>
        <w:rPr>
          <w:rFonts w:ascii="Arial" w:eastAsia="Google Sans" w:hAnsi="Arial" w:cs="Arial"/>
          <w:b/>
          <w:color w:val="000000"/>
          <w:highlight w:val="yellow"/>
        </w:rPr>
      </w:pPr>
      <w:r w:rsidRPr="00E2496C">
        <w:rPr>
          <w:rFonts w:ascii="Arial" w:eastAsia="Google Sans" w:hAnsi="Arial" w:cs="Arial"/>
          <w:b/>
          <w:color w:val="000000"/>
          <w:highlight w:val="yellow"/>
        </w:rPr>
        <w:t>Tasas de Inflación Global (2022-2025)</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4412"/>
        <w:gridCol w:w="4412"/>
      </w:tblGrid>
      <w:tr w:rsidR="00983B63" w:rsidRPr="00E2496C" w14:paraId="00390B29" w14:textId="77777777" w:rsidTr="00486A5B">
        <w:trPr>
          <w:trHeight w:val="254"/>
        </w:trPr>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37CA7"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Año</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021053"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Tasa de Inflación (%)</w:t>
            </w:r>
          </w:p>
        </w:tc>
      </w:tr>
      <w:tr w:rsidR="00983B63" w:rsidRPr="00E2496C" w14:paraId="3AED33CD" w14:textId="77777777" w:rsidTr="00486A5B">
        <w:trPr>
          <w:trHeight w:val="228"/>
        </w:trPr>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6DD08E"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2022 (Pico OCDE)</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694F4"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10.7</w:t>
            </w:r>
          </w:p>
        </w:tc>
      </w:tr>
      <w:tr w:rsidR="00983B63" w:rsidRPr="00E2496C" w14:paraId="46AA7A66" w14:textId="77777777" w:rsidTr="00486A5B">
        <w:trPr>
          <w:trHeight w:val="254"/>
        </w:trPr>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90D2D"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2023</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AB38AF"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6.8</w:t>
            </w:r>
          </w:p>
        </w:tc>
      </w:tr>
      <w:tr w:rsidR="00983B63" w:rsidRPr="00E2496C" w14:paraId="6F68CD39" w14:textId="77777777" w:rsidTr="00486A5B">
        <w:trPr>
          <w:trHeight w:val="254"/>
        </w:trPr>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267951" w14:textId="00E213AB" w:rsidR="00983B63" w:rsidRPr="00E2496C" w:rsidRDefault="00E2496C"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2024</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8DF3D"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5.9</w:t>
            </w:r>
          </w:p>
        </w:tc>
      </w:tr>
      <w:tr w:rsidR="00983B63" w:rsidRPr="00E2496C" w14:paraId="7A13CCD2" w14:textId="77777777" w:rsidTr="00486A5B">
        <w:trPr>
          <w:trHeight w:val="16"/>
        </w:trPr>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95E80A"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2025 (Proyección)</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39123"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4.5</w:t>
            </w:r>
          </w:p>
        </w:tc>
      </w:tr>
    </w:tbl>
    <w:p w14:paraId="64A57DB6" w14:textId="77777777" w:rsidR="00983B63" w:rsidRPr="00E2496C" w:rsidRDefault="00983B63" w:rsidP="00983B63">
      <w:pPr>
        <w:rPr>
          <w:rFonts w:ascii="Arial" w:eastAsia="Google Sans" w:hAnsi="Arial" w:cs="Arial"/>
          <w:b/>
          <w:color w:val="000000"/>
          <w:highlight w:val="yellow"/>
        </w:rPr>
      </w:pPr>
    </w:p>
    <w:p w14:paraId="3BD49ED6" w14:textId="77777777" w:rsidR="00983B63" w:rsidRPr="00E2496C" w:rsidRDefault="00983B63" w:rsidP="00983B63">
      <w:pPr>
        <w:rPr>
          <w:rFonts w:ascii="Arial" w:eastAsia="Google Sans" w:hAnsi="Arial" w:cs="Arial"/>
          <w:b/>
          <w:color w:val="000000"/>
          <w:highlight w:val="yellow"/>
        </w:rPr>
      </w:pPr>
      <w:r w:rsidRPr="00E2496C">
        <w:rPr>
          <w:rFonts w:ascii="Arial" w:eastAsia="Google Sans" w:hAnsi="Arial" w:cs="Arial"/>
          <w:b/>
          <w:color w:val="000000"/>
          <w:highlight w:val="yellow"/>
        </w:rPr>
        <w:lastRenderedPageBreak/>
        <w:t>Pronóstico Año 2025 (Economía Mundial)</w:t>
      </w:r>
    </w:p>
    <w:p w14:paraId="66DE4AE9" w14:textId="77777777"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Las proyecciones para 2025 muestran un </w:t>
      </w:r>
      <w:r w:rsidRPr="00E2496C">
        <w:rPr>
          <w:rFonts w:ascii="Arial" w:eastAsia="Google Sans Text" w:hAnsi="Arial" w:cs="Arial"/>
          <w:b/>
          <w:color w:val="000000"/>
          <w:highlight w:val="yellow"/>
        </w:rPr>
        <w:t>crecimiento económico mundial del 2,8 %</w:t>
      </w:r>
      <w:r w:rsidRPr="00E2496C">
        <w:rPr>
          <w:rFonts w:ascii="Arial" w:eastAsia="Google Sans Text" w:hAnsi="Arial" w:cs="Arial"/>
          <w:color w:val="000000"/>
          <w:highlight w:val="yellow"/>
        </w:rPr>
        <w:t xml:space="preserve">, por debajo del 3,3 % inicialmente proyectado. En </w:t>
      </w:r>
      <w:r w:rsidRPr="00E2496C">
        <w:rPr>
          <w:rFonts w:ascii="Arial" w:eastAsia="Google Sans Text" w:hAnsi="Arial" w:cs="Arial"/>
          <w:b/>
          <w:color w:val="000000"/>
          <w:highlight w:val="yellow"/>
        </w:rPr>
        <w:t>Estados Unidos, el PIB crecería un 1,8 %</w:t>
      </w:r>
      <w:r w:rsidRPr="00E2496C">
        <w:rPr>
          <w:rFonts w:ascii="Arial" w:eastAsia="Google Sans Text" w:hAnsi="Arial" w:cs="Arial"/>
          <w:color w:val="000000"/>
          <w:highlight w:val="yellow"/>
        </w:rPr>
        <w:t xml:space="preserve">; la </w:t>
      </w:r>
      <w:r w:rsidRPr="00E2496C">
        <w:rPr>
          <w:rFonts w:ascii="Arial" w:eastAsia="Google Sans Text" w:hAnsi="Arial" w:cs="Arial"/>
          <w:b/>
          <w:color w:val="000000"/>
          <w:highlight w:val="yellow"/>
        </w:rPr>
        <w:t>eurozona se expandiría apenas 0,8 %</w:t>
      </w:r>
      <w:r w:rsidRPr="00E2496C">
        <w:rPr>
          <w:rFonts w:ascii="Arial" w:eastAsia="Google Sans Text" w:hAnsi="Arial" w:cs="Arial"/>
          <w:color w:val="000000"/>
          <w:highlight w:val="yellow"/>
        </w:rPr>
        <w:t xml:space="preserve">, y </w:t>
      </w:r>
      <w:r w:rsidRPr="00E2496C">
        <w:rPr>
          <w:rFonts w:ascii="Arial" w:eastAsia="Google Sans Text" w:hAnsi="Arial" w:cs="Arial"/>
          <w:b/>
          <w:color w:val="000000"/>
          <w:highlight w:val="yellow"/>
        </w:rPr>
        <w:t>China crecería al 4,0 %</w:t>
      </w:r>
      <w:r w:rsidRPr="00E2496C">
        <w:rPr>
          <w:rFonts w:ascii="Arial" w:eastAsia="Google Sans Text" w:hAnsi="Arial" w:cs="Arial"/>
          <w:color w:val="000000"/>
          <w:highlight w:val="yellow"/>
        </w:rPr>
        <w:t xml:space="preserve"> un descenso frente al promedio histórico de 6,7 % anual</w:t>
      </w:r>
      <w:r w:rsidRPr="00E2496C">
        <w:rPr>
          <w:rFonts w:ascii="Arial" w:eastAsia="Google Sans Text" w:hAnsi="Arial" w:cs="Arial"/>
          <w:color w:val="000000"/>
          <w:highlight w:val="yellow"/>
          <w:vertAlign w:val="superscript"/>
        </w:rPr>
        <w:footnoteReference w:id="7"/>
      </w:r>
      <w:r w:rsidRPr="00E2496C">
        <w:rPr>
          <w:rFonts w:ascii="Arial" w:eastAsia="Google Sans Text" w:hAnsi="Arial" w:cs="Arial"/>
          <w:color w:val="000000"/>
          <w:highlight w:val="yellow"/>
        </w:rPr>
        <w:t>.</w:t>
      </w:r>
    </w:p>
    <w:p w14:paraId="78ECBE4F" w14:textId="77777777" w:rsidR="00983B63" w:rsidRPr="00E2496C" w:rsidRDefault="00983B63" w:rsidP="00983B63">
      <w:pPr>
        <w:widowControl w:val="0"/>
        <w:pBdr>
          <w:top w:val="nil"/>
          <w:left w:val="nil"/>
          <w:bottom w:val="nil"/>
          <w:right w:val="nil"/>
          <w:between w:val="nil"/>
        </w:pBdr>
        <w:spacing w:line="275" w:lineRule="auto"/>
        <w:jc w:val="center"/>
        <w:rPr>
          <w:rFonts w:ascii="Arial" w:eastAsia="Google Sans Text" w:hAnsi="Arial" w:cs="Arial"/>
          <w:color w:val="000000"/>
          <w:highlight w:val="yellow"/>
        </w:rPr>
      </w:pPr>
      <w:r w:rsidRPr="00E2496C">
        <w:rPr>
          <w:rFonts w:ascii="Arial" w:eastAsia="Arial" w:hAnsi="Arial" w:cs="Arial"/>
          <w:noProof/>
          <w:sz w:val="22"/>
          <w:szCs w:val="22"/>
          <w:highlight w:val="yellow"/>
        </w:rPr>
        <w:drawing>
          <wp:inline distT="0" distB="0" distL="0" distR="0" wp14:anchorId="38837A11" wp14:editId="680E795B">
            <wp:extent cx="3221042" cy="5076825"/>
            <wp:effectExtent l="0" t="0" r="0" b="0"/>
            <wp:docPr id="498005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3178"/>
                    <a:stretch>
                      <a:fillRect/>
                    </a:stretch>
                  </pic:blipFill>
                  <pic:spPr bwMode="auto">
                    <a:xfrm>
                      <a:off x="0" y="0"/>
                      <a:ext cx="3246143" cy="5116387"/>
                    </a:xfrm>
                    <a:prstGeom prst="rect">
                      <a:avLst/>
                    </a:prstGeom>
                    <a:noFill/>
                    <a:ln>
                      <a:noFill/>
                    </a:ln>
                    <a:extLst>
                      <a:ext uri="{53640926-AAD7-44D8-BBD7-CCE9431645EC}">
                        <a14:shadowObscured xmlns:a14="http://schemas.microsoft.com/office/drawing/2010/main"/>
                      </a:ext>
                    </a:extLst>
                  </pic:spPr>
                </pic:pic>
              </a:graphicData>
            </a:graphic>
          </wp:inline>
        </w:drawing>
      </w:r>
    </w:p>
    <w:p w14:paraId="2D4DCB98" w14:textId="77777777" w:rsidR="00983B63" w:rsidRPr="00E2496C" w:rsidRDefault="00983B63" w:rsidP="00983B63">
      <w:pPr>
        <w:widowControl w:val="0"/>
        <w:pBdr>
          <w:top w:val="nil"/>
          <w:left w:val="nil"/>
          <w:bottom w:val="nil"/>
          <w:right w:val="nil"/>
          <w:between w:val="nil"/>
        </w:pBdr>
        <w:spacing w:line="275" w:lineRule="auto"/>
        <w:jc w:val="center"/>
        <w:rPr>
          <w:rFonts w:ascii="Arial" w:eastAsia="Google Sans Text" w:hAnsi="Arial" w:cs="Arial"/>
          <w:color w:val="000000"/>
          <w:highlight w:val="yellow"/>
        </w:rPr>
      </w:pPr>
      <w:r w:rsidRPr="00E2496C">
        <w:rPr>
          <w:rFonts w:ascii="Arial" w:eastAsia="Google Sans" w:hAnsi="Arial" w:cs="Arial"/>
          <w:b/>
          <w:color w:val="000000"/>
          <w:sz w:val="16"/>
          <w:szCs w:val="16"/>
          <w:highlight w:val="yellow"/>
        </w:rPr>
        <w:t>FUENTE: Fondo Monetario Internacional</w:t>
      </w:r>
      <w:r w:rsidRPr="00E2496C">
        <w:rPr>
          <w:rFonts w:ascii="Arial" w:eastAsia="Google Sans" w:hAnsi="Arial" w:cs="Arial"/>
          <w:b/>
          <w:color w:val="000000"/>
          <w:sz w:val="16"/>
          <w:szCs w:val="16"/>
          <w:highlight w:val="yellow"/>
          <w:vertAlign w:val="superscript"/>
        </w:rPr>
        <w:footnoteReference w:id="8"/>
      </w:r>
      <w:r w:rsidRPr="00E2496C">
        <w:rPr>
          <w:rFonts w:ascii="Arial" w:eastAsia="Google Sans" w:hAnsi="Arial" w:cs="Arial"/>
          <w:b/>
          <w:color w:val="000000"/>
          <w:sz w:val="16"/>
          <w:szCs w:val="16"/>
          <w:highlight w:val="yellow"/>
        </w:rPr>
        <w:t>.</w:t>
      </w:r>
    </w:p>
    <w:p w14:paraId="1C885977" w14:textId="77777777"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El </w:t>
      </w:r>
      <w:r w:rsidRPr="00E2496C">
        <w:rPr>
          <w:rFonts w:ascii="Arial" w:eastAsia="Google Sans Text" w:hAnsi="Arial" w:cs="Arial"/>
          <w:b/>
          <w:color w:val="000000"/>
          <w:highlight w:val="yellow"/>
        </w:rPr>
        <w:t>comercio mundial</w:t>
      </w:r>
      <w:r w:rsidRPr="00E2496C">
        <w:rPr>
          <w:rFonts w:ascii="Arial" w:eastAsia="Google Sans Text" w:hAnsi="Arial" w:cs="Arial"/>
          <w:color w:val="000000"/>
          <w:highlight w:val="yellow"/>
        </w:rPr>
        <w:t xml:space="preserve">, afectado por aranceles y distorsiones logísticas, seguirá creciendo por debajo de su tendencia histórica. </w:t>
      </w:r>
      <w:r w:rsidRPr="00E2496C">
        <w:rPr>
          <w:rFonts w:ascii="Arial" w:eastAsia="Google Sans Text" w:hAnsi="Arial" w:cs="Arial"/>
          <w:b/>
          <w:color w:val="000000"/>
          <w:highlight w:val="yellow"/>
        </w:rPr>
        <w:t>América Latina registraría un crecimiento regional del 2,3 % en 2025</w:t>
      </w:r>
      <w:r w:rsidRPr="00E2496C">
        <w:rPr>
          <w:rFonts w:ascii="Arial" w:eastAsia="Google Sans Text" w:hAnsi="Arial" w:cs="Arial"/>
          <w:color w:val="000000"/>
          <w:highlight w:val="yellow"/>
        </w:rPr>
        <w:t xml:space="preserve">, siendo Perú, México y Colombia las </w:t>
      </w:r>
      <w:r w:rsidRPr="00E2496C">
        <w:rPr>
          <w:rFonts w:ascii="Arial" w:eastAsia="Google Sans Text" w:hAnsi="Arial" w:cs="Arial"/>
          <w:color w:val="000000"/>
          <w:highlight w:val="yellow"/>
        </w:rPr>
        <w:lastRenderedPageBreak/>
        <w:t>economías con mejores perspectivas</w:t>
      </w:r>
      <w:r w:rsidRPr="00E2496C">
        <w:rPr>
          <w:rFonts w:ascii="Arial" w:eastAsia="Google Sans Text" w:hAnsi="Arial" w:cs="Arial"/>
          <w:color w:val="000000"/>
          <w:highlight w:val="yellow"/>
          <w:vertAlign w:val="superscript"/>
        </w:rPr>
        <w:footnoteReference w:id="9"/>
      </w:r>
      <w:r w:rsidRPr="00E2496C">
        <w:rPr>
          <w:rFonts w:ascii="Arial" w:eastAsia="Google Sans Text" w:hAnsi="Arial" w:cs="Arial"/>
          <w:color w:val="000000"/>
          <w:highlight w:val="yellow"/>
        </w:rPr>
        <w:t>.</w:t>
      </w:r>
    </w:p>
    <w:p w14:paraId="35DCFC81" w14:textId="77777777"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w:hAnsi="Arial" w:cs="Arial"/>
          <w:b/>
          <w:color w:val="000000"/>
          <w:highlight w:val="yellow"/>
        </w:rPr>
        <w:t>Proyecciones de Crecimiento del PIB por Región/País (2025)</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4412"/>
        <w:gridCol w:w="4412"/>
      </w:tblGrid>
      <w:tr w:rsidR="00983B63" w:rsidRPr="00E2496C" w14:paraId="7466BB78"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CFA545"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Región/País</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04420D"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Crecimiento Proyectado (%)</w:t>
            </w:r>
          </w:p>
        </w:tc>
      </w:tr>
      <w:tr w:rsidR="00983B63" w:rsidRPr="00E2496C" w14:paraId="67E6FE24"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2E720"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Mundial</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D98C44"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2.8</w:t>
            </w:r>
          </w:p>
        </w:tc>
      </w:tr>
      <w:tr w:rsidR="00983B63" w:rsidRPr="00E2496C" w14:paraId="5944042F"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0AB6F"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Estados Unidos</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AD7A92"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1.8</w:t>
            </w:r>
          </w:p>
        </w:tc>
      </w:tr>
      <w:tr w:rsidR="00983B63" w:rsidRPr="00E2496C" w14:paraId="696FEC79"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61746A"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China</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BBCB38"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4.0</w:t>
            </w:r>
          </w:p>
        </w:tc>
      </w:tr>
      <w:tr w:rsidR="00983B63" w:rsidRPr="00E2496C" w14:paraId="656D084D"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CFC297"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América Latina</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68CC29"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2.3</w:t>
            </w:r>
          </w:p>
        </w:tc>
      </w:tr>
      <w:tr w:rsidR="00983B63" w:rsidRPr="00E2496C" w14:paraId="3BD08F64"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E44FC9"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Colombia (OCDE)</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D59562"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2.8</w:t>
            </w:r>
          </w:p>
        </w:tc>
      </w:tr>
    </w:tbl>
    <w:p w14:paraId="09EA5B97" w14:textId="77777777" w:rsidR="00983B63" w:rsidRPr="00E2496C" w:rsidRDefault="00983B63" w:rsidP="00A14B31">
      <w:pPr>
        <w:spacing w:line="276" w:lineRule="auto"/>
        <w:jc w:val="center"/>
        <w:rPr>
          <w:rFonts w:ascii="Arial" w:hAnsi="Arial" w:cs="Arial"/>
          <w:b/>
          <w:highlight w:val="yellow"/>
        </w:rPr>
      </w:pPr>
    </w:p>
    <w:p w14:paraId="2E9E76F2" w14:textId="77777777" w:rsidR="00A14B31" w:rsidRPr="00E2496C" w:rsidRDefault="00A14B31">
      <w:pPr>
        <w:keepNext/>
        <w:keepLines/>
        <w:numPr>
          <w:ilvl w:val="0"/>
          <w:numId w:val="40"/>
        </w:numPr>
        <w:outlineLvl w:val="1"/>
        <w:rPr>
          <w:rFonts w:ascii="Arial" w:hAnsi="Arial" w:cs="Arial"/>
          <w:b/>
          <w:bCs/>
          <w:highlight w:val="yellow"/>
        </w:rPr>
      </w:pPr>
      <w:bookmarkStart w:id="52" w:name="_Toc208930978"/>
      <w:commentRangeStart w:id="53"/>
      <w:r w:rsidRPr="00E2496C">
        <w:rPr>
          <w:rFonts w:ascii="Arial" w:hAnsi="Arial" w:cs="Arial"/>
          <w:b/>
          <w:bCs/>
          <w:highlight w:val="yellow"/>
        </w:rPr>
        <w:t>Análisis del panorama de la economía colombiana.</w:t>
      </w:r>
      <w:bookmarkEnd w:id="52"/>
      <w:commentRangeEnd w:id="53"/>
      <w:r w:rsidR="0069274A">
        <w:rPr>
          <w:rStyle w:val="Refdecomentario"/>
        </w:rPr>
        <w:commentReference w:id="53"/>
      </w:r>
    </w:p>
    <w:p w14:paraId="1045FE9B" w14:textId="77777777" w:rsidR="00A14B31" w:rsidRPr="00E2496C" w:rsidRDefault="00A14B31" w:rsidP="00A14B31">
      <w:pPr>
        <w:spacing w:line="276" w:lineRule="auto"/>
        <w:jc w:val="center"/>
        <w:rPr>
          <w:rFonts w:ascii="Arial" w:hAnsi="Arial" w:cs="Arial"/>
          <w:b/>
          <w:highlight w:val="yellow"/>
        </w:rPr>
      </w:pPr>
    </w:p>
    <w:p w14:paraId="0904619F" w14:textId="6F068FF6"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Colombia no ha sido ajena al contexto internacional. El país vivió una importante </w:t>
      </w:r>
      <w:r w:rsidRPr="00E2496C">
        <w:rPr>
          <w:rFonts w:ascii="Arial" w:eastAsia="Google Sans Text" w:hAnsi="Arial" w:cs="Arial"/>
          <w:b/>
          <w:color w:val="000000"/>
          <w:highlight w:val="yellow"/>
        </w:rPr>
        <w:t>desaceleración en 2023 (crecimiento de 0,6 %)</w:t>
      </w:r>
      <w:r w:rsidRPr="00E2496C">
        <w:rPr>
          <w:rFonts w:ascii="Arial" w:eastAsia="Google Sans Text" w:hAnsi="Arial" w:cs="Arial"/>
          <w:color w:val="000000"/>
          <w:highlight w:val="yellow"/>
        </w:rPr>
        <w:t xml:space="preserve">, con mejora moderada en </w:t>
      </w:r>
      <w:r w:rsidR="00E2496C" w:rsidRPr="00E2496C">
        <w:rPr>
          <w:rFonts w:ascii="Arial" w:eastAsia="Google Sans Text" w:hAnsi="Arial" w:cs="Arial"/>
          <w:b/>
          <w:color w:val="000000"/>
          <w:highlight w:val="yellow"/>
        </w:rPr>
        <w:t>2024</w:t>
      </w:r>
      <w:r w:rsidRPr="00E2496C">
        <w:rPr>
          <w:rFonts w:ascii="Arial" w:eastAsia="Google Sans Text" w:hAnsi="Arial" w:cs="Arial"/>
          <w:b/>
          <w:color w:val="000000"/>
          <w:highlight w:val="yellow"/>
        </w:rPr>
        <w:t>, donde el crecimiento del PIB fue de 1,7 %</w:t>
      </w:r>
      <w:r w:rsidRPr="00E2496C">
        <w:rPr>
          <w:rFonts w:ascii="Arial" w:eastAsia="Google Sans Text" w:hAnsi="Arial" w:cs="Arial"/>
          <w:color w:val="000000"/>
          <w:highlight w:val="yellow"/>
        </w:rPr>
        <w:t xml:space="preserve"> impulsado por sectores como minería, servicios financieros y educación</w:t>
      </w:r>
      <w:r w:rsidRPr="00E2496C">
        <w:rPr>
          <w:rFonts w:ascii="Arial" w:eastAsia="Google Sans Text" w:hAnsi="Arial" w:cs="Arial"/>
          <w:color w:val="000000"/>
          <w:highlight w:val="yellow"/>
          <w:vertAlign w:val="superscript"/>
        </w:rPr>
        <w:footnoteReference w:id="10"/>
      </w:r>
      <w:r w:rsidRPr="00E2496C">
        <w:rPr>
          <w:rFonts w:ascii="Arial" w:eastAsia="Google Sans Text" w:hAnsi="Arial" w:cs="Arial"/>
          <w:color w:val="000000"/>
          <w:highlight w:val="yellow"/>
        </w:rPr>
        <w:t>. La inversión privada siguió deprimida, y la construcción se mantuvo en contracción.</w:t>
      </w:r>
    </w:p>
    <w:p w14:paraId="0821D46D" w14:textId="77777777"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En </w:t>
      </w:r>
      <w:r w:rsidRPr="00E2496C">
        <w:rPr>
          <w:rFonts w:ascii="Arial" w:eastAsia="Google Sans Text" w:hAnsi="Arial" w:cs="Arial"/>
          <w:b/>
          <w:color w:val="000000"/>
          <w:highlight w:val="yellow"/>
        </w:rPr>
        <w:t>2025 se prevé un crecimiento entre 1,9 % y 2,6 %</w:t>
      </w:r>
      <w:r w:rsidRPr="00E2496C">
        <w:rPr>
          <w:rFonts w:ascii="Arial" w:eastAsia="Google Sans Text" w:hAnsi="Arial" w:cs="Arial"/>
          <w:color w:val="000000"/>
          <w:highlight w:val="yellow"/>
        </w:rPr>
        <w:t>, según diferentes escenarios</w:t>
      </w:r>
      <w:r w:rsidRPr="00E2496C">
        <w:rPr>
          <w:rFonts w:ascii="Arial" w:eastAsia="Google Sans Text" w:hAnsi="Arial" w:cs="Arial"/>
          <w:color w:val="000000"/>
          <w:highlight w:val="yellow"/>
          <w:vertAlign w:val="superscript"/>
        </w:rPr>
        <w:footnoteReference w:id="11"/>
      </w:r>
      <w:r w:rsidRPr="00E2496C">
        <w:rPr>
          <w:rFonts w:ascii="Arial" w:eastAsia="Google Sans Text" w:hAnsi="Arial" w:cs="Arial"/>
          <w:color w:val="000000"/>
          <w:highlight w:val="yellow"/>
        </w:rPr>
        <w:t>. El Gobierno ha impulsado la inversión pública para compensar la baja demanda agregada, en tanto que el Banco de la República ha empezado a reducir su tasa de política monetaria para estimular el consumo y la inversión.</w:t>
      </w:r>
    </w:p>
    <w:p w14:paraId="14DF0DE7" w14:textId="77777777"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w:hAnsi="Arial" w:cs="Arial"/>
          <w:b/>
          <w:color w:val="000000"/>
          <w:highlight w:val="yellow"/>
        </w:rPr>
        <w:t>PRODUCTO INTERNO BRUTO (PIB) COLOMBIA</w:t>
      </w:r>
    </w:p>
    <w:p w14:paraId="4C250227" w14:textId="1343B6C7"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El desempeño del </w:t>
      </w:r>
      <w:r w:rsidRPr="00E2496C">
        <w:rPr>
          <w:rFonts w:ascii="Arial" w:eastAsia="Google Sans Text" w:hAnsi="Arial" w:cs="Arial"/>
          <w:b/>
          <w:color w:val="000000"/>
          <w:highlight w:val="yellow"/>
        </w:rPr>
        <w:t>PIB en 2023 reflejó una desaceleración generalizada</w:t>
      </w:r>
      <w:r w:rsidRPr="00E2496C">
        <w:rPr>
          <w:rFonts w:ascii="Arial" w:eastAsia="Google Sans Text" w:hAnsi="Arial" w:cs="Arial"/>
          <w:color w:val="000000"/>
          <w:highlight w:val="yellow"/>
        </w:rPr>
        <w:t xml:space="preserve"> en la actividad económica, particularmente en comercio, industria y construcción. En </w:t>
      </w:r>
      <w:r w:rsidR="00E2496C" w:rsidRPr="00E2496C">
        <w:rPr>
          <w:rFonts w:ascii="Arial" w:eastAsia="Google Sans Text" w:hAnsi="Arial" w:cs="Arial"/>
          <w:b/>
          <w:color w:val="000000"/>
          <w:highlight w:val="yellow"/>
        </w:rPr>
        <w:t>2024</w:t>
      </w:r>
      <w:r w:rsidRPr="00E2496C">
        <w:rPr>
          <w:rFonts w:ascii="Arial" w:eastAsia="Google Sans Text" w:hAnsi="Arial" w:cs="Arial"/>
          <w:b/>
          <w:color w:val="000000"/>
          <w:highlight w:val="yellow"/>
        </w:rPr>
        <w:t>, sin embargo, el crecimiento fue de 1,7 %</w:t>
      </w:r>
      <w:r w:rsidRPr="00E2496C">
        <w:rPr>
          <w:rFonts w:ascii="Arial" w:eastAsia="Google Sans Text" w:hAnsi="Arial" w:cs="Arial"/>
          <w:color w:val="000000"/>
          <w:highlight w:val="yellow"/>
        </w:rPr>
        <w:t xml:space="preserve">, con un leve repunte en el cuarto trimestre del año, especialmente en minería (4,8 %), servicios financieros (3,6 %) y </w:t>
      </w:r>
      <w:r w:rsidRPr="00E2496C">
        <w:rPr>
          <w:rFonts w:ascii="Arial" w:eastAsia="Google Sans Text" w:hAnsi="Arial" w:cs="Arial"/>
          <w:color w:val="000000"/>
          <w:highlight w:val="yellow"/>
        </w:rPr>
        <w:lastRenderedPageBreak/>
        <w:t>salud y educación (3,2 %)</w:t>
      </w:r>
      <w:r w:rsidRPr="00E2496C">
        <w:rPr>
          <w:rFonts w:ascii="Arial" w:eastAsia="Google Sans Text" w:hAnsi="Arial" w:cs="Arial"/>
          <w:color w:val="000000"/>
          <w:highlight w:val="yellow"/>
          <w:vertAlign w:val="superscript"/>
        </w:rPr>
        <w:footnoteReference w:id="12"/>
      </w:r>
      <w:r w:rsidRPr="00E2496C">
        <w:rPr>
          <w:rFonts w:ascii="Arial" w:eastAsia="Google Sans Text" w:hAnsi="Arial" w:cs="Arial"/>
          <w:color w:val="000000"/>
          <w:highlight w:val="yellow"/>
        </w:rPr>
        <w:t>.</w:t>
      </w:r>
    </w:p>
    <w:p w14:paraId="42D06497" w14:textId="77777777"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Para </w:t>
      </w:r>
      <w:r w:rsidRPr="00E2496C">
        <w:rPr>
          <w:rFonts w:ascii="Arial" w:eastAsia="Google Sans Text" w:hAnsi="Arial" w:cs="Arial"/>
          <w:b/>
          <w:color w:val="000000"/>
          <w:highlight w:val="yellow"/>
        </w:rPr>
        <w:t>2025, las proyecciones indican una expansión del PIB en el rango 1,9 %–2,6 %</w:t>
      </w:r>
      <w:r w:rsidRPr="00E2496C">
        <w:rPr>
          <w:rFonts w:ascii="Arial" w:eastAsia="Google Sans Text" w:hAnsi="Arial" w:cs="Arial"/>
          <w:color w:val="000000"/>
          <w:highlight w:val="yellow"/>
        </w:rPr>
        <w:t xml:space="preserve">, dependiendo del ritmo de reducción de las tasas de interés, la ejecución del gasto público y el entorno externo. La </w:t>
      </w:r>
      <w:r w:rsidRPr="00E2496C">
        <w:rPr>
          <w:rFonts w:ascii="Arial" w:eastAsia="Google Sans Text" w:hAnsi="Arial" w:cs="Arial"/>
          <w:b/>
          <w:color w:val="000000"/>
          <w:highlight w:val="yellow"/>
        </w:rPr>
        <w:t>OCDE proyecta un crecimiento de 2,8 % para Colombia en 2025</w:t>
      </w:r>
      <w:r w:rsidRPr="00E2496C">
        <w:rPr>
          <w:rFonts w:ascii="Arial" w:eastAsia="Google Sans Text" w:hAnsi="Arial" w:cs="Arial"/>
          <w:b/>
          <w:color w:val="000000"/>
          <w:highlight w:val="yellow"/>
          <w:vertAlign w:val="superscript"/>
        </w:rPr>
        <w:footnoteReference w:id="13"/>
      </w:r>
      <w:r w:rsidRPr="00E2496C">
        <w:rPr>
          <w:rFonts w:ascii="Arial" w:eastAsia="Google Sans Text" w:hAnsi="Arial" w:cs="Arial"/>
          <w:color w:val="000000"/>
          <w:highlight w:val="yellow"/>
        </w:rPr>
        <w:t>.</w:t>
      </w:r>
    </w:p>
    <w:p w14:paraId="4FAFC733" w14:textId="77777777"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w:hAnsi="Arial" w:cs="Arial"/>
          <w:b/>
          <w:color w:val="000000"/>
          <w:highlight w:val="yellow"/>
        </w:rPr>
        <w:t>Crecimiento del PIB en Colombia (2023-2025)</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4412"/>
        <w:gridCol w:w="4412"/>
      </w:tblGrid>
      <w:tr w:rsidR="00983B63" w:rsidRPr="00E2496C" w14:paraId="28FE00CD"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9E145"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Año</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C3E391"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Crecimiento del PIB (%)</w:t>
            </w:r>
          </w:p>
        </w:tc>
      </w:tr>
      <w:tr w:rsidR="00983B63" w:rsidRPr="00E2496C" w14:paraId="724DC82E"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718B1F"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2023</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2E527"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0.6</w:t>
            </w:r>
          </w:p>
        </w:tc>
      </w:tr>
      <w:tr w:rsidR="00983B63" w:rsidRPr="00E2496C" w14:paraId="00FA120E"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583B3" w14:textId="32EAD6D5" w:rsidR="00983B63" w:rsidRPr="00E2496C" w:rsidRDefault="00E2496C"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2024</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A2E96"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1.7</w:t>
            </w:r>
          </w:p>
        </w:tc>
      </w:tr>
      <w:tr w:rsidR="00983B63" w:rsidRPr="00E2496C" w14:paraId="06E527A7"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3433C"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2025 (Proyección OCDE)</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870559"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2.8</w:t>
            </w:r>
          </w:p>
        </w:tc>
      </w:tr>
    </w:tbl>
    <w:p w14:paraId="202ED45D" w14:textId="77777777" w:rsidR="00983B63" w:rsidRPr="00E2496C" w:rsidRDefault="00983B63" w:rsidP="00983B63">
      <w:pPr>
        <w:rPr>
          <w:rFonts w:ascii="Arial" w:eastAsia="Google Sans" w:hAnsi="Arial" w:cs="Arial"/>
          <w:b/>
          <w:color w:val="000000"/>
          <w:highlight w:val="yellow"/>
        </w:rPr>
      </w:pPr>
    </w:p>
    <w:p w14:paraId="3F95AB15" w14:textId="77777777" w:rsidR="00983B63" w:rsidRPr="00E2496C" w:rsidRDefault="00983B63" w:rsidP="00983B63">
      <w:pPr>
        <w:rPr>
          <w:rFonts w:ascii="Arial" w:eastAsia="Google Sans" w:hAnsi="Arial" w:cs="Arial"/>
          <w:b/>
          <w:color w:val="000000"/>
          <w:highlight w:val="yellow"/>
        </w:rPr>
      </w:pPr>
      <w:r w:rsidRPr="00E2496C">
        <w:rPr>
          <w:rFonts w:ascii="Arial" w:eastAsia="Google Sans" w:hAnsi="Arial" w:cs="Arial"/>
          <w:b/>
          <w:color w:val="000000"/>
          <w:highlight w:val="yellow"/>
        </w:rPr>
        <w:t>INFLACIÓN COLOMBIA</w:t>
      </w:r>
    </w:p>
    <w:p w14:paraId="6BD1206A" w14:textId="21590B27"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La </w:t>
      </w:r>
      <w:r w:rsidRPr="00E2496C">
        <w:rPr>
          <w:rFonts w:ascii="Arial" w:eastAsia="Google Sans Text" w:hAnsi="Arial" w:cs="Arial"/>
          <w:b/>
          <w:color w:val="000000"/>
          <w:highlight w:val="yellow"/>
        </w:rPr>
        <w:t xml:space="preserve">inflación en Colombia mostró una tendencia sostenida a la baja durante </w:t>
      </w:r>
      <w:r w:rsidR="00E2496C" w:rsidRPr="00E2496C">
        <w:rPr>
          <w:rFonts w:ascii="Arial" w:eastAsia="Google Sans Text" w:hAnsi="Arial" w:cs="Arial"/>
          <w:b/>
          <w:color w:val="000000"/>
          <w:highlight w:val="yellow"/>
        </w:rPr>
        <w:t>2024</w:t>
      </w:r>
      <w:r w:rsidRPr="00E2496C">
        <w:rPr>
          <w:rFonts w:ascii="Arial" w:eastAsia="Google Sans Text" w:hAnsi="Arial" w:cs="Arial"/>
          <w:b/>
          <w:color w:val="000000"/>
          <w:highlight w:val="yellow"/>
        </w:rPr>
        <w:t>, cerrando en 5,2 %</w:t>
      </w:r>
      <w:r w:rsidRPr="00E2496C">
        <w:rPr>
          <w:rFonts w:ascii="Arial" w:eastAsia="Google Sans Text" w:hAnsi="Arial" w:cs="Arial"/>
          <w:color w:val="000000"/>
          <w:highlight w:val="yellow"/>
        </w:rPr>
        <w:t>, con una inflación básica también en 5,2 %</w:t>
      </w:r>
      <w:r w:rsidRPr="00E2496C">
        <w:rPr>
          <w:rFonts w:ascii="Arial" w:eastAsia="Google Sans Text" w:hAnsi="Arial" w:cs="Arial"/>
          <w:color w:val="000000"/>
          <w:highlight w:val="yellow"/>
          <w:vertAlign w:val="superscript"/>
        </w:rPr>
        <w:footnoteReference w:id="14"/>
      </w:r>
      <w:r w:rsidRPr="00E2496C">
        <w:rPr>
          <w:rFonts w:ascii="Arial" w:eastAsia="Google Sans Text" w:hAnsi="Arial" w:cs="Arial"/>
          <w:color w:val="000000"/>
          <w:highlight w:val="yellow"/>
        </w:rPr>
        <w:t>. La reducción fue impulsada por la caída en los precios de alimentos, la estabilidad del tipo de cambio, y la moderación de los precios internacionales de energía.</w:t>
      </w:r>
    </w:p>
    <w:p w14:paraId="50D56FE7" w14:textId="77777777"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Para </w:t>
      </w:r>
      <w:r w:rsidRPr="00E2496C">
        <w:rPr>
          <w:rFonts w:ascii="Arial" w:eastAsia="Google Sans Text" w:hAnsi="Arial" w:cs="Arial"/>
          <w:b/>
          <w:color w:val="000000"/>
          <w:highlight w:val="yellow"/>
        </w:rPr>
        <w:t>2025, se espera que la inflación converja a la meta del 3 %</w:t>
      </w:r>
      <w:r w:rsidRPr="00E2496C">
        <w:rPr>
          <w:rFonts w:ascii="Arial" w:eastAsia="Google Sans Text" w:hAnsi="Arial" w:cs="Arial"/>
          <w:color w:val="000000"/>
          <w:highlight w:val="yellow"/>
        </w:rPr>
        <w:t>, en línea con las proyecciones del Banco de la República, siempre que se mantenga la disciplina monetaria y fiscal</w:t>
      </w:r>
      <w:r w:rsidRPr="00E2496C">
        <w:rPr>
          <w:rFonts w:ascii="Arial" w:eastAsia="Google Sans Text" w:hAnsi="Arial" w:cs="Arial"/>
          <w:color w:val="000000"/>
          <w:highlight w:val="yellow"/>
          <w:vertAlign w:val="superscript"/>
        </w:rPr>
        <w:footnoteReference w:id="15"/>
      </w:r>
      <w:r w:rsidRPr="00E2496C">
        <w:rPr>
          <w:rFonts w:ascii="Arial" w:eastAsia="Google Sans Text" w:hAnsi="Arial" w:cs="Arial"/>
          <w:color w:val="000000"/>
          <w:highlight w:val="yellow"/>
        </w:rPr>
        <w:t>. A pesar de los avances, persisten presiones inflacionarias en sectores como educación y salud.</w:t>
      </w:r>
    </w:p>
    <w:p w14:paraId="2732D240" w14:textId="52A96C52"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w:hAnsi="Arial" w:cs="Arial"/>
          <w:b/>
          <w:color w:val="000000"/>
          <w:highlight w:val="yellow"/>
        </w:rPr>
        <w:t>Inflación en Colombia (</w:t>
      </w:r>
      <w:r w:rsidR="00E2496C" w:rsidRPr="00E2496C">
        <w:rPr>
          <w:rFonts w:ascii="Arial" w:eastAsia="Google Sans" w:hAnsi="Arial" w:cs="Arial"/>
          <w:b/>
          <w:color w:val="000000"/>
          <w:highlight w:val="yellow"/>
        </w:rPr>
        <w:t>2024</w:t>
      </w:r>
      <w:r w:rsidRPr="00E2496C">
        <w:rPr>
          <w:rFonts w:ascii="Arial" w:eastAsia="Google Sans" w:hAnsi="Arial" w:cs="Arial"/>
          <w:b/>
          <w:color w:val="000000"/>
          <w:highlight w:val="yellow"/>
        </w:rPr>
        <w:t xml:space="preserve"> vs. Meta 2025)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983B63" w:rsidRPr="00E2496C" w14:paraId="484815AA" w14:textId="77777777" w:rsidTr="00486A5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B8B937"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Indicador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65643"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Valor (%)</w:t>
            </w:r>
          </w:p>
        </w:tc>
      </w:tr>
      <w:tr w:rsidR="00983B63" w:rsidRPr="00E2496C" w14:paraId="476B84A3" w14:textId="77777777" w:rsidTr="00486A5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7405FC" w14:textId="3DBBFADA"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Inflación </w:t>
            </w:r>
            <w:r w:rsidR="00E2496C" w:rsidRPr="00E2496C">
              <w:rPr>
                <w:rFonts w:ascii="Arial" w:eastAsia="Google Sans Text" w:hAnsi="Arial" w:cs="Arial"/>
                <w:color w:val="000000"/>
                <w:highlight w:val="yellow"/>
              </w:rPr>
              <w:t>2024</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64540"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5.2</w:t>
            </w:r>
          </w:p>
        </w:tc>
      </w:tr>
      <w:tr w:rsidR="00983B63" w:rsidRPr="00E2496C" w14:paraId="760064F1" w14:textId="77777777" w:rsidTr="00486A5B">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CC39A2"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Meta Inflación 2025</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CBBC36"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3.0</w:t>
            </w:r>
          </w:p>
        </w:tc>
      </w:tr>
    </w:tbl>
    <w:p w14:paraId="082D761A" w14:textId="77777777" w:rsidR="00983B63" w:rsidRPr="00E2496C" w:rsidRDefault="00983B63" w:rsidP="00983B63">
      <w:pPr>
        <w:rPr>
          <w:rFonts w:ascii="Arial" w:eastAsia="Google Sans" w:hAnsi="Arial" w:cs="Arial"/>
          <w:b/>
          <w:color w:val="000000"/>
          <w:highlight w:val="yellow"/>
        </w:rPr>
      </w:pPr>
    </w:p>
    <w:p w14:paraId="7A3680DF" w14:textId="77777777" w:rsidR="00486A5B" w:rsidRPr="00E2496C" w:rsidRDefault="00486A5B" w:rsidP="00983B63">
      <w:pPr>
        <w:rPr>
          <w:rFonts w:ascii="Arial" w:eastAsia="Google Sans" w:hAnsi="Arial" w:cs="Arial"/>
          <w:b/>
          <w:color w:val="000000"/>
          <w:highlight w:val="yellow"/>
        </w:rPr>
      </w:pPr>
    </w:p>
    <w:p w14:paraId="5318835C" w14:textId="77777777" w:rsidR="00983B63" w:rsidRPr="00E2496C" w:rsidRDefault="00983B63" w:rsidP="00983B63">
      <w:pPr>
        <w:rPr>
          <w:rFonts w:ascii="Arial" w:eastAsia="Google Sans" w:hAnsi="Arial" w:cs="Arial"/>
          <w:b/>
          <w:color w:val="000000"/>
          <w:highlight w:val="yellow"/>
        </w:rPr>
      </w:pPr>
      <w:r w:rsidRPr="00E2496C">
        <w:rPr>
          <w:rFonts w:ascii="Arial" w:eastAsia="Google Sans" w:hAnsi="Arial" w:cs="Arial"/>
          <w:b/>
          <w:color w:val="000000"/>
          <w:highlight w:val="yellow"/>
        </w:rPr>
        <w:lastRenderedPageBreak/>
        <w:t>Política Monetaria</w:t>
      </w:r>
    </w:p>
    <w:p w14:paraId="6E7437F0" w14:textId="00DB18D4"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La </w:t>
      </w:r>
      <w:r w:rsidRPr="00E2496C">
        <w:rPr>
          <w:rFonts w:ascii="Arial" w:eastAsia="Google Sans Text" w:hAnsi="Arial" w:cs="Arial"/>
          <w:b/>
          <w:color w:val="000000"/>
          <w:highlight w:val="yellow"/>
        </w:rPr>
        <w:t>tasa de intervención del Banco de la República descendió desde el 13,25 %</w:t>
      </w:r>
      <w:r w:rsidRPr="00E2496C">
        <w:rPr>
          <w:rFonts w:ascii="Arial" w:eastAsia="Google Sans Text" w:hAnsi="Arial" w:cs="Arial"/>
          <w:color w:val="000000"/>
          <w:highlight w:val="yellow"/>
        </w:rPr>
        <w:t xml:space="preserve"> (máximo alcanzado en marzo de 2023) </w:t>
      </w:r>
      <w:r w:rsidRPr="00E2496C">
        <w:rPr>
          <w:rFonts w:ascii="Arial" w:eastAsia="Google Sans Text" w:hAnsi="Arial" w:cs="Arial"/>
          <w:b/>
          <w:color w:val="000000"/>
          <w:highlight w:val="yellow"/>
        </w:rPr>
        <w:t xml:space="preserve">hasta el 9,50 % a diciembre de </w:t>
      </w:r>
      <w:r w:rsidR="00E2496C" w:rsidRPr="00E2496C">
        <w:rPr>
          <w:rFonts w:ascii="Arial" w:eastAsia="Google Sans Text" w:hAnsi="Arial" w:cs="Arial"/>
          <w:b/>
          <w:color w:val="000000"/>
          <w:highlight w:val="yellow"/>
        </w:rPr>
        <w:t>2024</w:t>
      </w:r>
      <w:r w:rsidRPr="00E2496C">
        <w:rPr>
          <w:rFonts w:ascii="Arial" w:eastAsia="Google Sans Text" w:hAnsi="Arial" w:cs="Arial"/>
          <w:color w:val="000000"/>
          <w:highlight w:val="yellow"/>
        </w:rPr>
        <w:t>, con expectativas de nuevos recortes durante 2025</w:t>
      </w:r>
      <w:r w:rsidRPr="00E2496C">
        <w:rPr>
          <w:rFonts w:ascii="Arial" w:eastAsia="Google Sans Text" w:hAnsi="Arial" w:cs="Arial"/>
          <w:color w:val="000000"/>
          <w:highlight w:val="yellow"/>
          <w:vertAlign w:val="superscript"/>
        </w:rPr>
        <w:footnoteReference w:id="16"/>
      </w:r>
      <w:r w:rsidRPr="00E2496C">
        <w:rPr>
          <w:rFonts w:ascii="Arial" w:eastAsia="Google Sans Text" w:hAnsi="Arial" w:cs="Arial"/>
          <w:color w:val="000000"/>
          <w:highlight w:val="yellow"/>
        </w:rPr>
        <w:t>. La autoridad monetaria ha indicado que la política monetaria seguirá siendo prudente, en función de la consolidación de la reducción de la inflación y el fortalecimiento de la demanda interna.</w:t>
      </w:r>
    </w:p>
    <w:p w14:paraId="7B92D204" w14:textId="66F2392C"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w:hAnsi="Arial" w:cs="Arial"/>
          <w:b/>
          <w:color w:val="000000"/>
          <w:highlight w:val="yellow"/>
        </w:rPr>
        <w:t xml:space="preserve">Tasa de Intervención del Banco de la República (Marzo 2023 - Diciembre </w:t>
      </w:r>
      <w:r w:rsidR="00E2496C" w:rsidRPr="00E2496C">
        <w:rPr>
          <w:rFonts w:ascii="Arial" w:eastAsia="Google Sans" w:hAnsi="Arial" w:cs="Arial"/>
          <w:b/>
          <w:color w:val="000000"/>
          <w:highlight w:val="yellow"/>
        </w:rPr>
        <w:t>2024</w:t>
      </w:r>
      <w:r w:rsidRPr="00E2496C">
        <w:rPr>
          <w:rFonts w:ascii="Arial" w:eastAsia="Google Sans" w:hAnsi="Arial" w:cs="Arial"/>
          <w:b/>
          <w:color w:val="000000"/>
          <w:highlight w:val="yellow"/>
        </w:rPr>
        <w: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4412"/>
        <w:gridCol w:w="4412"/>
      </w:tblGrid>
      <w:tr w:rsidR="00983B63" w:rsidRPr="00E2496C" w14:paraId="635809B8"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8FEFF1"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Fecha</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F4E092"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Tasa de Intervención (%)</w:t>
            </w:r>
          </w:p>
        </w:tc>
      </w:tr>
      <w:tr w:rsidR="00983B63" w:rsidRPr="00E2496C" w14:paraId="5C14CB8F"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9B907"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Marzo 2023</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BC0B93"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13.25</w:t>
            </w:r>
          </w:p>
        </w:tc>
      </w:tr>
      <w:tr w:rsidR="00983B63" w:rsidRPr="00E2496C" w14:paraId="1E9994DA"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D21FE4" w14:textId="0534A816"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Diciembre </w:t>
            </w:r>
            <w:r w:rsidR="00E2496C" w:rsidRPr="00E2496C">
              <w:rPr>
                <w:rFonts w:ascii="Arial" w:eastAsia="Google Sans Text" w:hAnsi="Arial" w:cs="Arial"/>
                <w:color w:val="000000"/>
                <w:highlight w:val="yellow"/>
              </w:rPr>
              <w:t>2024</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1E39BB"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9.50</w:t>
            </w:r>
          </w:p>
        </w:tc>
      </w:tr>
    </w:tbl>
    <w:p w14:paraId="04F0217A" w14:textId="77777777" w:rsidR="00983B63" w:rsidRPr="00E2496C" w:rsidRDefault="00983B63" w:rsidP="00983B63">
      <w:pPr>
        <w:rPr>
          <w:rFonts w:ascii="Arial" w:eastAsia="Google Sans" w:hAnsi="Arial" w:cs="Arial"/>
          <w:b/>
          <w:color w:val="000000"/>
          <w:highlight w:val="yellow"/>
        </w:rPr>
      </w:pPr>
    </w:p>
    <w:p w14:paraId="0B40F43B" w14:textId="77777777" w:rsidR="00983B63" w:rsidRPr="00E2496C" w:rsidRDefault="00983B63" w:rsidP="00983B63">
      <w:pPr>
        <w:rPr>
          <w:rFonts w:ascii="Arial" w:eastAsia="Google Sans" w:hAnsi="Arial" w:cs="Arial"/>
          <w:b/>
          <w:color w:val="000000"/>
          <w:highlight w:val="yellow"/>
        </w:rPr>
      </w:pPr>
      <w:r w:rsidRPr="00E2496C">
        <w:rPr>
          <w:rFonts w:ascii="Arial" w:eastAsia="Google Sans" w:hAnsi="Arial" w:cs="Arial"/>
          <w:b/>
          <w:color w:val="000000"/>
          <w:highlight w:val="yellow"/>
        </w:rPr>
        <w:t>Tasa de Cambio (TRM)</w:t>
      </w:r>
    </w:p>
    <w:p w14:paraId="55E623AB" w14:textId="4AA26EA8"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Durante </w:t>
      </w:r>
      <w:r w:rsidR="00E2496C" w:rsidRPr="00E2496C">
        <w:rPr>
          <w:rFonts w:ascii="Arial" w:eastAsia="Google Sans Text" w:hAnsi="Arial" w:cs="Arial"/>
          <w:b/>
          <w:color w:val="000000"/>
          <w:highlight w:val="yellow"/>
        </w:rPr>
        <w:t>2024</w:t>
      </w:r>
      <w:r w:rsidRPr="00E2496C">
        <w:rPr>
          <w:rFonts w:ascii="Arial" w:eastAsia="Google Sans Text" w:hAnsi="Arial" w:cs="Arial"/>
          <w:b/>
          <w:color w:val="000000"/>
          <w:highlight w:val="yellow"/>
        </w:rPr>
        <w:t>, la tasa representativa del mercado (TRM) promedió $4.062</w:t>
      </w:r>
      <w:r w:rsidRPr="00E2496C">
        <w:rPr>
          <w:rFonts w:ascii="Arial" w:eastAsia="Google Sans Text" w:hAnsi="Arial" w:cs="Arial"/>
          <w:color w:val="000000"/>
          <w:highlight w:val="yellow"/>
        </w:rPr>
        <w:t xml:space="preserve">, lo que representó una </w:t>
      </w:r>
      <w:r w:rsidRPr="00E2496C">
        <w:rPr>
          <w:rFonts w:ascii="Arial" w:eastAsia="Google Sans Text" w:hAnsi="Arial" w:cs="Arial"/>
          <w:b/>
          <w:color w:val="000000"/>
          <w:highlight w:val="yellow"/>
        </w:rPr>
        <w:t>apreciación del 6 % respecto al promedio de $4.325 en 2023</w:t>
      </w:r>
      <w:r w:rsidRPr="00E2496C">
        <w:rPr>
          <w:rFonts w:ascii="Arial" w:eastAsia="Google Sans Text" w:hAnsi="Arial" w:cs="Arial"/>
          <w:color w:val="000000"/>
          <w:highlight w:val="yellow"/>
        </w:rPr>
        <w:t xml:space="preserve">. El valor más bajo se registró en diciembre de </w:t>
      </w:r>
      <w:r w:rsidR="00E2496C" w:rsidRPr="00E2496C">
        <w:rPr>
          <w:rFonts w:ascii="Arial" w:eastAsia="Google Sans Text" w:hAnsi="Arial" w:cs="Arial"/>
          <w:color w:val="000000"/>
          <w:highlight w:val="yellow"/>
        </w:rPr>
        <w:t>2024</w:t>
      </w:r>
      <w:r w:rsidRPr="00E2496C">
        <w:rPr>
          <w:rFonts w:ascii="Arial" w:eastAsia="Google Sans Text" w:hAnsi="Arial" w:cs="Arial"/>
          <w:color w:val="000000"/>
          <w:highlight w:val="yellow"/>
        </w:rPr>
        <w:t xml:space="preserve"> ($3.876), favorecido por mayores flujos de inversión extranjera y exportaciones de bienes mineros</w:t>
      </w:r>
      <w:r w:rsidRPr="00E2496C">
        <w:rPr>
          <w:rFonts w:ascii="Arial" w:eastAsia="Google Sans Text" w:hAnsi="Arial" w:cs="Arial"/>
          <w:color w:val="000000"/>
          <w:highlight w:val="yellow"/>
          <w:vertAlign w:val="superscript"/>
        </w:rPr>
        <w:footnoteReference w:id="17"/>
      </w:r>
      <w:r w:rsidRPr="00E2496C">
        <w:rPr>
          <w:rFonts w:ascii="Arial" w:eastAsia="Google Sans Text" w:hAnsi="Arial" w:cs="Arial"/>
          <w:color w:val="000000"/>
          <w:highlight w:val="yellow"/>
        </w:rPr>
        <w:t>.</w:t>
      </w:r>
    </w:p>
    <w:p w14:paraId="78F345B6" w14:textId="77777777"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Esta estabilidad cambiaria ha contribuido a reducir la inflación importada y mejorar la balanza de pagos. El </w:t>
      </w:r>
      <w:r w:rsidRPr="00E2496C">
        <w:rPr>
          <w:rFonts w:ascii="Arial" w:eastAsia="Google Sans Text" w:hAnsi="Arial" w:cs="Arial"/>
          <w:b/>
          <w:color w:val="000000"/>
          <w:highlight w:val="yellow"/>
        </w:rPr>
        <w:t>déficit en cuenta corriente se redujo a 1,8 % del PIB</w:t>
      </w:r>
      <w:r w:rsidRPr="00E2496C">
        <w:rPr>
          <w:rFonts w:ascii="Arial" w:eastAsia="Google Sans Text" w:hAnsi="Arial" w:cs="Arial"/>
          <w:color w:val="000000"/>
          <w:highlight w:val="yellow"/>
        </w:rPr>
        <w:t>, frente al 2,5 % del año anterior, por mayores ingresos por remesas y exportación de servicios¹³.</w:t>
      </w:r>
    </w:p>
    <w:p w14:paraId="27C65B38" w14:textId="35EB2E4D"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w:hAnsi="Arial" w:cs="Arial"/>
          <w:b/>
          <w:color w:val="000000"/>
          <w:highlight w:val="yellow"/>
        </w:rPr>
        <w:t>Tasa Representativa del Mercado (TRM) Promedio (2023-</w:t>
      </w:r>
      <w:r w:rsidR="00E2496C" w:rsidRPr="00E2496C">
        <w:rPr>
          <w:rFonts w:ascii="Arial" w:eastAsia="Google Sans" w:hAnsi="Arial" w:cs="Arial"/>
          <w:b/>
          <w:color w:val="000000"/>
          <w:highlight w:val="yellow"/>
        </w:rPr>
        <w:t>2024</w:t>
      </w:r>
      <w:r w:rsidRPr="00E2496C">
        <w:rPr>
          <w:rFonts w:ascii="Arial" w:eastAsia="Google Sans" w:hAnsi="Arial" w:cs="Arial"/>
          <w:b/>
          <w:color w:val="000000"/>
          <w:highlight w:val="yellow"/>
        </w:rPr>
        <w: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4412"/>
        <w:gridCol w:w="4412"/>
      </w:tblGrid>
      <w:tr w:rsidR="00983B63" w:rsidRPr="00E2496C" w14:paraId="7BA1B4C8" w14:textId="77777777" w:rsidTr="00486A5B">
        <w:trPr>
          <w:trHeight w:val="149"/>
        </w:trPr>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A62FCF" w14:textId="77777777" w:rsidR="00983B63" w:rsidRPr="00E2496C" w:rsidRDefault="00983B63" w:rsidP="00E340F6">
            <w:pPr>
              <w:widowControl w:val="0"/>
              <w:pBdr>
                <w:top w:val="nil"/>
                <w:left w:val="nil"/>
                <w:bottom w:val="nil"/>
                <w:right w:val="nil"/>
                <w:between w:val="nil"/>
              </w:pBdr>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Año</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850872" w14:textId="77777777" w:rsidR="00983B63" w:rsidRPr="00E2496C" w:rsidRDefault="00983B63" w:rsidP="00E340F6">
            <w:pPr>
              <w:widowControl w:val="0"/>
              <w:pBdr>
                <w:top w:val="nil"/>
                <w:left w:val="nil"/>
                <w:bottom w:val="nil"/>
                <w:right w:val="nil"/>
                <w:between w:val="nil"/>
              </w:pBdr>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TRM Promedio ($)</w:t>
            </w:r>
          </w:p>
        </w:tc>
      </w:tr>
      <w:tr w:rsidR="00983B63" w:rsidRPr="00E2496C" w14:paraId="39F9DA57" w14:textId="77777777" w:rsidTr="00486A5B">
        <w:trPr>
          <w:trHeight w:val="80"/>
        </w:trPr>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A165C7" w14:textId="77777777" w:rsidR="00983B63" w:rsidRPr="00E2496C" w:rsidRDefault="00983B63" w:rsidP="00E340F6">
            <w:pPr>
              <w:widowControl w:val="0"/>
              <w:pBdr>
                <w:top w:val="nil"/>
                <w:left w:val="nil"/>
                <w:bottom w:val="nil"/>
                <w:right w:val="nil"/>
                <w:between w:val="nil"/>
              </w:pBdr>
              <w:jc w:val="both"/>
              <w:rPr>
                <w:rFonts w:ascii="Arial" w:eastAsia="Google Sans Text" w:hAnsi="Arial" w:cs="Arial"/>
                <w:color w:val="000000"/>
                <w:highlight w:val="yellow"/>
              </w:rPr>
            </w:pPr>
            <w:r w:rsidRPr="00E2496C">
              <w:rPr>
                <w:rFonts w:ascii="Arial" w:eastAsia="Google Sans Text" w:hAnsi="Arial" w:cs="Arial"/>
                <w:color w:val="000000"/>
                <w:highlight w:val="yellow"/>
              </w:rPr>
              <w:t>2023</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A465B" w14:textId="77777777" w:rsidR="00983B63" w:rsidRPr="00E2496C" w:rsidRDefault="00983B63" w:rsidP="00E340F6">
            <w:pPr>
              <w:widowControl w:val="0"/>
              <w:pBdr>
                <w:top w:val="nil"/>
                <w:left w:val="nil"/>
                <w:bottom w:val="nil"/>
                <w:right w:val="nil"/>
                <w:between w:val="nil"/>
              </w:pBdr>
              <w:jc w:val="both"/>
              <w:rPr>
                <w:rFonts w:ascii="Arial" w:eastAsia="Google Sans Text" w:hAnsi="Arial" w:cs="Arial"/>
                <w:color w:val="000000"/>
                <w:highlight w:val="yellow"/>
              </w:rPr>
            </w:pPr>
            <w:r w:rsidRPr="00E2496C">
              <w:rPr>
                <w:rFonts w:ascii="Arial" w:eastAsia="Google Sans Text" w:hAnsi="Arial" w:cs="Arial"/>
                <w:color w:val="000000"/>
                <w:highlight w:val="yellow"/>
              </w:rPr>
              <w:t>4325</w:t>
            </w:r>
          </w:p>
        </w:tc>
      </w:tr>
      <w:tr w:rsidR="00983B63" w:rsidRPr="00E2496C" w14:paraId="42434548" w14:textId="77777777" w:rsidTr="00486A5B">
        <w:trPr>
          <w:trHeight w:val="23"/>
        </w:trPr>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3A07CF" w14:textId="5AC44D52" w:rsidR="00983B63" w:rsidRPr="00E2496C" w:rsidRDefault="00E2496C" w:rsidP="00E340F6">
            <w:pPr>
              <w:widowControl w:val="0"/>
              <w:pBdr>
                <w:top w:val="nil"/>
                <w:left w:val="nil"/>
                <w:bottom w:val="nil"/>
                <w:right w:val="nil"/>
                <w:between w:val="nil"/>
              </w:pBdr>
              <w:jc w:val="both"/>
              <w:rPr>
                <w:rFonts w:ascii="Arial" w:eastAsia="Google Sans Text" w:hAnsi="Arial" w:cs="Arial"/>
                <w:color w:val="000000"/>
                <w:highlight w:val="yellow"/>
              </w:rPr>
            </w:pPr>
            <w:r w:rsidRPr="00E2496C">
              <w:rPr>
                <w:rFonts w:ascii="Arial" w:eastAsia="Google Sans Text" w:hAnsi="Arial" w:cs="Arial"/>
                <w:color w:val="000000"/>
                <w:highlight w:val="yellow"/>
              </w:rPr>
              <w:t>2024</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4A5F9F" w14:textId="77777777" w:rsidR="00983B63" w:rsidRPr="00E2496C" w:rsidRDefault="00983B63" w:rsidP="00E340F6">
            <w:pPr>
              <w:widowControl w:val="0"/>
              <w:pBdr>
                <w:top w:val="nil"/>
                <w:left w:val="nil"/>
                <w:bottom w:val="nil"/>
                <w:right w:val="nil"/>
                <w:between w:val="nil"/>
              </w:pBdr>
              <w:jc w:val="both"/>
              <w:rPr>
                <w:rFonts w:ascii="Arial" w:eastAsia="Google Sans Text" w:hAnsi="Arial" w:cs="Arial"/>
                <w:color w:val="000000"/>
                <w:highlight w:val="yellow"/>
              </w:rPr>
            </w:pPr>
            <w:r w:rsidRPr="00E2496C">
              <w:rPr>
                <w:rFonts w:ascii="Arial" w:eastAsia="Google Sans Text" w:hAnsi="Arial" w:cs="Arial"/>
                <w:color w:val="000000"/>
                <w:highlight w:val="yellow"/>
              </w:rPr>
              <w:t>4062</w:t>
            </w:r>
          </w:p>
        </w:tc>
      </w:tr>
    </w:tbl>
    <w:p w14:paraId="29C5B1ED" w14:textId="77777777" w:rsidR="00983B63" w:rsidRPr="00E2496C" w:rsidRDefault="00983B63" w:rsidP="00983B63">
      <w:pPr>
        <w:rPr>
          <w:rFonts w:ascii="Arial" w:eastAsia="Google Sans" w:hAnsi="Arial" w:cs="Arial"/>
          <w:b/>
          <w:color w:val="000000"/>
          <w:highlight w:val="yellow"/>
        </w:rPr>
      </w:pPr>
    </w:p>
    <w:p w14:paraId="2047919D" w14:textId="77777777" w:rsidR="00983B63" w:rsidRPr="00E2496C" w:rsidRDefault="00983B63" w:rsidP="00983B63">
      <w:pPr>
        <w:rPr>
          <w:rFonts w:ascii="Arial" w:eastAsia="Google Sans" w:hAnsi="Arial" w:cs="Arial"/>
          <w:b/>
          <w:color w:val="000000"/>
          <w:highlight w:val="yellow"/>
        </w:rPr>
      </w:pPr>
      <w:r w:rsidRPr="00E2496C">
        <w:rPr>
          <w:rFonts w:ascii="Arial" w:eastAsia="Google Sans" w:hAnsi="Arial" w:cs="Arial"/>
          <w:b/>
          <w:color w:val="000000"/>
          <w:highlight w:val="yellow"/>
        </w:rPr>
        <w:t>Mercado Laboral</w:t>
      </w:r>
    </w:p>
    <w:p w14:paraId="74A9F692" w14:textId="51E8245E"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En </w:t>
      </w:r>
      <w:r w:rsidR="00E2496C" w:rsidRPr="00E2496C">
        <w:rPr>
          <w:rFonts w:ascii="Arial" w:eastAsia="Google Sans Text" w:hAnsi="Arial" w:cs="Arial"/>
          <w:b/>
          <w:color w:val="000000"/>
          <w:highlight w:val="yellow"/>
        </w:rPr>
        <w:t>2024</w:t>
      </w:r>
      <w:r w:rsidRPr="00E2496C">
        <w:rPr>
          <w:rFonts w:ascii="Arial" w:eastAsia="Google Sans Text" w:hAnsi="Arial" w:cs="Arial"/>
          <w:b/>
          <w:color w:val="000000"/>
          <w:highlight w:val="yellow"/>
        </w:rPr>
        <w:t>, la tasa de desempleo nacional fue de 9,7 %</w:t>
      </w:r>
      <w:r w:rsidRPr="00E2496C">
        <w:rPr>
          <w:rFonts w:ascii="Arial" w:eastAsia="Google Sans Text" w:hAnsi="Arial" w:cs="Arial"/>
          <w:color w:val="000000"/>
          <w:highlight w:val="yellow"/>
        </w:rPr>
        <w:t xml:space="preserve">, con una tasa de ocupación del 58,6 % y una tasa de participación laboral del 65 %¹⁴. El empleo formal creció </w:t>
      </w:r>
      <w:r w:rsidRPr="00E2496C">
        <w:rPr>
          <w:rFonts w:ascii="Arial" w:eastAsia="Google Sans Text" w:hAnsi="Arial" w:cs="Arial"/>
          <w:color w:val="000000"/>
          <w:highlight w:val="yellow"/>
        </w:rPr>
        <w:lastRenderedPageBreak/>
        <w:t>un 2,2 %, mientras que la informalidad se mantuvo en niveles elevados (55,6 %). Las principales fuentes de generación de empleo fueron los sectores de comercio, salud, educación y servicios financieros.</w:t>
      </w:r>
    </w:p>
    <w:p w14:paraId="37652445" w14:textId="77777777"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Para </w:t>
      </w:r>
      <w:r w:rsidRPr="00E2496C">
        <w:rPr>
          <w:rFonts w:ascii="Arial" w:eastAsia="Google Sans Text" w:hAnsi="Arial" w:cs="Arial"/>
          <w:b/>
          <w:color w:val="000000"/>
          <w:highlight w:val="yellow"/>
        </w:rPr>
        <w:t>2025, se espera que el desempleo descienda al 9,0 %</w:t>
      </w:r>
      <w:r w:rsidRPr="00E2496C">
        <w:rPr>
          <w:rFonts w:ascii="Arial" w:eastAsia="Google Sans Text" w:hAnsi="Arial" w:cs="Arial"/>
          <w:color w:val="000000"/>
          <w:highlight w:val="yellow"/>
        </w:rPr>
        <w:t>, condicionado al crecimiento de la economía, la reactivación del crédito y programas de formalización laboral.</w:t>
      </w:r>
    </w:p>
    <w:p w14:paraId="3E2D2DD4" w14:textId="02228904" w:rsidR="00983B63" w:rsidRPr="00E2496C" w:rsidRDefault="00983B63" w:rsidP="00983B63">
      <w:pPr>
        <w:widowControl w:val="0"/>
        <w:pBdr>
          <w:top w:val="nil"/>
          <w:left w:val="nil"/>
          <w:bottom w:val="nil"/>
          <w:right w:val="nil"/>
          <w:between w:val="nil"/>
        </w:pBdr>
        <w:spacing w:before="240" w:line="275" w:lineRule="auto"/>
        <w:jc w:val="both"/>
        <w:rPr>
          <w:rFonts w:ascii="Arial" w:eastAsia="Google Sans Text" w:hAnsi="Arial" w:cs="Arial"/>
          <w:color w:val="000000"/>
          <w:highlight w:val="yellow"/>
        </w:rPr>
      </w:pPr>
      <w:r w:rsidRPr="00E2496C">
        <w:rPr>
          <w:rFonts w:ascii="Arial" w:eastAsia="Google Sans" w:hAnsi="Arial" w:cs="Arial"/>
          <w:b/>
          <w:color w:val="000000"/>
          <w:highlight w:val="yellow"/>
        </w:rPr>
        <w:t>Tasa de Desempleo en Colombia (</w:t>
      </w:r>
      <w:r w:rsidR="00E2496C" w:rsidRPr="00E2496C">
        <w:rPr>
          <w:rFonts w:ascii="Arial" w:eastAsia="Google Sans" w:hAnsi="Arial" w:cs="Arial"/>
          <w:b/>
          <w:color w:val="000000"/>
          <w:highlight w:val="yellow"/>
        </w:rPr>
        <w:t>2024</w:t>
      </w:r>
      <w:r w:rsidRPr="00E2496C">
        <w:rPr>
          <w:rFonts w:ascii="Arial" w:eastAsia="Google Sans" w:hAnsi="Arial" w:cs="Arial"/>
          <w:b/>
          <w:color w:val="000000"/>
          <w:highlight w:val="yellow"/>
        </w:rPr>
        <w:t xml:space="preserve"> vs. Proyección 2025)</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4412"/>
        <w:gridCol w:w="4412"/>
      </w:tblGrid>
      <w:tr w:rsidR="00983B63" w:rsidRPr="00E2496C" w14:paraId="1E4C55AF"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43F1C9"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Indicador</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F88B4"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b/>
                <w:color w:val="000000"/>
                <w:highlight w:val="yellow"/>
              </w:rPr>
            </w:pPr>
            <w:r w:rsidRPr="00E2496C">
              <w:rPr>
                <w:rFonts w:ascii="Arial" w:eastAsia="Google Sans Text" w:hAnsi="Arial" w:cs="Arial"/>
                <w:b/>
                <w:color w:val="000000"/>
                <w:highlight w:val="yellow"/>
              </w:rPr>
              <w:t>Valor (%)</w:t>
            </w:r>
          </w:p>
        </w:tc>
      </w:tr>
      <w:tr w:rsidR="00983B63" w:rsidRPr="00E2496C" w14:paraId="1DCC137B"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FCA73" w14:textId="4BC9268C"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Desempleo </w:t>
            </w:r>
            <w:r w:rsidR="00E2496C" w:rsidRPr="00E2496C">
              <w:rPr>
                <w:rFonts w:ascii="Arial" w:eastAsia="Google Sans Text" w:hAnsi="Arial" w:cs="Arial"/>
                <w:color w:val="000000"/>
                <w:highlight w:val="yellow"/>
              </w:rPr>
              <w:t>2024</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6A09A"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9.7</w:t>
            </w:r>
          </w:p>
        </w:tc>
      </w:tr>
      <w:tr w:rsidR="00983B63" w:rsidRPr="00E2496C" w14:paraId="194157F0" w14:textId="77777777" w:rsidTr="00486A5B">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41FDD"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Desempleo Proyectado 2025</w:t>
            </w:r>
          </w:p>
        </w:tc>
        <w:tc>
          <w:tcPr>
            <w:tcW w:w="2500" w:type="pct"/>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173461" w14:textId="77777777" w:rsidR="00983B63" w:rsidRPr="00E2496C" w:rsidRDefault="00983B63" w:rsidP="00E340F6">
            <w:pPr>
              <w:widowControl w:val="0"/>
              <w:pBdr>
                <w:top w:val="nil"/>
                <w:left w:val="nil"/>
                <w:bottom w:val="nil"/>
                <w:right w:val="nil"/>
                <w:between w:val="nil"/>
              </w:pBdr>
              <w:spacing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9.0</w:t>
            </w:r>
          </w:p>
        </w:tc>
      </w:tr>
    </w:tbl>
    <w:p w14:paraId="7AD75ED6" w14:textId="77777777" w:rsidR="00983B63" w:rsidRPr="00E2496C" w:rsidRDefault="00983B63" w:rsidP="00983B63">
      <w:pPr>
        <w:widowControl w:val="0"/>
        <w:spacing w:before="240" w:after="240"/>
        <w:jc w:val="center"/>
        <w:rPr>
          <w:rFonts w:ascii="Arial" w:eastAsia="Google Sans Text" w:hAnsi="Arial" w:cs="Arial"/>
          <w:b/>
          <w:bCs/>
          <w:color w:val="000000"/>
          <w:highlight w:val="yellow"/>
        </w:rPr>
      </w:pPr>
      <w:r w:rsidRPr="00E2496C">
        <w:rPr>
          <w:rFonts w:ascii="Arial" w:eastAsia="Google Sans Text" w:hAnsi="Arial" w:cs="Arial"/>
          <w:b/>
          <w:bCs/>
          <w:color w:val="000000"/>
          <w:highlight w:val="yellow"/>
        </w:rPr>
        <w:t>CONCLUSIONES</w:t>
      </w:r>
    </w:p>
    <w:p w14:paraId="335E30FA" w14:textId="77777777"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La economía mundial se encuentra en un proceso de </w:t>
      </w:r>
      <w:r w:rsidRPr="00E2496C">
        <w:rPr>
          <w:rFonts w:ascii="Arial" w:eastAsia="Google Sans Text" w:hAnsi="Arial" w:cs="Arial"/>
          <w:b/>
          <w:color w:val="000000"/>
          <w:highlight w:val="yellow"/>
        </w:rPr>
        <w:t>desaceleración estructural</w:t>
      </w:r>
      <w:r w:rsidRPr="00E2496C">
        <w:rPr>
          <w:rFonts w:ascii="Arial" w:eastAsia="Google Sans Text" w:hAnsi="Arial" w:cs="Arial"/>
          <w:color w:val="000000"/>
          <w:highlight w:val="yellow"/>
        </w:rPr>
        <w:t xml:space="preserve">. Se proyecta un crecimiento de </w:t>
      </w:r>
      <w:r w:rsidRPr="00E2496C">
        <w:rPr>
          <w:rFonts w:ascii="Arial" w:eastAsia="Google Sans Text" w:hAnsi="Arial" w:cs="Arial"/>
          <w:b/>
          <w:color w:val="000000"/>
          <w:highlight w:val="yellow"/>
        </w:rPr>
        <w:t>2,8 % en 2025</w:t>
      </w:r>
      <w:r w:rsidRPr="00E2496C">
        <w:rPr>
          <w:rFonts w:ascii="Arial" w:eastAsia="Google Sans Text" w:hAnsi="Arial" w:cs="Arial"/>
          <w:color w:val="000000"/>
          <w:highlight w:val="yellow"/>
        </w:rPr>
        <w:t>, influenciado por tensiones geopolíticas, políticas proteccionistas y una lenta recuperación de la inversión.</w:t>
      </w:r>
    </w:p>
    <w:p w14:paraId="3F89BCC3" w14:textId="77777777"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La </w:t>
      </w:r>
      <w:r w:rsidRPr="00E2496C">
        <w:rPr>
          <w:rFonts w:ascii="Arial" w:eastAsia="Google Sans Text" w:hAnsi="Arial" w:cs="Arial"/>
          <w:b/>
          <w:color w:val="000000"/>
          <w:highlight w:val="yellow"/>
        </w:rPr>
        <w:t>inflación global y nacional</w:t>
      </w:r>
      <w:r w:rsidRPr="00E2496C">
        <w:rPr>
          <w:rFonts w:ascii="Arial" w:eastAsia="Google Sans Text" w:hAnsi="Arial" w:cs="Arial"/>
          <w:color w:val="000000"/>
          <w:highlight w:val="yellow"/>
        </w:rPr>
        <w:t xml:space="preserve"> sigue una trayectoria descendente. En Colombia, se espera que converja a la meta del </w:t>
      </w:r>
      <w:r w:rsidRPr="00E2496C">
        <w:rPr>
          <w:rFonts w:ascii="Arial" w:eastAsia="Google Sans Text" w:hAnsi="Arial" w:cs="Arial"/>
          <w:b/>
          <w:color w:val="000000"/>
          <w:highlight w:val="yellow"/>
        </w:rPr>
        <w:t>3 % en 2025</w:t>
      </w:r>
      <w:r w:rsidRPr="00E2496C">
        <w:rPr>
          <w:rFonts w:ascii="Arial" w:eastAsia="Google Sans Text" w:hAnsi="Arial" w:cs="Arial"/>
          <w:color w:val="000000"/>
          <w:highlight w:val="yellow"/>
        </w:rPr>
        <w:t>.</w:t>
      </w:r>
    </w:p>
    <w:p w14:paraId="221B6BCB" w14:textId="5A6D1398"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La economía colombiana experimentó una mejora modesta en </w:t>
      </w:r>
      <w:r w:rsidR="00E2496C" w:rsidRPr="00E2496C">
        <w:rPr>
          <w:rFonts w:ascii="Arial" w:eastAsia="Google Sans Text" w:hAnsi="Arial" w:cs="Arial"/>
          <w:b/>
          <w:color w:val="000000"/>
          <w:highlight w:val="yellow"/>
        </w:rPr>
        <w:t>2024</w:t>
      </w:r>
      <w:r w:rsidRPr="00E2496C">
        <w:rPr>
          <w:rFonts w:ascii="Arial" w:eastAsia="Google Sans Text" w:hAnsi="Arial" w:cs="Arial"/>
          <w:color w:val="000000"/>
          <w:highlight w:val="yellow"/>
        </w:rPr>
        <w:t xml:space="preserve">, con perspectivas de crecimiento superiores al </w:t>
      </w:r>
      <w:r w:rsidRPr="00E2496C">
        <w:rPr>
          <w:rFonts w:ascii="Arial" w:eastAsia="Google Sans Text" w:hAnsi="Arial" w:cs="Arial"/>
          <w:b/>
          <w:color w:val="000000"/>
          <w:highlight w:val="yellow"/>
        </w:rPr>
        <w:t>2 % en 2025</w:t>
      </w:r>
      <w:r w:rsidRPr="00E2496C">
        <w:rPr>
          <w:rFonts w:ascii="Arial" w:eastAsia="Google Sans Text" w:hAnsi="Arial" w:cs="Arial"/>
          <w:color w:val="000000"/>
          <w:highlight w:val="yellow"/>
        </w:rPr>
        <w:t>. La recuperación depende del estímulo fiscal, la flexibilización monetaria y la estabilidad externa.</w:t>
      </w:r>
    </w:p>
    <w:p w14:paraId="11031441" w14:textId="77777777" w:rsidR="00983B63" w:rsidRPr="00E2496C" w:rsidRDefault="00983B63" w:rsidP="00983B63">
      <w:pPr>
        <w:widowControl w:val="0"/>
        <w:pBdr>
          <w:top w:val="nil"/>
          <w:left w:val="nil"/>
          <w:bottom w:val="nil"/>
          <w:right w:val="nil"/>
          <w:between w:val="nil"/>
        </w:pBdr>
        <w:spacing w:after="240" w:line="275" w:lineRule="auto"/>
        <w:jc w:val="both"/>
        <w:rPr>
          <w:rFonts w:ascii="Arial" w:eastAsia="Google Sans Text" w:hAnsi="Arial" w:cs="Arial"/>
          <w:color w:val="000000"/>
          <w:highlight w:val="yellow"/>
        </w:rPr>
      </w:pPr>
      <w:r w:rsidRPr="00E2496C">
        <w:rPr>
          <w:rFonts w:ascii="Arial" w:eastAsia="Google Sans Text" w:hAnsi="Arial" w:cs="Arial"/>
          <w:color w:val="000000"/>
          <w:highlight w:val="yellow"/>
        </w:rPr>
        <w:t xml:space="preserve">El </w:t>
      </w:r>
      <w:r w:rsidRPr="00E2496C">
        <w:rPr>
          <w:rFonts w:ascii="Arial" w:eastAsia="Google Sans Text" w:hAnsi="Arial" w:cs="Arial"/>
          <w:b/>
          <w:color w:val="000000"/>
          <w:highlight w:val="yellow"/>
        </w:rPr>
        <w:t>mercado laboral</w:t>
      </w:r>
      <w:r w:rsidRPr="00E2496C">
        <w:rPr>
          <w:rFonts w:ascii="Arial" w:eastAsia="Google Sans Text" w:hAnsi="Arial" w:cs="Arial"/>
          <w:color w:val="000000"/>
          <w:highlight w:val="yellow"/>
        </w:rPr>
        <w:t xml:space="preserve"> muestra señales de recuperación, aunque la informalidad persiste como un reto estructural.</w:t>
      </w:r>
    </w:p>
    <w:p w14:paraId="3117E374" w14:textId="3E2CBC5C" w:rsidR="00A14B31" w:rsidRPr="00E2496C" w:rsidRDefault="00983B63" w:rsidP="00983B63">
      <w:pPr>
        <w:spacing w:line="276" w:lineRule="auto"/>
        <w:jc w:val="both"/>
        <w:rPr>
          <w:rFonts w:ascii="Arial" w:eastAsia="Arial" w:hAnsi="Arial" w:cs="Arial"/>
          <w:highlight w:val="yellow"/>
        </w:rPr>
      </w:pPr>
      <w:r w:rsidRPr="00E2496C">
        <w:rPr>
          <w:rFonts w:ascii="Arial" w:eastAsia="Google Sans Text" w:hAnsi="Arial" w:cs="Arial"/>
          <w:color w:val="000000"/>
          <w:highlight w:val="yellow"/>
        </w:rPr>
        <w:t xml:space="preserve">El </w:t>
      </w:r>
      <w:r w:rsidRPr="00E2496C">
        <w:rPr>
          <w:rFonts w:ascii="Arial" w:eastAsia="Google Sans Text" w:hAnsi="Arial" w:cs="Arial"/>
          <w:b/>
          <w:color w:val="000000"/>
          <w:highlight w:val="yellow"/>
        </w:rPr>
        <w:t>tipo de cambio</w:t>
      </w:r>
      <w:r w:rsidRPr="00E2496C">
        <w:rPr>
          <w:rFonts w:ascii="Arial" w:eastAsia="Google Sans Text" w:hAnsi="Arial" w:cs="Arial"/>
          <w:color w:val="000000"/>
          <w:highlight w:val="yellow"/>
        </w:rPr>
        <w:t xml:space="preserve"> se ha estabilizado, contribuyendo a una menor inflación importada y a la mejora del balance externo.</w:t>
      </w:r>
    </w:p>
    <w:p w14:paraId="0FFE6558" w14:textId="77777777" w:rsidR="00A14B31" w:rsidRPr="00E2496C" w:rsidRDefault="00A14B31" w:rsidP="00A14B31">
      <w:pPr>
        <w:jc w:val="both"/>
        <w:rPr>
          <w:rFonts w:ascii="Arial" w:hAnsi="Arial" w:cs="Arial"/>
          <w:highlight w:val="yellow"/>
        </w:rPr>
      </w:pPr>
    </w:p>
    <w:p w14:paraId="2D82A455" w14:textId="77777777" w:rsidR="00A14B31" w:rsidRPr="00E2496C" w:rsidRDefault="00A14B31" w:rsidP="00A14B31">
      <w:pPr>
        <w:jc w:val="both"/>
        <w:rPr>
          <w:rFonts w:ascii="Arial" w:hAnsi="Arial" w:cs="Arial"/>
          <w:highlight w:val="yellow"/>
        </w:rPr>
      </w:pPr>
    </w:p>
    <w:p w14:paraId="0DA04B71" w14:textId="77777777" w:rsidR="00486A5B" w:rsidRPr="00E2496C" w:rsidRDefault="00486A5B" w:rsidP="00A14B31">
      <w:pPr>
        <w:jc w:val="both"/>
        <w:rPr>
          <w:rFonts w:ascii="Arial" w:hAnsi="Arial" w:cs="Arial"/>
          <w:highlight w:val="yellow"/>
        </w:rPr>
      </w:pPr>
    </w:p>
    <w:p w14:paraId="07E70FAC" w14:textId="77777777" w:rsidR="00A14B31" w:rsidRPr="00E2496C" w:rsidRDefault="00A14B31" w:rsidP="00A14B31">
      <w:pPr>
        <w:jc w:val="both"/>
        <w:rPr>
          <w:rFonts w:ascii="Arial" w:hAnsi="Arial" w:cs="Arial"/>
          <w:highlight w:val="yellow"/>
        </w:rPr>
      </w:pPr>
    </w:p>
    <w:p w14:paraId="797AD432" w14:textId="77777777" w:rsidR="00983B63" w:rsidRPr="00E2496C" w:rsidRDefault="00983B63" w:rsidP="00A14B31">
      <w:pPr>
        <w:jc w:val="both"/>
        <w:rPr>
          <w:rFonts w:ascii="Arial" w:hAnsi="Arial" w:cs="Arial"/>
          <w:highlight w:val="yellow"/>
        </w:rPr>
      </w:pPr>
    </w:p>
    <w:p w14:paraId="34DF6862" w14:textId="77777777" w:rsidR="00983B63" w:rsidRPr="00E2496C" w:rsidRDefault="00983B63" w:rsidP="00A14B31">
      <w:pPr>
        <w:jc w:val="both"/>
        <w:rPr>
          <w:rFonts w:ascii="Arial" w:hAnsi="Arial" w:cs="Arial"/>
          <w:highlight w:val="yellow"/>
        </w:rPr>
      </w:pPr>
    </w:p>
    <w:p w14:paraId="4650F534" w14:textId="77777777" w:rsidR="00A14B31" w:rsidRPr="00E2496C" w:rsidRDefault="00A14B31">
      <w:pPr>
        <w:keepNext/>
        <w:keepLines/>
        <w:numPr>
          <w:ilvl w:val="0"/>
          <w:numId w:val="40"/>
        </w:numPr>
        <w:spacing w:line="276" w:lineRule="auto"/>
        <w:jc w:val="both"/>
        <w:outlineLvl w:val="1"/>
        <w:rPr>
          <w:rFonts w:ascii="Arial" w:hAnsi="Arial" w:cs="Arial"/>
          <w:b/>
          <w:bCs/>
          <w:highlight w:val="yellow"/>
        </w:rPr>
      </w:pPr>
      <w:bookmarkStart w:id="54" w:name="_Toc208930979"/>
      <w:commentRangeStart w:id="55"/>
      <w:r w:rsidRPr="00E2496C">
        <w:rPr>
          <w:rFonts w:ascii="Arial" w:hAnsi="Arial" w:cs="Arial"/>
          <w:b/>
          <w:bCs/>
          <w:highlight w:val="yellow"/>
        </w:rPr>
        <w:lastRenderedPageBreak/>
        <w:t xml:space="preserve">Análisis del Sector </w:t>
      </w:r>
      <w:r w:rsidRPr="00E2496C">
        <w:rPr>
          <w:rFonts w:ascii="Arial" w:eastAsia="Arial" w:hAnsi="Arial" w:cs="Arial"/>
          <w:b/>
          <w:highlight w:val="yellow"/>
        </w:rPr>
        <w:t>de la industria del software y de los videojuegos</w:t>
      </w:r>
      <w:bookmarkEnd w:id="54"/>
      <w:commentRangeEnd w:id="55"/>
      <w:r w:rsidR="0069274A">
        <w:rPr>
          <w:rStyle w:val="Refdecomentario"/>
        </w:rPr>
        <w:commentReference w:id="55"/>
      </w:r>
    </w:p>
    <w:p w14:paraId="2ADB9CD1" w14:textId="77777777" w:rsidR="00A14B31" w:rsidRPr="00E2496C" w:rsidRDefault="00A14B31" w:rsidP="00A14B31">
      <w:pPr>
        <w:jc w:val="both"/>
        <w:rPr>
          <w:rFonts w:ascii="Arial" w:hAnsi="Arial" w:cs="Arial"/>
          <w:b/>
          <w:bCs/>
          <w:highlight w:val="yellow"/>
        </w:rPr>
      </w:pPr>
    </w:p>
    <w:p w14:paraId="42FA1D71" w14:textId="77777777"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 xml:space="preserve">El sector tecnológico en Colombia, que abarca la industria del software y el creciente mercado de los videojuegos, ha demostrado ser un motor de desarrollo económico y un centro de innovación en la región. A pesar de los desafíos macroeconómicos y geopolíticos, este sector se ha caracterizado por su resiliencia y su capacidad para generar empleo altamente especializado. </w:t>
      </w:r>
    </w:p>
    <w:p w14:paraId="10485F3B" w14:textId="7640A5B8" w:rsidR="0071027C" w:rsidRPr="00E2496C" w:rsidRDefault="0071027C" w:rsidP="0071027C">
      <w:pPr>
        <w:widowControl w:val="0"/>
        <w:pBdr>
          <w:top w:val="nil"/>
          <w:left w:val="nil"/>
          <w:bottom w:val="nil"/>
          <w:right w:val="nil"/>
          <w:between w:val="nil"/>
        </w:pBdr>
        <w:spacing w:after="240" w:line="275" w:lineRule="auto"/>
        <w:jc w:val="center"/>
        <w:rPr>
          <w:rFonts w:ascii="Arial" w:eastAsia="Arial" w:hAnsi="Arial" w:cs="Arial"/>
          <w:b/>
          <w:color w:val="000000"/>
          <w:highlight w:val="yellow"/>
        </w:rPr>
      </w:pPr>
      <w:r w:rsidRPr="00E2496C">
        <w:rPr>
          <w:rFonts w:ascii="Arial" w:eastAsia="Arial" w:hAnsi="Arial" w:cs="Arial"/>
          <w:b/>
          <w:color w:val="000000"/>
          <w:highlight w:val="yellow"/>
        </w:rPr>
        <w:t xml:space="preserve">Comportamiento del Sector de la Industria del Software y de los Videojuegos en </w:t>
      </w:r>
      <w:r w:rsidR="00E2496C" w:rsidRPr="00E2496C">
        <w:rPr>
          <w:rFonts w:ascii="Arial" w:eastAsia="Arial" w:hAnsi="Arial" w:cs="Arial"/>
          <w:b/>
          <w:color w:val="000000"/>
          <w:highlight w:val="yellow"/>
        </w:rPr>
        <w:t>2024</w:t>
      </w:r>
      <w:r w:rsidRPr="00E2496C">
        <w:rPr>
          <w:rFonts w:ascii="Arial" w:eastAsia="Arial" w:hAnsi="Arial" w:cs="Arial"/>
          <w:b/>
          <w:color w:val="000000"/>
          <w:highlight w:val="yellow"/>
        </w:rPr>
        <w:t xml:space="preserve"> y Comparación con 2023</w:t>
      </w:r>
    </w:p>
    <w:p w14:paraId="437A127B" w14:textId="2B789A62"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 xml:space="preserve">El sector de la industria del Software y Tecnologías de la Información (TI) en Colombia ha mostrado una resistencia excepcional frente a los desafíos económicos en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A pesar de un panorama global complejo, fluctuaciones inflacionarias y la persistencia de ciberataques, la industria continuó creciendo</w:t>
      </w:r>
      <w:r w:rsidRPr="00E2496C">
        <w:rPr>
          <w:rFonts w:ascii="Arial" w:eastAsia="Arial" w:hAnsi="Arial" w:cs="Arial"/>
          <w:color w:val="000000"/>
          <w:highlight w:val="yellow"/>
          <w:vertAlign w:val="superscript"/>
        </w:rPr>
        <w:footnoteReference w:id="18"/>
      </w:r>
      <w:r w:rsidRPr="00E2496C">
        <w:rPr>
          <w:rFonts w:ascii="Arial" w:eastAsia="Arial" w:hAnsi="Arial" w:cs="Arial"/>
          <w:color w:val="000000"/>
          <w:highlight w:val="yellow"/>
        </w:rPr>
        <w:t>.</w:t>
      </w:r>
    </w:p>
    <w:p w14:paraId="3D23CD6E" w14:textId="0481217A"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En términos de empleo, el sector del software y TI generó un total de 250.000 empleos directos a junio de 2023, lo que representó un incremento del 13,69% en comparación con el mismo periodo de 2022</w:t>
      </w:r>
      <w:r w:rsidRPr="00E2496C">
        <w:rPr>
          <w:rFonts w:ascii="Arial" w:eastAsia="Arial" w:hAnsi="Arial" w:cs="Arial"/>
          <w:color w:val="000000"/>
          <w:highlight w:val="yellow"/>
          <w:vertAlign w:val="superscript"/>
        </w:rPr>
        <w:footnoteReference w:id="19"/>
      </w:r>
      <w:r w:rsidRPr="00E2496C">
        <w:rPr>
          <w:rFonts w:ascii="Arial" w:eastAsia="Arial" w:hAnsi="Arial" w:cs="Arial"/>
          <w:color w:val="000000"/>
          <w:highlight w:val="yellow"/>
        </w:rPr>
        <w:t xml:space="preserve">. Este crecimiento de empleo se mantuvo en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con un aumento general del 0,7% en el personal ocupado de las industrias manufactureras</w:t>
      </w:r>
      <w:r w:rsidRPr="00E2496C">
        <w:rPr>
          <w:rFonts w:ascii="Arial" w:eastAsia="Arial" w:hAnsi="Arial" w:cs="Arial"/>
          <w:color w:val="000000"/>
          <w:highlight w:val="yellow"/>
          <w:vertAlign w:val="superscript"/>
        </w:rPr>
        <w:footnoteReference w:id="20"/>
      </w:r>
      <w:r w:rsidRPr="00E2496C">
        <w:rPr>
          <w:rFonts w:ascii="Arial" w:eastAsia="Arial" w:hAnsi="Arial" w:cs="Arial"/>
          <w:color w:val="000000"/>
          <w:highlight w:val="yellow"/>
        </w:rPr>
        <w:t>. Las exportaciones de la industria del software también experimentaron un notable crecimiento, pasando de US498millonesen2022aUS883 millones en 2023</w:t>
      </w:r>
      <w:r w:rsidRPr="00E2496C">
        <w:rPr>
          <w:rFonts w:ascii="Arial" w:eastAsia="Arial" w:hAnsi="Arial" w:cs="Arial"/>
          <w:color w:val="000000"/>
          <w:highlight w:val="yellow"/>
          <w:vertAlign w:val="superscript"/>
        </w:rPr>
        <w:footnoteReference w:id="21"/>
      </w:r>
      <w:r w:rsidRPr="00E2496C">
        <w:rPr>
          <w:rFonts w:ascii="Arial" w:eastAsia="Arial" w:hAnsi="Arial" w:cs="Arial"/>
          <w:color w:val="000000"/>
          <w:highlight w:val="yellow"/>
        </w:rPr>
        <w:t xml:space="preserve">. Para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las exportaciones de servicios (incluyendo servicios de TI) mantuvieron un dinamismo positivo, con un crecimiento del 15,4% en septiembre</w:t>
      </w:r>
      <w:r w:rsidRPr="00E2496C">
        <w:rPr>
          <w:rFonts w:ascii="Arial" w:eastAsia="Arial" w:hAnsi="Arial" w:cs="Arial"/>
          <w:color w:val="000000"/>
          <w:highlight w:val="yellow"/>
          <w:vertAlign w:val="superscript"/>
        </w:rPr>
        <w:footnoteReference w:id="22"/>
      </w:r>
      <w:r w:rsidRPr="00E2496C">
        <w:rPr>
          <w:rFonts w:ascii="Arial" w:eastAsia="Arial" w:hAnsi="Arial" w:cs="Arial"/>
          <w:color w:val="000000"/>
          <w:highlight w:val="yellow"/>
        </w:rPr>
        <w:t>.</w:t>
      </w:r>
    </w:p>
    <w:p w14:paraId="218CB926" w14:textId="454DB5E8"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 xml:space="preserve">El mercado de los videojuegos en Colombia continuó su expansión significativa en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xml:space="preserve">. Este mercado se proyectó en US$ 450 millones para el cierre de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xml:space="preserve">, </w:t>
      </w:r>
      <w:r w:rsidRPr="00E2496C">
        <w:rPr>
          <w:rFonts w:ascii="Arial" w:eastAsia="Arial" w:hAnsi="Arial" w:cs="Arial"/>
          <w:color w:val="000000"/>
          <w:highlight w:val="yellow"/>
        </w:rPr>
        <w:lastRenderedPageBreak/>
        <w:t xml:space="preserve">consolidando su crecimiento impulsado por 31 millones de </w:t>
      </w:r>
      <w:proofErr w:type="spellStart"/>
      <w:r w:rsidRPr="00E2496C">
        <w:rPr>
          <w:rFonts w:ascii="Arial" w:eastAsia="Arial" w:hAnsi="Arial" w:cs="Arial"/>
          <w:color w:val="000000"/>
          <w:highlight w:val="yellow"/>
        </w:rPr>
        <w:t>gamers</w:t>
      </w:r>
      <w:proofErr w:type="spellEnd"/>
      <w:r w:rsidRPr="00E2496C">
        <w:rPr>
          <w:rFonts w:ascii="Arial" w:eastAsia="Arial" w:hAnsi="Arial" w:cs="Arial"/>
          <w:color w:val="000000"/>
          <w:highlight w:val="yellow"/>
        </w:rPr>
        <w:t xml:space="preserve"> en el país. El </w:t>
      </w:r>
      <w:proofErr w:type="spellStart"/>
      <w:r w:rsidRPr="00E2496C">
        <w:rPr>
          <w:rFonts w:ascii="Arial" w:eastAsia="Arial" w:hAnsi="Arial" w:cs="Arial"/>
          <w:color w:val="000000"/>
          <w:highlight w:val="yellow"/>
        </w:rPr>
        <w:t>gaming</w:t>
      </w:r>
      <w:proofErr w:type="spellEnd"/>
      <w:r w:rsidRPr="00E2496C">
        <w:rPr>
          <w:rFonts w:ascii="Arial" w:eastAsia="Arial" w:hAnsi="Arial" w:cs="Arial"/>
          <w:color w:val="000000"/>
          <w:highlight w:val="yellow"/>
        </w:rPr>
        <w:t xml:space="preserve"> móvil dominó el mercado, abarcando al 90% de los jugadores, aunque el </w:t>
      </w:r>
      <w:proofErr w:type="spellStart"/>
      <w:r w:rsidRPr="00E2496C">
        <w:rPr>
          <w:rFonts w:ascii="Arial" w:eastAsia="Arial" w:hAnsi="Arial" w:cs="Arial"/>
          <w:color w:val="000000"/>
          <w:highlight w:val="yellow"/>
        </w:rPr>
        <w:t>gaming</w:t>
      </w:r>
      <w:proofErr w:type="spellEnd"/>
      <w:r w:rsidRPr="00E2496C">
        <w:rPr>
          <w:rFonts w:ascii="Arial" w:eastAsia="Arial" w:hAnsi="Arial" w:cs="Arial"/>
          <w:color w:val="000000"/>
          <w:highlight w:val="yellow"/>
        </w:rPr>
        <w:t xml:space="preserve"> en consolas también mantuvo una fuerte presencia</w:t>
      </w:r>
      <w:r w:rsidRPr="00E2496C">
        <w:rPr>
          <w:rFonts w:ascii="Arial" w:eastAsia="Arial" w:hAnsi="Arial" w:cs="Arial"/>
          <w:color w:val="000000"/>
          <w:highlight w:val="yellow"/>
          <w:vertAlign w:val="superscript"/>
        </w:rPr>
        <w:footnoteReference w:id="23"/>
      </w:r>
      <w:r w:rsidRPr="00E2496C">
        <w:rPr>
          <w:rFonts w:ascii="Arial" w:eastAsia="Arial" w:hAnsi="Arial" w:cs="Arial"/>
          <w:color w:val="000000"/>
          <w:highlight w:val="yellow"/>
        </w:rPr>
        <w:t>. La introducción de nuevas tecnologías como la realidad virtual (RV), la inteligencia artificial (IA) y el desarrollo de gráficos de alta calidad ha permitido satisfacer a un público cada vez más exigente</w:t>
      </w:r>
      <w:r w:rsidRPr="00E2496C">
        <w:rPr>
          <w:rFonts w:ascii="Arial" w:eastAsia="Arial" w:hAnsi="Arial" w:cs="Arial"/>
          <w:color w:val="000000"/>
          <w:highlight w:val="yellow"/>
          <w:vertAlign w:val="superscript"/>
        </w:rPr>
        <w:footnoteReference w:id="24"/>
      </w:r>
      <w:r w:rsidRPr="00E2496C">
        <w:rPr>
          <w:rFonts w:ascii="Arial" w:eastAsia="Arial" w:hAnsi="Arial" w:cs="Arial"/>
          <w:color w:val="000000"/>
          <w:highlight w:val="yellow"/>
        </w:rPr>
        <w:t>.</w:t>
      </w:r>
    </w:p>
    <w:p w14:paraId="2EA7A585" w14:textId="24885C2F"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 xml:space="preserve">El Producto Interno Bruto (PIB) del sector "Información y comunicaciones", donde se agrupan las actividades de software y desarrollo de sistemas informáticos, mostró una ligera contracción del -0,8% en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en contraste con el crecimiento del 1,4% registrado en 2023</w:t>
      </w:r>
      <w:r w:rsidRPr="00E2496C">
        <w:rPr>
          <w:rFonts w:ascii="Arial" w:eastAsia="Arial" w:hAnsi="Arial" w:cs="Arial"/>
          <w:color w:val="000000"/>
          <w:highlight w:val="yellow"/>
          <w:vertAlign w:val="superscript"/>
        </w:rPr>
        <w:footnoteReference w:id="25"/>
      </w:r>
      <w:r w:rsidRPr="00E2496C">
        <w:rPr>
          <w:rFonts w:ascii="Arial" w:eastAsia="Arial" w:hAnsi="Arial" w:cs="Arial"/>
          <w:color w:val="000000"/>
          <w:highlight w:val="yellow"/>
        </w:rPr>
        <w:t xml:space="preserve">. Sin embargo, el valor agregado del sector de Tecnologías de la Información y las Comunicaciones (TIC) creció un 3,0% en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alcanzando los 53,6 billones de pesos</w:t>
      </w:r>
      <w:r w:rsidRPr="00E2496C">
        <w:rPr>
          <w:rFonts w:ascii="Arial" w:eastAsia="Arial" w:hAnsi="Arial" w:cs="Arial"/>
          <w:color w:val="000000"/>
          <w:highlight w:val="yellow"/>
          <w:vertAlign w:val="superscript"/>
        </w:rPr>
        <w:footnoteReference w:id="26"/>
      </w:r>
      <w:r w:rsidRPr="00E2496C">
        <w:rPr>
          <w:rFonts w:ascii="Arial" w:eastAsia="Arial" w:hAnsi="Arial" w:cs="Arial"/>
          <w:color w:val="000000"/>
          <w:highlight w:val="yellow"/>
        </w:rPr>
        <w:t>.</w:t>
      </w:r>
    </w:p>
    <w:p w14:paraId="7085BA6D" w14:textId="62D982B7" w:rsidR="0071027C" w:rsidRPr="00E2496C" w:rsidRDefault="0071027C" w:rsidP="0071027C">
      <w:pPr>
        <w:widowControl w:val="0"/>
        <w:pBdr>
          <w:top w:val="nil"/>
          <w:left w:val="nil"/>
          <w:bottom w:val="nil"/>
          <w:right w:val="nil"/>
          <w:between w:val="nil"/>
        </w:pBdr>
        <w:spacing w:after="240" w:line="275" w:lineRule="auto"/>
        <w:jc w:val="center"/>
        <w:rPr>
          <w:rFonts w:ascii="Arial" w:eastAsia="Arial" w:hAnsi="Arial" w:cs="Arial"/>
          <w:b/>
          <w:color w:val="000000"/>
          <w:highlight w:val="yellow"/>
        </w:rPr>
      </w:pPr>
      <w:r w:rsidRPr="00E2496C">
        <w:rPr>
          <w:rFonts w:ascii="Arial" w:eastAsia="Arial" w:hAnsi="Arial" w:cs="Arial"/>
          <w:b/>
          <w:color w:val="000000"/>
          <w:highlight w:val="yellow"/>
        </w:rPr>
        <w:t xml:space="preserve">Datos Clave del Sector de la Industria del Software y de los Videojuegos en Colombia (2023 vs. </w:t>
      </w:r>
      <w:r w:rsidR="00E2496C" w:rsidRPr="00E2496C">
        <w:rPr>
          <w:rFonts w:ascii="Arial" w:eastAsia="Arial" w:hAnsi="Arial" w:cs="Arial"/>
          <w:b/>
          <w:color w:val="000000"/>
          <w:highlight w:val="yellow"/>
        </w:rPr>
        <w:t>2024</w:t>
      </w:r>
      <w:r w:rsidRPr="00E2496C">
        <w:rPr>
          <w:rFonts w:ascii="Arial" w:eastAsia="Arial" w:hAnsi="Arial" w:cs="Arial"/>
          <w:b/>
          <w:color w:val="000000"/>
          <w:highlight w:val="yellow"/>
        </w:rPr>
        <w:t>)</w:t>
      </w:r>
    </w:p>
    <w:tbl>
      <w:tblPr>
        <w:tblW w:w="702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tblGrid>
      <w:tr w:rsidR="0071027C" w:rsidRPr="00E2496C" w14:paraId="22F44785" w14:textId="77777777" w:rsidTr="000257A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DE301"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Indicador Clave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0A7D80"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2023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7D4CB3" w14:textId="24A5C708" w:rsidR="0071027C" w:rsidRPr="00E2496C" w:rsidRDefault="00E2496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2024</w:t>
            </w:r>
          </w:p>
        </w:tc>
      </w:tr>
      <w:tr w:rsidR="0071027C" w:rsidRPr="00E2496C" w14:paraId="5685F94C" w14:textId="77777777" w:rsidTr="000257A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6880A7"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Empleo Sector Software y TI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C3726"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250.000 empleos (+13,69% vs 2022)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7C744A"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Crecimiento sostenido (0,7% en manufactura)</w:t>
            </w:r>
          </w:p>
        </w:tc>
      </w:tr>
      <w:tr w:rsidR="0071027C" w:rsidRPr="00E2496C" w14:paraId="07D09F8E" w14:textId="77777777" w:rsidTr="000257A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B9BE36"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Exportaciones Software y TI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C30326"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US$883 millones (+77% vs 2022)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5C8113"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Crecimiento de servicios +15,4% (</w:t>
            </w:r>
            <w:proofErr w:type="spellStart"/>
            <w:r w:rsidRPr="00E2496C">
              <w:rPr>
                <w:rFonts w:ascii="Arial" w:eastAsia="Arial" w:hAnsi="Arial" w:cs="Arial"/>
                <w:color w:val="000000"/>
                <w:highlight w:val="yellow"/>
              </w:rPr>
              <w:t>Sep</w:t>
            </w:r>
            <w:proofErr w:type="spellEnd"/>
            <w:r w:rsidRPr="00E2496C">
              <w:rPr>
                <w:rFonts w:ascii="Arial" w:eastAsia="Arial" w:hAnsi="Arial" w:cs="Arial"/>
                <w:color w:val="000000"/>
                <w:highlight w:val="yellow"/>
              </w:rPr>
              <w:t>)</w:t>
            </w:r>
          </w:p>
        </w:tc>
      </w:tr>
      <w:tr w:rsidR="0071027C" w:rsidRPr="00E2496C" w14:paraId="08C09DAD" w14:textId="77777777" w:rsidTr="000257A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85C268"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Mercado de Videojuegos (Proyección)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FF5FC"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N.D.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0C9519"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US$450 millones</w:t>
            </w:r>
          </w:p>
        </w:tc>
      </w:tr>
      <w:tr w:rsidR="0071027C" w:rsidRPr="00E2496C" w14:paraId="611CE255" w14:textId="77777777" w:rsidTr="000257A7">
        <w:trPr>
          <w:jc w:val="center"/>
        </w:trPr>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6DB529"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lastRenderedPageBreak/>
              <w:t>PIB "Información y Comunicaciones"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CBD263"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320C5" w14:textId="77777777" w:rsidR="0071027C" w:rsidRPr="00E2496C" w:rsidRDefault="0071027C" w:rsidP="0071027C">
            <w:pPr>
              <w:widowControl w:val="0"/>
              <w:pBdr>
                <w:top w:val="nil"/>
                <w:left w:val="nil"/>
                <w:bottom w:val="nil"/>
                <w:right w:val="nil"/>
                <w:between w:val="nil"/>
              </w:pBdr>
              <w:spacing w:before="120" w:after="120" w:line="275" w:lineRule="auto"/>
              <w:jc w:val="both"/>
              <w:rPr>
                <w:rFonts w:ascii="Arial" w:eastAsia="Arial" w:hAnsi="Arial" w:cs="Arial"/>
                <w:color w:val="000000"/>
                <w:highlight w:val="yellow"/>
              </w:rPr>
            </w:pPr>
            <w:r w:rsidRPr="00E2496C">
              <w:rPr>
                <w:rFonts w:ascii="Arial" w:eastAsia="Arial" w:hAnsi="Arial" w:cs="Arial"/>
                <w:color w:val="000000"/>
                <w:highlight w:val="yellow"/>
              </w:rPr>
              <w:t>-0,8%</w:t>
            </w:r>
          </w:p>
        </w:tc>
      </w:tr>
    </w:tbl>
    <w:p w14:paraId="2C23BCA2" w14:textId="77777777" w:rsidR="0071027C" w:rsidRPr="00E2496C" w:rsidRDefault="0071027C" w:rsidP="0071027C">
      <w:pPr>
        <w:widowControl w:val="0"/>
        <w:pBdr>
          <w:top w:val="nil"/>
          <w:left w:val="nil"/>
          <w:bottom w:val="nil"/>
          <w:right w:val="nil"/>
          <w:between w:val="nil"/>
        </w:pBdr>
        <w:spacing w:before="480" w:after="240" w:line="275" w:lineRule="auto"/>
        <w:jc w:val="center"/>
        <w:rPr>
          <w:rFonts w:ascii="Arial" w:eastAsia="Arial" w:hAnsi="Arial" w:cs="Arial"/>
          <w:b/>
          <w:color w:val="000000"/>
          <w:highlight w:val="yellow"/>
        </w:rPr>
      </w:pPr>
      <w:r w:rsidRPr="00E2496C">
        <w:rPr>
          <w:rFonts w:ascii="Arial" w:eastAsia="Arial" w:hAnsi="Arial" w:cs="Arial"/>
          <w:b/>
          <w:color w:val="000000"/>
          <w:highlight w:val="yellow"/>
        </w:rPr>
        <w:t>Importaciones y exportaciones del sector de la industria del software y de los videojuegos</w:t>
      </w:r>
    </w:p>
    <w:p w14:paraId="72085FF3" w14:textId="77777777" w:rsidR="0071027C" w:rsidRPr="00E2496C" w:rsidRDefault="0071027C" w:rsidP="0071027C">
      <w:pPr>
        <w:widowControl w:val="0"/>
        <w:numPr>
          <w:ilvl w:val="0"/>
          <w:numId w:val="64"/>
        </w:numPr>
        <w:pBdr>
          <w:top w:val="nil"/>
          <w:left w:val="nil"/>
          <w:bottom w:val="nil"/>
          <w:right w:val="nil"/>
          <w:between w:val="nil"/>
        </w:pBdr>
        <w:spacing w:after="240" w:line="275" w:lineRule="auto"/>
        <w:jc w:val="both"/>
        <w:rPr>
          <w:rFonts w:ascii="Arial" w:eastAsia="Arial" w:hAnsi="Arial" w:cs="Arial"/>
          <w:b/>
          <w:color w:val="000000"/>
          <w:highlight w:val="yellow"/>
        </w:rPr>
      </w:pPr>
      <w:r w:rsidRPr="00E2496C">
        <w:rPr>
          <w:rFonts w:ascii="Arial" w:eastAsia="Arial" w:hAnsi="Arial" w:cs="Arial"/>
          <w:b/>
          <w:color w:val="000000"/>
          <w:highlight w:val="yellow"/>
        </w:rPr>
        <w:t>Exportaciones</w:t>
      </w:r>
    </w:p>
    <w:p w14:paraId="4655E9F5" w14:textId="22774D3E"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 xml:space="preserve">Durante el año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las exportaciones colombianas totalizaron USD 49.552 millones FOB, lo que representa una leve contracción del –0,4 % en comparación con el año 2023, cuando alcanzaron los USD 49.770 millones</w:t>
      </w:r>
      <w:r w:rsidRPr="00E2496C">
        <w:rPr>
          <w:rFonts w:ascii="Arial" w:eastAsia="Arial" w:hAnsi="Arial" w:cs="Arial"/>
          <w:color w:val="000000"/>
          <w:highlight w:val="yellow"/>
          <w:vertAlign w:val="superscript"/>
        </w:rPr>
        <w:footnoteReference w:id="27"/>
      </w:r>
      <w:r w:rsidRPr="00E2496C">
        <w:rPr>
          <w:rFonts w:ascii="Arial" w:eastAsia="Arial" w:hAnsi="Arial" w:cs="Arial"/>
          <w:color w:val="000000"/>
          <w:highlight w:val="yellow"/>
        </w:rPr>
        <w:t>. Si bien la cifra se mantiene en terreno negativo, marca una estabilización del comercio exterior luego de la fuerte caída del –12,9 % registrada en 2023</w:t>
      </w:r>
      <w:r w:rsidRPr="00E2496C">
        <w:rPr>
          <w:rFonts w:ascii="Arial" w:eastAsia="Arial" w:hAnsi="Arial" w:cs="Arial"/>
          <w:color w:val="000000"/>
          <w:highlight w:val="yellow"/>
          <w:vertAlign w:val="superscript"/>
        </w:rPr>
        <w:footnoteReference w:id="28"/>
      </w:r>
      <w:r w:rsidRPr="00E2496C">
        <w:rPr>
          <w:rFonts w:ascii="Arial" w:eastAsia="Arial" w:hAnsi="Arial" w:cs="Arial"/>
          <w:color w:val="000000"/>
          <w:highlight w:val="yellow"/>
        </w:rPr>
        <w:t>. Este comportamiento sugiere que, aunque la economía internacional sigue enfrentando desafíos, la reducción en la caída refleja cierta resiliencia en sectores no tradicionales como las exportaciones no minero-energéticas, las cuales crecieron un 10,5 % durante el mismo periodo</w:t>
      </w:r>
      <w:r w:rsidRPr="00E2496C">
        <w:rPr>
          <w:rFonts w:ascii="Arial" w:eastAsia="Arial" w:hAnsi="Arial" w:cs="Arial"/>
          <w:color w:val="000000"/>
          <w:highlight w:val="yellow"/>
          <w:vertAlign w:val="superscript"/>
        </w:rPr>
        <w:footnoteReference w:id="29"/>
      </w:r>
      <w:r w:rsidRPr="00E2496C">
        <w:rPr>
          <w:rFonts w:ascii="Arial" w:eastAsia="Arial" w:hAnsi="Arial" w:cs="Arial"/>
          <w:color w:val="000000"/>
          <w:highlight w:val="yellow"/>
        </w:rPr>
        <w:t>. A pesar de los esfuerzos por diversificar la oferta exportadora, Colombia no logró superar la barrera de los USD 50.000 millones</w:t>
      </w:r>
      <w:r w:rsidRPr="00E2496C">
        <w:rPr>
          <w:rFonts w:ascii="Arial" w:eastAsia="Arial" w:hAnsi="Arial" w:cs="Arial"/>
          <w:color w:val="000000"/>
          <w:highlight w:val="yellow"/>
          <w:vertAlign w:val="superscript"/>
        </w:rPr>
        <w:footnoteReference w:id="30"/>
      </w:r>
      <w:r w:rsidRPr="00E2496C">
        <w:rPr>
          <w:rFonts w:ascii="Arial" w:eastAsia="Arial" w:hAnsi="Arial" w:cs="Arial"/>
          <w:color w:val="000000"/>
          <w:highlight w:val="yellow"/>
        </w:rPr>
        <w:t>.</w:t>
      </w:r>
    </w:p>
    <w:p w14:paraId="68FD3F6E" w14:textId="0318BBFD"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Las exportaciones del sector "Información y comunicaciones" en Colombia cerraron 2023 con USD 42.531 (Miles de dólares FOB)</w:t>
      </w:r>
      <w:r w:rsidRPr="00E2496C">
        <w:rPr>
          <w:rFonts w:ascii="Arial" w:eastAsia="Arial" w:hAnsi="Arial" w:cs="Arial"/>
          <w:color w:val="000000"/>
          <w:highlight w:val="yellow"/>
          <w:vertAlign w:val="superscript"/>
        </w:rPr>
        <w:footnoteReference w:id="31"/>
      </w:r>
      <w:r w:rsidRPr="00E2496C">
        <w:rPr>
          <w:rFonts w:ascii="Arial" w:eastAsia="Arial" w:hAnsi="Arial" w:cs="Arial"/>
          <w:color w:val="000000"/>
          <w:highlight w:val="yellow"/>
        </w:rPr>
        <w:t xml:space="preserve">. Para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xml:space="preserve">, las exportaciones de servicios de telecomunicaciones, informática e información, que incluyen software y desarrollo de videojuegos, mostraron un crecimiento del 15,4% en septiembre de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xml:space="preserve"> respecto al mismo mes de 2023</w:t>
      </w:r>
      <w:r w:rsidRPr="00E2496C">
        <w:rPr>
          <w:rFonts w:ascii="Arial" w:eastAsia="Arial" w:hAnsi="Arial" w:cs="Arial"/>
          <w:color w:val="000000"/>
          <w:highlight w:val="yellow"/>
          <w:vertAlign w:val="superscript"/>
        </w:rPr>
        <w:footnoteReference w:id="32"/>
      </w:r>
      <w:r w:rsidRPr="00E2496C">
        <w:rPr>
          <w:rFonts w:ascii="Arial" w:eastAsia="Arial" w:hAnsi="Arial" w:cs="Arial"/>
          <w:color w:val="000000"/>
          <w:highlight w:val="yellow"/>
        </w:rPr>
        <w:t>.</w:t>
      </w:r>
    </w:p>
    <w:p w14:paraId="56776096" w14:textId="77777777" w:rsidR="0071027C" w:rsidRPr="00E2496C" w:rsidRDefault="0071027C" w:rsidP="00AA7361">
      <w:pPr>
        <w:widowControl w:val="0"/>
        <w:numPr>
          <w:ilvl w:val="0"/>
          <w:numId w:val="64"/>
        </w:numPr>
        <w:pBdr>
          <w:top w:val="nil"/>
          <w:left w:val="nil"/>
          <w:bottom w:val="nil"/>
          <w:right w:val="nil"/>
          <w:between w:val="nil"/>
        </w:pBdr>
        <w:tabs>
          <w:tab w:val="left" w:pos="1276"/>
        </w:tabs>
        <w:spacing w:after="240" w:line="275" w:lineRule="auto"/>
        <w:jc w:val="both"/>
        <w:rPr>
          <w:rFonts w:ascii="Arial" w:eastAsia="Arial" w:hAnsi="Arial" w:cs="Arial"/>
          <w:b/>
          <w:color w:val="000000"/>
          <w:highlight w:val="yellow"/>
        </w:rPr>
      </w:pPr>
      <w:r w:rsidRPr="00E2496C">
        <w:rPr>
          <w:rFonts w:ascii="Arial" w:eastAsia="Arial" w:hAnsi="Arial" w:cs="Arial"/>
          <w:b/>
          <w:color w:val="000000"/>
          <w:highlight w:val="yellow"/>
        </w:rPr>
        <w:t>Importaciones</w:t>
      </w:r>
    </w:p>
    <w:p w14:paraId="3CC13D79" w14:textId="549C7DA0"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lastRenderedPageBreak/>
        <w:t xml:space="preserve">Durante el año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las importaciones colombianas totalizaron USD 64.104,7 millones CIF, lo que representa un crecimiento del 2,1 % frente a los USD 62.976,6 millones CIF reportados en 2023</w:t>
      </w:r>
      <w:r w:rsidRPr="00E2496C">
        <w:rPr>
          <w:rFonts w:ascii="Arial" w:eastAsia="Arial" w:hAnsi="Arial" w:cs="Arial"/>
          <w:color w:val="000000"/>
          <w:highlight w:val="yellow"/>
          <w:vertAlign w:val="superscript"/>
        </w:rPr>
        <w:footnoteReference w:id="33"/>
      </w:r>
      <w:r w:rsidRPr="00E2496C">
        <w:rPr>
          <w:rFonts w:ascii="Arial" w:eastAsia="Arial" w:hAnsi="Arial" w:cs="Arial"/>
          <w:color w:val="000000"/>
          <w:highlight w:val="yellow"/>
        </w:rPr>
        <w:t>. Este repunte contrasta con la fuerte contracción del –18,9 % que se registró en 2023 frente al año 2022</w:t>
      </w:r>
      <w:r w:rsidRPr="00E2496C">
        <w:rPr>
          <w:rFonts w:ascii="Arial" w:eastAsia="Arial" w:hAnsi="Arial" w:cs="Arial"/>
          <w:color w:val="000000"/>
          <w:highlight w:val="yellow"/>
          <w:vertAlign w:val="superscript"/>
        </w:rPr>
        <w:footnoteReference w:id="34"/>
      </w:r>
      <w:r w:rsidRPr="00E2496C">
        <w:rPr>
          <w:rFonts w:ascii="Arial" w:eastAsia="Arial" w:hAnsi="Arial" w:cs="Arial"/>
          <w:color w:val="000000"/>
          <w:highlight w:val="yellow"/>
        </w:rPr>
        <w:t xml:space="preserve">. El aumento en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xml:space="preserve"> respondió principalmente a una recuperación progresiva de la demanda interna, especialmente en sectores como el automotriz, la maquinaria y los bienes de consumo</w:t>
      </w:r>
      <w:r w:rsidRPr="00E2496C">
        <w:rPr>
          <w:rFonts w:ascii="Arial" w:eastAsia="Arial" w:hAnsi="Arial" w:cs="Arial"/>
          <w:color w:val="000000"/>
          <w:highlight w:val="yellow"/>
          <w:vertAlign w:val="superscript"/>
        </w:rPr>
        <w:footnoteReference w:id="35"/>
      </w:r>
      <w:r w:rsidRPr="00E2496C">
        <w:rPr>
          <w:rFonts w:ascii="Arial" w:eastAsia="Arial" w:hAnsi="Arial" w:cs="Arial"/>
          <w:color w:val="000000"/>
          <w:highlight w:val="yellow"/>
        </w:rPr>
        <w:t>.</w:t>
      </w:r>
    </w:p>
    <w:p w14:paraId="5C6022C6" w14:textId="1D0EE8C5"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Las importaciones del sector "Información y comunicaciones" en Colombia cerraron 2023 con USD 93.318 (Miles de dólares CIF)</w:t>
      </w:r>
      <w:r w:rsidRPr="00E2496C">
        <w:rPr>
          <w:rFonts w:ascii="Arial" w:eastAsia="Arial" w:hAnsi="Arial" w:cs="Arial"/>
          <w:color w:val="000000"/>
          <w:highlight w:val="yellow"/>
          <w:vertAlign w:val="superscript"/>
        </w:rPr>
        <w:footnoteReference w:id="36"/>
      </w:r>
      <w:r w:rsidRPr="00E2496C">
        <w:rPr>
          <w:rFonts w:ascii="Arial" w:eastAsia="Arial" w:hAnsi="Arial" w:cs="Arial"/>
          <w:color w:val="000000"/>
          <w:highlight w:val="yellow"/>
        </w:rPr>
        <w:t xml:space="preserve">. Para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xml:space="preserve">, las importaciones de "Maquinaria, aparatos y artefactos eléctricos y sus partes", que pueden incluir hardware para videojuegos o desarrollo de software, disminuyeron un 24,4% en febrero de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xml:space="preserve">, mientras que las de "aparatos y equipo para telecomunicaciones y para grabación" crecieron un 9,7% en el acumulado de enero a noviembre de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vertAlign w:val="superscript"/>
        </w:rPr>
        <w:footnoteReference w:id="37"/>
      </w:r>
      <w:r w:rsidRPr="00E2496C">
        <w:rPr>
          <w:rFonts w:ascii="Arial" w:eastAsia="Arial" w:hAnsi="Arial" w:cs="Arial"/>
          <w:color w:val="000000"/>
          <w:highlight w:val="yellow"/>
        </w:rPr>
        <w:t>.</w:t>
      </w:r>
    </w:p>
    <w:p w14:paraId="6F22DB45" w14:textId="6E4E1CEB" w:rsidR="0071027C" w:rsidRPr="00E2496C" w:rsidRDefault="0071027C" w:rsidP="0071027C">
      <w:pPr>
        <w:widowControl w:val="0"/>
        <w:pBdr>
          <w:top w:val="nil"/>
          <w:left w:val="nil"/>
          <w:bottom w:val="nil"/>
          <w:right w:val="nil"/>
          <w:between w:val="nil"/>
        </w:pBdr>
        <w:spacing w:after="240" w:line="275" w:lineRule="auto"/>
        <w:jc w:val="center"/>
        <w:rPr>
          <w:rFonts w:ascii="Arial" w:eastAsia="Arial" w:hAnsi="Arial" w:cs="Arial"/>
          <w:b/>
          <w:color w:val="000000"/>
          <w:highlight w:val="yellow"/>
        </w:rPr>
      </w:pPr>
      <w:r w:rsidRPr="00E2496C">
        <w:rPr>
          <w:rFonts w:ascii="Arial" w:eastAsia="Arial" w:hAnsi="Arial" w:cs="Arial"/>
          <w:b/>
          <w:color w:val="000000"/>
          <w:highlight w:val="yellow"/>
        </w:rPr>
        <w:t>¿Qué se proyecta para el sector de la industria del software y de los videojuegos en 2025?</w:t>
      </w:r>
    </w:p>
    <w:p w14:paraId="2742E200" w14:textId="77777777"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Para el año 2025, el sector de la industria del software y los videojuegos en Colombia se proyecta con un crecimiento sostenido, impulsado por la innovación tecnológica y la creciente demanda de experiencias digitales.</w:t>
      </w:r>
    </w:p>
    <w:p w14:paraId="4BE4DE42" w14:textId="77777777"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 xml:space="preserve">Se espera que el mercado </w:t>
      </w:r>
      <w:proofErr w:type="spellStart"/>
      <w:r w:rsidRPr="00E2496C">
        <w:rPr>
          <w:rFonts w:ascii="Arial" w:eastAsia="Arial" w:hAnsi="Arial" w:cs="Arial"/>
          <w:color w:val="000000"/>
          <w:highlight w:val="yellow"/>
        </w:rPr>
        <w:t>gamer</w:t>
      </w:r>
      <w:proofErr w:type="spellEnd"/>
      <w:r w:rsidRPr="00E2496C">
        <w:rPr>
          <w:rFonts w:ascii="Arial" w:eastAsia="Arial" w:hAnsi="Arial" w:cs="Arial"/>
          <w:color w:val="000000"/>
          <w:highlight w:val="yellow"/>
        </w:rPr>
        <w:t xml:space="preserve"> en Colombia continúe con un crecimiento sostenido del 9,7% anual hasta 2027, superando los US $450 millones en 2025</w:t>
      </w:r>
      <w:r w:rsidRPr="00E2496C">
        <w:rPr>
          <w:rFonts w:ascii="Arial" w:eastAsia="Arial" w:hAnsi="Arial" w:cs="Arial"/>
          <w:color w:val="000000"/>
          <w:highlight w:val="yellow"/>
          <w:vertAlign w:val="superscript"/>
        </w:rPr>
        <w:footnoteReference w:id="38"/>
      </w:r>
      <w:r w:rsidRPr="00E2496C">
        <w:rPr>
          <w:rFonts w:ascii="Arial" w:eastAsia="Arial" w:hAnsi="Arial" w:cs="Arial"/>
          <w:color w:val="000000"/>
          <w:highlight w:val="yellow"/>
        </w:rPr>
        <w:t xml:space="preserve">. La demanda de los consumidores seguirá siendo satisfecha por la introducción de nuevas tecnologías como la realidad virtual, la inteligencia artificial y el desarrollo </w:t>
      </w:r>
      <w:r w:rsidRPr="00E2496C">
        <w:rPr>
          <w:rFonts w:ascii="Arial" w:eastAsia="Arial" w:hAnsi="Arial" w:cs="Arial"/>
          <w:color w:val="000000"/>
          <w:highlight w:val="yellow"/>
        </w:rPr>
        <w:lastRenderedPageBreak/>
        <w:t>de gráficos de alta calidad</w:t>
      </w:r>
      <w:r w:rsidRPr="00E2496C">
        <w:rPr>
          <w:rFonts w:ascii="Arial" w:eastAsia="Arial" w:hAnsi="Arial" w:cs="Arial"/>
          <w:color w:val="000000"/>
          <w:highlight w:val="yellow"/>
          <w:vertAlign w:val="superscript"/>
        </w:rPr>
        <w:footnoteReference w:id="39"/>
      </w:r>
      <w:r w:rsidRPr="00E2496C">
        <w:rPr>
          <w:rFonts w:ascii="Arial" w:eastAsia="Arial" w:hAnsi="Arial" w:cs="Arial"/>
          <w:color w:val="000000"/>
          <w:highlight w:val="yellow"/>
        </w:rPr>
        <w:t>.</w:t>
      </w:r>
    </w:p>
    <w:p w14:paraId="262F7606" w14:textId="77777777"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La industria del software y TI seguirá su expansión, contribuyendo significativamente al empleo y al desarrollo económico del país. Sin embargo, el sector enfrentará el reto del déficit de talento, con una necesidad estimada de 80.000 profesionales tecnológicos</w:t>
      </w:r>
      <w:r w:rsidRPr="00E2496C">
        <w:rPr>
          <w:rFonts w:ascii="Arial" w:eastAsia="Arial" w:hAnsi="Arial" w:cs="Arial"/>
          <w:color w:val="000000"/>
          <w:highlight w:val="yellow"/>
          <w:vertAlign w:val="superscript"/>
        </w:rPr>
        <w:footnoteReference w:id="40"/>
      </w:r>
      <w:r w:rsidRPr="00E2496C">
        <w:rPr>
          <w:rFonts w:ascii="Arial" w:eastAsia="Arial" w:hAnsi="Arial" w:cs="Arial"/>
          <w:color w:val="000000"/>
          <w:highlight w:val="yellow"/>
        </w:rPr>
        <w:t>.</w:t>
      </w:r>
    </w:p>
    <w:p w14:paraId="05CF9B2D" w14:textId="77777777"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 xml:space="preserve">La presencia de Colombia en eventos internacionales como la </w:t>
      </w:r>
      <w:proofErr w:type="spellStart"/>
      <w:r w:rsidRPr="00E2496C">
        <w:rPr>
          <w:rFonts w:ascii="Arial" w:eastAsia="Arial" w:hAnsi="Arial" w:cs="Arial"/>
          <w:color w:val="000000"/>
          <w:highlight w:val="yellow"/>
        </w:rPr>
        <w:t>Game</w:t>
      </w:r>
      <w:proofErr w:type="spellEnd"/>
      <w:r w:rsidRPr="00E2496C">
        <w:rPr>
          <w:rFonts w:ascii="Arial" w:eastAsia="Arial" w:hAnsi="Arial" w:cs="Arial"/>
          <w:color w:val="000000"/>
          <w:highlight w:val="yellow"/>
        </w:rPr>
        <w:t xml:space="preserve"> </w:t>
      </w:r>
      <w:proofErr w:type="spellStart"/>
      <w:r w:rsidRPr="00E2496C">
        <w:rPr>
          <w:rFonts w:ascii="Arial" w:eastAsia="Arial" w:hAnsi="Arial" w:cs="Arial"/>
          <w:color w:val="000000"/>
          <w:highlight w:val="yellow"/>
        </w:rPr>
        <w:t>Developers</w:t>
      </w:r>
      <w:proofErr w:type="spellEnd"/>
      <w:r w:rsidRPr="00E2496C">
        <w:rPr>
          <w:rFonts w:ascii="Arial" w:eastAsia="Arial" w:hAnsi="Arial" w:cs="Arial"/>
          <w:color w:val="000000"/>
          <w:highlight w:val="yellow"/>
        </w:rPr>
        <w:t xml:space="preserve"> </w:t>
      </w:r>
      <w:proofErr w:type="spellStart"/>
      <w:r w:rsidRPr="00E2496C">
        <w:rPr>
          <w:rFonts w:ascii="Arial" w:eastAsia="Arial" w:hAnsi="Arial" w:cs="Arial"/>
          <w:color w:val="000000"/>
          <w:highlight w:val="yellow"/>
        </w:rPr>
        <w:t>Conference</w:t>
      </w:r>
      <w:proofErr w:type="spellEnd"/>
      <w:r w:rsidRPr="00E2496C">
        <w:rPr>
          <w:rFonts w:ascii="Arial" w:eastAsia="Arial" w:hAnsi="Arial" w:cs="Arial"/>
          <w:color w:val="000000"/>
          <w:highlight w:val="yellow"/>
        </w:rPr>
        <w:t xml:space="preserve"> (GDC) en 2025, con el apoyo de ProColombia, fortalecerá la exportación de talento y servicios en el sector de los videojuegos¹⁷.</w:t>
      </w:r>
    </w:p>
    <w:p w14:paraId="0880BC68" w14:textId="77777777"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En el contexto macroeconómico, el Banco de la República proyecta un crecimiento del PIB del 2,6% para 2025, y se espera que la inflación continúe su tendencia a la baja, cerrando 2025 en 4,4%¹⁸.</w:t>
      </w:r>
    </w:p>
    <w:p w14:paraId="4DC897F4" w14:textId="77777777" w:rsidR="0071027C" w:rsidRPr="00E2496C" w:rsidRDefault="0071027C" w:rsidP="0071027C">
      <w:pPr>
        <w:widowControl w:val="0"/>
        <w:pBdr>
          <w:top w:val="nil"/>
          <w:left w:val="nil"/>
          <w:bottom w:val="nil"/>
          <w:right w:val="nil"/>
          <w:between w:val="nil"/>
        </w:pBdr>
        <w:spacing w:after="240" w:line="275" w:lineRule="auto"/>
        <w:jc w:val="center"/>
        <w:rPr>
          <w:rFonts w:ascii="Arial" w:eastAsia="Arial" w:hAnsi="Arial" w:cs="Arial"/>
          <w:b/>
          <w:color w:val="000000"/>
          <w:highlight w:val="yellow"/>
        </w:rPr>
      </w:pPr>
      <w:r w:rsidRPr="00E2496C">
        <w:rPr>
          <w:rFonts w:ascii="Arial" w:eastAsia="Arial" w:hAnsi="Arial" w:cs="Arial"/>
          <w:b/>
          <w:color w:val="000000"/>
          <w:highlight w:val="yellow"/>
        </w:rPr>
        <w:t>Conclusiones y Perspectivas</w:t>
      </w:r>
    </w:p>
    <w:p w14:paraId="237A51FF" w14:textId="2CA2BD73" w:rsidR="0071027C" w:rsidRPr="00E2496C" w:rsidRDefault="0071027C" w:rsidP="0071027C">
      <w:pPr>
        <w:widowControl w:val="0"/>
        <w:pBdr>
          <w:top w:val="nil"/>
          <w:left w:val="nil"/>
          <w:bottom w:val="nil"/>
          <w:right w:val="nil"/>
          <w:between w:val="nil"/>
        </w:pBdr>
        <w:spacing w:after="240" w:line="275" w:lineRule="auto"/>
        <w:jc w:val="both"/>
        <w:rPr>
          <w:rFonts w:ascii="Arial" w:eastAsia="Arial" w:hAnsi="Arial" w:cs="Arial"/>
          <w:color w:val="000000"/>
          <w:highlight w:val="yellow"/>
        </w:rPr>
      </w:pPr>
      <w:r w:rsidRPr="00E2496C">
        <w:rPr>
          <w:rFonts w:ascii="Arial" w:eastAsia="Arial" w:hAnsi="Arial" w:cs="Arial"/>
          <w:color w:val="000000"/>
          <w:highlight w:val="yellow"/>
        </w:rPr>
        <w:t xml:space="preserve">El sector de la industria del software y los videojuegos en Colombia proyecta un 2025 de crecimiento continuo, apalancado en la innovación tecnológica y la creciente demanda de experiencias digitales. A pesar de los desafíos macroeconómicos y la contracción del PIB del sector en </w:t>
      </w:r>
      <w:r w:rsidR="00E2496C" w:rsidRPr="00E2496C">
        <w:rPr>
          <w:rFonts w:ascii="Arial" w:eastAsia="Arial" w:hAnsi="Arial" w:cs="Arial"/>
          <w:color w:val="000000"/>
          <w:highlight w:val="yellow"/>
        </w:rPr>
        <w:t>2024</w:t>
      </w:r>
      <w:r w:rsidRPr="00E2496C">
        <w:rPr>
          <w:rFonts w:ascii="Arial" w:eastAsia="Arial" w:hAnsi="Arial" w:cs="Arial"/>
          <w:color w:val="000000"/>
          <w:highlight w:val="yellow"/>
        </w:rPr>
        <w:t>, su resiliencia y su capacidad para generar valor y empleo son evidentes.</w:t>
      </w:r>
    </w:p>
    <w:p w14:paraId="2035C118" w14:textId="26A85BC3" w:rsidR="00A14B31" w:rsidRPr="001044AF" w:rsidRDefault="0071027C" w:rsidP="0071027C">
      <w:pPr>
        <w:spacing w:line="276" w:lineRule="auto"/>
        <w:jc w:val="both"/>
        <w:rPr>
          <w:rFonts w:ascii="Arial" w:eastAsia="Arial" w:hAnsi="Arial" w:cs="Arial"/>
        </w:rPr>
      </w:pPr>
      <w:r w:rsidRPr="00E2496C">
        <w:rPr>
          <w:rFonts w:ascii="Arial" w:eastAsia="Arial" w:hAnsi="Arial" w:cs="Arial"/>
          <w:color w:val="000000"/>
          <w:highlight w:val="yellow"/>
        </w:rPr>
        <w:t>Los desafíos clave para 2025 incluyen la gestión del déficit de talento tecnológico y la necesidad de una mayor inversión en infraestructura y desarrollo para mantener la competitividad. La colaboración entre el gobierno, la academia y la industria será fundamental para nutrir el talento necesario y consolidar a Colombia como un referente en el desarrollo de software y videojuegos en la región y a nivel global.</w:t>
      </w:r>
      <w:r w:rsidR="00A14B31" w:rsidRPr="002860C5">
        <w:rPr>
          <w:rFonts w:ascii="Arial" w:eastAsia="Arial" w:hAnsi="Arial" w:cs="Arial"/>
        </w:rPr>
        <w:t xml:space="preserve"> </w:t>
      </w:r>
    </w:p>
    <w:p w14:paraId="1FEDA8AC" w14:textId="3F604F74" w:rsidR="00A14B31" w:rsidRPr="006A1660" w:rsidRDefault="00A14B31" w:rsidP="006A1660">
      <w:pPr>
        <w:jc w:val="both"/>
        <w:rPr>
          <w:rFonts w:ascii="Arial" w:hAnsi="Arial" w:cs="Arial"/>
          <w:bCs/>
          <w:iCs/>
          <w:lang w:val="es-AR"/>
        </w:rPr>
        <w:sectPr w:rsidR="00A14B31" w:rsidRPr="006A1660" w:rsidSect="009D4037">
          <w:headerReference w:type="default" r:id="rId18"/>
          <w:pgSz w:w="12242" w:h="15842" w:code="1"/>
          <w:pgMar w:top="1701" w:right="1701" w:bottom="1701" w:left="1701" w:header="1077" w:footer="709" w:gutter="0"/>
          <w:cols w:space="708"/>
          <w:docGrid w:linePitch="360"/>
        </w:sectPr>
      </w:pPr>
    </w:p>
    <w:p w14:paraId="7632C68B" w14:textId="799444E2" w:rsidR="00D342DE" w:rsidRPr="00BE44E0" w:rsidRDefault="00D342DE" w:rsidP="00FF1E02">
      <w:pPr>
        <w:pStyle w:val="T1XMAY"/>
        <w:numPr>
          <w:ilvl w:val="0"/>
          <w:numId w:val="1"/>
        </w:numPr>
        <w:tabs>
          <w:tab w:val="clear" w:pos="720"/>
          <w:tab w:val="num" w:pos="888"/>
        </w:tabs>
        <w:ind w:left="888"/>
        <w:rPr>
          <w:rFonts w:ascii="Arial" w:hAnsi="Arial" w:cs="Arial"/>
        </w:rPr>
      </w:pPr>
      <w:bookmarkStart w:id="56" w:name="_Toc208930980"/>
      <w:bookmarkStart w:id="57" w:name="_Toc438108722"/>
      <w:bookmarkStart w:id="58" w:name="_Toc423066347"/>
      <w:r w:rsidRPr="00BE44E0">
        <w:rPr>
          <w:rFonts w:ascii="Arial" w:hAnsi="Arial" w:cs="Arial"/>
        </w:rPr>
        <w:lastRenderedPageBreak/>
        <w:t>ANÁLISIS ECONÓMICO</w:t>
      </w:r>
      <w:bookmarkEnd w:id="56"/>
      <w:r w:rsidRPr="00BE44E0">
        <w:rPr>
          <w:rFonts w:ascii="Arial" w:hAnsi="Arial" w:cs="Arial"/>
        </w:rPr>
        <w:t xml:space="preserve"> </w:t>
      </w:r>
      <w:bookmarkEnd w:id="57"/>
      <w:r w:rsidR="009A523F" w:rsidRPr="00BE44E0">
        <w:rPr>
          <w:rFonts w:ascii="Arial" w:hAnsi="Arial" w:cs="Arial"/>
        </w:rPr>
        <w:br/>
      </w:r>
    </w:p>
    <w:p w14:paraId="50923461" w14:textId="77777777" w:rsidR="00DF4B32" w:rsidRPr="00BE44E0" w:rsidRDefault="00DF4B32" w:rsidP="00DF4B32">
      <w:pPr>
        <w:pStyle w:val="T2ATitB"/>
        <w:numPr>
          <w:ilvl w:val="1"/>
          <w:numId w:val="1"/>
        </w:numPr>
        <w:tabs>
          <w:tab w:val="left" w:pos="2127"/>
        </w:tabs>
        <w:jc w:val="both"/>
        <w:rPr>
          <w:rFonts w:ascii="Arial" w:hAnsi="Arial" w:cs="Arial"/>
        </w:rPr>
      </w:pPr>
      <w:bookmarkStart w:id="59" w:name="_Toc44596175"/>
      <w:bookmarkStart w:id="60" w:name="_Toc45192409"/>
      <w:bookmarkStart w:id="61" w:name="_Toc208930981"/>
      <w:r w:rsidRPr="00BE44E0">
        <w:rPr>
          <w:rFonts w:ascii="Arial" w:hAnsi="Arial" w:cs="Arial"/>
        </w:rPr>
        <w:t>Análisis de la operación</w:t>
      </w:r>
      <w:bookmarkEnd w:id="59"/>
      <w:bookmarkEnd w:id="60"/>
      <w:bookmarkEnd w:id="61"/>
      <w:r w:rsidRPr="00BE44E0">
        <w:rPr>
          <w:rFonts w:ascii="Arial" w:hAnsi="Arial" w:cs="Arial"/>
        </w:rPr>
        <w:t xml:space="preserve"> </w:t>
      </w:r>
    </w:p>
    <w:p w14:paraId="34E0E5F1" w14:textId="77777777" w:rsidR="00DF4B32" w:rsidRPr="00BE44E0" w:rsidRDefault="00DF4B32" w:rsidP="00DF4B32">
      <w:pPr>
        <w:rPr>
          <w:rFonts w:ascii="Arial" w:hAnsi="Arial" w:cs="Arial"/>
        </w:rPr>
      </w:pPr>
    </w:p>
    <w:p w14:paraId="23C2C662" w14:textId="23C17887" w:rsidR="00D20979" w:rsidRPr="00BE44E0" w:rsidRDefault="00DF4B32" w:rsidP="00DF4B32">
      <w:pPr>
        <w:spacing w:line="276" w:lineRule="auto"/>
        <w:jc w:val="both"/>
        <w:rPr>
          <w:rFonts w:ascii="Arial" w:hAnsi="Arial" w:cs="Arial"/>
        </w:rPr>
      </w:pPr>
      <w:r w:rsidRPr="00BE44E0">
        <w:rPr>
          <w:rFonts w:ascii="Arial" w:hAnsi="Arial" w:cs="Arial"/>
          <w:color w:val="222222"/>
        </w:rPr>
        <w:t xml:space="preserve">La operación sujeta a análisis es </w:t>
      </w:r>
      <w:r w:rsidR="00BC366A">
        <w:rPr>
          <w:rFonts w:ascii="Arial" w:hAnsi="Arial" w:cs="Arial"/>
          <w:b/>
          <w:bCs/>
          <w:color w:val="000000"/>
        </w:rPr>
        <w:t>Otros servicios</w:t>
      </w:r>
      <w:r w:rsidRPr="00BE44E0">
        <w:rPr>
          <w:rFonts w:ascii="Arial" w:hAnsi="Arial" w:cs="Arial"/>
          <w:b/>
          <w:bCs/>
          <w:color w:val="000000"/>
        </w:rPr>
        <w:t xml:space="preserve"> (</w:t>
      </w:r>
      <w:r w:rsidR="00BC366A">
        <w:rPr>
          <w:rFonts w:ascii="Arial" w:hAnsi="Arial" w:cs="Arial"/>
          <w:b/>
          <w:bCs/>
          <w:color w:val="000000"/>
        </w:rPr>
        <w:t>07</w:t>
      </w:r>
      <w:r w:rsidRPr="00BE44E0">
        <w:rPr>
          <w:rFonts w:ascii="Arial" w:hAnsi="Arial" w:cs="Arial"/>
          <w:b/>
          <w:bCs/>
          <w:color w:val="000000"/>
        </w:rPr>
        <w:t>)</w:t>
      </w:r>
      <w:r w:rsidRPr="00BE44E0">
        <w:rPr>
          <w:rFonts w:ascii="Arial" w:hAnsi="Arial" w:cs="Arial"/>
        </w:rPr>
        <w:t>.</w:t>
      </w:r>
      <w:r w:rsidR="00D20979">
        <w:rPr>
          <w:rFonts w:ascii="Arial" w:hAnsi="Arial" w:cs="Arial"/>
        </w:rPr>
        <w:t xml:space="preserve"> </w:t>
      </w:r>
      <w:r w:rsidR="00D20979" w:rsidRPr="00D20979">
        <w:rPr>
          <w:rFonts w:ascii="Arial" w:hAnsi="Arial" w:cs="Arial"/>
        </w:rPr>
        <w:t>Consistente en el proceso creativo y técnico, desde la concepción de la idea inicial hasta la programación final del juego</w:t>
      </w:r>
      <w:r w:rsidR="00D20979">
        <w:rPr>
          <w:rFonts w:ascii="Arial" w:hAnsi="Arial" w:cs="Arial"/>
        </w:rPr>
        <w:t>.</w:t>
      </w:r>
    </w:p>
    <w:p w14:paraId="592232F8" w14:textId="1B6F1F66" w:rsidR="00DF4B32" w:rsidRDefault="00DF4B32" w:rsidP="00F66FE0">
      <w:pPr>
        <w:jc w:val="both"/>
        <w:rPr>
          <w:rFonts w:ascii="Arial" w:hAnsi="Arial" w:cs="Arial"/>
        </w:rPr>
      </w:pPr>
      <w:r w:rsidRPr="00BE44E0">
        <w:rPr>
          <w:rFonts w:ascii="Arial" w:hAnsi="Arial" w:cs="Arial"/>
        </w:rPr>
        <w:t>La transacción efectuada por la compañía con su</w:t>
      </w:r>
      <w:r w:rsidR="00D20979">
        <w:rPr>
          <w:rFonts w:ascii="Arial" w:hAnsi="Arial" w:cs="Arial"/>
        </w:rPr>
        <w:t xml:space="preserve"> </w:t>
      </w:r>
      <w:r w:rsidRPr="00BE44E0">
        <w:rPr>
          <w:rFonts w:ascii="Arial" w:hAnsi="Arial" w:cs="Arial"/>
        </w:rPr>
        <w:t>empresa vinculada</w:t>
      </w:r>
      <w:r w:rsidR="00D20979">
        <w:rPr>
          <w:rFonts w:ascii="Arial" w:hAnsi="Arial" w:cs="Arial"/>
        </w:rPr>
        <w:t xml:space="preserve"> </w:t>
      </w:r>
      <w:r w:rsidRPr="00BE44E0">
        <w:rPr>
          <w:rFonts w:ascii="Arial" w:hAnsi="Arial" w:cs="Arial"/>
        </w:rPr>
        <w:t xml:space="preserve">residentes </w:t>
      </w:r>
      <w:r w:rsidRPr="00AC5620">
        <w:rPr>
          <w:rFonts w:ascii="Arial" w:hAnsi="Arial" w:cs="Arial"/>
        </w:rPr>
        <w:t xml:space="preserve">en el exterior durante el ejercicio fiscal finalizado el 31 de diciembre de </w:t>
      </w:r>
      <w:r w:rsidR="00E2496C" w:rsidRPr="00E2496C">
        <w:rPr>
          <w:rFonts w:ascii="Arial" w:hAnsi="Arial" w:cs="Arial"/>
          <w:highlight w:val="yellow"/>
        </w:rPr>
        <w:t>2024</w:t>
      </w:r>
      <w:r w:rsidRPr="00AC5620">
        <w:rPr>
          <w:rFonts w:ascii="Arial" w:hAnsi="Arial" w:cs="Arial"/>
        </w:rPr>
        <w:t xml:space="preserve">. fue </w:t>
      </w:r>
      <w:r w:rsidR="00AC5620" w:rsidRPr="00AC5620">
        <w:rPr>
          <w:rFonts w:ascii="Arial" w:hAnsi="Arial" w:cs="Arial"/>
        </w:rPr>
        <w:t>el</w:t>
      </w:r>
      <w:r w:rsidRPr="00AC5620">
        <w:rPr>
          <w:rFonts w:ascii="Arial" w:hAnsi="Arial" w:cs="Arial"/>
        </w:rPr>
        <w:t xml:space="preserve"> </w:t>
      </w:r>
      <w:r w:rsidR="00AC5620" w:rsidRPr="00AC5620">
        <w:rPr>
          <w:rFonts w:ascii="Arial" w:hAnsi="Arial" w:cs="Arial"/>
        </w:rPr>
        <w:t>Ingreso por Otros servicios</w:t>
      </w:r>
      <w:r w:rsidRPr="00AC5620">
        <w:rPr>
          <w:rFonts w:ascii="Arial" w:hAnsi="Arial" w:cs="Arial"/>
        </w:rPr>
        <w:t xml:space="preserve"> (</w:t>
      </w:r>
      <w:r w:rsidR="00AC5620" w:rsidRPr="00AC5620">
        <w:rPr>
          <w:rFonts w:ascii="Arial" w:hAnsi="Arial" w:cs="Arial"/>
        </w:rPr>
        <w:t>07</w:t>
      </w:r>
      <w:r w:rsidRPr="00AC5620">
        <w:rPr>
          <w:rFonts w:ascii="Arial" w:hAnsi="Arial" w:cs="Arial"/>
        </w:rPr>
        <w:t>), por un valor de $</w:t>
      </w:r>
      <w:r w:rsidR="00A752D5" w:rsidRPr="00A752D5">
        <w:t xml:space="preserve"> </w:t>
      </w:r>
      <w:commentRangeStart w:id="62"/>
      <w:r w:rsidR="00A752D5" w:rsidRPr="00A752D5">
        <w:rPr>
          <w:rFonts w:ascii="Arial" w:hAnsi="Arial" w:cs="Arial"/>
        </w:rPr>
        <w:t>3.435.357.400</w:t>
      </w:r>
      <w:commentRangeEnd w:id="62"/>
      <w:r w:rsidR="0069274A">
        <w:rPr>
          <w:rStyle w:val="Refdecomentario"/>
        </w:rPr>
        <w:commentReference w:id="62"/>
      </w:r>
      <w:r w:rsidRPr="00AC5620">
        <w:rPr>
          <w:rFonts w:ascii="Arial" w:hAnsi="Arial" w:cs="Arial"/>
        </w:rPr>
        <w:t>, detalla</w:t>
      </w:r>
      <w:r w:rsidR="00887B5F" w:rsidRPr="00AC5620">
        <w:rPr>
          <w:rFonts w:ascii="Arial" w:hAnsi="Arial" w:cs="Arial"/>
        </w:rPr>
        <w:t>da</w:t>
      </w:r>
      <w:r w:rsidRPr="00AC5620">
        <w:rPr>
          <w:rFonts w:ascii="Arial" w:hAnsi="Arial" w:cs="Arial"/>
        </w:rPr>
        <w:t>s a continuación:</w:t>
      </w:r>
    </w:p>
    <w:p w14:paraId="4ECCD5BB" w14:textId="77777777" w:rsidR="00F66FE0" w:rsidRPr="00F66FE0" w:rsidRDefault="00F66FE0" w:rsidP="00F66FE0">
      <w:pPr>
        <w:jc w:val="both"/>
        <w:rPr>
          <w:rFonts w:ascii="Arial" w:hAnsi="Arial" w:cs="Arial"/>
        </w:rPr>
      </w:pPr>
    </w:p>
    <w:p w14:paraId="0EE39229" w14:textId="2337ED2D" w:rsidR="00DF4B32" w:rsidRPr="00BE44E0" w:rsidRDefault="00DF4B32" w:rsidP="00DF4B32">
      <w:pPr>
        <w:pStyle w:val="Descripcin"/>
        <w:keepNext/>
        <w:rPr>
          <w:rFonts w:ascii="Arial" w:hAnsi="Arial" w:cs="Arial"/>
          <w:sz w:val="24"/>
        </w:rPr>
      </w:pPr>
      <w:r w:rsidRPr="00BE44E0">
        <w:rPr>
          <w:rFonts w:ascii="Arial" w:hAnsi="Arial" w:cs="Arial"/>
          <w:sz w:val="24"/>
        </w:rPr>
        <w:t xml:space="preserve">Tabla </w:t>
      </w:r>
      <w:r w:rsidRPr="00BE44E0">
        <w:rPr>
          <w:rFonts w:ascii="Arial" w:hAnsi="Arial" w:cs="Arial"/>
          <w:sz w:val="24"/>
        </w:rPr>
        <w:fldChar w:fldCharType="begin"/>
      </w:r>
      <w:r w:rsidRPr="00BE44E0">
        <w:rPr>
          <w:rFonts w:ascii="Arial" w:hAnsi="Arial" w:cs="Arial"/>
          <w:sz w:val="24"/>
        </w:rPr>
        <w:instrText xml:space="preserve"> SEQ Cuadro \* ARABIC </w:instrText>
      </w:r>
      <w:r w:rsidRPr="00BE44E0">
        <w:rPr>
          <w:rFonts w:ascii="Arial" w:hAnsi="Arial" w:cs="Arial"/>
          <w:sz w:val="24"/>
        </w:rPr>
        <w:fldChar w:fldCharType="separate"/>
      </w:r>
      <w:r w:rsidR="005279B1">
        <w:rPr>
          <w:rFonts w:ascii="Arial" w:hAnsi="Arial" w:cs="Arial"/>
          <w:noProof/>
          <w:sz w:val="24"/>
        </w:rPr>
        <w:t>12</w:t>
      </w:r>
      <w:r w:rsidRPr="00BE44E0">
        <w:rPr>
          <w:rFonts w:ascii="Arial" w:hAnsi="Arial" w:cs="Arial"/>
          <w:sz w:val="24"/>
        </w:rPr>
        <w:fldChar w:fldCharType="end"/>
      </w:r>
      <w:r w:rsidRPr="00BE44E0">
        <w:rPr>
          <w:rFonts w:ascii="Arial" w:hAnsi="Arial" w:cs="Arial"/>
          <w:sz w:val="24"/>
        </w:rPr>
        <w:t xml:space="preserve">.Transacciones Inter compañía </w:t>
      </w:r>
    </w:p>
    <w:tbl>
      <w:tblPr>
        <w:tblW w:w="5000" w:type="pct"/>
        <w:tblCellMar>
          <w:left w:w="70" w:type="dxa"/>
          <w:right w:w="70" w:type="dxa"/>
        </w:tblCellMar>
        <w:tblLook w:val="04A0" w:firstRow="1" w:lastRow="0" w:firstColumn="1" w:lastColumn="0" w:noHBand="0" w:noVBand="1"/>
      </w:tblPr>
      <w:tblGrid>
        <w:gridCol w:w="2574"/>
        <w:gridCol w:w="6246"/>
      </w:tblGrid>
      <w:tr w:rsidR="00DF4B32" w:rsidRPr="00BE44E0" w14:paraId="5C9B1DC8" w14:textId="77777777" w:rsidTr="001821BE">
        <w:trPr>
          <w:trHeight w:val="316"/>
        </w:trPr>
        <w:tc>
          <w:tcPr>
            <w:tcW w:w="5000" w:type="pct"/>
            <w:gridSpan w:val="2"/>
            <w:tcBorders>
              <w:top w:val="single" w:sz="8" w:space="0" w:color="auto"/>
              <w:left w:val="single" w:sz="8" w:space="0" w:color="auto"/>
              <w:bottom w:val="single" w:sz="8" w:space="0" w:color="auto"/>
              <w:right w:val="single" w:sz="8" w:space="0" w:color="000000"/>
            </w:tcBorders>
            <w:shd w:val="clear" w:color="auto" w:fill="808080" w:themeFill="background1" w:themeFillShade="80"/>
            <w:noWrap/>
            <w:vAlign w:val="center"/>
            <w:hideMark/>
          </w:tcPr>
          <w:p w14:paraId="4B6AD5DB" w14:textId="77777777" w:rsidR="00DF4B32" w:rsidRPr="00BE44E0" w:rsidRDefault="00DF4B32" w:rsidP="001821BE">
            <w:pPr>
              <w:jc w:val="center"/>
              <w:rPr>
                <w:rFonts w:ascii="Arial" w:hAnsi="Arial" w:cs="Arial"/>
                <w:b/>
                <w:bCs/>
                <w:color w:val="000000" w:themeColor="text1"/>
                <w:sz w:val="22"/>
                <w:szCs w:val="22"/>
              </w:rPr>
            </w:pPr>
            <w:r w:rsidRPr="00BE44E0">
              <w:rPr>
                <w:rFonts w:ascii="Arial" w:hAnsi="Arial" w:cs="Arial"/>
                <w:b/>
                <w:bCs/>
                <w:color w:val="000000" w:themeColor="text1"/>
                <w:sz w:val="22"/>
                <w:szCs w:val="22"/>
              </w:rPr>
              <w:t>Compañía vinculada</w:t>
            </w:r>
          </w:p>
        </w:tc>
      </w:tr>
      <w:tr w:rsidR="00F637B9" w:rsidRPr="00BE44E0" w14:paraId="441ED8A2" w14:textId="77777777" w:rsidTr="00BA6046">
        <w:trPr>
          <w:trHeight w:val="316"/>
        </w:trPr>
        <w:tc>
          <w:tcPr>
            <w:tcW w:w="1459"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45D258B9" w14:textId="77777777" w:rsidR="00F637B9" w:rsidRPr="00BE44E0" w:rsidRDefault="00F637B9" w:rsidP="001821BE">
            <w:pPr>
              <w:jc w:val="center"/>
              <w:rPr>
                <w:rFonts w:ascii="Arial" w:hAnsi="Arial" w:cs="Arial"/>
                <w:b/>
                <w:bCs/>
                <w:color w:val="000000"/>
                <w:sz w:val="22"/>
                <w:szCs w:val="22"/>
              </w:rPr>
            </w:pPr>
            <w:r w:rsidRPr="00BE44E0">
              <w:rPr>
                <w:rFonts w:ascii="Arial" w:hAnsi="Arial" w:cs="Arial"/>
                <w:b/>
                <w:bCs/>
                <w:color w:val="000000"/>
                <w:sz w:val="22"/>
                <w:szCs w:val="22"/>
              </w:rPr>
              <w:t>Razón social</w:t>
            </w:r>
          </w:p>
        </w:tc>
        <w:tc>
          <w:tcPr>
            <w:tcW w:w="3541" w:type="pct"/>
            <w:tcBorders>
              <w:top w:val="nil"/>
              <w:left w:val="nil"/>
              <w:bottom w:val="single" w:sz="8" w:space="0" w:color="auto"/>
              <w:right w:val="single" w:sz="8" w:space="0" w:color="auto"/>
            </w:tcBorders>
            <w:noWrap/>
            <w:vAlign w:val="center"/>
            <w:hideMark/>
          </w:tcPr>
          <w:p w14:paraId="161E79FF" w14:textId="0AAD16B8" w:rsidR="00F637B9" w:rsidRPr="00BE44E0" w:rsidRDefault="00BA6046" w:rsidP="00BA6046">
            <w:pPr>
              <w:jc w:val="center"/>
              <w:rPr>
                <w:rFonts w:ascii="Arial" w:hAnsi="Arial" w:cs="Arial"/>
                <w:sz w:val="22"/>
                <w:szCs w:val="22"/>
              </w:rPr>
            </w:pPr>
            <w:r>
              <w:rPr>
                <w:rFonts w:ascii="Arial" w:hAnsi="Arial" w:cs="Arial"/>
                <w:sz w:val="20"/>
                <w:szCs w:val="20"/>
              </w:rPr>
              <w:t>END GAME INTERACTIVE INC</w:t>
            </w:r>
          </w:p>
        </w:tc>
      </w:tr>
      <w:tr w:rsidR="00F637B9" w:rsidRPr="00BE44E0" w14:paraId="74D64230" w14:textId="77777777" w:rsidTr="00BA6046">
        <w:trPr>
          <w:trHeight w:val="316"/>
        </w:trPr>
        <w:tc>
          <w:tcPr>
            <w:tcW w:w="1459"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6E69A593" w14:textId="77777777" w:rsidR="00F637B9" w:rsidRPr="00BE44E0" w:rsidRDefault="00F637B9" w:rsidP="001821BE">
            <w:pPr>
              <w:jc w:val="center"/>
              <w:rPr>
                <w:rFonts w:ascii="Arial" w:hAnsi="Arial" w:cs="Arial"/>
                <w:b/>
                <w:bCs/>
                <w:color w:val="000000"/>
                <w:sz w:val="22"/>
                <w:szCs w:val="22"/>
              </w:rPr>
            </w:pPr>
            <w:r w:rsidRPr="00BE44E0">
              <w:rPr>
                <w:rFonts w:ascii="Arial" w:hAnsi="Arial" w:cs="Arial"/>
                <w:b/>
                <w:bCs/>
                <w:color w:val="000000"/>
                <w:sz w:val="22"/>
                <w:szCs w:val="22"/>
              </w:rPr>
              <w:t>Identificación fiscal</w:t>
            </w:r>
          </w:p>
        </w:tc>
        <w:tc>
          <w:tcPr>
            <w:tcW w:w="3541" w:type="pct"/>
            <w:tcBorders>
              <w:top w:val="nil"/>
              <w:left w:val="nil"/>
              <w:bottom w:val="single" w:sz="8" w:space="0" w:color="auto"/>
              <w:right w:val="single" w:sz="8" w:space="0" w:color="auto"/>
            </w:tcBorders>
            <w:noWrap/>
            <w:vAlign w:val="center"/>
            <w:hideMark/>
          </w:tcPr>
          <w:p w14:paraId="3210FC2C" w14:textId="3B504F07" w:rsidR="00F637B9" w:rsidRPr="00BE44E0" w:rsidRDefault="00BA6046" w:rsidP="00BA6046">
            <w:pPr>
              <w:jc w:val="center"/>
              <w:rPr>
                <w:rFonts w:ascii="Arial" w:hAnsi="Arial" w:cs="Arial"/>
                <w:color w:val="000000"/>
                <w:sz w:val="22"/>
                <w:szCs w:val="22"/>
              </w:rPr>
            </w:pPr>
            <w:r>
              <w:rPr>
                <w:rFonts w:ascii="Arial" w:hAnsi="Arial" w:cs="Arial"/>
                <w:color w:val="000000"/>
                <w:sz w:val="22"/>
                <w:szCs w:val="22"/>
              </w:rPr>
              <w:t>604477955</w:t>
            </w:r>
          </w:p>
        </w:tc>
      </w:tr>
      <w:tr w:rsidR="00F637B9" w:rsidRPr="00BE44E0" w14:paraId="05E1A0ED" w14:textId="77777777" w:rsidTr="00BA6046">
        <w:trPr>
          <w:trHeight w:val="316"/>
        </w:trPr>
        <w:tc>
          <w:tcPr>
            <w:tcW w:w="1459"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5AB621AC" w14:textId="77777777" w:rsidR="00F637B9" w:rsidRPr="00BE44E0" w:rsidRDefault="00F637B9" w:rsidP="001821BE">
            <w:pPr>
              <w:jc w:val="center"/>
              <w:rPr>
                <w:rFonts w:ascii="Arial" w:hAnsi="Arial" w:cs="Arial"/>
                <w:b/>
                <w:bCs/>
                <w:color w:val="000000"/>
                <w:sz w:val="22"/>
                <w:szCs w:val="22"/>
              </w:rPr>
            </w:pPr>
            <w:r w:rsidRPr="00BE44E0">
              <w:rPr>
                <w:rFonts w:ascii="Arial" w:hAnsi="Arial" w:cs="Arial"/>
                <w:b/>
                <w:bCs/>
                <w:color w:val="000000"/>
                <w:sz w:val="22"/>
                <w:szCs w:val="22"/>
              </w:rPr>
              <w:t>País - Residencia fiscal</w:t>
            </w:r>
          </w:p>
        </w:tc>
        <w:tc>
          <w:tcPr>
            <w:tcW w:w="3541" w:type="pct"/>
            <w:tcBorders>
              <w:top w:val="nil"/>
              <w:left w:val="nil"/>
              <w:bottom w:val="single" w:sz="8" w:space="0" w:color="auto"/>
              <w:right w:val="single" w:sz="8" w:space="0" w:color="auto"/>
            </w:tcBorders>
            <w:noWrap/>
            <w:vAlign w:val="center"/>
            <w:hideMark/>
          </w:tcPr>
          <w:p w14:paraId="3B8FA419" w14:textId="07B37571" w:rsidR="00F637B9" w:rsidRPr="00BE44E0" w:rsidRDefault="00BA6046" w:rsidP="00BA6046">
            <w:pPr>
              <w:jc w:val="center"/>
              <w:rPr>
                <w:rFonts w:ascii="Arial" w:hAnsi="Arial" w:cs="Arial"/>
                <w:color w:val="000000"/>
                <w:sz w:val="22"/>
                <w:szCs w:val="22"/>
              </w:rPr>
            </w:pPr>
            <w:r>
              <w:rPr>
                <w:rFonts w:ascii="Arial" w:hAnsi="Arial" w:cs="Arial"/>
                <w:color w:val="000000"/>
                <w:sz w:val="22"/>
                <w:szCs w:val="22"/>
              </w:rPr>
              <w:t>ESTADOS UNIDOS</w:t>
            </w:r>
          </w:p>
        </w:tc>
      </w:tr>
      <w:tr w:rsidR="00DF4B32" w:rsidRPr="00BE44E0" w14:paraId="5DA7B803" w14:textId="77777777" w:rsidTr="00BA6046">
        <w:trPr>
          <w:trHeight w:val="316"/>
        </w:trPr>
        <w:tc>
          <w:tcPr>
            <w:tcW w:w="1459"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3BE75E9E" w14:textId="77777777" w:rsidR="00DF4B32" w:rsidRPr="00BE44E0" w:rsidRDefault="00DF4B32" w:rsidP="001821BE">
            <w:pPr>
              <w:jc w:val="center"/>
              <w:rPr>
                <w:rFonts w:ascii="Arial" w:hAnsi="Arial" w:cs="Arial"/>
                <w:b/>
                <w:bCs/>
                <w:color w:val="000000"/>
                <w:sz w:val="22"/>
                <w:szCs w:val="22"/>
              </w:rPr>
            </w:pPr>
            <w:r w:rsidRPr="00BE44E0">
              <w:rPr>
                <w:rFonts w:ascii="Arial" w:hAnsi="Arial" w:cs="Arial"/>
                <w:b/>
                <w:bCs/>
                <w:color w:val="000000"/>
                <w:sz w:val="22"/>
                <w:szCs w:val="22"/>
              </w:rPr>
              <w:t>Tipo de vinculación</w:t>
            </w:r>
          </w:p>
        </w:tc>
        <w:tc>
          <w:tcPr>
            <w:tcW w:w="3541" w:type="pct"/>
            <w:tcBorders>
              <w:top w:val="nil"/>
              <w:left w:val="nil"/>
              <w:bottom w:val="single" w:sz="8" w:space="0" w:color="auto"/>
              <w:right w:val="single" w:sz="8" w:space="0" w:color="auto"/>
            </w:tcBorders>
            <w:noWrap/>
            <w:vAlign w:val="center"/>
            <w:hideMark/>
          </w:tcPr>
          <w:p w14:paraId="3625A7EB" w14:textId="77777777" w:rsidR="00DF4B32" w:rsidRPr="00BE44E0" w:rsidRDefault="00DF4B32" w:rsidP="00BA6046">
            <w:pPr>
              <w:spacing w:line="276" w:lineRule="auto"/>
              <w:jc w:val="center"/>
              <w:rPr>
                <w:rFonts w:ascii="Arial" w:hAnsi="Arial" w:cs="Arial"/>
                <w:color w:val="000000"/>
                <w:sz w:val="22"/>
                <w:szCs w:val="22"/>
              </w:rPr>
            </w:pPr>
            <w:r w:rsidRPr="00BE44E0">
              <w:rPr>
                <w:rFonts w:ascii="Arial" w:hAnsi="Arial" w:cs="Arial"/>
                <w:color w:val="000000"/>
                <w:sz w:val="22"/>
                <w:szCs w:val="22"/>
                <w:lang w:eastAsia="en-US"/>
              </w:rPr>
              <w:t>Art 260-1 E-T Inciso 1</w:t>
            </w:r>
          </w:p>
        </w:tc>
      </w:tr>
      <w:tr w:rsidR="00DF4B32" w:rsidRPr="00BE44E0" w14:paraId="254E8D4D" w14:textId="77777777" w:rsidTr="00BA6046">
        <w:trPr>
          <w:trHeight w:val="316"/>
        </w:trPr>
        <w:tc>
          <w:tcPr>
            <w:tcW w:w="1459"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5BFB7AFB" w14:textId="77777777" w:rsidR="001A0342" w:rsidRPr="00BE44E0" w:rsidRDefault="00DF4B32" w:rsidP="001821BE">
            <w:pPr>
              <w:jc w:val="center"/>
              <w:rPr>
                <w:rFonts w:ascii="Arial" w:hAnsi="Arial" w:cs="Arial"/>
                <w:b/>
                <w:bCs/>
                <w:color w:val="000000"/>
                <w:sz w:val="22"/>
                <w:szCs w:val="22"/>
              </w:rPr>
            </w:pPr>
            <w:r w:rsidRPr="00BE44E0">
              <w:rPr>
                <w:rFonts w:ascii="Arial" w:hAnsi="Arial" w:cs="Arial"/>
                <w:b/>
                <w:bCs/>
                <w:color w:val="000000"/>
                <w:sz w:val="22"/>
                <w:szCs w:val="22"/>
              </w:rPr>
              <w:t xml:space="preserve">Tipo de operaciones </w:t>
            </w:r>
          </w:p>
          <w:p w14:paraId="064B3C89" w14:textId="7405C1E9" w:rsidR="00DF4B32" w:rsidRPr="00BE44E0" w:rsidRDefault="00DF4B32" w:rsidP="001821BE">
            <w:pPr>
              <w:jc w:val="center"/>
              <w:rPr>
                <w:rFonts w:ascii="Arial" w:hAnsi="Arial" w:cs="Arial"/>
                <w:b/>
                <w:bCs/>
                <w:color w:val="000000"/>
                <w:sz w:val="22"/>
                <w:szCs w:val="22"/>
              </w:rPr>
            </w:pPr>
            <w:r w:rsidRPr="00BE44E0">
              <w:rPr>
                <w:rFonts w:ascii="Arial" w:hAnsi="Arial" w:cs="Arial"/>
                <w:b/>
                <w:bCs/>
                <w:color w:val="000000"/>
                <w:sz w:val="22"/>
                <w:szCs w:val="22"/>
              </w:rPr>
              <w:t>(</w:t>
            </w:r>
            <w:r w:rsidR="00BC366A">
              <w:rPr>
                <w:rFonts w:ascii="Arial" w:hAnsi="Arial" w:cs="Arial"/>
                <w:b/>
                <w:bCs/>
                <w:color w:val="000000"/>
                <w:sz w:val="22"/>
                <w:szCs w:val="22"/>
              </w:rPr>
              <w:t>In</w:t>
            </w:r>
            <w:r w:rsidRPr="00BE44E0">
              <w:rPr>
                <w:rFonts w:ascii="Arial" w:hAnsi="Arial" w:cs="Arial"/>
                <w:b/>
                <w:bCs/>
                <w:color w:val="000000"/>
                <w:sz w:val="22"/>
                <w:szCs w:val="22"/>
              </w:rPr>
              <w:t>greso)</w:t>
            </w:r>
          </w:p>
        </w:tc>
        <w:tc>
          <w:tcPr>
            <w:tcW w:w="3541" w:type="pct"/>
            <w:tcBorders>
              <w:top w:val="nil"/>
              <w:left w:val="nil"/>
              <w:bottom w:val="single" w:sz="8" w:space="0" w:color="auto"/>
              <w:right w:val="single" w:sz="8" w:space="0" w:color="auto"/>
            </w:tcBorders>
            <w:vAlign w:val="center"/>
            <w:hideMark/>
          </w:tcPr>
          <w:p w14:paraId="0F5E0766" w14:textId="671D4585" w:rsidR="00DF4B32" w:rsidRPr="00BE44E0" w:rsidRDefault="00F637B9" w:rsidP="00BA6046">
            <w:pPr>
              <w:jc w:val="center"/>
              <w:rPr>
                <w:rFonts w:ascii="Arial" w:hAnsi="Arial" w:cs="Arial"/>
                <w:b/>
                <w:bCs/>
                <w:color w:val="000000"/>
                <w:sz w:val="22"/>
                <w:szCs w:val="22"/>
              </w:rPr>
            </w:pPr>
            <w:r>
              <w:rPr>
                <w:rFonts w:ascii="Arial" w:hAnsi="Arial" w:cs="Arial"/>
                <w:b/>
                <w:bCs/>
                <w:color w:val="000000"/>
                <w:sz w:val="22"/>
                <w:szCs w:val="22"/>
              </w:rPr>
              <w:t>Otros servicios</w:t>
            </w:r>
            <w:r w:rsidR="00DF4B32" w:rsidRPr="00BE44E0">
              <w:rPr>
                <w:rFonts w:ascii="Arial" w:hAnsi="Arial" w:cs="Arial"/>
                <w:b/>
                <w:bCs/>
                <w:color w:val="000000"/>
                <w:sz w:val="22"/>
                <w:szCs w:val="22"/>
              </w:rPr>
              <w:t xml:space="preserve"> (</w:t>
            </w:r>
            <w:r>
              <w:rPr>
                <w:rFonts w:ascii="Arial" w:hAnsi="Arial" w:cs="Arial"/>
                <w:b/>
                <w:bCs/>
                <w:color w:val="000000"/>
                <w:sz w:val="22"/>
                <w:szCs w:val="22"/>
              </w:rPr>
              <w:t>07</w:t>
            </w:r>
            <w:r w:rsidR="00DF4B32" w:rsidRPr="00BE44E0">
              <w:rPr>
                <w:rFonts w:ascii="Arial" w:hAnsi="Arial" w:cs="Arial"/>
                <w:b/>
                <w:bCs/>
                <w:color w:val="000000"/>
                <w:sz w:val="22"/>
                <w:szCs w:val="22"/>
              </w:rPr>
              <w:t>)</w:t>
            </w:r>
          </w:p>
        </w:tc>
      </w:tr>
      <w:tr w:rsidR="00F637B9" w:rsidRPr="00BE44E0" w14:paraId="7DA440DE" w14:textId="77777777" w:rsidTr="00BA6046">
        <w:trPr>
          <w:trHeight w:val="316"/>
        </w:trPr>
        <w:tc>
          <w:tcPr>
            <w:tcW w:w="1459" w:type="pct"/>
            <w:tcBorders>
              <w:top w:val="nil"/>
              <w:left w:val="single" w:sz="8" w:space="0" w:color="auto"/>
              <w:bottom w:val="single" w:sz="8" w:space="0" w:color="auto"/>
              <w:right w:val="single" w:sz="8" w:space="0" w:color="auto"/>
            </w:tcBorders>
            <w:shd w:val="clear" w:color="auto" w:fill="808080" w:themeFill="background1" w:themeFillShade="80"/>
            <w:noWrap/>
            <w:vAlign w:val="center"/>
            <w:hideMark/>
          </w:tcPr>
          <w:p w14:paraId="518F941F" w14:textId="77777777" w:rsidR="00F637B9" w:rsidRPr="00BE44E0" w:rsidRDefault="00F637B9" w:rsidP="001821BE">
            <w:pPr>
              <w:jc w:val="center"/>
              <w:rPr>
                <w:rFonts w:ascii="Arial" w:hAnsi="Arial" w:cs="Arial"/>
                <w:b/>
                <w:bCs/>
                <w:color w:val="000000"/>
                <w:sz w:val="22"/>
                <w:szCs w:val="22"/>
              </w:rPr>
            </w:pPr>
            <w:r w:rsidRPr="00BE44E0">
              <w:rPr>
                <w:rFonts w:ascii="Arial" w:hAnsi="Arial" w:cs="Arial"/>
                <w:b/>
                <w:bCs/>
                <w:color w:val="000000"/>
                <w:sz w:val="22"/>
                <w:szCs w:val="22"/>
              </w:rPr>
              <w:t>Monto en pesos</w:t>
            </w:r>
          </w:p>
        </w:tc>
        <w:tc>
          <w:tcPr>
            <w:tcW w:w="3541" w:type="pct"/>
            <w:tcBorders>
              <w:top w:val="nil"/>
              <w:left w:val="nil"/>
              <w:bottom w:val="single" w:sz="8" w:space="0" w:color="auto"/>
              <w:right w:val="single" w:sz="8" w:space="0" w:color="auto"/>
            </w:tcBorders>
            <w:noWrap/>
            <w:vAlign w:val="center"/>
            <w:hideMark/>
          </w:tcPr>
          <w:p w14:paraId="4F6FBDB3" w14:textId="14C5B15A" w:rsidR="00F637B9" w:rsidRPr="00223420" w:rsidRDefault="00A752D5" w:rsidP="00A752D5">
            <w:pPr>
              <w:jc w:val="center"/>
              <w:rPr>
                <w:rFonts w:ascii="Arial" w:hAnsi="Arial" w:cs="Arial"/>
              </w:rPr>
            </w:pPr>
            <w:commentRangeStart w:id="63"/>
            <w:r w:rsidRPr="0069274A">
              <w:rPr>
                <w:rFonts w:ascii="Arial" w:hAnsi="Arial" w:cs="Arial"/>
                <w:highlight w:val="yellow"/>
              </w:rPr>
              <w:t>3.435.357.400</w:t>
            </w:r>
            <w:commentRangeEnd w:id="63"/>
            <w:r w:rsidR="0069274A">
              <w:rPr>
                <w:rStyle w:val="Refdecomentario"/>
              </w:rPr>
              <w:commentReference w:id="63"/>
            </w:r>
          </w:p>
        </w:tc>
      </w:tr>
    </w:tbl>
    <w:p w14:paraId="76F1E5F8" w14:textId="7BF502B8" w:rsidR="00DE6784" w:rsidRPr="00F66FE0" w:rsidRDefault="00480275" w:rsidP="00F66FE0">
      <w:pPr>
        <w:pStyle w:val="Descripcin"/>
        <w:spacing w:after="240"/>
        <w:rPr>
          <w:rFonts w:ascii="Arial" w:hAnsi="Arial" w:cs="Arial"/>
          <w:b w:val="0"/>
          <w:i/>
          <w:iCs/>
          <w:sz w:val="16"/>
          <w:szCs w:val="16"/>
        </w:rPr>
      </w:pPr>
      <w:r w:rsidRPr="00BE44E0">
        <w:rPr>
          <w:rFonts w:ascii="Arial" w:hAnsi="Arial" w:cs="Arial"/>
          <w:bCs w:val="0"/>
          <w:i/>
          <w:sz w:val="16"/>
          <w:szCs w:val="16"/>
        </w:rPr>
        <w:t>Fuente:</w:t>
      </w:r>
      <w:r w:rsidRPr="00BE44E0">
        <w:rPr>
          <w:rFonts w:ascii="Arial" w:hAnsi="Arial" w:cs="Arial"/>
          <w:b w:val="0"/>
          <w:i/>
          <w:sz w:val="16"/>
          <w:szCs w:val="16"/>
        </w:rPr>
        <w:t xml:space="preserve"> </w:t>
      </w:r>
      <w:r w:rsidRPr="00BE44E0">
        <w:rPr>
          <w:rFonts w:ascii="Arial" w:hAnsi="Arial" w:cs="Arial"/>
          <w:b w:val="0"/>
          <w:i/>
          <w:iCs/>
          <w:sz w:val="16"/>
          <w:szCs w:val="16"/>
        </w:rPr>
        <w:t xml:space="preserve">Información de </w:t>
      </w:r>
      <w:r w:rsidR="00EE336D" w:rsidRPr="00EE336D">
        <w:rPr>
          <w:rFonts w:ascii="Arial" w:hAnsi="Arial" w:cs="Arial"/>
          <w:b w:val="0"/>
          <w:i/>
          <w:iCs/>
          <w:sz w:val="16"/>
          <w:szCs w:val="16"/>
        </w:rPr>
        <w:t>END GAME INTERACTIVE COLOMBIA S.A.S</w:t>
      </w:r>
      <w:r w:rsidRPr="00BE44E0">
        <w:rPr>
          <w:rFonts w:ascii="Arial" w:hAnsi="Arial" w:cs="Arial"/>
          <w:b w:val="0"/>
          <w:i/>
          <w:iCs/>
          <w:sz w:val="16"/>
          <w:szCs w:val="16"/>
        </w:rPr>
        <w:t>.</w:t>
      </w:r>
    </w:p>
    <w:p w14:paraId="6DF2A042" w14:textId="1E973F92" w:rsidR="00F66FE0" w:rsidRDefault="00DE6784">
      <w:pPr>
        <w:pStyle w:val="Ttulo2"/>
        <w:numPr>
          <w:ilvl w:val="0"/>
          <w:numId w:val="63"/>
        </w:numPr>
        <w:shd w:val="clear" w:color="auto" w:fill="FFFFFF"/>
        <w:spacing w:before="40" w:line="254" w:lineRule="atLeast"/>
        <w:rPr>
          <w:rFonts w:ascii="Arial" w:hAnsi="Arial" w:cs="Arial"/>
          <w:i w:val="0"/>
          <w:iCs/>
        </w:rPr>
      </w:pPr>
      <w:bookmarkStart w:id="64" w:name="_Toc208930982"/>
      <w:bookmarkStart w:id="65" w:name="_Hlk173855817"/>
      <w:r w:rsidRPr="00E21876">
        <w:rPr>
          <w:rFonts w:ascii="Arial" w:hAnsi="Arial" w:cs="Arial"/>
          <w:i w:val="0"/>
          <w:iCs/>
        </w:rPr>
        <w:t xml:space="preserve">Contrato de servicios </w:t>
      </w:r>
      <w:r w:rsidR="007D66F4">
        <w:rPr>
          <w:rFonts w:ascii="Arial" w:hAnsi="Arial" w:cs="Arial"/>
          <w:i w:val="0"/>
          <w:iCs/>
        </w:rPr>
        <w:t>entre ENG GAME INTERACTIVE COLOMBIA SAS Y END GAME INTERACTIVE</w:t>
      </w:r>
      <w:bookmarkEnd w:id="64"/>
      <w:r w:rsidR="007D66F4">
        <w:rPr>
          <w:rFonts w:ascii="Arial" w:hAnsi="Arial" w:cs="Arial"/>
          <w:i w:val="0"/>
          <w:iCs/>
        </w:rPr>
        <w:t xml:space="preserve"> </w:t>
      </w:r>
      <w:bookmarkStart w:id="66" w:name="m_-262438457862691997__Toc13668959"/>
    </w:p>
    <w:bookmarkEnd w:id="65"/>
    <w:p w14:paraId="499B013A" w14:textId="77777777" w:rsidR="00F66FE0" w:rsidRPr="00F66FE0" w:rsidRDefault="00F66FE0" w:rsidP="00F66FE0">
      <w:pPr>
        <w:pStyle w:val="Textoindependiente"/>
      </w:pPr>
    </w:p>
    <w:p w14:paraId="75CF4980" w14:textId="5FEFE605" w:rsidR="00DE6784" w:rsidRPr="00F66FE0" w:rsidRDefault="00DE6784">
      <w:pPr>
        <w:pStyle w:val="Ttulo2"/>
        <w:numPr>
          <w:ilvl w:val="1"/>
          <w:numId w:val="63"/>
        </w:numPr>
        <w:shd w:val="clear" w:color="auto" w:fill="FFFFFF"/>
        <w:spacing w:before="40" w:line="254" w:lineRule="atLeast"/>
        <w:rPr>
          <w:rFonts w:ascii="Arial" w:hAnsi="Arial" w:cs="Arial"/>
          <w:i w:val="0"/>
          <w:iCs/>
        </w:rPr>
      </w:pPr>
      <w:r w:rsidRPr="00F66FE0">
        <w:rPr>
          <w:rFonts w:ascii="Arial" w:hAnsi="Arial" w:cs="Arial"/>
          <w:i w:val="0"/>
          <w:iCs/>
        </w:rPr>
        <w:t> </w:t>
      </w:r>
      <w:bookmarkStart w:id="67" w:name="_Toc208930983"/>
      <w:r w:rsidRPr="00F66FE0">
        <w:rPr>
          <w:rFonts w:ascii="Arial" w:hAnsi="Arial" w:cs="Arial"/>
          <w:i w:val="0"/>
          <w:iCs/>
        </w:rPr>
        <w:t>Objeto</w:t>
      </w:r>
      <w:bookmarkEnd w:id="66"/>
      <w:bookmarkEnd w:id="67"/>
    </w:p>
    <w:p w14:paraId="2C43A159" w14:textId="77777777" w:rsidR="00DE6784" w:rsidRPr="00151857" w:rsidRDefault="00DE6784" w:rsidP="00DE6784">
      <w:pPr>
        <w:shd w:val="clear" w:color="auto" w:fill="FFFFFF"/>
        <w:rPr>
          <w:rFonts w:ascii="Arial" w:hAnsi="Arial" w:cs="Arial"/>
          <w:color w:val="222222"/>
        </w:rPr>
      </w:pPr>
      <w:r w:rsidRPr="00151857">
        <w:rPr>
          <w:rFonts w:ascii="Arial" w:hAnsi="Arial" w:cs="Arial"/>
          <w:color w:val="222222"/>
        </w:rPr>
        <w:t> </w:t>
      </w:r>
    </w:p>
    <w:p w14:paraId="3FF19B27" w14:textId="01764BC7" w:rsidR="00F66FE0" w:rsidRDefault="00DE6784" w:rsidP="00F66FE0">
      <w:pPr>
        <w:shd w:val="clear" w:color="auto" w:fill="FFFFFF"/>
        <w:jc w:val="both"/>
        <w:rPr>
          <w:rFonts w:ascii="Arial" w:hAnsi="Arial" w:cs="Arial"/>
          <w:b/>
          <w:bCs/>
        </w:rPr>
      </w:pPr>
      <w:r w:rsidRPr="00151857">
        <w:rPr>
          <w:rFonts w:ascii="Arial" w:hAnsi="Arial" w:cs="Arial"/>
          <w:color w:val="222222"/>
        </w:rPr>
        <w:t xml:space="preserve">El contratista </w:t>
      </w:r>
      <w:r w:rsidRPr="00BB259A">
        <w:rPr>
          <w:rFonts w:ascii="Arial" w:hAnsi="Arial" w:cs="Arial"/>
          <w:b/>
          <w:bCs/>
          <w:color w:val="222222"/>
        </w:rPr>
        <w:t>“</w:t>
      </w:r>
      <w:r w:rsidR="00BB259A" w:rsidRPr="00BB259A">
        <w:rPr>
          <w:rFonts w:ascii="Arial" w:hAnsi="Arial" w:cs="Arial"/>
          <w:b/>
          <w:bCs/>
        </w:rPr>
        <w:t>ENG GAME INTERACTIVE COLOMBIA SAS</w:t>
      </w:r>
      <w:r w:rsidRPr="00BB259A">
        <w:rPr>
          <w:rFonts w:ascii="Arial" w:hAnsi="Arial" w:cs="Arial"/>
          <w:b/>
          <w:bCs/>
          <w:color w:val="222222"/>
        </w:rPr>
        <w:t>.”,</w:t>
      </w:r>
      <w:r w:rsidRPr="00151857">
        <w:rPr>
          <w:rFonts w:ascii="Arial" w:hAnsi="Arial" w:cs="Arial"/>
          <w:b/>
          <w:bCs/>
          <w:color w:val="222222"/>
        </w:rPr>
        <w:t> </w:t>
      </w:r>
      <w:r w:rsidR="00BB259A">
        <w:rPr>
          <w:rFonts w:ascii="Arial" w:hAnsi="Arial" w:cs="Arial"/>
          <w:color w:val="222222"/>
        </w:rPr>
        <w:t xml:space="preserve">se compromete de manera independiente y profesional a </w:t>
      </w:r>
      <w:bookmarkStart w:id="68" w:name="_Hlk173855853"/>
      <w:r w:rsidR="00BB259A">
        <w:rPr>
          <w:rFonts w:ascii="Arial" w:hAnsi="Arial" w:cs="Arial"/>
          <w:color w:val="222222"/>
        </w:rPr>
        <w:t xml:space="preserve">la prestación de servicios de desarrollo de software, modelación 3D y desarrollo de motores para videojuegos de acuerdo con los requerimientos técnicos recomendados por el contratante </w:t>
      </w:r>
      <w:r w:rsidR="00AF51F6" w:rsidRPr="00AF51F6">
        <w:rPr>
          <w:rFonts w:ascii="Arial" w:hAnsi="Arial" w:cs="Arial"/>
          <w:b/>
          <w:bCs/>
          <w:color w:val="222222"/>
        </w:rPr>
        <w:t>“</w:t>
      </w:r>
      <w:r w:rsidR="00AF51F6" w:rsidRPr="00AF51F6">
        <w:rPr>
          <w:rFonts w:ascii="Arial" w:hAnsi="Arial" w:cs="Arial"/>
          <w:b/>
          <w:bCs/>
        </w:rPr>
        <w:t>END GAME INTERACTIVE”</w:t>
      </w:r>
      <w:bookmarkStart w:id="69" w:name="m_-262438457862691997__Toc13668960"/>
    </w:p>
    <w:bookmarkEnd w:id="68"/>
    <w:p w14:paraId="35F39ABA" w14:textId="77777777" w:rsidR="00F66FE0" w:rsidRPr="00F66FE0" w:rsidRDefault="00F66FE0" w:rsidP="00F66FE0">
      <w:pPr>
        <w:shd w:val="clear" w:color="auto" w:fill="FFFFFF"/>
        <w:jc w:val="both"/>
        <w:rPr>
          <w:rFonts w:ascii="Arial" w:hAnsi="Arial" w:cs="Arial"/>
          <w:b/>
          <w:bCs/>
          <w:color w:val="222222"/>
        </w:rPr>
      </w:pPr>
    </w:p>
    <w:p w14:paraId="6F0A1601" w14:textId="3E1C81D1" w:rsidR="00DE6784" w:rsidRPr="00151857" w:rsidRDefault="00DE6784">
      <w:pPr>
        <w:pStyle w:val="Ttulo2"/>
        <w:numPr>
          <w:ilvl w:val="1"/>
          <w:numId w:val="63"/>
        </w:numPr>
        <w:shd w:val="clear" w:color="auto" w:fill="FFFFFF"/>
        <w:spacing w:before="40" w:line="254" w:lineRule="atLeast"/>
        <w:rPr>
          <w:rFonts w:ascii="Arial" w:hAnsi="Arial" w:cs="Arial"/>
          <w:i w:val="0"/>
          <w:iCs/>
        </w:rPr>
      </w:pPr>
      <w:bookmarkStart w:id="70" w:name="_Toc208930984"/>
      <w:r w:rsidRPr="00151857">
        <w:rPr>
          <w:rFonts w:ascii="Arial" w:hAnsi="Arial" w:cs="Arial"/>
          <w:i w:val="0"/>
          <w:iCs/>
        </w:rPr>
        <w:t>Derechos y Obligaciones</w:t>
      </w:r>
      <w:bookmarkEnd w:id="69"/>
      <w:bookmarkEnd w:id="70"/>
    </w:p>
    <w:p w14:paraId="70FB0EAF" w14:textId="77777777" w:rsidR="00DE6784" w:rsidRPr="00151857" w:rsidRDefault="00DE6784" w:rsidP="00DE6784">
      <w:pPr>
        <w:shd w:val="clear" w:color="auto" w:fill="FFFFFF"/>
        <w:jc w:val="both"/>
        <w:rPr>
          <w:rFonts w:ascii="Arial" w:hAnsi="Arial" w:cs="Arial"/>
          <w:color w:val="000000" w:themeColor="text1"/>
        </w:rPr>
      </w:pPr>
      <w:r w:rsidRPr="00151857">
        <w:rPr>
          <w:rFonts w:ascii="Arial" w:hAnsi="Arial" w:cs="Arial"/>
          <w:color w:val="222222"/>
        </w:rPr>
        <w:t> </w:t>
      </w:r>
    </w:p>
    <w:p w14:paraId="6A6F462F" w14:textId="5EC32E54" w:rsidR="00DE6784" w:rsidRDefault="003A6ADF" w:rsidP="00DE6784">
      <w:pPr>
        <w:shd w:val="clear" w:color="auto" w:fill="FFFFFF"/>
        <w:jc w:val="both"/>
        <w:rPr>
          <w:rFonts w:ascii="Arial" w:hAnsi="Arial" w:cs="Arial"/>
          <w:b/>
          <w:bCs/>
          <w:color w:val="000000" w:themeColor="text1"/>
        </w:rPr>
      </w:pPr>
      <w:r>
        <w:rPr>
          <w:rFonts w:ascii="Arial" w:hAnsi="Arial" w:cs="Arial"/>
          <w:b/>
          <w:bCs/>
          <w:color w:val="000000" w:themeColor="text1"/>
        </w:rPr>
        <w:t>Obligaciones de contratista:</w:t>
      </w:r>
    </w:p>
    <w:p w14:paraId="0D35B6D6" w14:textId="77777777" w:rsidR="003A6ADF" w:rsidRDefault="003A6ADF" w:rsidP="00DE6784">
      <w:pPr>
        <w:shd w:val="clear" w:color="auto" w:fill="FFFFFF"/>
        <w:jc w:val="both"/>
        <w:rPr>
          <w:rFonts w:ascii="Arial" w:hAnsi="Arial" w:cs="Arial"/>
          <w:b/>
          <w:bCs/>
          <w:color w:val="000000" w:themeColor="text1"/>
        </w:rPr>
      </w:pPr>
    </w:p>
    <w:p w14:paraId="3A22757A" w14:textId="77777777" w:rsidR="003A6ADF" w:rsidRDefault="003A6ADF" w:rsidP="003A6ADF">
      <w:pPr>
        <w:pStyle w:val="Prrafodelista"/>
        <w:numPr>
          <w:ilvl w:val="2"/>
          <w:numId w:val="1"/>
        </w:numPr>
        <w:shd w:val="clear" w:color="auto" w:fill="FFFFFF"/>
        <w:jc w:val="both"/>
        <w:rPr>
          <w:rFonts w:ascii="Arial" w:hAnsi="Arial" w:cs="Arial"/>
          <w:color w:val="000000" w:themeColor="text1"/>
        </w:rPr>
      </w:pPr>
      <w:r>
        <w:rPr>
          <w:rFonts w:ascii="Arial" w:hAnsi="Arial" w:cs="Arial"/>
          <w:color w:val="000000" w:themeColor="text1"/>
        </w:rPr>
        <w:t>Desarrollar la prestación de los servicios objeto de este contrato de acuerdo a su leal saber y entender, su experticia en la materia, sus conocimientos sobre actividades objeto del servicio prestado, sus cualidades técnicas y profesionales.</w:t>
      </w:r>
    </w:p>
    <w:p w14:paraId="5457D12D" w14:textId="77777777" w:rsidR="003A6ADF" w:rsidRDefault="003A6ADF" w:rsidP="003A6ADF">
      <w:pPr>
        <w:shd w:val="clear" w:color="auto" w:fill="FFFFFF"/>
        <w:jc w:val="both"/>
        <w:rPr>
          <w:rFonts w:ascii="Arial" w:hAnsi="Arial" w:cs="Arial"/>
          <w:color w:val="000000" w:themeColor="text1"/>
        </w:rPr>
      </w:pPr>
    </w:p>
    <w:p w14:paraId="70BBF188" w14:textId="12ADA616" w:rsidR="003A6ADF" w:rsidRDefault="003A6ADF" w:rsidP="003A6ADF">
      <w:pPr>
        <w:pStyle w:val="Prrafodelista"/>
        <w:numPr>
          <w:ilvl w:val="2"/>
          <w:numId w:val="1"/>
        </w:numPr>
        <w:shd w:val="clear" w:color="auto" w:fill="FFFFFF"/>
        <w:jc w:val="both"/>
        <w:rPr>
          <w:rFonts w:ascii="Arial" w:hAnsi="Arial" w:cs="Arial"/>
          <w:color w:val="000000" w:themeColor="text1"/>
        </w:rPr>
      </w:pPr>
      <w:r>
        <w:rPr>
          <w:rFonts w:ascii="Arial" w:hAnsi="Arial" w:cs="Arial"/>
          <w:color w:val="000000" w:themeColor="text1"/>
        </w:rPr>
        <w:lastRenderedPageBreak/>
        <w:t>Actuar con diligencia, prudencia, eficiencia y economía en la ejecución del presente contrato, de acuerdo con las prácticas profesionales y técnicas generalmente aceptadas.</w:t>
      </w:r>
    </w:p>
    <w:p w14:paraId="5F787CB1" w14:textId="77777777" w:rsidR="003A6ADF" w:rsidRPr="003A6ADF" w:rsidRDefault="003A6ADF" w:rsidP="003A6ADF">
      <w:pPr>
        <w:pStyle w:val="Prrafodelista"/>
        <w:rPr>
          <w:rFonts w:ascii="Arial" w:hAnsi="Arial" w:cs="Arial"/>
          <w:color w:val="000000" w:themeColor="text1"/>
        </w:rPr>
      </w:pPr>
    </w:p>
    <w:p w14:paraId="0A14EA98" w14:textId="32CB82CC" w:rsidR="003A6ADF" w:rsidRDefault="003A6ADF" w:rsidP="003A6ADF">
      <w:pPr>
        <w:pStyle w:val="Prrafodelista"/>
        <w:numPr>
          <w:ilvl w:val="2"/>
          <w:numId w:val="1"/>
        </w:numPr>
        <w:shd w:val="clear" w:color="auto" w:fill="FFFFFF"/>
        <w:jc w:val="both"/>
        <w:rPr>
          <w:rFonts w:ascii="Arial" w:hAnsi="Arial" w:cs="Arial"/>
          <w:color w:val="000000" w:themeColor="text1"/>
        </w:rPr>
      </w:pPr>
      <w:r>
        <w:rPr>
          <w:rFonts w:ascii="Arial" w:hAnsi="Arial" w:cs="Arial"/>
          <w:color w:val="000000" w:themeColor="text1"/>
        </w:rPr>
        <w:t>Atender las recomendaciones y/o sugerencias planteadas por el contratante, y que tiendan al mejoramiento, optimización o correcta prestación del servicio.</w:t>
      </w:r>
    </w:p>
    <w:p w14:paraId="73739CC9" w14:textId="77777777" w:rsidR="003A6ADF" w:rsidRPr="003A6ADF" w:rsidRDefault="003A6ADF" w:rsidP="003A6ADF">
      <w:pPr>
        <w:pStyle w:val="Prrafodelista"/>
        <w:rPr>
          <w:rFonts w:ascii="Arial" w:hAnsi="Arial" w:cs="Arial"/>
          <w:color w:val="000000" w:themeColor="text1"/>
        </w:rPr>
      </w:pPr>
    </w:p>
    <w:p w14:paraId="09433C79" w14:textId="53B2ABBC" w:rsidR="003A6ADF" w:rsidRDefault="003A6ADF" w:rsidP="003A6ADF">
      <w:pPr>
        <w:pStyle w:val="Prrafodelista"/>
        <w:numPr>
          <w:ilvl w:val="2"/>
          <w:numId w:val="1"/>
        </w:numPr>
        <w:shd w:val="clear" w:color="auto" w:fill="FFFFFF"/>
        <w:jc w:val="both"/>
        <w:rPr>
          <w:rFonts w:ascii="Arial" w:hAnsi="Arial" w:cs="Arial"/>
          <w:color w:val="000000" w:themeColor="text1"/>
        </w:rPr>
      </w:pPr>
      <w:r>
        <w:rPr>
          <w:rFonts w:ascii="Arial" w:hAnsi="Arial" w:cs="Arial"/>
          <w:color w:val="000000" w:themeColor="text1"/>
        </w:rPr>
        <w:t xml:space="preserve">Manejar como confidenciales todos los datos, documentos e información </w:t>
      </w:r>
      <w:r w:rsidR="00AA7361">
        <w:rPr>
          <w:rFonts w:ascii="Arial" w:hAnsi="Arial" w:cs="Arial"/>
          <w:color w:val="000000" w:themeColor="text1"/>
        </w:rPr>
        <w:t>del</w:t>
      </w:r>
      <w:r>
        <w:rPr>
          <w:rFonts w:ascii="Arial" w:hAnsi="Arial" w:cs="Arial"/>
          <w:color w:val="000000" w:themeColor="text1"/>
        </w:rPr>
        <w:t xml:space="preserve"> contratante obtenidos en la ejecución de sus responsabilidades bajo este contrato, y abstenerse de revelar cualquier tipo de información sin la expresa autorización por escrito del contratante.</w:t>
      </w:r>
    </w:p>
    <w:p w14:paraId="70309D2A" w14:textId="77777777" w:rsidR="003A6ADF" w:rsidRPr="003A6ADF" w:rsidRDefault="003A6ADF" w:rsidP="003A6ADF">
      <w:pPr>
        <w:pStyle w:val="Prrafodelista"/>
        <w:rPr>
          <w:rFonts w:ascii="Arial" w:hAnsi="Arial" w:cs="Arial"/>
          <w:color w:val="000000" w:themeColor="text1"/>
        </w:rPr>
      </w:pPr>
    </w:p>
    <w:p w14:paraId="08BDB0B4" w14:textId="09E1B7A7" w:rsidR="003A6ADF" w:rsidRDefault="003A6ADF" w:rsidP="003A6ADF">
      <w:pPr>
        <w:pStyle w:val="Prrafodelista"/>
        <w:numPr>
          <w:ilvl w:val="2"/>
          <w:numId w:val="1"/>
        </w:numPr>
        <w:shd w:val="clear" w:color="auto" w:fill="FFFFFF"/>
        <w:jc w:val="both"/>
        <w:rPr>
          <w:rFonts w:ascii="Arial" w:hAnsi="Arial" w:cs="Arial"/>
          <w:color w:val="000000" w:themeColor="text1"/>
        </w:rPr>
      </w:pPr>
      <w:r>
        <w:rPr>
          <w:rFonts w:ascii="Arial" w:hAnsi="Arial" w:cs="Arial"/>
          <w:color w:val="000000" w:themeColor="text1"/>
        </w:rPr>
        <w:t>Informar por escrito, inmediatamente y con la justificación debida, cualquier cambio que afecte o que pueda llegar a afectar la ejecución del presente contrato y que surjan durante el termino de duración de este.</w:t>
      </w:r>
    </w:p>
    <w:p w14:paraId="6549016B" w14:textId="77777777" w:rsidR="00AB1771" w:rsidRPr="00AB1771" w:rsidRDefault="00AB1771" w:rsidP="00AB1771">
      <w:pPr>
        <w:pStyle w:val="Prrafodelista"/>
        <w:rPr>
          <w:rFonts w:ascii="Arial" w:hAnsi="Arial" w:cs="Arial"/>
          <w:color w:val="000000" w:themeColor="text1"/>
        </w:rPr>
      </w:pPr>
    </w:p>
    <w:p w14:paraId="63E92049" w14:textId="0EB00C68" w:rsidR="00AB1771" w:rsidRPr="00F66FE0" w:rsidRDefault="00AB1771" w:rsidP="00F66FE0">
      <w:pPr>
        <w:pStyle w:val="Prrafodelista"/>
        <w:numPr>
          <w:ilvl w:val="2"/>
          <w:numId w:val="1"/>
        </w:numPr>
        <w:shd w:val="clear" w:color="auto" w:fill="FFFFFF"/>
        <w:jc w:val="both"/>
        <w:rPr>
          <w:rFonts w:ascii="Arial" w:hAnsi="Arial" w:cs="Arial"/>
          <w:color w:val="000000" w:themeColor="text1"/>
        </w:rPr>
      </w:pPr>
      <w:r>
        <w:rPr>
          <w:rFonts w:ascii="Arial" w:hAnsi="Arial" w:cs="Arial"/>
          <w:color w:val="000000" w:themeColor="text1"/>
        </w:rPr>
        <w:t xml:space="preserve">El contratista se obliga a cubrir a todos los costos que sean requeridos para la prestación de los servicios al contratante esto incluye </w:t>
      </w:r>
      <w:r w:rsidR="00093929">
        <w:rPr>
          <w:rFonts w:ascii="Arial" w:hAnsi="Arial" w:cs="Arial"/>
          <w:color w:val="000000" w:themeColor="text1"/>
        </w:rPr>
        <w:t xml:space="preserve">y sin limitarse a, los pagos de la </w:t>
      </w:r>
      <w:r w:rsidR="00F66FE0">
        <w:rPr>
          <w:rFonts w:ascii="Arial" w:hAnsi="Arial" w:cs="Arial"/>
          <w:color w:val="000000" w:themeColor="text1"/>
        </w:rPr>
        <w:t>nómina</w:t>
      </w:r>
      <w:r w:rsidR="00093929">
        <w:rPr>
          <w:rFonts w:ascii="Arial" w:hAnsi="Arial" w:cs="Arial"/>
          <w:color w:val="000000" w:themeColor="text1"/>
        </w:rPr>
        <w:t xml:space="preserve"> requeridos para la prestación de los servicios pactados en el presente contrato, los pagos de seguridad social de los empleados del contratista que participan en el proyecto, así como la infraestructura necesaria para garantizar la adecuada prestación del servicio.</w:t>
      </w:r>
    </w:p>
    <w:p w14:paraId="67C7E930" w14:textId="77777777" w:rsidR="003A6ADF" w:rsidRPr="003A6ADF" w:rsidRDefault="003A6ADF" w:rsidP="003A6ADF">
      <w:pPr>
        <w:pStyle w:val="Prrafodelista"/>
        <w:rPr>
          <w:rFonts w:ascii="Arial" w:hAnsi="Arial" w:cs="Arial"/>
          <w:color w:val="000000" w:themeColor="text1"/>
        </w:rPr>
      </w:pPr>
    </w:p>
    <w:p w14:paraId="1A2F9869" w14:textId="581DC48C" w:rsidR="003A6ADF" w:rsidRDefault="003A6ADF" w:rsidP="003A6ADF">
      <w:pPr>
        <w:shd w:val="clear" w:color="auto" w:fill="FFFFFF"/>
        <w:jc w:val="both"/>
        <w:rPr>
          <w:rFonts w:ascii="Arial" w:hAnsi="Arial" w:cs="Arial"/>
          <w:b/>
          <w:bCs/>
          <w:color w:val="000000" w:themeColor="text1"/>
        </w:rPr>
      </w:pPr>
      <w:r>
        <w:rPr>
          <w:rFonts w:ascii="Arial" w:hAnsi="Arial" w:cs="Arial"/>
          <w:b/>
          <w:bCs/>
          <w:color w:val="000000" w:themeColor="text1"/>
        </w:rPr>
        <w:t>Obligaciones de contra</w:t>
      </w:r>
      <w:r w:rsidR="00AB1771">
        <w:rPr>
          <w:rFonts w:ascii="Arial" w:hAnsi="Arial" w:cs="Arial"/>
          <w:b/>
          <w:bCs/>
          <w:color w:val="000000" w:themeColor="text1"/>
        </w:rPr>
        <w:t>tante</w:t>
      </w:r>
      <w:r>
        <w:rPr>
          <w:rFonts w:ascii="Arial" w:hAnsi="Arial" w:cs="Arial"/>
          <w:b/>
          <w:bCs/>
          <w:color w:val="000000" w:themeColor="text1"/>
        </w:rPr>
        <w:t>:</w:t>
      </w:r>
    </w:p>
    <w:p w14:paraId="092FD1CA" w14:textId="77777777" w:rsidR="00B02050" w:rsidRDefault="00B02050" w:rsidP="003A6ADF">
      <w:pPr>
        <w:shd w:val="clear" w:color="auto" w:fill="FFFFFF"/>
        <w:jc w:val="both"/>
        <w:rPr>
          <w:rFonts w:ascii="Arial" w:hAnsi="Arial" w:cs="Arial"/>
          <w:color w:val="000000" w:themeColor="text1"/>
        </w:rPr>
      </w:pPr>
    </w:p>
    <w:p w14:paraId="4FEA5E24" w14:textId="57686C4A" w:rsidR="00B02050" w:rsidRDefault="00B02050" w:rsidP="00B02050">
      <w:pPr>
        <w:pStyle w:val="Prrafodelista"/>
        <w:numPr>
          <w:ilvl w:val="3"/>
          <w:numId w:val="1"/>
        </w:numPr>
        <w:shd w:val="clear" w:color="auto" w:fill="FFFFFF"/>
        <w:jc w:val="both"/>
        <w:rPr>
          <w:rFonts w:ascii="Arial" w:hAnsi="Arial" w:cs="Arial"/>
          <w:color w:val="000000" w:themeColor="text1"/>
        </w:rPr>
      </w:pPr>
      <w:r>
        <w:rPr>
          <w:rFonts w:ascii="Arial" w:hAnsi="Arial" w:cs="Arial"/>
          <w:color w:val="000000" w:themeColor="text1"/>
        </w:rPr>
        <w:t>Pagar oportunamente el pago acordado en el presente contrato.</w:t>
      </w:r>
    </w:p>
    <w:p w14:paraId="04C2CCA8" w14:textId="77777777" w:rsidR="00B02050" w:rsidRDefault="00B02050" w:rsidP="00B02050">
      <w:pPr>
        <w:shd w:val="clear" w:color="auto" w:fill="FFFFFF"/>
        <w:jc w:val="both"/>
        <w:rPr>
          <w:rFonts w:ascii="Arial" w:hAnsi="Arial" w:cs="Arial"/>
          <w:color w:val="000000" w:themeColor="text1"/>
        </w:rPr>
      </w:pPr>
    </w:p>
    <w:p w14:paraId="39526A51" w14:textId="6F6C1911" w:rsidR="00B02050" w:rsidRPr="00B02050" w:rsidRDefault="00B02050" w:rsidP="00B02050">
      <w:pPr>
        <w:pStyle w:val="Prrafodelista"/>
        <w:numPr>
          <w:ilvl w:val="3"/>
          <w:numId w:val="1"/>
        </w:numPr>
        <w:shd w:val="clear" w:color="auto" w:fill="FFFFFF"/>
        <w:jc w:val="both"/>
        <w:rPr>
          <w:rFonts w:ascii="Arial" w:hAnsi="Arial" w:cs="Arial"/>
          <w:color w:val="000000" w:themeColor="text1"/>
        </w:rPr>
      </w:pPr>
      <w:r>
        <w:rPr>
          <w:rFonts w:ascii="Arial" w:hAnsi="Arial" w:cs="Arial"/>
          <w:color w:val="000000" w:themeColor="text1"/>
        </w:rPr>
        <w:t>Suministra el contratista la información necesaria e imprescindible para el cumplimiento del objeto del presente contrato.</w:t>
      </w:r>
    </w:p>
    <w:p w14:paraId="2F089CB3" w14:textId="77777777" w:rsidR="00B23C70" w:rsidRDefault="00B23C70" w:rsidP="00B02050">
      <w:pPr>
        <w:shd w:val="clear" w:color="auto" w:fill="FFFFFF"/>
        <w:jc w:val="both"/>
        <w:rPr>
          <w:rFonts w:ascii="Arial" w:hAnsi="Arial" w:cs="Arial"/>
          <w:color w:val="000000" w:themeColor="text1"/>
        </w:rPr>
      </w:pPr>
    </w:p>
    <w:p w14:paraId="084D76FD" w14:textId="62BD9373" w:rsidR="00B23C70" w:rsidRDefault="00B23C70" w:rsidP="00B02050">
      <w:pPr>
        <w:shd w:val="clear" w:color="auto" w:fill="FFFFFF"/>
        <w:jc w:val="both"/>
        <w:rPr>
          <w:rFonts w:ascii="Arial" w:hAnsi="Arial" w:cs="Arial"/>
          <w:b/>
          <w:bCs/>
          <w:color w:val="000000" w:themeColor="text1"/>
        </w:rPr>
      </w:pPr>
      <w:r>
        <w:rPr>
          <w:rFonts w:ascii="Arial" w:hAnsi="Arial" w:cs="Arial"/>
          <w:b/>
          <w:bCs/>
          <w:color w:val="000000" w:themeColor="text1"/>
        </w:rPr>
        <w:t>Derechos:</w:t>
      </w:r>
    </w:p>
    <w:p w14:paraId="19D0FA0F" w14:textId="77777777" w:rsidR="00B23C70" w:rsidRDefault="00B23C70" w:rsidP="00B02050">
      <w:pPr>
        <w:shd w:val="clear" w:color="auto" w:fill="FFFFFF"/>
        <w:jc w:val="both"/>
        <w:rPr>
          <w:rFonts w:ascii="Arial" w:hAnsi="Arial" w:cs="Arial"/>
          <w:b/>
          <w:bCs/>
          <w:color w:val="000000" w:themeColor="text1"/>
        </w:rPr>
      </w:pPr>
    </w:p>
    <w:p w14:paraId="19D27449" w14:textId="50A37052" w:rsidR="00B23C70" w:rsidRDefault="004B3FA4" w:rsidP="00B02050">
      <w:pPr>
        <w:shd w:val="clear" w:color="auto" w:fill="FFFFFF"/>
        <w:jc w:val="both"/>
        <w:rPr>
          <w:rFonts w:ascii="Arial" w:hAnsi="Arial" w:cs="Arial"/>
          <w:color w:val="000000" w:themeColor="text1"/>
        </w:rPr>
      </w:pPr>
      <w:r>
        <w:rPr>
          <w:rFonts w:ascii="Arial" w:hAnsi="Arial" w:cs="Arial"/>
          <w:color w:val="000000" w:themeColor="text1"/>
        </w:rPr>
        <w:t xml:space="preserve">El valor de la prestación del servicio efectivamente ejecutado será liquidado de forma mensual mediante la presentación de una factura de servicios por parte </w:t>
      </w:r>
      <w:r w:rsidR="000F6909">
        <w:rPr>
          <w:rFonts w:ascii="Arial" w:hAnsi="Arial" w:cs="Arial"/>
          <w:color w:val="000000" w:themeColor="text1"/>
        </w:rPr>
        <w:t>del</w:t>
      </w:r>
      <w:r>
        <w:rPr>
          <w:rFonts w:ascii="Arial" w:hAnsi="Arial" w:cs="Arial"/>
          <w:color w:val="000000" w:themeColor="text1"/>
        </w:rPr>
        <w:t xml:space="preserve"> contratista a </w:t>
      </w:r>
      <w:r w:rsidR="00322770">
        <w:rPr>
          <w:rFonts w:ascii="Arial" w:hAnsi="Arial" w:cs="Arial"/>
          <w:color w:val="000000" w:themeColor="text1"/>
        </w:rPr>
        <w:t>él</w:t>
      </w:r>
      <w:r>
        <w:rPr>
          <w:rFonts w:ascii="Arial" w:hAnsi="Arial" w:cs="Arial"/>
          <w:color w:val="000000" w:themeColor="text1"/>
        </w:rPr>
        <w:t xml:space="preserve"> contratante, quien deberá recibir a satisfacción de acuerdo con los términos pactados en el presente contrato y las ordenes de servicio solicitados por el contratante.</w:t>
      </w:r>
    </w:p>
    <w:p w14:paraId="391F71CA" w14:textId="77777777" w:rsidR="00F66FE0" w:rsidRPr="00F66FE0" w:rsidRDefault="00F66FE0" w:rsidP="00B02050">
      <w:pPr>
        <w:shd w:val="clear" w:color="auto" w:fill="FFFFFF"/>
        <w:jc w:val="both"/>
        <w:rPr>
          <w:rFonts w:ascii="Arial" w:hAnsi="Arial" w:cs="Arial"/>
          <w:color w:val="000000" w:themeColor="text1"/>
        </w:rPr>
      </w:pPr>
    </w:p>
    <w:p w14:paraId="5A6708FC" w14:textId="2681BCF9" w:rsidR="00DE6784" w:rsidRPr="00DE4CC9" w:rsidRDefault="00DE6784">
      <w:pPr>
        <w:pStyle w:val="Ttulo2"/>
        <w:numPr>
          <w:ilvl w:val="1"/>
          <w:numId w:val="63"/>
        </w:numPr>
        <w:shd w:val="clear" w:color="auto" w:fill="FFFFFF"/>
        <w:spacing w:before="40" w:line="254" w:lineRule="atLeast"/>
        <w:rPr>
          <w:rFonts w:ascii="Arial" w:hAnsi="Arial" w:cs="Arial"/>
          <w:i w:val="0"/>
          <w:iCs/>
        </w:rPr>
      </w:pPr>
      <w:bookmarkStart w:id="71" w:name="m_-262438457862691997__Toc13668961"/>
      <w:bookmarkStart w:id="72" w:name="_Toc208930985"/>
      <w:r w:rsidRPr="00DE4CC9">
        <w:rPr>
          <w:rFonts w:ascii="Arial" w:hAnsi="Arial" w:cs="Arial"/>
          <w:i w:val="0"/>
          <w:iCs/>
        </w:rPr>
        <w:t>Duración</w:t>
      </w:r>
      <w:bookmarkEnd w:id="71"/>
      <w:bookmarkEnd w:id="72"/>
    </w:p>
    <w:p w14:paraId="3DD0926D" w14:textId="77777777" w:rsidR="00DE6784" w:rsidRPr="00DE4CC9" w:rsidRDefault="00DE6784" w:rsidP="00DE6784">
      <w:pPr>
        <w:shd w:val="clear" w:color="auto" w:fill="FFFFFF"/>
        <w:jc w:val="both"/>
        <w:rPr>
          <w:rFonts w:ascii="Arial" w:hAnsi="Arial" w:cs="Arial"/>
          <w:color w:val="000000" w:themeColor="text1"/>
        </w:rPr>
      </w:pPr>
      <w:r w:rsidRPr="00DE4CC9">
        <w:rPr>
          <w:rFonts w:ascii="Arial" w:hAnsi="Arial" w:cs="Arial"/>
          <w:color w:val="000000" w:themeColor="text1"/>
        </w:rPr>
        <w:t> </w:t>
      </w:r>
    </w:p>
    <w:p w14:paraId="058E2223" w14:textId="305220B3" w:rsidR="00DE6784" w:rsidRPr="00DE4CC9" w:rsidRDefault="00B23C70" w:rsidP="00DE6784">
      <w:pPr>
        <w:shd w:val="clear" w:color="auto" w:fill="FFFFFF"/>
        <w:jc w:val="both"/>
        <w:rPr>
          <w:rFonts w:ascii="Arial" w:hAnsi="Arial" w:cs="Arial"/>
          <w:color w:val="000000" w:themeColor="text1"/>
        </w:rPr>
      </w:pPr>
      <w:r w:rsidRPr="00DE4CC9">
        <w:rPr>
          <w:rFonts w:ascii="Arial" w:hAnsi="Arial" w:cs="Arial"/>
          <w:color w:val="000000" w:themeColor="text1"/>
        </w:rPr>
        <w:t xml:space="preserve">El contratista, prestara sus servicios por un </w:t>
      </w:r>
      <w:r w:rsidR="00F66FE0" w:rsidRPr="00DE4CC9">
        <w:rPr>
          <w:rFonts w:ascii="Arial" w:hAnsi="Arial" w:cs="Arial"/>
          <w:color w:val="000000" w:themeColor="text1"/>
        </w:rPr>
        <w:t>término</w:t>
      </w:r>
      <w:r w:rsidRPr="00DE4CC9">
        <w:rPr>
          <w:rFonts w:ascii="Arial" w:hAnsi="Arial" w:cs="Arial"/>
          <w:color w:val="000000" w:themeColor="text1"/>
        </w:rPr>
        <w:t xml:space="preserve"> indefinido. No obstante, cualquiera de las partes podrá dar por terminado anticipadamente con preaviso de treinta (30) días. </w:t>
      </w:r>
    </w:p>
    <w:p w14:paraId="38C05795" w14:textId="77777777" w:rsidR="00DE6784" w:rsidRPr="00DE4CC9" w:rsidRDefault="00DE6784" w:rsidP="00DE6784">
      <w:pPr>
        <w:shd w:val="clear" w:color="auto" w:fill="FFFFFF"/>
        <w:jc w:val="both"/>
        <w:rPr>
          <w:rFonts w:ascii="Arial" w:hAnsi="Arial" w:cs="Arial"/>
          <w:color w:val="000000" w:themeColor="text1"/>
        </w:rPr>
      </w:pPr>
      <w:r w:rsidRPr="00DE4CC9">
        <w:rPr>
          <w:rFonts w:ascii="Arial" w:hAnsi="Arial" w:cs="Arial"/>
          <w:color w:val="000000" w:themeColor="text1"/>
        </w:rPr>
        <w:t> </w:t>
      </w:r>
    </w:p>
    <w:p w14:paraId="45ECB1D1" w14:textId="0F6CA0A2" w:rsidR="00DE6784" w:rsidRPr="00DE4CC9" w:rsidRDefault="00DE6784">
      <w:pPr>
        <w:pStyle w:val="Ttulo2"/>
        <w:numPr>
          <w:ilvl w:val="1"/>
          <w:numId w:val="63"/>
        </w:numPr>
        <w:shd w:val="clear" w:color="auto" w:fill="FFFFFF"/>
        <w:spacing w:before="40" w:line="254" w:lineRule="atLeast"/>
        <w:jc w:val="both"/>
        <w:rPr>
          <w:rFonts w:ascii="Arial" w:hAnsi="Arial" w:cs="Arial"/>
          <w:i w:val="0"/>
          <w:color w:val="000000" w:themeColor="text1"/>
        </w:rPr>
      </w:pPr>
      <w:bookmarkStart w:id="73" w:name="m_-262438457862691997__Toc13668962"/>
      <w:bookmarkStart w:id="74" w:name="_Toc208930986"/>
      <w:r w:rsidRPr="00DE4CC9">
        <w:rPr>
          <w:rFonts w:ascii="Arial" w:hAnsi="Arial" w:cs="Arial"/>
          <w:i w:val="0"/>
          <w:color w:val="000000" w:themeColor="text1"/>
        </w:rPr>
        <w:lastRenderedPageBreak/>
        <w:t xml:space="preserve">Zona </w:t>
      </w:r>
      <w:bookmarkEnd w:id="73"/>
      <w:r w:rsidR="00B23C70" w:rsidRPr="00DE4CC9">
        <w:rPr>
          <w:rFonts w:ascii="Arial" w:hAnsi="Arial" w:cs="Arial"/>
          <w:i w:val="0"/>
          <w:color w:val="000000" w:themeColor="text1"/>
        </w:rPr>
        <w:t>Geográfica</w:t>
      </w:r>
      <w:bookmarkEnd w:id="74"/>
    </w:p>
    <w:p w14:paraId="246E6BBB" w14:textId="77777777" w:rsidR="00DE6784" w:rsidRPr="00DE4CC9" w:rsidRDefault="00DE6784" w:rsidP="00DE6784">
      <w:pPr>
        <w:shd w:val="clear" w:color="auto" w:fill="FFFFFF"/>
        <w:jc w:val="both"/>
        <w:rPr>
          <w:rFonts w:ascii="Arial" w:hAnsi="Arial" w:cs="Arial"/>
          <w:color w:val="000000" w:themeColor="text1"/>
        </w:rPr>
      </w:pPr>
      <w:r w:rsidRPr="00DE4CC9">
        <w:rPr>
          <w:rFonts w:ascii="Arial" w:hAnsi="Arial" w:cs="Arial"/>
          <w:color w:val="000000" w:themeColor="text1"/>
        </w:rPr>
        <w:t> </w:t>
      </w:r>
    </w:p>
    <w:p w14:paraId="3B279F61" w14:textId="77777777" w:rsidR="00DE6784" w:rsidRPr="00DE4CC9" w:rsidRDefault="00DE6784">
      <w:pPr>
        <w:pStyle w:val="m-262438457862691997msolistparagraph"/>
        <w:numPr>
          <w:ilvl w:val="0"/>
          <w:numId w:val="62"/>
        </w:numPr>
        <w:shd w:val="clear" w:color="auto" w:fill="FFFFFF"/>
        <w:spacing w:before="0" w:beforeAutospacing="0" w:after="0" w:afterAutospacing="0"/>
        <w:jc w:val="both"/>
        <w:rPr>
          <w:rFonts w:ascii="Arial" w:hAnsi="Arial" w:cs="Arial"/>
          <w:color w:val="000000" w:themeColor="text1"/>
        </w:rPr>
      </w:pPr>
      <w:r w:rsidRPr="00DE4CC9">
        <w:rPr>
          <w:rFonts w:ascii="Arial" w:hAnsi="Arial" w:cs="Arial"/>
          <w:b/>
          <w:bCs/>
          <w:color w:val="000000" w:themeColor="text1"/>
        </w:rPr>
        <w:t>Desarrollo y Utilización del servicio, </w:t>
      </w:r>
      <w:r w:rsidRPr="00DE4CC9">
        <w:rPr>
          <w:rFonts w:ascii="Arial" w:hAnsi="Arial" w:cs="Arial"/>
          <w:color w:val="000000" w:themeColor="text1"/>
        </w:rPr>
        <w:t>el servicio será prestado desde Colombia por el contratista utilizando sistemas informáticos de acceso remoto.</w:t>
      </w:r>
    </w:p>
    <w:p w14:paraId="7A1A19C9" w14:textId="4D0D2CEF" w:rsidR="00DE6784" w:rsidRPr="00DE4CC9" w:rsidRDefault="00DE6784">
      <w:pPr>
        <w:pStyle w:val="m-262438457862691997msolistparagraph"/>
        <w:numPr>
          <w:ilvl w:val="0"/>
          <w:numId w:val="62"/>
        </w:numPr>
        <w:shd w:val="clear" w:color="auto" w:fill="FFFFFF"/>
        <w:spacing w:before="0" w:beforeAutospacing="0" w:after="0" w:afterAutospacing="0"/>
        <w:jc w:val="both"/>
        <w:rPr>
          <w:rFonts w:ascii="Arial" w:hAnsi="Arial" w:cs="Arial"/>
          <w:color w:val="000000" w:themeColor="text1"/>
        </w:rPr>
      </w:pPr>
      <w:r w:rsidRPr="00DE4CC9">
        <w:rPr>
          <w:rFonts w:ascii="Arial" w:hAnsi="Arial" w:cs="Arial"/>
          <w:b/>
          <w:bCs/>
          <w:color w:val="000000" w:themeColor="text1"/>
        </w:rPr>
        <w:t>Lugar y prestación del servicio, </w:t>
      </w:r>
      <w:r w:rsidRPr="00DE4CC9">
        <w:rPr>
          <w:rFonts w:ascii="Arial" w:hAnsi="Arial" w:cs="Arial"/>
          <w:color w:val="000000" w:themeColor="text1"/>
        </w:rPr>
        <w:t xml:space="preserve">todas las labores se adelantarán por el contratista desde el territorio de la </w:t>
      </w:r>
      <w:r w:rsidR="00B02050" w:rsidRPr="00DE4CC9">
        <w:rPr>
          <w:rFonts w:ascii="Arial" w:hAnsi="Arial" w:cs="Arial"/>
          <w:color w:val="000000" w:themeColor="text1"/>
        </w:rPr>
        <w:t>república</w:t>
      </w:r>
      <w:r w:rsidRPr="00DE4CC9">
        <w:rPr>
          <w:rFonts w:ascii="Arial" w:hAnsi="Arial" w:cs="Arial"/>
          <w:color w:val="000000" w:themeColor="text1"/>
        </w:rPr>
        <w:t xml:space="preserve"> colombiana.</w:t>
      </w:r>
    </w:p>
    <w:p w14:paraId="565C3425" w14:textId="42289653" w:rsidR="00DE6784" w:rsidRPr="00DE4CC9" w:rsidRDefault="00DE6784">
      <w:pPr>
        <w:pStyle w:val="m-262438457862691997msolistparagraph"/>
        <w:numPr>
          <w:ilvl w:val="0"/>
          <w:numId w:val="62"/>
        </w:numPr>
        <w:shd w:val="clear" w:color="auto" w:fill="FFFFFF"/>
        <w:spacing w:before="0" w:beforeAutospacing="0" w:after="0" w:afterAutospacing="0"/>
        <w:jc w:val="both"/>
        <w:rPr>
          <w:rFonts w:ascii="Arial" w:hAnsi="Arial" w:cs="Arial"/>
          <w:color w:val="000000" w:themeColor="text1"/>
        </w:rPr>
      </w:pPr>
      <w:r w:rsidRPr="00DE4CC9">
        <w:rPr>
          <w:rFonts w:ascii="Arial" w:hAnsi="Arial" w:cs="Arial"/>
          <w:b/>
          <w:bCs/>
          <w:color w:val="000000" w:themeColor="text1"/>
        </w:rPr>
        <w:t>Lugar de utilización del servicio, </w:t>
      </w:r>
      <w:r w:rsidRPr="00DE4CC9">
        <w:rPr>
          <w:rFonts w:ascii="Arial" w:hAnsi="Arial" w:cs="Arial"/>
          <w:color w:val="000000" w:themeColor="text1"/>
        </w:rPr>
        <w:t xml:space="preserve">los servicios prestados por el contratista no serán utilizados en el territorio de la </w:t>
      </w:r>
      <w:r w:rsidR="00B02050" w:rsidRPr="00DE4CC9">
        <w:rPr>
          <w:rFonts w:ascii="Arial" w:hAnsi="Arial" w:cs="Arial"/>
          <w:color w:val="000000" w:themeColor="text1"/>
        </w:rPr>
        <w:t>república</w:t>
      </w:r>
      <w:r w:rsidRPr="00DE4CC9">
        <w:rPr>
          <w:rFonts w:ascii="Arial" w:hAnsi="Arial" w:cs="Arial"/>
          <w:color w:val="000000" w:themeColor="text1"/>
        </w:rPr>
        <w:t xml:space="preserve"> colombiana.</w:t>
      </w:r>
    </w:p>
    <w:p w14:paraId="42D6F85E" w14:textId="77777777" w:rsidR="007D66F4" w:rsidRPr="00DE4CC9" w:rsidRDefault="007D66F4" w:rsidP="007D66F4">
      <w:pPr>
        <w:pStyle w:val="m-262438457862691997msolistparagraph"/>
        <w:shd w:val="clear" w:color="auto" w:fill="FFFFFF"/>
        <w:spacing w:before="0" w:beforeAutospacing="0" w:after="0" w:afterAutospacing="0"/>
        <w:jc w:val="both"/>
        <w:rPr>
          <w:rFonts w:ascii="Arial" w:hAnsi="Arial" w:cs="Arial"/>
          <w:b/>
          <w:bCs/>
          <w:color w:val="000000" w:themeColor="text1"/>
        </w:rPr>
      </w:pPr>
    </w:p>
    <w:p w14:paraId="3736953D" w14:textId="5B0B5D2B" w:rsidR="007D66F4" w:rsidRPr="00DE4CC9" w:rsidRDefault="007D66F4">
      <w:pPr>
        <w:pStyle w:val="m-262438457862691997msolistparagraph"/>
        <w:numPr>
          <w:ilvl w:val="1"/>
          <w:numId w:val="63"/>
        </w:numPr>
        <w:shd w:val="clear" w:color="auto" w:fill="FFFFFF"/>
        <w:spacing w:before="0" w:beforeAutospacing="0" w:after="0" w:afterAutospacing="0"/>
        <w:jc w:val="both"/>
        <w:rPr>
          <w:rFonts w:ascii="Arial" w:hAnsi="Arial" w:cs="Arial"/>
          <w:b/>
          <w:bCs/>
          <w:color w:val="000000" w:themeColor="text1"/>
        </w:rPr>
      </w:pPr>
      <w:r w:rsidRPr="00DE4CC9">
        <w:rPr>
          <w:rFonts w:ascii="Arial" w:hAnsi="Arial" w:cs="Arial"/>
          <w:b/>
          <w:bCs/>
          <w:color w:val="000000" w:themeColor="text1"/>
        </w:rPr>
        <w:t>Exclusividad</w:t>
      </w:r>
    </w:p>
    <w:p w14:paraId="2A1A14CF" w14:textId="77777777" w:rsidR="007D66F4" w:rsidRPr="00DE4CC9" w:rsidRDefault="007D66F4" w:rsidP="007D66F4">
      <w:pPr>
        <w:pStyle w:val="m-262438457862691997msolistparagraph"/>
        <w:shd w:val="clear" w:color="auto" w:fill="FFFFFF"/>
        <w:spacing w:before="0" w:beforeAutospacing="0" w:after="0" w:afterAutospacing="0"/>
        <w:jc w:val="both"/>
        <w:rPr>
          <w:rFonts w:ascii="Arial" w:hAnsi="Arial" w:cs="Arial"/>
          <w:color w:val="000000" w:themeColor="text1"/>
        </w:rPr>
      </w:pPr>
    </w:p>
    <w:p w14:paraId="2A4960A9" w14:textId="3377A3AD" w:rsidR="00DE6784" w:rsidRPr="00DE4CC9" w:rsidRDefault="00A723EE" w:rsidP="00DE6784">
      <w:pPr>
        <w:shd w:val="clear" w:color="auto" w:fill="FFFFFF"/>
        <w:jc w:val="both"/>
        <w:rPr>
          <w:rFonts w:ascii="Arial" w:hAnsi="Arial" w:cs="Arial"/>
          <w:b/>
          <w:bCs/>
          <w:color w:val="000000" w:themeColor="text1"/>
        </w:rPr>
      </w:pPr>
      <w:r w:rsidRPr="00DE4CC9">
        <w:rPr>
          <w:rFonts w:ascii="Arial" w:hAnsi="Arial" w:cs="Arial"/>
          <w:color w:val="000000" w:themeColor="text1"/>
        </w:rPr>
        <w:t>Las partes declaran y reconocen que durante la vigencia del presente contrato acuerdo, existirá la obligación de exclusividad. En tal sentido, el contratante no podrá celebrar otros contratos con el mismo</w:t>
      </w:r>
      <w:r w:rsidR="004C018D" w:rsidRPr="00DE4CC9">
        <w:rPr>
          <w:rFonts w:ascii="Arial" w:hAnsi="Arial" w:cs="Arial"/>
          <w:color w:val="000000" w:themeColor="text1"/>
        </w:rPr>
        <w:t xml:space="preserve"> objeto del presente acuerdo con otras </w:t>
      </w:r>
      <w:bookmarkStart w:id="75" w:name="m_-262438457862691997__Toc13668963"/>
      <w:r w:rsidR="00C70DE5" w:rsidRPr="00DE4CC9">
        <w:rPr>
          <w:rFonts w:ascii="Arial" w:hAnsi="Arial" w:cs="Arial"/>
          <w:color w:val="000000" w:themeColor="text1"/>
        </w:rPr>
        <w:t>empresas o personas naturales que desarrollen la misma actividad económica del contratista</w:t>
      </w:r>
      <w:r w:rsidR="00966124" w:rsidRPr="00DE4CC9">
        <w:rPr>
          <w:rFonts w:ascii="Arial" w:hAnsi="Arial" w:cs="Arial"/>
          <w:color w:val="000000" w:themeColor="text1"/>
        </w:rPr>
        <w:t>.</w:t>
      </w:r>
    </w:p>
    <w:p w14:paraId="242779F7" w14:textId="77777777" w:rsidR="00A723EE" w:rsidRPr="00DE4CC9" w:rsidRDefault="00A723EE" w:rsidP="00DE6784">
      <w:pPr>
        <w:shd w:val="clear" w:color="auto" w:fill="FFFFFF"/>
        <w:jc w:val="both"/>
        <w:rPr>
          <w:rFonts w:ascii="Arial" w:hAnsi="Arial" w:cs="Arial"/>
          <w:b/>
          <w:bCs/>
          <w:color w:val="000000" w:themeColor="text1"/>
        </w:rPr>
      </w:pPr>
    </w:p>
    <w:p w14:paraId="5C0DF87A" w14:textId="1925919B" w:rsidR="00DE6784" w:rsidRPr="00DE4CC9" w:rsidRDefault="00DE6784">
      <w:pPr>
        <w:pStyle w:val="Ttulo2"/>
        <w:numPr>
          <w:ilvl w:val="1"/>
          <w:numId w:val="63"/>
        </w:numPr>
        <w:shd w:val="clear" w:color="auto" w:fill="FFFFFF"/>
        <w:spacing w:before="40" w:line="254" w:lineRule="atLeast"/>
        <w:jc w:val="both"/>
        <w:rPr>
          <w:rFonts w:ascii="Arial" w:hAnsi="Arial" w:cs="Arial"/>
          <w:i w:val="0"/>
          <w:color w:val="000000" w:themeColor="text1"/>
        </w:rPr>
      </w:pPr>
      <w:bookmarkStart w:id="76" w:name="_Toc208930987"/>
      <w:r w:rsidRPr="00DE4CC9">
        <w:rPr>
          <w:rFonts w:ascii="Arial" w:hAnsi="Arial" w:cs="Arial"/>
          <w:i w:val="0"/>
          <w:color w:val="000000" w:themeColor="text1"/>
        </w:rPr>
        <w:t>Propiedad Legal del Intangible</w:t>
      </w:r>
      <w:bookmarkEnd w:id="75"/>
      <w:bookmarkEnd w:id="76"/>
    </w:p>
    <w:p w14:paraId="1F024C4B" w14:textId="77777777" w:rsidR="00DE6784" w:rsidRPr="00DE4CC9" w:rsidRDefault="00DE6784" w:rsidP="00DE6784">
      <w:pPr>
        <w:pStyle w:val="Prrafodelista"/>
        <w:shd w:val="clear" w:color="auto" w:fill="FFFFFF"/>
        <w:ind w:left="360"/>
        <w:jc w:val="both"/>
        <w:rPr>
          <w:rFonts w:ascii="Arial" w:hAnsi="Arial" w:cs="Arial"/>
          <w:color w:val="000000" w:themeColor="text1"/>
        </w:rPr>
      </w:pPr>
    </w:p>
    <w:p w14:paraId="6B230255" w14:textId="77777777" w:rsidR="00422668" w:rsidRPr="00DE4CC9" w:rsidRDefault="0095281C" w:rsidP="00422668">
      <w:pPr>
        <w:shd w:val="clear" w:color="auto" w:fill="FFFFFF"/>
        <w:jc w:val="both"/>
        <w:rPr>
          <w:rFonts w:ascii="Arial" w:hAnsi="Arial" w:cs="Arial"/>
          <w:b/>
          <w:bCs/>
          <w:color w:val="222222"/>
        </w:rPr>
      </w:pPr>
      <w:r w:rsidRPr="00DE4CC9">
        <w:rPr>
          <w:rFonts w:ascii="Arial" w:hAnsi="Arial" w:cs="Arial"/>
          <w:color w:val="000000" w:themeColor="text1"/>
        </w:rPr>
        <w:t xml:space="preserve">Las partes aceptan y reconocen que el contratante </w:t>
      </w:r>
      <w:r w:rsidR="00422668" w:rsidRPr="00DE4CC9">
        <w:rPr>
          <w:rFonts w:ascii="Arial" w:hAnsi="Arial" w:cs="Arial"/>
          <w:b/>
          <w:bCs/>
          <w:color w:val="222222"/>
        </w:rPr>
        <w:t>“</w:t>
      </w:r>
      <w:r w:rsidR="00422668" w:rsidRPr="00DE4CC9">
        <w:rPr>
          <w:rFonts w:ascii="Arial" w:hAnsi="Arial" w:cs="Arial"/>
          <w:b/>
          <w:bCs/>
        </w:rPr>
        <w:t>END GAME INTERACTIVE”</w:t>
      </w:r>
    </w:p>
    <w:p w14:paraId="28973779" w14:textId="391D6865" w:rsidR="00DE6784" w:rsidRDefault="0095281C" w:rsidP="00F66FE0">
      <w:pPr>
        <w:shd w:val="clear" w:color="auto" w:fill="FFFFFF"/>
        <w:jc w:val="both"/>
        <w:rPr>
          <w:rFonts w:ascii="Arial" w:hAnsi="Arial" w:cs="Arial"/>
          <w:color w:val="000000" w:themeColor="text1"/>
        </w:rPr>
      </w:pPr>
      <w:r w:rsidRPr="00DE4CC9">
        <w:rPr>
          <w:rFonts w:ascii="Arial" w:hAnsi="Arial" w:cs="Arial"/>
          <w:color w:val="000000" w:themeColor="text1"/>
        </w:rPr>
        <w:t xml:space="preserve">será el propietario de todos los trabajos de autoría, invenciones, entregables, productos de trabajo u otros materiales desarrollados por el contratista en relación con los servicios prestados por el contratante (Incluyendo todas las obras en curso), y el contratista cede a </w:t>
      </w:r>
      <w:proofErr w:type="spellStart"/>
      <w:r w:rsidRPr="00DE4CC9">
        <w:rPr>
          <w:rFonts w:ascii="Arial" w:hAnsi="Arial" w:cs="Arial"/>
          <w:color w:val="000000" w:themeColor="text1"/>
        </w:rPr>
        <w:t>el</w:t>
      </w:r>
      <w:proofErr w:type="spellEnd"/>
      <w:r w:rsidRPr="00DE4CC9">
        <w:rPr>
          <w:rFonts w:ascii="Arial" w:hAnsi="Arial" w:cs="Arial"/>
          <w:color w:val="000000" w:themeColor="text1"/>
        </w:rPr>
        <w:t xml:space="preserve"> contratante el derecho, titulo e interés sobre lo anterior, incluyendo todos los derechos de propiedad intelectual sobre los mismos.</w:t>
      </w:r>
    </w:p>
    <w:p w14:paraId="2BAD29A1" w14:textId="77777777" w:rsidR="0095281C" w:rsidRPr="00151857" w:rsidRDefault="0095281C" w:rsidP="00DE6784">
      <w:pPr>
        <w:shd w:val="clear" w:color="auto" w:fill="FFFFFF"/>
        <w:ind w:firstLine="60"/>
        <w:jc w:val="both"/>
        <w:rPr>
          <w:rFonts w:ascii="Arial" w:hAnsi="Arial" w:cs="Arial"/>
          <w:color w:val="000000" w:themeColor="text1"/>
        </w:rPr>
      </w:pPr>
    </w:p>
    <w:p w14:paraId="16AB2853" w14:textId="39536DAE" w:rsidR="00DE6784" w:rsidRPr="00F66FE0" w:rsidRDefault="00DE6784">
      <w:pPr>
        <w:pStyle w:val="Ttulo2"/>
        <w:numPr>
          <w:ilvl w:val="1"/>
          <w:numId w:val="63"/>
        </w:numPr>
        <w:shd w:val="clear" w:color="auto" w:fill="FFFFFF"/>
        <w:spacing w:before="40" w:line="254" w:lineRule="atLeast"/>
        <w:jc w:val="both"/>
        <w:rPr>
          <w:rFonts w:ascii="Arial" w:hAnsi="Arial" w:cs="Arial"/>
          <w:i w:val="0"/>
          <w:color w:val="000000" w:themeColor="text1"/>
        </w:rPr>
      </w:pPr>
      <w:bookmarkStart w:id="77" w:name="m_-262438457862691997__Toc13668964"/>
      <w:r w:rsidRPr="00E21876">
        <w:rPr>
          <w:rFonts w:ascii="Arial" w:hAnsi="Arial" w:cs="Arial"/>
          <w:i w:val="0"/>
          <w:color w:val="000000" w:themeColor="text1"/>
        </w:rPr>
        <w:t> </w:t>
      </w:r>
      <w:bookmarkStart w:id="78" w:name="_Toc208930988"/>
      <w:r w:rsidRPr="00E21876">
        <w:rPr>
          <w:rFonts w:ascii="Arial" w:hAnsi="Arial" w:cs="Arial"/>
          <w:i w:val="0"/>
          <w:color w:val="000000" w:themeColor="text1"/>
        </w:rPr>
        <w:t>Lugar donde se tienen los intangibles</w:t>
      </w:r>
      <w:bookmarkEnd w:id="77"/>
      <w:bookmarkEnd w:id="78"/>
    </w:p>
    <w:p w14:paraId="22A3D51B" w14:textId="77777777" w:rsidR="00DF22E3" w:rsidRPr="00DF22E3" w:rsidRDefault="00DF22E3" w:rsidP="00DF22E3">
      <w:pPr>
        <w:spacing w:before="240" w:after="240"/>
        <w:rPr>
          <w:rFonts w:ascii="Arial" w:hAnsi="Arial" w:cs="Arial"/>
        </w:rPr>
      </w:pPr>
      <w:r w:rsidRPr="00DF22E3">
        <w:rPr>
          <w:rFonts w:ascii="Arial" w:hAnsi="Arial" w:cs="Arial"/>
        </w:rPr>
        <w:t>END GAME INTERACTIVE INC (Casa Matriz y Empresa Principal): 800 Bellevue Way NE STE 500 BELLEVUE, WA 98004, Washington Estados Unidos</w:t>
      </w:r>
    </w:p>
    <w:p w14:paraId="06D18151" w14:textId="77777777" w:rsidR="00DE6784" w:rsidRPr="00DE6784" w:rsidRDefault="00DE6784" w:rsidP="00DE6784"/>
    <w:p w14:paraId="37B63177" w14:textId="60EC6AA5" w:rsidR="00480275" w:rsidRPr="00BE44E0" w:rsidRDefault="00480275" w:rsidP="00480275">
      <w:pPr>
        <w:pStyle w:val="T1XMAY"/>
        <w:numPr>
          <w:ilvl w:val="0"/>
          <w:numId w:val="1"/>
        </w:numPr>
        <w:tabs>
          <w:tab w:val="clear" w:pos="720"/>
          <w:tab w:val="num" w:pos="888"/>
        </w:tabs>
        <w:ind w:left="888"/>
        <w:rPr>
          <w:rFonts w:ascii="Arial" w:hAnsi="Arial" w:cs="Arial"/>
        </w:rPr>
      </w:pPr>
      <w:bookmarkStart w:id="79" w:name="_Toc44596176"/>
      <w:bookmarkStart w:id="80" w:name="_Toc45192410"/>
      <w:bookmarkStart w:id="81" w:name="_Toc208930989"/>
      <w:r w:rsidRPr="00BE44E0">
        <w:rPr>
          <w:rFonts w:ascii="Arial" w:hAnsi="Arial" w:cs="Arial"/>
        </w:rPr>
        <w:t>SELECCIÓN DEL MEJOR MÉTODO</w:t>
      </w:r>
      <w:bookmarkEnd w:id="79"/>
      <w:bookmarkEnd w:id="80"/>
      <w:bookmarkEnd w:id="81"/>
    </w:p>
    <w:p w14:paraId="63947446" w14:textId="77777777" w:rsidR="00480275" w:rsidRPr="00BE44E0" w:rsidRDefault="00480275" w:rsidP="00480275"/>
    <w:p w14:paraId="513D9DA9" w14:textId="77777777" w:rsidR="00480275" w:rsidRPr="00BE44E0" w:rsidRDefault="00480275" w:rsidP="00480275">
      <w:pPr>
        <w:jc w:val="both"/>
        <w:rPr>
          <w:rFonts w:ascii="Arial" w:hAnsi="Arial" w:cs="Arial"/>
        </w:rPr>
      </w:pPr>
      <w:r w:rsidRPr="00BE44E0">
        <w:rPr>
          <w:rFonts w:ascii="Arial" w:hAnsi="Arial" w:cs="Arial"/>
        </w:rPr>
        <w:t>A continuación, se describen las razones para aceptar o rechazar los métodos contenidos en el Estatuto Tributario de Colombia.</w:t>
      </w:r>
    </w:p>
    <w:p w14:paraId="43D63C61" w14:textId="77777777" w:rsidR="00480275" w:rsidRPr="00BE44E0" w:rsidRDefault="00480275" w:rsidP="00480275">
      <w:pPr>
        <w:jc w:val="both"/>
        <w:rPr>
          <w:rFonts w:ascii="Arial" w:hAnsi="Arial" w:cs="Arial"/>
        </w:rPr>
      </w:pPr>
    </w:p>
    <w:p w14:paraId="358A9739" w14:textId="2AB2F8FD" w:rsidR="00787121" w:rsidRPr="00BE44E0" w:rsidRDefault="00480275" w:rsidP="00D86447">
      <w:pPr>
        <w:jc w:val="both"/>
        <w:rPr>
          <w:rFonts w:ascii="Arial" w:hAnsi="Arial" w:cs="Arial"/>
          <w:b/>
          <w:bCs/>
          <w:sz w:val="18"/>
          <w:szCs w:val="18"/>
        </w:rPr>
        <w:sectPr w:rsidR="00787121" w:rsidRPr="00BE44E0" w:rsidSect="000C4B3D">
          <w:pgSz w:w="12242" w:h="15842" w:code="1"/>
          <w:pgMar w:top="1701" w:right="1701" w:bottom="1701" w:left="1701" w:header="1077" w:footer="709" w:gutter="0"/>
          <w:cols w:space="708"/>
          <w:docGrid w:linePitch="360"/>
        </w:sectPr>
      </w:pPr>
      <w:r w:rsidRPr="00BE44E0">
        <w:rPr>
          <w:rFonts w:ascii="Arial" w:hAnsi="Arial" w:cs="Arial"/>
        </w:rPr>
        <w:t>Es de anotar que, bajo parámetros internacionales, existe prelación en la aplicación de los métodos, siendo necesario descartar su aplicación en el mismo orden en que los mismos se hallan numerados en las normas aplicables. En Colombia, la Ley estableció que “…</w:t>
      </w:r>
      <w:r w:rsidRPr="00BE44E0">
        <w:rPr>
          <w:rFonts w:ascii="Arial" w:hAnsi="Arial" w:cs="Arial"/>
          <w:i/>
          <w:iCs/>
        </w:rPr>
        <w:t>debe tenerse en cuenta cuál resulta más apropiado de acuerdo con las características de las transacciones analizadas’</w:t>
      </w:r>
      <w:r w:rsidR="00E469A7" w:rsidRPr="00BE44E0">
        <w:rPr>
          <w:rFonts w:ascii="Arial" w:hAnsi="Arial" w:cs="Arial"/>
          <w:i/>
          <w:iCs/>
        </w:rPr>
        <w:t>.</w:t>
      </w:r>
    </w:p>
    <w:tbl>
      <w:tblPr>
        <w:tblStyle w:val="Tablaconcuadrcula"/>
        <w:tblW w:w="13051" w:type="dxa"/>
        <w:tblLook w:val="04A0" w:firstRow="1" w:lastRow="0" w:firstColumn="1" w:lastColumn="0" w:noHBand="0" w:noVBand="1"/>
      </w:tblPr>
      <w:tblGrid>
        <w:gridCol w:w="2635"/>
        <w:gridCol w:w="8903"/>
        <w:gridCol w:w="1513"/>
      </w:tblGrid>
      <w:tr w:rsidR="00E469A7" w:rsidRPr="00BE44E0" w14:paraId="1B1CCF99" w14:textId="77777777" w:rsidTr="00325A5A">
        <w:trPr>
          <w:trHeight w:val="304"/>
          <w:tblHeader/>
        </w:trPr>
        <w:tc>
          <w:tcPr>
            <w:tcW w:w="2635" w:type="dxa"/>
            <w:noWrap/>
            <w:vAlign w:val="center"/>
            <w:hideMark/>
          </w:tcPr>
          <w:p w14:paraId="6B536CD3" w14:textId="77777777" w:rsidR="00E469A7" w:rsidRPr="00BE44E0" w:rsidRDefault="00E469A7" w:rsidP="00E469A7">
            <w:pPr>
              <w:jc w:val="center"/>
              <w:rPr>
                <w:rFonts w:ascii="Arial" w:hAnsi="Arial" w:cs="Arial"/>
                <w:b/>
                <w:bCs/>
                <w:sz w:val="22"/>
                <w:szCs w:val="22"/>
              </w:rPr>
            </w:pPr>
            <w:r w:rsidRPr="00BE44E0">
              <w:rPr>
                <w:rFonts w:ascii="Arial" w:hAnsi="Arial" w:cs="Arial"/>
                <w:b/>
                <w:bCs/>
                <w:sz w:val="22"/>
                <w:szCs w:val="22"/>
              </w:rPr>
              <w:lastRenderedPageBreak/>
              <w:t>Selección del método de análisis</w:t>
            </w:r>
          </w:p>
        </w:tc>
        <w:tc>
          <w:tcPr>
            <w:tcW w:w="8903" w:type="dxa"/>
            <w:noWrap/>
            <w:vAlign w:val="center"/>
            <w:hideMark/>
          </w:tcPr>
          <w:p w14:paraId="7A82D2D6" w14:textId="77777777" w:rsidR="00E469A7" w:rsidRPr="00BE44E0" w:rsidRDefault="00E469A7" w:rsidP="00E469A7">
            <w:pPr>
              <w:jc w:val="center"/>
              <w:rPr>
                <w:rFonts w:ascii="Arial" w:hAnsi="Arial" w:cs="Arial"/>
                <w:b/>
                <w:bCs/>
                <w:sz w:val="22"/>
                <w:szCs w:val="22"/>
              </w:rPr>
            </w:pPr>
            <w:r w:rsidRPr="00BE44E0">
              <w:rPr>
                <w:rFonts w:ascii="Arial" w:hAnsi="Arial" w:cs="Arial"/>
                <w:b/>
                <w:bCs/>
                <w:sz w:val="22"/>
                <w:szCs w:val="22"/>
              </w:rPr>
              <w:t>Análisis de aplicabilidad</w:t>
            </w:r>
          </w:p>
        </w:tc>
        <w:tc>
          <w:tcPr>
            <w:tcW w:w="1513" w:type="dxa"/>
            <w:noWrap/>
            <w:vAlign w:val="center"/>
            <w:hideMark/>
          </w:tcPr>
          <w:p w14:paraId="07DF4312" w14:textId="77777777" w:rsidR="00E469A7" w:rsidRPr="00BE44E0" w:rsidRDefault="00E469A7" w:rsidP="00E469A7">
            <w:pPr>
              <w:jc w:val="center"/>
              <w:rPr>
                <w:rFonts w:ascii="Arial" w:hAnsi="Arial" w:cs="Arial"/>
                <w:b/>
                <w:bCs/>
                <w:sz w:val="22"/>
                <w:szCs w:val="22"/>
              </w:rPr>
            </w:pPr>
            <w:r w:rsidRPr="00BE44E0">
              <w:rPr>
                <w:rFonts w:ascii="Arial" w:hAnsi="Arial" w:cs="Arial"/>
                <w:b/>
                <w:bCs/>
                <w:sz w:val="22"/>
                <w:szCs w:val="22"/>
              </w:rPr>
              <w:t>Conclusión</w:t>
            </w:r>
          </w:p>
        </w:tc>
      </w:tr>
      <w:tr w:rsidR="00E469A7" w:rsidRPr="00BE44E0" w14:paraId="4127DE7A" w14:textId="77777777" w:rsidTr="00325A5A">
        <w:trPr>
          <w:trHeight w:val="767"/>
          <w:tblHeader/>
        </w:trPr>
        <w:tc>
          <w:tcPr>
            <w:tcW w:w="2635" w:type="dxa"/>
            <w:noWrap/>
            <w:vAlign w:val="center"/>
            <w:hideMark/>
          </w:tcPr>
          <w:p w14:paraId="3B54F40E" w14:textId="77777777" w:rsidR="00E469A7" w:rsidRPr="00BE44E0" w:rsidRDefault="00E469A7" w:rsidP="00E469A7">
            <w:pPr>
              <w:rPr>
                <w:rFonts w:ascii="Arial" w:hAnsi="Arial" w:cs="Arial"/>
                <w:sz w:val="22"/>
                <w:szCs w:val="22"/>
              </w:rPr>
            </w:pPr>
            <w:r w:rsidRPr="00BE44E0">
              <w:rPr>
                <w:rFonts w:ascii="Arial" w:hAnsi="Arial" w:cs="Arial"/>
                <w:sz w:val="22"/>
                <w:szCs w:val="22"/>
              </w:rPr>
              <w:t xml:space="preserve">Precio Comparable no Controlado (PC) </w:t>
            </w:r>
          </w:p>
        </w:tc>
        <w:tc>
          <w:tcPr>
            <w:tcW w:w="8903" w:type="dxa"/>
            <w:vAlign w:val="center"/>
            <w:hideMark/>
          </w:tcPr>
          <w:p w14:paraId="45237DE6" w14:textId="254734BF" w:rsidR="00E469A7" w:rsidRPr="00BE44E0" w:rsidRDefault="00E469A7" w:rsidP="008144A0">
            <w:pPr>
              <w:jc w:val="both"/>
              <w:rPr>
                <w:rFonts w:ascii="Arial" w:hAnsi="Arial" w:cs="Arial"/>
                <w:sz w:val="22"/>
                <w:szCs w:val="22"/>
              </w:rPr>
            </w:pPr>
            <w:r w:rsidRPr="00BE44E0">
              <w:rPr>
                <w:rFonts w:ascii="Arial" w:hAnsi="Arial" w:cs="Arial"/>
                <w:sz w:val="22"/>
                <w:szCs w:val="22"/>
              </w:rPr>
              <w:t xml:space="preserve">Considerando que la compañía no </w:t>
            </w:r>
            <w:r w:rsidR="00486A5B">
              <w:rPr>
                <w:rFonts w:ascii="Arial" w:hAnsi="Arial" w:cs="Arial"/>
                <w:sz w:val="22"/>
                <w:szCs w:val="22"/>
              </w:rPr>
              <w:t>tiene clientes</w:t>
            </w:r>
            <w:r w:rsidRPr="00BE44E0">
              <w:rPr>
                <w:rFonts w:ascii="Arial" w:hAnsi="Arial" w:cs="Arial"/>
                <w:sz w:val="22"/>
                <w:szCs w:val="22"/>
              </w:rPr>
              <w:t xml:space="preserve"> terceros independientes</w:t>
            </w:r>
            <w:r w:rsidR="00486A5B">
              <w:rPr>
                <w:rFonts w:ascii="Arial" w:hAnsi="Arial" w:cs="Arial"/>
                <w:sz w:val="22"/>
                <w:szCs w:val="22"/>
              </w:rPr>
              <w:t xml:space="preserve"> a los cuales se les </w:t>
            </w:r>
            <w:proofErr w:type="gramStart"/>
            <w:r w:rsidR="00486A5B">
              <w:rPr>
                <w:rFonts w:ascii="Arial" w:hAnsi="Arial" w:cs="Arial"/>
                <w:sz w:val="22"/>
                <w:szCs w:val="22"/>
              </w:rPr>
              <w:t xml:space="preserve">venda </w:t>
            </w:r>
            <w:r w:rsidRPr="00BE44E0">
              <w:rPr>
                <w:rFonts w:ascii="Arial" w:hAnsi="Arial" w:cs="Arial"/>
                <w:sz w:val="22"/>
                <w:szCs w:val="22"/>
              </w:rPr>
              <w:t xml:space="preserve"> el</w:t>
            </w:r>
            <w:proofErr w:type="gramEnd"/>
            <w:r w:rsidRPr="00BE44E0">
              <w:rPr>
                <w:rFonts w:ascii="Arial" w:hAnsi="Arial" w:cs="Arial"/>
                <w:sz w:val="22"/>
                <w:szCs w:val="22"/>
              </w:rPr>
              <w:t xml:space="preserve"> mismo producto y</w:t>
            </w:r>
            <w:r w:rsidR="00486A5B">
              <w:rPr>
                <w:rFonts w:ascii="Arial" w:hAnsi="Arial" w:cs="Arial"/>
                <w:sz w:val="22"/>
                <w:szCs w:val="22"/>
              </w:rPr>
              <w:t>/o servicio</w:t>
            </w:r>
            <w:r w:rsidRPr="00BE44E0">
              <w:rPr>
                <w:rFonts w:ascii="Arial" w:hAnsi="Arial" w:cs="Arial"/>
                <w:sz w:val="22"/>
                <w:szCs w:val="22"/>
              </w:rPr>
              <w:t xml:space="preserve"> que los </w:t>
            </w:r>
            <w:r w:rsidR="00D161C2">
              <w:rPr>
                <w:rFonts w:ascii="Arial" w:hAnsi="Arial" w:cs="Arial"/>
                <w:sz w:val="22"/>
                <w:szCs w:val="22"/>
              </w:rPr>
              <w:t>mismos</w:t>
            </w:r>
            <w:r w:rsidRPr="00BE44E0">
              <w:rPr>
                <w:rFonts w:ascii="Arial" w:hAnsi="Arial" w:cs="Arial"/>
                <w:sz w:val="22"/>
                <w:szCs w:val="22"/>
              </w:rPr>
              <w:t xml:space="preserve"> no pueden ser considerados </w:t>
            </w:r>
            <w:proofErr w:type="spellStart"/>
            <w:r w:rsidRPr="00BE44E0">
              <w:rPr>
                <w:rFonts w:ascii="Arial" w:hAnsi="Arial" w:cs="Arial"/>
                <w:sz w:val="22"/>
                <w:szCs w:val="22"/>
              </w:rPr>
              <w:t>commodities</w:t>
            </w:r>
            <w:proofErr w:type="spellEnd"/>
            <w:r w:rsidRPr="00BE44E0">
              <w:rPr>
                <w:rFonts w:ascii="Arial" w:hAnsi="Arial" w:cs="Arial"/>
                <w:sz w:val="22"/>
                <w:szCs w:val="22"/>
              </w:rPr>
              <w:t>, este método es:</w:t>
            </w:r>
          </w:p>
        </w:tc>
        <w:tc>
          <w:tcPr>
            <w:tcW w:w="1513" w:type="dxa"/>
            <w:noWrap/>
            <w:vAlign w:val="center"/>
            <w:hideMark/>
          </w:tcPr>
          <w:p w14:paraId="7DA1BEF6" w14:textId="77777777" w:rsidR="00E469A7" w:rsidRPr="00BE44E0" w:rsidRDefault="00E469A7" w:rsidP="00E469A7">
            <w:pPr>
              <w:rPr>
                <w:rFonts w:ascii="Arial" w:hAnsi="Arial" w:cs="Arial"/>
                <w:sz w:val="22"/>
                <w:szCs w:val="22"/>
              </w:rPr>
            </w:pPr>
            <w:r w:rsidRPr="00BE44E0">
              <w:rPr>
                <w:rFonts w:ascii="Arial" w:hAnsi="Arial" w:cs="Arial"/>
                <w:sz w:val="22"/>
                <w:szCs w:val="22"/>
              </w:rPr>
              <w:t xml:space="preserve">Rechazado </w:t>
            </w:r>
          </w:p>
        </w:tc>
      </w:tr>
      <w:tr w:rsidR="00E469A7" w:rsidRPr="00BE44E0" w14:paraId="051BECE7" w14:textId="77777777" w:rsidTr="00325A5A">
        <w:trPr>
          <w:trHeight w:val="969"/>
          <w:tblHeader/>
        </w:trPr>
        <w:tc>
          <w:tcPr>
            <w:tcW w:w="2635" w:type="dxa"/>
            <w:noWrap/>
            <w:vAlign w:val="center"/>
            <w:hideMark/>
          </w:tcPr>
          <w:p w14:paraId="318EB295" w14:textId="77777777" w:rsidR="00E469A7" w:rsidRPr="00BE44E0" w:rsidRDefault="00E469A7" w:rsidP="00E469A7">
            <w:pPr>
              <w:rPr>
                <w:rFonts w:ascii="Arial" w:hAnsi="Arial" w:cs="Arial"/>
                <w:sz w:val="22"/>
                <w:szCs w:val="22"/>
              </w:rPr>
            </w:pPr>
            <w:r w:rsidRPr="00BE44E0">
              <w:rPr>
                <w:rFonts w:ascii="Arial" w:hAnsi="Arial" w:cs="Arial"/>
                <w:sz w:val="22"/>
                <w:szCs w:val="22"/>
              </w:rPr>
              <w:t xml:space="preserve">Precio de Reventa (PR) </w:t>
            </w:r>
          </w:p>
        </w:tc>
        <w:tc>
          <w:tcPr>
            <w:tcW w:w="8903" w:type="dxa"/>
            <w:vAlign w:val="center"/>
            <w:hideMark/>
          </w:tcPr>
          <w:p w14:paraId="22320D74" w14:textId="7AB24763" w:rsidR="001D542B" w:rsidRPr="006D3ECD" w:rsidRDefault="001D542B" w:rsidP="008144A0">
            <w:pPr>
              <w:pStyle w:val="Default"/>
              <w:rPr>
                <w:sz w:val="22"/>
                <w:szCs w:val="22"/>
                <w:lang w:val="es-CO"/>
              </w:rPr>
            </w:pPr>
            <w:r w:rsidRPr="006D3ECD">
              <w:rPr>
                <w:sz w:val="22"/>
                <w:szCs w:val="22"/>
                <w:lang w:val="es-CO"/>
              </w:rPr>
              <w:t>Este método es más aconsejable para distribuidores de bienes donde se inicia con el precio de un producto que ha sido comprado a una empresa relacionada, es revendido a una empresa independiente sin alterar sustancialmente el producto a través de un proceso de fabricación o el uso de un activo intangible, pero en la medida que</w:t>
            </w:r>
            <w:r w:rsidR="00D161C2">
              <w:rPr>
                <w:sz w:val="22"/>
                <w:szCs w:val="22"/>
                <w:lang w:val="es-CO"/>
              </w:rPr>
              <w:t xml:space="preserve"> END GAME es una operación de servicios y </w:t>
            </w:r>
            <w:r w:rsidRPr="006D3ECD">
              <w:rPr>
                <w:sz w:val="22"/>
                <w:szCs w:val="22"/>
                <w:lang w:val="es-CO"/>
              </w:rPr>
              <w:t xml:space="preserve"> este análisis se realiza a nivel de margen bruto sin incluir gastos relevantes de gastos administrativos y de ventas, este método es: </w:t>
            </w:r>
          </w:p>
          <w:p w14:paraId="3D15D98E" w14:textId="77777777" w:rsidR="00E469A7" w:rsidRPr="00BE44E0" w:rsidRDefault="00E469A7" w:rsidP="008144A0">
            <w:pPr>
              <w:jc w:val="both"/>
              <w:rPr>
                <w:rFonts w:ascii="Arial" w:hAnsi="Arial" w:cs="Arial"/>
                <w:sz w:val="22"/>
                <w:szCs w:val="22"/>
              </w:rPr>
            </w:pPr>
          </w:p>
        </w:tc>
        <w:tc>
          <w:tcPr>
            <w:tcW w:w="1513" w:type="dxa"/>
            <w:noWrap/>
            <w:vAlign w:val="center"/>
            <w:hideMark/>
          </w:tcPr>
          <w:p w14:paraId="0A47F202" w14:textId="1A06D9B9" w:rsidR="00E469A7" w:rsidRPr="00BE44E0" w:rsidRDefault="001D542B" w:rsidP="00E469A7">
            <w:pPr>
              <w:rPr>
                <w:rFonts w:ascii="Arial" w:hAnsi="Arial" w:cs="Arial"/>
                <w:sz w:val="22"/>
                <w:szCs w:val="22"/>
              </w:rPr>
            </w:pPr>
            <w:r>
              <w:rPr>
                <w:rFonts w:ascii="Arial" w:hAnsi="Arial" w:cs="Arial"/>
                <w:sz w:val="22"/>
                <w:szCs w:val="22"/>
              </w:rPr>
              <w:t>Rechazado</w:t>
            </w:r>
          </w:p>
        </w:tc>
      </w:tr>
      <w:tr w:rsidR="00E469A7" w:rsidRPr="00BE44E0" w14:paraId="3677B870" w14:textId="77777777" w:rsidTr="00325A5A">
        <w:trPr>
          <w:trHeight w:val="1629"/>
          <w:tblHeader/>
        </w:trPr>
        <w:tc>
          <w:tcPr>
            <w:tcW w:w="2635" w:type="dxa"/>
            <w:noWrap/>
            <w:vAlign w:val="center"/>
          </w:tcPr>
          <w:p w14:paraId="1B5C19E9" w14:textId="77777777" w:rsidR="00E469A7" w:rsidRPr="00BE44E0" w:rsidRDefault="00E469A7" w:rsidP="00E469A7">
            <w:pPr>
              <w:rPr>
                <w:rFonts w:ascii="Arial" w:hAnsi="Arial" w:cs="Arial"/>
                <w:b/>
                <w:bCs/>
                <w:sz w:val="22"/>
                <w:szCs w:val="22"/>
              </w:rPr>
            </w:pPr>
            <w:r w:rsidRPr="00BE44E0">
              <w:rPr>
                <w:rFonts w:ascii="Arial" w:hAnsi="Arial" w:cs="Arial"/>
                <w:sz w:val="22"/>
                <w:szCs w:val="22"/>
              </w:rPr>
              <w:t>Costo adicionado (CA)</w:t>
            </w:r>
          </w:p>
        </w:tc>
        <w:tc>
          <w:tcPr>
            <w:tcW w:w="8903" w:type="dxa"/>
            <w:vAlign w:val="center"/>
          </w:tcPr>
          <w:p w14:paraId="375AB7C4" w14:textId="6BD99A2E" w:rsidR="00E469A7" w:rsidRPr="00BE44E0" w:rsidRDefault="00E469A7" w:rsidP="008144A0">
            <w:pPr>
              <w:pStyle w:val="Default"/>
              <w:rPr>
                <w:b/>
                <w:bCs/>
                <w:sz w:val="22"/>
                <w:szCs w:val="22"/>
                <w:lang w:val="es-CO"/>
              </w:rPr>
            </w:pPr>
            <w:r w:rsidRPr="00BE44E0">
              <w:rPr>
                <w:sz w:val="22"/>
                <w:szCs w:val="22"/>
                <w:lang w:val="es-CO"/>
              </w:rPr>
              <w:t xml:space="preserve">Este método es apropiado para operaciones realizadas por empresas con procesos productivos o prestadores de servicios, situación que no se asemeja a la de la compañía. En la medida en que bajo esta metodología el análisis se realiza a nivel de margen bruto y que pudieran existir diferencias en el criterio de contabilización de los egresos entre costos y gastos, </w:t>
            </w:r>
            <w:r w:rsidR="00EE336D" w:rsidRPr="006D3ECD">
              <w:rPr>
                <w:lang w:val="es-CO"/>
              </w:rPr>
              <w:t>END GAME INTERACTIVE COLOMBIA SAS</w:t>
            </w:r>
            <w:r w:rsidR="00EE336D" w:rsidRPr="00BE44E0">
              <w:rPr>
                <w:sz w:val="22"/>
                <w:szCs w:val="22"/>
                <w:lang w:val="es-CO"/>
              </w:rPr>
              <w:t xml:space="preserve"> </w:t>
            </w:r>
            <w:r w:rsidRPr="00BE44E0">
              <w:rPr>
                <w:sz w:val="22"/>
                <w:szCs w:val="22"/>
                <w:lang w:val="es-CO"/>
              </w:rPr>
              <w:t>no tiene procesos productivos no es conveniente este método</w:t>
            </w:r>
            <w:r w:rsidR="00A12ADC">
              <w:rPr>
                <w:sz w:val="22"/>
                <w:szCs w:val="22"/>
                <w:lang w:val="es-CO"/>
              </w:rPr>
              <w:t xml:space="preserve"> es: </w:t>
            </w:r>
          </w:p>
        </w:tc>
        <w:tc>
          <w:tcPr>
            <w:tcW w:w="1513" w:type="dxa"/>
            <w:noWrap/>
            <w:vAlign w:val="center"/>
          </w:tcPr>
          <w:p w14:paraId="2E48B5EB" w14:textId="77777777" w:rsidR="00E469A7" w:rsidRPr="00BE44E0" w:rsidRDefault="00E469A7" w:rsidP="00E469A7">
            <w:pPr>
              <w:ind w:left="708" w:hanging="708"/>
              <w:rPr>
                <w:rFonts w:ascii="Arial" w:hAnsi="Arial" w:cs="Arial"/>
                <w:b/>
                <w:bCs/>
                <w:sz w:val="22"/>
                <w:szCs w:val="22"/>
              </w:rPr>
            </w:pPr>
            <w:r w:rsidRPr="00BE44E0">
              <w:rPr>
                <w:rFonts w:ascii="Arial" w:hAnsi="Arial" w:cs="Arial"/>
                <w:sz w:val="22"/>
                <w:szCs w:val="22"/>
              </w:rPr>
              <w:t>Rechazado</w:t>
            </w:r>
          </w:p>
        </w:tc>
      </w:tr>
      <w:tr w:rsidR="00E469A7" w:rsidRPr="00BE44E0" w14:paraId="57593FD9" w14:textId="77777777" w:rsidTr="00325A5A">
        <w:trPr>
          <w:trHeight w:val="1653"/>
          <w:tblHeader/>
        </w:trPr>
        <w:tc>
          <w:tcPr>
            <w:tcW w:w="2635" w:type="dxa"/>
            <w:noWrap/>
            <w:vAlign w:val="center"/>
          </w:tcPr>
          <w:p w14:paraId="29EB5FC7" w14:textId="77777777" w:rsidR="00E469A7" w:rsidRPr="00BE44E0" w:rsidRDefault="00E469A7" w:rsidP="00E469A7">
            <w:pPr>
              <w:rPr>
                <w:rFonts w:ascii="Arial" w:hAnsi="Arial" w:cs="Arial"/>
                <w:sz w:val="22"/>
                <w:szCs w:val="22"/>
              </w:rPr>
            </w:pPr>
            <w:r w:rsidRPr="00BE44E0">
              <w:rPr>
                <w:rFonts w:ascii="Arial" w:hAnsi="Arial" w:cs="Arial"/>
                <w:sz w:val="22"/>
                <w:szCs w:val="22"/>
              </w:rPr>
              <w:t>Partición de Utilidades (PU)</w:t>
            </w:r>
          </w:p>
        </w:tc>
        <w:tc>
          <w:tcPr>
            <w:tcW w:w="8903" w:type="dxa"/>
            <w:vAlign w:val="center"/>
          </w:tcPr>
          <w:p w14:paraId="45C62CE2" w14:textId="2BD3FCA4" w:rsidR="00E469A7" w:rsidRPr="00BE44E0" w:rsidRDefault="00E469A7" w:rsidP="008144A0">
            <w:pPr>
              <w:autoSpaceDE w:val="0"/>
              <w:autoSpaceDN w:val="0"/>
              <w:adjustRightInd w:val="0"/>
              <w:jc w:val="both"/>
              <w:rPr>
                <w:rFonts w:ascii="Arial" w:hAnsi="Arial" w:cs="Arial"/>
                <w:sz w:val="22"/>
                <w:szCs w:val="22"/>
              </w:rPr>
            </w:pPr>
            <w:r w:rsidRPr="00BE44E0">
              <w:rPr>
                <w:rFonts w:ascii="Arial" w:eastAsiaTheme="minorHAnsi" w:hAnsi="Arial" w:cs="Arial"/>
                <w:sz w:val="22"/>
                <w:szCs w:val="22"/>
                <w:lang w:eastAsia="en-US"/>
              </w:rPr>
              <w:t xml:space="preserve">Dado que su aplicación resulta útil cuando las partes relacionadas están tan estrechamente relacionadas que resulta impráctico e impreciso segregarlas, o cuando las mismas involucran importantes activos intangibles en el desarrollo de sus actividades. En el caso de </w:t>
            </w:r>
            <w:r w:rsidR="00EE336D" w:rsidRPr="006666F2">
              <w:rPr>
                <w:rFonts w:ascii="Arial" w:hAnsi="Arial" w:cs="Arial"/>
              </w:rPr>
              <w:t>END GAME INTERACTIVE COLOMBIA S</w:t>
            </w:r>
            <w:r w:rsidR="00EE336D">
              <w:rPr>
                <w:rFonts w:ascii="Arial" w:hAnsi="Arial" w:cs="Arial"/>
              </w:rPr>
              <w:t>AS</w:t>
            </w:r>
            <w:r w:rsidRPr="00BE44E0">
              <w:rPr>
                <w:rFonts w:ascii="Arial" w:eastAsiaTheme="minorHAnsi" w:hAnsi="Arial" w:cs="Arial"/>
                <w:sz w:val="22"/>
                <w:szCs w:val="22"/>
                <w:lang w:eastAsia="en-US"/>
              </w:rPr>
              <w:t>, su operación está claramente identificada de las transacciones con su parte vinculada y la compañía no aporta en el desarrollo de activos intangibles no rutinarios en sus actividades.</w:t>
            </w:r>
          </w:p>
        </w:tc>
        <w:tc>
          <w:tcPr>
            <w:tcW w:w="1513" w:type="dxa"/>
            <w:noWrap/>
            <w:vAlign w:val="center"/>
          </w:tcPr>
          <w:p w14:paraId="5EB4C0E7" w14:textId="77777777" w:rsidR="00E469A7" w:rsidRPr="00BE44E0" w:rsidRDefault="00E469A7" w:rsidP="00E469A7">
            <w:pPr>
              <w:rPr>
                <w:rFonts w:ascii="Arial" w:hAnsi="Arial" w:cs="Arial"/>
                <w:sz w:val="22"/>
                <w:szCs w:val="22"/>
              </w:rPr>
            </w:pPr>
            <w:r w:rsidRPr="00BE44E0">
              <w:rPr>
                <w:rFonts w:ascii="Arial" w:hAnsi="Arial" w:cs="Arial"/>
                <w:sz w:val="22"/>
                <w:szCs w:val="22"/>
              </w:rPr>
              <w:t>Rechazado</w:t>
            </w:r>
          </w:p>
        </w:tc>
      </w:tr>
      <w:tr w:rsidR="00E469A7" w:rsidRPr="00BE44E0" w14:paraId="72E74580" w14:textId="77777777" w:rsidTr="00325A5A">
        <w:trPr>
          <w:trHeight w:val="1152"/>
          <w:tblHeader/>
        </w:trPr>
        <w:tc>
          <w:tcPr>
            <w:tcW w:w="2635" w:type="dxa"/>
            <w:noWrap/>
            <w:vAlign w:val="center"/>
          </w:tcPr>
          <w:p w14:paraId="15F3512F" w14:textId="77777777" w:rsidR="00E469A7" w:rsidRPr="00BE44E0" w:rsidRDefault="00E469A7" w:rsidP="00E469A7">
            <w:pPr>
              <w:rPr>
                <w:rFonts w:ascii="Arial" w:hAnsi="Arial" w:cs="Arial"/>
                <w:b/>
                <w:sz w:val="22"/>
                <w:szCs w:val="22"/>
              </w:rPr>
            </w:pPr>
            <w:bookmarkStart w:id="82" w:name="_Hlk111125893"/>
            <w:r w:rsidRPr="00BE44E0">
              <w:rPr>
                <w:rFonts w:ascii="Arial" w:hAnsi="Arial" w:cs="Arial"/>
                <w:b/>
                <w:sz w:val="22"/>
                <w:szCs w:val="22"/>
              </w:rPr>
              <w:t>Márgenes Transaccionales de Utilidad de Operación (TU)</w:t>
            </w:r>
            <w:bookmarkEnd w:id="82"/>
          </w:p>
        </w:tc>
        <w:tc>
          <w:tcPr>
            <w:tcW w:w="8903" w:type="dxa"/>
            <w:vAlign w:val="center"/>
          </w:tcPr>
          <w:p w14:paraId="327E3A63" w14:textId="024152E1" w:rsidR="00E469A7" w:rsidRPr="00BE44E0" w:rsidRDefault="00772F8D" w:rsidP="008144A0">
            <w:pPr>
              <w:pStyle w:val="Default"/>
              <w:rPr>
                <w:b/>
                <w:sz w:val="22"/>
                <w:szCs w:val="22"/>
                <w:lang w:val="es-CO"/>
              </w:rPr>
            </w:pPr>
            <w:r w:rsidRPr="006D3ECD">
              <w:rPr>
                <w:b/>
                <w:bCs/>
                <w:sz w:val="22"/>
                <w:szCs w:val="22"/>
                <w:lang w:val="es-CO"/>
              </w:rPr>
              <w:t xml:space="preserve">Considerando que el análisis a nivel de margen operativo descarta cualquier diferencia existente por efectos de clasificación contable y debido a que los métodos directos fueron descartados, encontramos que esta es la metodología ideal para el análisis de las operaciones realizadas por </w:t>
            </w:r>
            <w:r w:rsidR="00D20979">
              <w:rPr>
                <w:b/>
                <w:bCs/>
                <w:sz w:val="22"/>
                <w:szCs w:val="22"/>
                <w:lang w:val="es-CO"/>
              </w:rPr>
              <w:t xml:space="preserve"> </w:t>
            </w:r>
            <w:r w:rsidRPr="006D3ECD">
              <w:rPr>
                <w:b/>
                <w:bCs/>
                <w:sz w:val="22"/>
                <w:szCs w:val="22"/>
                <w:lang w:val="es-CO"/>
              </w:rPr>
              <w:t xml:space="preserve"> </w:t>
            </w:r>
            <w:r w:rsidR="00EE336D" w:rsidRPr="006D3ECD">
              <w:rPr>
                <w:b/>
                <w:bCs/>
                <w:lang w:val="es-CO"/>
              </w:rPr>
              <w:t>END GAME INTERACTIVE COLOMBIA SAS</w:t>
            </w:r>
            <w:r w:rsidR="00EE336D" w:rsidRPr="006D3ECD">
              <w:rPr>
                <w:lang w:val="es-CO"/>
              </w:rPr>
              <w:t xml:space="preserve"> </w:t>
            </w:r>
            <w:r>
              <w:rPr>
                <w:b/>
                <w:sz w:val="22"/>
                <w:szCs w:val="22"/>
                <w:lang w:val="es-CO"/>
              </w:rPr>
              <w:t>con sus vinculados del exterior</w:t>
            </w:r>
            <w:r w:rsidR="00E469A7" w:rsidRPr="00BE44E0">
              <w:rPr>
                <w:b/>
                <w:sz w:val="22"/>
                <w:szCs w:val="22"/>
                <w:lang w:val="es-CO"/>
              </w:rPr>
              <w:t xml:space="preserve">. </w:t>
            </w:r>
          </w:p>
          <w:p w14:paraId="2F92B84A" w14:textId="77777777" w:rsidR="00E469A7" w:rsidRPr="00BE44E0" w:rsidRDefault="00E469A7" w:rsidP="008144A0">
            <w:pPr>
              <w:pStyle w:val="Default"/>
              <w:rPr>
                <w:b/>
                <w:sz w:val="22"/>
                <w:szCs w:val="22"/>
                <w:lang w:val="es-CO"/>
              </w:rPr>
            </w:pPr>
          </w:p>
        </w:tc>
        <w:tc>
          <w:tcPr>
            <w:tcW w:w="1513" w:type="dxa"/>
            <w:noWrap/>
            <w:vAlign w:val="center"/>
          </w:tcPr>
          <w:p w14:paraId="2AB4BDEF" w14:textId="6C637B72" w:rsidR="00E469A7" w:rsidRPr="00BE44E0" w:rsidRDefault="00772F8D" w:rsidP="00E469A7">
            <w:pPr>
              <w:rPr>
                <w:rFonts w:ascii="Arial" w:hAnsi="Arial" w:cs="Arial"/>
                <w:b/>
                <w:sz w:val="22"/>
                <w:szCs w:val="22"/>
              </w:rPr>
            </w:pPr>
            <w:r>
              <w:rPr>
                <w:rFonts w:ascii="Arial" w:hAnsi="Arial" w:cs="Arial"/>
                <w:b/>
                <w:sz w:val="22"/>
                <w:szCs w:val="22"/>
              </w:rPr>
              <w:t>Aceptado</w:t>
            </w:r>
          </w:p>
        </w:tc>
      </w:tr>
    </w:tbl>
    <w:p w14:paraId="4DBD1D49" w14:textId="7D04CA7D" w:rsidR="00E469A7" w:rsidRPr="00BE44E0" w:rsidRDefault="00E469A7" w:rsidP="00EC4B93">
      <w:pPr>
        <w:rPr>
          <w:rFonts w:ascii="Arial" w:hAnsi="Arial" w:cs="Arial"/>
        </w:rPr>
        <w:sectPr w:rsidR="00E469A7" w:rsidRPr="00BE44E0" w:rsidSect="00787121">
          <w:pgSz w:w="15842" w:h="12242" w:orient="landscape" w:code="1"/>
          <w:pgMar w:top="1701" w:right="1701" w:bottom="1701" w:left="1701" w:header="1077" w:footer="709" w:gutter="0"/>
          <w:cols w:space="708"/>
          <w:docGrid w:linePitch="360"/>
        </w:sectPr>
      </w:pPr>
    </w:p>
    <w:p w14:paraId="48E3F3B7" w14:textId="77777777" w:rsidR="00EC4B93" w:rsidRPr="00BE44E0" w:rsidRDefault="00EC4B93" w:rsidP="00EC4B93">
      <w:pPr>
        <w:jc w:val="both"/>
        <w:rPr>
          <w:rFonts w:ascii="Arial" w:hAnsi="Arial" w:cs="Arial"/>
        </w:rPr>
      </w:pPr>
      <w:bookmarkStart w:id="83" w:name="_Toc433702185"/>
      <w:bookmarkStart w:id="84" w:name="_Toc442188346"/>
      <w:bookmarkStart w:id="85" w:name="_Toc462209185"/>
      <w:bookmarkStart w:id="86" w:name="_Toc481658212"/>
    </w:p>
    <w:p w14:paraId="40BC13C4" w14:textId="6665E137" w:rsidR="001821BE" w:rsidRPr="00BE44E0" w:rsidRDefault="001821BE">
      <w:pPr>
        <w:pStyle w:val="T31Subbb"/>
        <w:numPr>
          <w:ilvl w:val="0"/>
          <w:numId w:val="44"/>
        </w:numPr>
        <w:jc w:val="both"/>
        <w:rPr>
          <w:rFonts w:ascii="Arial" w:hAnsi="Arial" w:cs="Arial"/>
          <w:b/>
          <w:bCs/>
          <w:u w:val="none"/>
        </w:rPr>
      </w:pPr>
      <w:bookmarkStart w:id="87" w:name="_Toc44596177"/>
      <w:bookmarkStart w:id="88" w:name="_Toc45192411"/>
      <w:bookmarkStart w:id="89" w:name="_Toc208930990"/>
      <w:bookmarkStart w:id="90" w:name="_Hlk44602248"/>
      <w:bookmarkStart w:id="91" w:name="_Hlk44601953"/>
      <w:bookmarkStart w:id="92" w:name="_Hlk44603160"/>
      <w:bookmarkStart w:id="93" w:name="_Toc475090988"/>
      <w:bookmarkStart w:id="94" w:name="_Toc467480702"/>
      <w:bookmarkStart w:id="95" w:name="_Toc479754408"/>
      <w:bookmarkStart w:id="96" w:name="_Toc481658240"/>
      <w:bookmarkStart w:id="97" w:name="_Toc481658242"/>
      <w:bookmarkStart w:id="98" w:name="_Toc436635396"/>
      <w:bookmarkEnd w:id="83"/>
      <w:bookmarkEnd w:id="84"/>
      <w:bookmarkEnd w:id="85"/>
      <w:bookmarkEnd w:id="86"/>
      <w:r w:rsidRPr="00BE44E0">
        <w:rPr>
          <w:rFonts w:ascii="Arial" w:hAnsi="Arial" w:cs="Arial"/>
          <w:b/>
          <w:bCs/>
          <w:u w:val="none"/>
        </w:rPr>
        <w:t xml:space="preserve">Aplicación del </w:t>
      </w:r>
      <w:bookmarkEnd w:id="87"/>
      <w:bookmarkEnd w:id="88"/>
      <w:r w:rsidR="008C29E1" w:rsidRPr="00BE44E0">
        <w:rPr>
          <w:rFonts w:ascii="Arial" w:hAnsi="Arial" w:cs="Arial"/>
          <w:b/>
          <w:bCs/>
          <w:u w:val="none"/>
        </w:rPr>
        <w:t>Márgenes Transaccionales de Utilidad de Operacional (TU)</w:t>
      </w:r>
      <w:bookmarkEnd w:id="89"/>
    </w:p>
    <w:p w14:paraId="0A4F0A04" w14:textId="77777777" w:rsidR="001821BE" w:rsidRPr="00BE44E0" w:rsidRDefault="001821BE" w:rsidP="001821BE">
      <w:pPr>
        <w:jc w:val="both"/>
        <w:rPr>
          <w:rFonts w:ascii="Arial" w:hAnsi="Arial" w:cs="Arial"/>
        </w:rPr>
      </w:pPr>
    </w:p>
    <w:p w14:paraId="52F438A8" w14:textId="77777777" w:rsidR="001821BE" w:rsidRPr="00BE44E0" w:rsidRDefault="001821BE">
      <w:pPr>
        <w:pStyle w:val="T31Subbb"/>
        <w:numPr>
          <w:ilvl w:val="1"/>
          <w:numId w:val="53"/>
        </w:numPr>
        <w:jc w:val="both"/>
        <w:rPr>
          <w:rFonts w:ascii="Arial" w:hAnsi="Arial" w:cs="Arial"/>
          <w:b/>
          <w:bCs/>
          <w:u w:val="none"/>
        </w:rPr>
      </w:pPr>
      <w:bookmarkStart w:id="99" w:name="_Toc45192412"/>
      <w:bookmarkStart w:id="100" w:name="_Toc208930991"/>
      <w:r w:rsidRPr="00BE44E0">
        <w:rPr>
          <w:rFonts w:ascii="Arial" w:hAnsi="Arial" w:cs="Arial"/>
          <w:b/>
          <w:bCs/>
          <w:u w:val="none"/>
        </w:rPr>
        <w:t>Selección de la Parte Examinada</w:t>
      </w:r>
      <w:bookmarkEnd w:id="99"/>
      <w:bookmarkEnd w:id="100"/>
    </w:p>
    <w:p w14:paraId="7E2E5833" w14:textId="77777777" w:rsidR="001821BE" w:rsidRPr="00BE44E0" w:rsidRDefault="001821BE" w:rsidP="001821BE">
      <w:pPr>
        <w:pStyle w:val="Prrafodelista"/>
        <w:autoSpaceDE w:val="0"/>
        <w:autoSpaceDN w:val="0"/>
        <w:adjustRightInd w:val="0"/>
        <w:ind w:left="405"/>
        <w:jc w:val="both"/>
        <w:rPr>
          <w:rFonts w:ascii="Arial" w:eastAsiaTheme="minorHAnsi" w:hAnsi="Arial" w:cs="Arial"/>
          <w:lang w:eastAsia="en-US"/>
        </w:rPr>
      </w:pPr>
    </w:p>
    <w:p w14:paraId="52FA8E31" w14:textId="77777777" w:rsidR="001821BE" w:rsidRPr="00BE44E0" w:rsidRDefault="001821BE" w:rsidP="001821BE">
      <w:pPr>
        <w:autoSpaceDE w:val="0"/>
        <w:autoSpaceDN w:val="0"/>
        <w:adjustRightInd w:val="0"/>
        <w:jc w:val="both"/>
        <w:rPr>
          <w:rFonts w:ascii="Arial" w:eastAsiaTheme="minorHAnsi" w:hAnsi="Arial" w:cs="Arial"/>
          <w:lang w:eastAsia="en-US"/>
        </w:rPr>
      </w:pPr>
      <w:r w:rsidRPr="00BE44E0">
        <w:rPr>
          <w:rFonts w:ascii="Arial" w:eastAsiaTheme="minorHAnsi" w:hAnsi="Arial" w:cs="Arial"/>
          <w:lang w:eastAsia="en-US"/>
        </w:rPr>
        <w:t xml:space="preserve">Las Directrices de la OCDE establecen que la parte examinada será aquella que lleve a cabo operaciones más sencillas de identificar y evaluar. Así mismo, la parte a examinar debe ser aquella para la cual exista información comparable más confiable. </w:t>
      </w:r>
    </w:p>
    <w:p w14:paraId="712DDCC4" w14:textId="77777777" w:rsidR="001821BE" w:rsidRPr="00BE44E0" w:rsidRDefault="001821BE" w:rsidP="001821BE">
      <w:pPr>
        <w:pStyle w:val="Prrafodelista"/>
        <w:autoSpaceDE w:val="0"/>
        <w:autoSpaceDN w:val="0"/>
        <w:adjustRightInd w:val="0"/>
        <w:ind w:left="405"/>
        <w:jc w:val="both"/>
        <w:rPr>
          <w:rFonts w:ascii="Arial" w:eastAsiaTheme="minorHAnsi" w:hAnsi="Arial" w:cs="Arial"/>
          <w:lang w:eastAsia="en-US"/>
        </w:rPr>
      </w:pPr>
    </w:p>
    <w:p w14:paraId="077B4BC9" w14:textId="77777777" w:rsidR="001821BE" w:rsidRPr="00BE44E0" w:rsidRDefault="001821BE" w:rsidP="001821BE">
      <w:pPr>
        <w:autoSpaceDE w:val="0"/>
        <w:autoSpaceDN w:val="0"/>
        <w:adjustRightInd w:val="0"/>
        <w:jc w:val="both"/>
        <w:rPr>
          <w:rFonts w:ascii="Arial" w:eastAsiaTheme="minorHAnsi" w:hAnsi="Arial" w:cs="Arial"/>
          <w:lang w:eastAsia="en-US"/>
        </w:rPr>
      </w:pPr>
      <w:r w:rsidRPr="00BE44E0">
        <w:rPr>
          <w:rFonts w:ascii="Arial" w:eastAsiaTheme="minorHAnsi" w:hAnsi="Arial" w:cs="Arial"/>
          <w:lang w:eastAsia="en-US"/>
        </w:rPr>
        <w:t>Por lo tanto, la parte analizada debe ser aquella que lleve a cabo las funciones menos complejas y/o utilice los intangibles de menor valor o no utilice. Estos factores también influyen en la selección del mejor método, por lo que la selección de la parte a examinar está ligada con la selección del mejor método.</w:t>
      </w:r>
    </w:p>
    <w:p w14:paraId="201705CF" w14:textId="77777777" w:rsidR="001821BE" w:rsidRPr="00BE44E0" w:rsidRDefault="001821BE" w:rsidP="001821BE">
      <w:pPr>
        <w:pStyle w:val="Prrafodelista"/>
        <w:autoSpaceDE w:val="0"/>
        <w:autoSpaceDN w:val="0"/>
        <w:adjustRightInd w:val="0"/>
        <w:ind w:left="405"/>
        <w:jc w:val="both"/>
        <w:rPr>
          <w:rFonts w:ascii="Arial" w:eastAsiaTheme="minorHAnsi" w:hAnsi="Arial" w:cs="Arial"/>
          <w:lang w:eastAsia="en-US"/>
        </w:rPr>
      </w:pPr>
    </w:p>
    <w:p w14:paraId="2E469AFC" w14:textId="1571357C" w:rsidR="001821BE" w:rsidRPr="00BE44E0" w:rsidRDefault="001821BE" w:rsidP="001821BE">
      <w:pPr>
        <w:jc w:val="both"/>
        <w:rPr>
          <w:rFonts w:ascii="Arial" w:eastAsiaTheme="minorHAnsi" w:hAnsi="Arial" w:cs="Arial"/>
          <w:lang w:eastAsia="en-US"/>
        </w:rPr>
      </w:pPr>
      <w:r w:rsidRPr="00BE44E0">
        <w:rPr>
          <w:rFonts w:ascii="Arial" w:eastAsiaTheme="minorHAnsi" w:hAnsi="Arial" w:cs="Arial"/>
          <w:lang w:eastAsia="en-US"/>
        </w:rPr>
        <w:t>De acuerdo con lo anterior,</w:t>
      </w:r>
      <w:r w:rsidRPr="00BE44E0">
        <w:rPr>
          <w:rFonts w:ascii="Arial" w:hAnsi="Arial" w:cs="Arial"/>
        </w:rPr>
        <w:t xml:space="preserve"> </w:t>
      </w:r>
      <w:bookmarkStart w:id="101" w:name="_Hlk170889608"/>
      <w:r w:rsidR="00EE336D" w:rsidRPr="006666F2">
        <w:rPr>
          <w:rFonts w:ascii="Arial" w:hAnsi="Arial" w:cs="Arial"/>
        </w:rPr>
        <w:t>END GAME INTERACTIVE COLOMBIA S</w:t>
      </w:r>
      <w:r w:rsidR="00EE336D">
        <w:rPr>
          <w:rFonts w:ascii="Arial" w:hAnsi="Arial" w:cs="Arial"/>
        </w:rPr>
        <w:t xml:space="preserve">AS </w:t>
      </w:r>
      <w:bookmarkEnd w:id="101"/>
      <w:r w:rsidRPr="00BE44E0">
        <w:rPr>
          <w:rFonts w:ascii="Arial" w:eastAsiaTheme="minorHAnsi" w:hAnsi="Arial" w:cs="Arial"/>
          <w:lang w:eastAsia="en-US"/>
        </w:rPr>
        <w:t>fue seleccionada como la parte analizada</w:t>
      </w:r>
      <w:r w:rsidR="00F92775" w:rsidRPr="00BE44E0">
        <w:rPr>
          <w:rFonts w:ascii="Arial" w:eastAsiaTheme="minorHAnsi" w:hAnsi="Arial" w:cs="Arial"/>
          <w:lang w:eastAsia="en-US"/>
        </w:rPr>
        <w:t>.</w:t>
      </w:r>
    </w:p>
    <w:bookmarkEnd w:id="90"/>
    <w:p w14:paraId="65B485A5" w14:textId="77777777" w:rsidR="001821BE" w:rsidRPr="00BE44E0" w:rsidRDefault="001821BE" w:rsidP="001821BE">
      <w:pPr>
        <w:autoSpaceDE w:val="0"/>
        <w:autoSpaceDN w:val="0"/>
        <w:adjustRightInd w:val="0"/>
        <w:jc w:val="both"/>
        <w:rPr>
          <w:rFonts w:ascii="Arial" w:eastAsiaTheme="minorHAnsi" w:hAnsi="Arial" w:cs="Arial"/>
          <w:lang w:eastAsia="en-US"/>
        </w:rPr>
      </w:pPr>
    </w:p>
    <w:p w14:paraId="5977EB73" w14:textId="77777777" w:rsidR="001821BE" w:rsidRPr="00BE44E0" w:rsidRDefault="001821BE">
      <w:pPr>
        <w:pStyle w:val="T31Subbb"/>
        <w:numPr>
          <w:ilvl w:val="1"/>
          <w:numId w:val="53"/>
        </w:numPr>
        <w:jc w:val="both"/>
        <w:rPr>
          <w:rFonts w:ascii="Arial" w:hAnsi="Arial" w:cs="Arial"/>
          <w:b/>
          <w:bCs/>
          <w:u w:val="none"/>
        </w:rPr>
      </w:pPr>
      <w:bookmarkStart w:id="102" w:name="_Toc45192413"/>
      <w:bookmarkStart w:id="103" w:name="_Toc208930992"/>
      <w:bookmarkStart w:id="104" w:name="_Toc433702187"/>
      <w:bookmarkStart w:id="105" w:name="_Toc442188348"/>
      <w:bookmarkStart w:id="106" w:name="_Toc462209187"/>
      <w:bookmarkStart w:id="107" w:name="_Toc481658214"/>
      <w:bookmarkStart w:id="108" w:name="_Toc523993311"/>
      <w:bookmarkStart w:id="109" w:name="_Toc44596178"/>
      <w:bookmarkStart w:id="110" w:name="_Hlk44602905"/>
      <w:bookmarkEnd w:id="91"/>
      <w:bookmarkEnd w:id="92"/>
      <w:r w:rsidRPr="00BE44E0">
        <w:rPr>
          <w:rFonts w:ascii="Arial" w:hAnsi="Arial" w:cs="Arial"/>
          <w:b/>
          <w:bCs/>
          <w:u w:val="none"/>
        </w:rPr>
        <w:t>Selección de Compañías comparables</w:t>
      </w:r>
      <w:bookmarkEnd w:id="102"/>
      <w:bookmarkEnd w:id="103"/>
    </w:p>
    <w:bookmarkEnd w:id="104"/>
    <w:bookmarkEnd w:id="105"/>
    <w:bookmarkEnd w:id="106"/>
    <w:bookmarkEnd w:id="107"/>
    <w:bookmarkEnd w:id="108"/>
    <w:bookmarkEnd w:id="109"/>
    <w:bookmarkEnd w:id="110"/>
    <w:p w14:paraId="689072D1" w14:textId="77777777" w:rsidR="001821BE" w:rsidRPr="00BE44E0" w:rsidRDefault="001821BE" w:rsidP="001821BE">
      <w:pPr>
        <w:pStyle w:val="Prrafodelista"/>
        <w:autoSpaceDE w:val="0"/>
        <w:autoSpaceDN w:val="0"/>
        <w:adjustRightInd w:val="0"/>
        <w:ind w:left="405"/>
        <w:jc w:val="both"/>
        <w:rPr>
          <w:rFonts w:ascii="Arial" w:eastAsiaTheme="minorHAnsi" w:hAnsi="Arial" w:cs="Arial"/>
          <w:lang w:eastAsia="en-US"/>
        </w:rPr>
      </w:pPr>
    </w:p>
    <w:p w14:paraId="0891A62E" w14:textId="77777777" w:rsidR="001821BE" w:rsidRPr="00BE44E0" w:rsidRDefault="001821BE" w:rsidP="001821BE">
      <w:pPr>
        <w:contextualSpacing/>
        <w:jc w:val="both"/>
        <w:rPr>
          <w:rFonts w:ascii="Arial" w:hAnsi="Arial" w:cs="Arial"/>
          <w:lang w:val="es-MX"/>
        </w:rPr>
      </w:pPr>
      <w:r w:rsidRPr="00BE44E0">
        <w:rPr>
          <w:rFonts w:ascii="Arial" w:hAnsi="Arial" w:cs="Arial"/>
          <w:lang w:val="es-MX"/>
        </w:rPr>
        <w:t>Dos transacciones son comparables cuando no existen diferencias entre sí que afecten de forma significativa los precios, márgenes de rentabilidad o cualquier otro indicador financiero comparado, o cuando dichas diferencias puedan ser eliminadas mediante ajustes razonables.</w:t>
      </w:r>
    </w:p>
    <w:p w14:paraId="56A0D58D" w14:textId="77777777" w:rsidR="001821BE" w:rsidRPr="00BE44E0" w:rsidRDefault="001821BE" w:rsidP="001821BE">
      <w:pPr>
        <w:contextualSpacing/>
        <w:jc w:val="both"/>
        <w:rPr>
          <w:rFonts w:ascii="Arial" w:hAnsi="Arial" w:cs="Arial"/>
          <w:lang w:val="es-MX"/>
        </w:rPr>
      </w:pPr>
    </w:p>
    <w:p w14:paraId="732D6DD1" w14:textId="77777777" w:rsidR="001821BE" w:rsidRPr="00BE44E0" w:rsidRDefault="001821BE" w:rsidP="001821BE">
      <w:pPr>
        <w:contextualSpacing/>
        <w:jc w:val="both"/>
        <w:rPr>
          <w:rFonts w:ascii="Arial" w:hAnsi="Arial" w:cs="Arial"/>
          <w:lang w:val="es-MX"/>
        </w:rPr>
      </w:pPr>
      <w:r w:rsidRPr="00BE44E0">
        <w:rPr>
          <w:rFonts w:ascii="Arial" w:hAnsi="Arial" w:cs="Arial"/>
          <w:lang w:val="es-MX"/>
        </w:rPr>
        <w:t xml:space="preserve">El proceso de búsqueda y selección de operaciones o empresas comparables inicia con la definición de funciones, activos y riesgos de la Compañía evaluada. A partir de esta caracterización es posible determinar los criterios cualitativos y cuantitativos para seleccionar o rechazar transacciones o compañías no controladas como comparables. </w:t>
      </w:r>
    </w:p>
    <w:p w14:paraId="30DAE4D6" w14:textId="77777777" w:rsidR="001821BE" w:rsidRPr="00BE44E0" w:rsidRDefault="001821BE" w:rsidP="001821BE">
      <w:pPr>
        <w:contextualSpacing/>
        <w:jc w:val="both"/>
        <w:rPr>
          <w:rFonts w:ascii="Arial" w:hAnsi="Arial" w:cs="Arial"/>
          <w:lang w:val="es-MX"/>
        </w:rPr>
      </w:pPr>
    </w:p>
    <w:p w14:paraId="5889AD99" w14:textId="77777777" w:rsidR="001821BE" w:rsidRPr="00BE44E0" w:rsidRDefault="001821BE" w:rsidP="001821BE">
      <w:pPr>
        <w:autoSpaceDE w:val="0"/>
        <w:autoSpaceDN w:val="0"/>
        <w:adjustRightInd w:val="0"/>
        <w:jc w:val="both"/>
        <w:rPr>
          <w:rFonts w:ascii="Arial" w:hAnsi="Arial" w:cs="Arial"/>
          <w:lang w:val="es-ES_tradnl"/>
        </w:rPr>
      </w:pPr>
      <w:r w:rsidRPr="00BE44E0">
        <w:rPr>
          <w:rFonts w:ascii="Arial" w:hAnsi="Arial" w:cs="Arial"/>
          <w:lang w:val="es-ES_tradnl"/>
        </w:rPr>
        <w:t xml:space="preserve">Las Guías de Precios de Transferencia de la OCDE privilegian el uso de comparables internos, es decir, transacciones similares a la evaluada (controlada) que son celebradas con empresas no relacionadas. No obstante, en la práctica no es común encontrar transacciones con terceros que resulten lo suficientemente comparables a las operaciones controladas. Por tal motivo la mayor parte de los países que aplican reglas de precios de transferencia conforme al principio </w:t>
      </w:r>
      <w:proofErr w:type="spellStart"/>
      <w:r w:rsidRPr="00BE44E0">
        <w:rPr>
          <w:rFonts w:ascii="Arial" w:hAnsi="Arial" w:cs="Arial"/>
          <w:i/>
          <w:iCs/>
          <w:lang w:val="es-ES_tradnl"/>
        </w:rPr>
        <w:t>Arm’s</w:t>
      </w:r>
      <w:proofErr w:type="spellEnd"/>
      <w:r w:rsidRPr="00BE44E0">
        <w:rPr>
          <w:rFonts w:ascii="Arial" w:hAnsi="Arial" w:cs="Arial"/>
          <w:i/>
          <w:iCs/>
          <w:lang w:val="es-ES_tradnl"/>
        </w:rPr>
        <w:t xml:space="preserve"> </w:t>
      </w:r>
      <w:proofErr w:type="spellStart"/>
      <w:r w:rsidRPr="00BE44E0">
        <w:rPr>
          <w:rFonts w:ascii="Arial" w:hAnsi="Arial" w:cs="Arial"/>
          <w:i/>
          <w:iCs/>
          <w:lang w:val="es-ES_tradnl"/>
        </w:rPr>
        <w:t>Length</w:t>
      </w:r>
      <w:proofErr w:type="spellEnd"/>
      <w:r w:rsidRPr="00BE44E0">
        <w:rPr>
          <w:rFonts w:ascii="Arial" w:hAnsi="Arial" w:cs="Arial"/>
          <w:lang w:val="es-ES_tradnl"/>
        </w:rPr>
        <w:t xml:space="preserve"> utilizan comparables externos.</w:t>
      </w:r>
    </w:p>
    <w:p w14:paraId="34D5A7D7" w14:textId="77777777" w:rsidR="001821BE" w:rsidRPr="00BE44E0" w:rsidRDefault="001821BE" w:rsidP="001821BE">
      <w:pPr>
        <w:autoSpaceDE w:val="0"/>
        <w:autoSpaceDN w:val="0"/>
        <w:adjustRightInd w:val="0"/>
        <w:jc w:val="both"/>
        <w:rPr>
          <w:rFonts w:ascii="Arial" w:hAnsi="Arial" w:cs="Arial"/>
          <w:lang w:val="es-ES_tradnl"/>
        </w:rPr>
      </w:pPr>
    </w:p>
    <w:p w14:paraId="0394B41B" w14:textId="77777777" w:rsidR="001821BE" w:rsidRPr="00BE44E0" w:rsidRDefault="001821BE">
      <w:pPr>
        <w:numPr>
          <w:ilvl w:val="0"/>
          <w:numId w:val="20"/>
        </w:numPr>
        <w:jc w:val="both"/>
        <w:rPr>
          <w:rFonts w:ascii="Arial" w:hAnsi="Arial" w:cs="Arial"/>
          <w:b/>
          <w:bCs/>
        </w:rPr>
      </w:pPr>
      <w:r w:rsidRPr="00BE44E0">
        <w:rPr>
          <w:rFonts w:ascii="Arial" w:hAnsi="Arial" w:cs="Arial"/>
          <w:b/>
          <w:bCs/>
        </w:rPr>
        <w:t>Comparables internos</w:t>
      </w:r>
    </w:p>
    <w:p w14:paraId="7ACE30D8" w14:textId="77777777" w:rsidR="001821BE" w:rsidRPr="00BE44E0" w:rsidRDefault="001821BE" w:rsidP="001821BE">
      <w:pPr>
        <w:contextualSpacing/>
        <w:jc w:val="both"/>
        <w:rPr>
          <w:rFonts w:ascii="Arial" w:hAnsi="Arial" w:cs="Arial"/>
          <w:lang w:val="es-MX"/>
        </w:rPr>
      </w:pPr>
    </w:p>
    <w:p w14:paraId="5334C1C8" w14:textId="77777777" w:rsidR="001821BE" w:rsidRPr="00BE44E0" w:rsidRDefault="001821BE" w:rsidP="001821BE">
      <w:pPr>
        <w:contextualSpacing/>
        <w:jc w:val="both"/>
        <w:rPr>
          <w:rFonts w:ascii="Arial" w:hAnsi="Arial" w:cs="Arial"/>
          <w:lang w:val="es-MX"/>
        </w:rPr>
      </w:pPr>
      <w:r w:rsidRPr="00BE44E0">
        <w:rPr>
          <w:rFonts w:ascii="Arial" w:hAnsi="Arial" w:cs="Arial"/>
          <w:lang w:val="es-MX"/>
        </w:rPr>
        <w:t>Para efectos de nuestro análisis, el uso de comparables internos es posible cuando se cumple alguna de las siguientes condiciones:</w:t>
      </w:r>
    </w:p>
    <w:p w14:paraId="29FB047A" w14:textId="77777777" w:rsidR="001821BE" w:rsidRPr="00BE44E0" w:rsidRDefault="001821BE" w:rsidP="001821BE">
      <w:pPr>
        <w:contextualSpacing/>
        <w:jc w:val="both"/>
        <w:rPr>
          <w:rFonts w:ascii="Arial" w:hAnsi="Arial" w:cs="Arial"/>
          <w:i/>
          <w:lang w:val="es-MX"/>
        </w:rPr>
      </w:pPr>
    </w:p>
    <w:p w14:paraId="1DE7889A" w14:textId="26BB8BE7" w:rsidR="001821BE" w:rsidRPr="00BE44E0" w:rsidRDefault="001821BE">
      <w:pPr>
        <w:numPr>
          <w:ilvl w:val="0"/>
          <w:numId w:val="19"/>
        </w:numPr>
        <w:contextualSpacing/>
        <w:jc w:val="both"/>
        <w:rPr>
          <w:rFonts w:ascii="Arial" w:hAnsi="Arial" w:cs="Arial"/>
          <w:lang w:val="es-MX"/>
        </w:rPr>
      </w:pPr>
      <w:r w:rsidRPr="00BE44E0">
        <w:rPr>
          <w:rFonts w:ascii="Arial" w:hAnsi="Arial" w:cs="Arial"/>
          <w:lang w:val="es-MX"/>
        </w:rPr>
        <w:lastRenderedPageBreak/>
        <w:t xml:space="preserve">Que </w:t>
      </w:r>
      <w:r w:rsidR="00EE336D" w:rsidRPr="006666F2">
        <w:rPr>
          <w:rFonts w:ascii="Arial" w:hAnsi="Arial" w:cs="Arial"/>
        </w:rPr>
        <w:t>END GAME INTERACTIVE COLOMBIA S</w:t>
      </w:r>
      <w:r w:rsidR="00EE336D">
        <w:rPr>
          <w:rFonts w:ascii="Arial" w:hAnsi="Arial" w:cs="Arial"/>
        </w:rPr>
        <w:t>AS</w:t>
      </w:r>
      <w:r w:rsidRPr="00BE44E0">
        <w:rPr>
          <w:rFonts w:ascii="Arial" w:hAnsi="Arial" w:cs="Arial"/>
          <w:lang w:val="es-MX"/>
        </w:rPr>
        <w:t>., haya realizado con terceros independientes operaciones similares a la realizada con el vinculado económico.</w:t>
      </w:r>
    </w:p>
    <w:p w14:paraId="56702BF9" w14:textId="77777777" w:rsidR="001821BE" w:rsidRPr="00BE44E0" w:rsidRDefault="001821BE" w:rsidP="001821BE">
      <w:pPr>
        <w:ind w:left="720"/>
        <w:contextualSpacing/>
        <w:jc w:val="both"/>
        <w:rPr>
          <w:rFonts w:ascii="Arial" w:hAnsi="Arial" w:cs="Arial"/>
          <w:lang w:val="es-MX"/>
        </w:rPr>
      </w:pPr>
    </w:p>
    <w:p w14:paraId="2853D9DB" w14:textId="17340D37" w:rsidR="001821BE" w:rsidRPr="00BE44E0" w:rsidRDefault="001821BE">
      <w:pPr>
        <w:numPr>
          <w:ilvl w:val="0"/>
          <w:numId w:val="19"/>
        </w:numPr>
        <w:contextualSpacing/>
        <w:jc w:val="both"/>
        <w:rPr>
          <w:rFonts w:ascii="Arial" w:hAnsi="Arial" w:cs="Arial"/>
          <w:lang w:val="es-MX"/>
        </w:rPr>
      </w:pPr>
      <w:r w:rsidRPr="00BE44E0">
        <w:rPr>
          <w:rFonts w:ascii="Arial" w:hAnsi="Arial" w:cs="Arial"/>
          <w:lang w:val="es-MX"/>
        </w:rPr>
        <w:t xml:space="preserve">Que el vinculado económico de </w:t>
      </w:r>
      <w:r w:rsidR="00EE336D" w:rsidRPr="006666F2">
        <w:rPr>
          <w:rFonts w:ascii="Arial" w:hAnsi="Arial" w:cs="Arial"/>
        </w:rPr>
        <w:t>END GAME INTERACTIVE COLOMBIA S</w:t>
      </w:r>
      <w:r w:rsidR="00EE336D">
        <w:rPr>
          <w:rFonts w:ascii="Arial" w:hAnsi="Arial" w:cs="Arial"/>
        </w:rPr>
        <w:t>AS</w:t>
      </w:r>
      <w:r w:rsidRPr="00BE44E0">
        <w:rPr>
          <w:rFonts w:ascii="Arial" w:hAnsi="Arial" w:cs="Arial"/>
          <w:lang w:val="es-MX"/>
        </w:rPr>
        <w:t>., haya realizado con terceros independientes, operaciones similares a la realizada con el vinculado y que exista acceso a esa información.</w:t>
      </w:r>
    </w:p>
    <w:p w14:paraId="33D97DB4" w14:textId="77777777" w:rsidR="001821BE" w:rsidRPr="00BE44E0" w:rsidRDefault="001821BE" w:rsidP="001821BE">
      <w:pPr>
        <w:contextualSpacing/>
        <w:jc w:val="both"/>
        <w:rPr>
          <w:rFonts w:ascii="Arial" w:hAnsi="Arial" w:cs="Arial"/>
          <w:lang w:val="es-MX"/>
        </w:rPr>
      </w:pPr>
    </w:p>
    <w:p w14:paraId="39B81F62" w14:textId="77777777" w:rsidR="001821BE" w:rsidRPr="00BE44E0" w:rsidRDefault="001821BE" w:rsidP="001821BE">
      <w:pPr>
        <w:contextualSpacing/>
        <w:jc w:val="both"/>
        <w:rPr>
          <w:rFonts w:ascii="Arial" w:hAnsi="Arial" w:cs="Arial"/>
          <w:lang w:val="es-ES_tradnl"/>
        </w:rPr>
      </w:pPr>
      <w:r w:rsidRPr="00BE44E0">
        <w:rPr>
          <w:rFonts w:ascii="Arial" w:hAnsi="Arial" w:cs="Arial"/>
          <w:lang w:val="es-MX"/>
        </w:rPr>
        <w:t>Tal como se evidencia en el análisis funcional que hace parte del presente estudio, las características de las operaciones realizadas por la sociedad colombiana con sus vinculados económicos, no existen comparables internos con las mismas características. Por lo anterior se descarta el uso de comparables internos</w:t>
      </w:r>
      <w:r w:rsidRPr="00BE44E0">
        <w:rPr>
          <w:rFonts w:ascii="Arial" w:hAnsi="Arial" w:cs="Arial"/>
          <w:lang w:val="es-ES_tradnl"/>
        </w:rPr>
        <w:t>.</w:t>
      </w:r>
    </w:p>
    <w:p w14:paraId="6798C6E5" w14:textId="77777777" w:rsidR="001821BE" w:rsidRPr="00BE44E0" w:rsidRDefault="001821BE" w:rsidP="001821BE">
      <w:pPr>
        <w:spacing w:line="276" w:lineRule="auto"/>
        <w:jc w:val="both"/>
        <w:rPr>
          <w:rFonts w:ascii="Arial" w:hAnsi="Arial" w:cs="Arial"/>
        </w:rPr>
      </w:pPr>
    </w:p>
    <w:p w14:paraId="6B13264A" w14:textId="77777777" w:rsidR="001821BE" w:rsidRPr="00BE44E0" w:rsidRDefault="001821BE">
      <w:pPr>
        <w:numPr>
          <w:ilvl w:val="0"/>
          <w:numId w:val="20"/>
        </w:numPr>
        <w:jc w:val="both"/>
        <w:rPr>
          <w:rFonts w:ascii="Arial" w:hAnsi="Arial" w:cs="Arial"/>
          <w:b/>
          <w:bCs/>
        </w:rPr>
      </w:pPr>
      <w:r w:rsidRPr="00BE44E0">
        <w:rPr>
          <w:rFonts w:ascii="Arial" w:hAnsi="Arial" w:cs="Arial"/>
          <w:b/>
          <w:bCs/>
        </w:rPr>
        <w:t>Comparables externos</w:t>
      </w:r>
    </w:p>
    <w:p w14:paraId="58B0E2B0" w14:textId="77777777" w:rsidR="001821BE" w:rsidRPr="00BE44E0" w:rsidRDefault="001821BE" w:rsidP="001821BE">
      <w:pPr>
        <w:jc w:val="both"/>
        <w:rPr>
          <w:rFonts w:ascii="Arial" w:hAnsi="Arial" w:cs="Arial"/>
        </w:rPr>
      </w:pPr>
    </w:p>
    <w:p w14:paraId="14F552E1" w14:textId="77777777" w:rsidR="001821BE" w:rsidRPr="00BE44E0" w:rsidRDefault="001821BE" w:rsidP="001821BE">
      <w:pPr>
        <w:autoSpaceDE w:val="0"/>
        <w:autoSpaceDN w:val="0"/>
        <w:adjustRightInd w:val="0"/>
        <w:jc w:val="both"/>
        <w:rPr>
          <w:rFonts w:ascii="Arial" w:hAnsi="Arial" w:cs="Arial"/>
          <w:lang w:val="es-ES"/>
        </w:rPr>
      </w:pPr>
      <w:r w:rsidRPr="00BE44E0">
        <w:rPr>
          <w:rFonts w:ascii="Arial" w:hAnsi="Arial" w:cs="Arial"/>
          <w:lang w:val="es-ES"/>
        </w:rPr>
        <w:t>Conforme a lo expuesto previamente, las transacciones comparables externas pueden obtenerse a partir de información de compañías que pueden ser nacionales o internacionales. Sin embargo, dado que no fue posible identificar a nivel nacional transacciones comparables en términos de las funciones, activos y riesgos similares que fundamenten el análisis realizado, la selección de comparables se enfocó al uso de transacciones llevadas a cabo por compañías internacionales, las cuales celebraron contratos de similares características al celebrado entre la Compañía y su vinculada en el exterior.</w:t>
      </w:r>
    </w:p>
    <w:p w14:paraId="22794C85" w14:textId="77777777" w:rsidR="001821BE" w:rsidRPr="00BE44E0" w:rsidRDefault="001821BE" w:rsidP="001821BE">
      <w:pPr>
        <w:autoSpaceDE w:val="0"/>
        <w:autoSpaceDN w:val="0"/>
        <w:adjustRightInd w:val="0"/>
        <w:jc w:val="both"/>
        <w:rPr>
          <w:rFonts w:ascii="Arial" w:hAnsi="Arial" w:cs="Arial"/>
          <w:lang w:val="es-ES"/>
        </w:rPr>
      </w:pPr>
    </w:p>
    <w:p w14:paraId="2279486F" w14:textId="77777777" w:rsidR="001821BE" w:rsidRPr="00BE44E0" w:rsidRDefault="001821BE">
      <w:pPr>
        <w:pStyle w:val="T31Subbb"/>
        <w:numPr>
          <w:ilvl w:val="1"/>
          <w:numId w:val="53"/>
        </w:numPr>
        <w:jc w:val="both"/>
        <w:rPr>
          <w:rFonts w:ascii="Arial" w:hAnsi="Arial" w:cs="Arial"/>
          <w:b/>
          <w:bCs/>
          <w:u w:val="none"/>
        </w:rPr>
      </w:pPr>
      <w:bookmarkStart w:id="111" w:name="_Toc45192414"/>
      <w:bookmarkStart w:id="112" w:name="_Toc208930993"/>
      <w:r w:rsidRPr="00BE44E0">
        <w:rPr>
          <w:rFonts w:ascii="Arial" w:hAnsi="Arial" w:cs="Arial"/>
          <w:b/>
          <w:bCs/>
          <w:u w:val="none"/>
        </w:rPr>
        <w:t>Proceso General de búsqueda</w:t>
      </w:r>
      <w:bookmarkEnd w:id="111"/>
      <w:bookmarkEnd w:id="112"/>
    </w:p>
    <w:p w14:paraId="21DC940E" w14:textId="77777777" w:rsidR="001821BE" w:rsidRPr="00BE44E0" w:rsidRDefault="001821BE" w:rsidP="001821BE">
      <w:pPr>
        <w:jc w:val="both"/>
        <w:rPr>
          <w:rFonts w:ascii="Arial" w:hAnsi="Arial" w:cs="Arial"/>
        </w:rPr>
      </w:pPr>
    </w:p>
    <w:p w14:paraId="2628ACBD" w14:textId="77777777" w:rsidR="001821BE" w:rsidRPr="00BE44E0" w:rsidRDefault="001821BE" w:rsidP="001821BE">
      <w:pPr>
        <w:jc w:val="both"/>
        <w:rPr>
          <w:rFonts w:ascii="Arial" w:hAnsi="Arial" w:cs="Arial"/>
        </w:rPr>
      </w:pPr>
      <w:r w:rsidRPr="00BE44E0">
        <w:rPr>
          <w:rFonts w:ascii="Arial" w:hAnsi="Arial" w:cs="Arial"/>
        </w:rPr>
        <w:t xml:space="preserve">En relación a régimen de Precios de Transferencia, se realiza el estudio y análisis estadístico del rango </w:t>
      </w:r>
      <w:proofErr w:type="spellStart"/>
      <w:r w:rsidRPr="00BE44E0">
        <w:rPr>
          <w:rFonts w:ascii="Arial" w:hAnsi="Arial" w:cs="Arial"/>
        </w:rPr>
        <w:t>intercuartil</w:t>
      </w:r>
      <w:proofErr w:type="spellEnd"/>
      <w:r w:rsidRPr="00BE44E0">
        <w:rPr>
          <w:rFonts w:ascii="Arial" w:hAnsi="Arial" w:cs="Arial"/>
        </w:rPr>
        <w:t xml:space="preserve"> sobre la base de los estados financieros obtenidos por medio de la base de datos </w:t>
      </w:r>
      <w:proofErr w:type="spellStart"/>
      <w:r w:rsidRPr="00BE44E0">
        <w:rPr>
          <w:rFonts w:ascii="Arial" w:hAnsi="Arial" w:cs="Arial"/>
        </w:rPr>
        <w:t>OneSource</w:t>
      </w:r>
      <w:proofErr w:type="spellEnd"/>
      <w:r w:rsidRPr="00BE44E0">
        <w:rPr>
          <w:rFonts w:ascii="Arial" w:hAnsi="Arial" w:cs="Arial"/>
        </w:rPr>
        <w:t xml:space="preserve"> de Thomson Reuters; así pues, el grupo de sociedades que conformaran dicha base de datos para ser comparada y analizada depende de diferentes requisitos mínimos para que sean consideradas como sociedades comparables.</w:t>
      </w:r>
    </w:p>
    <w:p w14:paraId="0177855D" w14:textId="77777777" w:rsidR="001821BE" w:rsidRPr="00BE44E0" w:rsidRDefault="001821BE" w:rsidP="001821BE">
      <w:pPr>
        <w:jc w:val="both"/>
        <w:rPr>
          <w:rFonts w:ascii="Arial" w:hAnsi="Arial" w:cs="Arial"/>
        </w:rPr>
      </w:pPr>
    </w:p>
    <w:p w14:paraId="6143E4D3" w14:textId="39AED165" w:rsidR="001821BE" w:rsidRPr="00BE44E0" w:rsidRDefault="001821BE" w:rsidP="001821BE">
      <w:pPr>
        <w:jc w:val="both"/>
        <w:rPr>
          <w:rFonts w:ascii="Arial" w:hAnsi="Arial" w:cs="Arial"/>
        </w:rPr>
      </w:pPr>
      <w:r w:rsidRPr="00DD746D">
        <w:rPr>
          <w:rFonts w:ascii="Arial" w:hAnsi="Arial" w:cs="Arial"/>
        </w:rPr>
        <w:t xml:space="preserve">Por tanto, para el caso analizado de </w:t>
      </w:r>
      <w:r w:rsidR="00EE336D" w:rsidRPr="00DD746D">
        <w:rPr>
          <w:rFonts w:ascii="Arial" w:hAnsi="Arial" w:cs="Arial"/>
        </w:rPr>
        <w:t>END GAME INTERACTIVE COLOMBIA SAS</w:t>
      </w:r>
      <w:r w:rsidRPr="00DD746D">
        <w:rPr>
          <w:rFonts w:ascii="Arial" w:hAnsi="Arial" w:cs="Arial"/>
        </w:rPr>
        <w:t xml:space="preserve">. se realiza una búsqueda por sectores económicos y palabras claves del objeto social registrada en las bases de datos </w:t>
      </w:r>
      <w:proofErr w:type="spellStart"/>
      <w:r w:rsidRPr="00DD746D">
        <w:rPr>
          <w:rFonts w:ascii="Arial" w:hAnsi="Arial" w:cs="Arial"/>
        </w:rPr>
        <w:t>OneSource</w:t>
      </w:r>
      <w:proofErr w:type="spellEnd"/>
      <w:r w:rsidRPr="00DD746D">
        <w:rPr>
          <w:rFonts w:ascii="Arial" w:hAnsi="Arial" w:cs="Arial"/>
        </w:rPr>
        <w:t xml:space="preserve"> de Thomson Reuters con el código Standard Industrial </w:t>
      </w:r>
      <w:proofErr w:type="spellStart"/>
      <w:r w:rsidRPr="00DD746D">
        <w:rPr>
          <w:rFonts w:ascii="Arial" w:hAnsi="Arial" w:cs="Arial"/>
        </w:rPr>
        <w:t>Classification</w:t>
      </w:r>
      <w:proofErr w:type="spellEnd"/>
      <w:r w:rsidRPr="00DD746D">
        <w:rPr>
          <w:rFonts w:ascii="Arial" w:hAnsi="Arial" w:cs="Arial"/>
        </w:rPr>
        <w:t xml:space="preserve"> (SIC) ante y dentro de sus características en dicha base de inscripción, el objeto social de </w:t>
      </w:r>
      <w:r w:rsidR="00EE336D" w:rsidRPr="00DD746D">
        <w:rPr>
          <w:rFonts w:ascii="Arial" w:hAnsi="Arial" w:cs="Arial"/>
        </w:rPr>
        <w:t>END GAME INTERACTIVE COLOMBIA SAS</w:t>
      </w:r>
      <w:r w:rsidRPr="00DD746D">
        <w:rPr>
          <w:rFonts w:ascii="Arial" w:hAnsi="Arial" w:cs="Arial"/>
        </w:rPr>
        <w:t xml:space="preserve">. es </w:t>
      </w:r>
      <w:r w:rsidR="00DD746D" w:rsidRPr="00DD746D">
        <w:rPr>
          <w:rFonts w:ascii="Arial" w:hAnsi="Arial" w:cs="Arial"/>
        </w:rPr>
        <w:t>el desarrollo de videojuegos, centrada específicamente en la creación de juegos para dispositivos móviles</w:t>
      </w:r>
      <w:r w:rsidRPr="00DD746D">
        <w:rPr>
          <w:rFonts w:ascii="Arial" w:hAnsi="Arial" w:cs="Arial"/>
        </w:rPr>
        <w:t xml:space="preserve">, y la actividad del Standard Industrial </w:t>
      </w:r>
      <w:proofErr w:type="spellStart"/>
      <w:r w:rsidRPr="00DD746D">
        <w:rPr>
          <w:rFonts w:ascii="Arial" w:hAnsi="Arial" w:cs="Arial"/>
        </w:rPr>
        <w:t>Classification</w:t>
      </w:r>
      <w:proofErr w:type="spellEnd"/>
      <w:r w:rsidRPr="00DD746D">
        <w:rPr>
          <w:rFonts w:ascii="Arial" w:hAnsi="Arial" w:cs="Arial"/>
        </w:rPr>
        <w:t xml:space="preserve"> (SIC).</w:t>
      </w:r>
    </w:p>
    <w:p w14:paraId="576C246B" w14:textId="77777777" w:rsidR="00DD746D" w:rsidRPr="00BE44E0" w:rsidRDefault="00DD746D" w:rsidP="001821BE">
      <w:pPr>
        <w:jc w:val="both"/>
        <w:rPr>
          <w:rFonts w:ascii="Arial" w:hAnsi="Arial" w:cs="Arial"/>
        </w:rPr>
      </w:pPr>
    </w:p>
    <w:p w14:paraId="2FD8A278" w14:textId="77777777" w:rsidR="001821BE" w:rsidRPr="00BE44E0" w:rsidRDefault="001821BE" w:rsidP="001821BE">
      <w:pPr>
        <w:jc w:val="both"/>
        <w:rPr>
          <w:rFonts w:ascii="Arial" w:hAnsi="Arial" w:cs="Arial"/>
        </w:rPr>
      </w:pPr>
      <w:r w:rsidRPr="00BE44E0">
        <w:rPr>
          <w:rFonts w:ascii="Arial" w:hAnsi="Arial" w:cs="Arial"/>
        </w:rPr>
        <w:lastRenderedPageBreak/>
        <w:t>“</w:t>
      </w:r>
      <w:r w:rsidRPr="00BE44E0">
        <w:rPr>
          <w:rFonts w:ascii="Arial" w:hAnsi="Arial" w:cs="Arial"/>
          <w:i/>
          <w:iCs/>
        </w:rPr>
        <w:t>Para determinar si las operaciones son comparables o si existen diferencias significativas se tendrán en cuenta los siguientes parámetros, dependiendo del método seleccionado</w:t>
      </w:r>
      <w:r w:rsidRPr="00BE44E0">
        <w:rPr>
          <w:rStyle w:val="Refdenotaalpie"/>
          <w:rFonts w:ascii="Arial" w:hAnsi="Arial" w:cs="Arial"/>
        </w:rPr>
        <w:footnoteReference w:id="41"/>
      </w:r>
      <w:r w:rsidRPr="00BE44E0">
        <w:rPr>
          <w:rFonts w:ascii="Arial" w:hAnsi="Arial" w:cs="Arial"/>
        </w:rPr>
        <w:t>”:</w:t>
      </w:r>
    </w:p>
    <w:p w14:paraId="60975130" w14:textId="77777777" w:rsidR="0021722D" w:rsidRPr="00BE44E0" w:rsidRDefault="0021722D" w:rsidP="001821BE">
      <w:pPr>
        <w:jc w:val="both"/>
        <w:rPr>
          <w:rFonts w:ascii="Arial" w:hAnsi="Arial" w:cs="Arial"/>
        </w:rPr>
      </w:pPr>
    </w:p>
    <w:p w14:paraId="649DA9A7" w14:textId="1A0583A0" w:rsidR="001821BE" w:rsidRPr="00BE44E0" w:rsidRDefault="001821BE" w:rsidP="001821BE">
      <w:pPr>
        <w:jc w:val="both"/>
        <w:rPr>
          <w:rFonts w:ascii="Arial" w:hAnsi="Arial" w:cs="Arial"/>
        </w:rPr>
      </w:pPr>
      <w:r w:rsidRPr="00BE44E0">
        <w:rPr>
          <w:rFonts w:ascii="Arial" w:hAnsi="Arial" w:cs="Arial"/>
        </w:rPr>
        <w:t>Las características de las operaciones incluyendo:</w:t>
      </w:r>
    </w:p>
    <w:p w14:paraId="0F826355" w14:textId="77777777" w:rsidR="001821BE" w:rsidRPr="00BE44E0" w:rsidRDefault="001821BE" w:rsidP="001821BE">
      <w:pPr>
        <w:jc w:val="both"/>
        <w:rPr>
          <w:rFonts w:ascii="Arial" w:hAnsi="Arial" w:cs="Arial"/>
        </w:rPr>
      </w:pPr>
    </w:p>
    <w:p w14:paraId="18296A6E" w14:textId="77777777" w:rsidR="001821BE" w:rsidRPr="00BE44E0" w:rsidRDefault="001821BE">
      <w:pPr>
        <w:pStyle w:val="Prrafodelista"/>
        <w:numPr>
          <w:ilvl w:val="0"/>
          <w:numId w:val="45"/>
        </w:numPr>
        <w:jc w:val="both"/>
        <w:rPr>
          <w:rFonts w:ascii="Arial" w:hAnsi="Arial" w:cs="Arial"/>
        </w:rPr>
      </w:pPr>
      <w:r w:rsidRPr="00BE44E0">
        <w:rPr>
          <w:rFonts w:ascii="Arial" w:hAnsi="Arial" w:cs="Arial"/>
        </w:rPr>
        <w:t>En caso de operaciones de financiamiento, elementos tales como el monto del principal, plazo, calificación de riesgos, garantía, solvencia del deudor y tasa de interés.</w:t>
      </w:r>
    </w:p>
    <w:p w14:paraId="07E4BA6F" w14:textId="77777777" w:rsidR="001821BE" w:rsidRPr="00BE44E0" w:rsidRDefault="001821BE" w:rsidP="001821BE">
      <w:pPr>
        <w:pStyle w:val="Prrafodelista"/>
        <w:ind w:left="180"/>
        <w:jc w:val="both"/>
        <w:rPr>
          <w:rFonts w:ascii="Arial" w:hAnsi="Arial" w:cs="Arial"/>
        </w:rPr>
      </w:pPr>
    </w:p>
    <w:p w14:paraId="6CD0D7D6" w14:textId="77777777" w:rsidR="001821BE" w:rsidRPr="00BE44E0" w:rsidRDefault="001821BE">
      <w:pPr>
        <w:pStyle w:val="Prrafodelista"/>
        <w:numPr>
          <w:ilvl w:val="0"/>
          <w:numId w:val="45"/>
        </w:numPr>
        <w:jc w:val="both"/>
        <w:rPr>
          <w:rFonts w:ascii="Arial" w:hAnsi="Arial" w:cs="Arial"/>
        </w:rPr>
      </w:pPr>
      <w:r w:rsidRPr="00BE44E0">
        <w:rPr>
          <w:rFonts w:ascii="Arial" w:hAnsi="Arial" w:cs="Arial"/>
        </w:rPr>
        <w:t>En el caso de prestación de servicio, elementos tales como la naturaleza del servicio y si el servicio involucra o no una experiencia o conocimiento técnico.</w:t>
      </w:r>
    </w:p>
    <w:p w14:paraId="22F530B1" w14:textId="77777777" w:rsidR="001821BE" w:rsidRPr="00BE44E0" w:rsidRDefault="001821BE" w:rsidP="001821BE">
      <w:pPr>
        <w:pStyle w:val="Prrafodelista"/>
        <w:jc w:val="both"/>
        <w:rPr>
          <w:rFonts w:ascii="Arial" w:hAnsi="Arial" w:cs="Arial"/>
        </w:rPr>
      </w:pPr>
    </w:p>
    <w:p w14:paraId="3359CB32" w14:textId="77777777" w:rsidR="001821BE" w:rsidRPr="00BE44E0" w:rsidRDefault="001821BE">
      <w:pPr>
        <w:pStyle w:val="Prrafodelista"/>
        <w:numPr>
          <w:ilvl w:val="0"/>
          <w:numId w:val="45"/>
        </w:numPr>
        <w:jc w:val="both"/>
        <w:rPr>
          <w:rFonts w:ascii="Arial" w:hAnsi="Arial" w:cs="Arial"/>
        </w:rPr>
      </w:pPr>
      <w:r w:rsidRPr="00BE44E0">
        <w:rPr>
          <w:rFonts w:ascii="Arial" w:hAnsi="Arial" w:cs="Arial"/>
        </w:rPr>
        <w:t>En el caso de otorgamiento del derecho de uso o enajenación de bienes tangibles, elementos tales como las características físicas, calidad, confiabilidad, disponibilidad del bien y volumen de la oferta;</w:t>
      </w:r>
    </w:p>
    <w:p w14:paraId="16D50F4A" w14:textId="77777777" w:rsidR="001821BE" w:rsidRPr="00BE44E0" w:rsidRDefault="001821BE" w:rsidP="001821BE">
      <w:pPr>
        <w:pStyle w:val="Prrafodelista"/>
        <w:jc w:val="both"/>
        <w:rPr>
          <w:rFonts w:ascii="Arial" w:hAnsi="Arial" w:cs="Arial"/>
        </w:rPr>
      </w:pPr>
    </w:p>
    <w:p w14:paraId="706E31BB" w14:textId="67E5BF65" w:rsidR="001821BE" w:rsidRPr="006D3ECD" w:rsidRDefault="001821BE">
      <w:pPr>
        <w:pStyle w:val="Prrafodelista"/>
        <w:numPr>
          <w:ilvl w:val="0"/>
          <w:numId w:val="45"/>
        </w:numPr>
        <w:jc w:val="both"/>
        <w:rPr>
          <w:rFonts w:ascii="Arial" w:hAnsi="Arial" w:cs="Arial"/>
        </w:rPr>
      </w:pPr>
      <w:r w:rsidRPr="00BE44E0">
        <w:rPr>
          <w:rFonts w:ascii="Arial" w:hAnsi="Arial" w:cs="Arial"/>
        </w:rPr>
        <w:t>En el caso de que se conceda la explotación o se transmita un bien intangible, elementos tales como la clase del bien, patente, marca, nombre comercial o el ‘’Know</w:t>
      </w:r>
      <w:r w:rsidR="006D3ECD">
        <w:rPr>
          <w:rFonts w:ascii="Arial" w:hAnsi="Arial" w:cs="Arial"/>
        </w:rPr>
        <w:t xml:space="preserve"> </w:t>
      </w:r>
      <w:r w:rsidRPr="006D3ECD">
        <w:rPr>
          <w:rFonts w:ascii="Arial" w:hAnsi="Arial" w:cs="Arial"/>
        </w:rPr>
        <w:t>How’’, la duración y el grado de protección y los beneficios que se espera obtener de su uso.</w:t>
      </w:r>
    </w:p>
    <w:p w14:paraId="4E76D682" w14:textId="77777777" w:rsidR="001821BE" w:rsidRPr="00BE44E0" w:rsidRDefault="001821BE" w:rsidP="001821BE">
      <w:pPr>
        <w:pStyle w:val="Prrafodelista"/>
        <w:jc w:val="both"/>
        <w:rPr>
          <w:rFonts w:ascii="Arial" w:hAnsi="Arial" w:cs="Arial"/>
        </w:rPr>
      </w:pPr>
    </w:p>
    <w:p w14:paraId="40101191" w14:textId="77777777" w:rsidR="001821BE" w:rsidRPr="00BE44E0" w:rsidRDefault="001821BE">
      <w:pPr>
        <w:pStyle w:val="Prrafodelista"/>
        <w:numPr>
          <w:ilvl w:val="0"/>
          <w:numId w:val="45"/>
        </w:numPr>
        <w:jc w:val="both"/>
        <w:rPr>
          <w:rFonts w:ascii="Arial" w:hAnsi="Arial" w:cs="Arial"/>
        </w:rPr>
      </w:pPr>
      <w:r w:rsidRPr="00BE44E0">
        <w:rPr>
          <w:rFonts w:ascii="Arial" w:hAnsi="Arial" w:cs="Arial"/>
        </w:rPr>
        <w:t>En el caso de enajenación de acciones, el patrimonio líquido de la emisora, ajustado por inflación, el valor presente de las utilidades o flujos de efectivo proyectados a la cotización bursátil de la emisora del último hecho del día de la enajenación.</w:t>
      </w:r>
    </w:p>
    <w:p w14:paraId="437EC76F" w14:textId="77777777" w:rsidR="001821BE" w:rsidRPr="00BE44E0" w:rsidRDefault="001821BE" w:rsidP="001821BE">
      <w:pPr>
        <w:pStyle w:val="Prrafodelista"/>
        <w:ind w:left="180"/>
        <w:jc w:val="both"/>
        <w:rPr>
          <w:rFonts w:ascii="Arial" w:hAnsi="Arial" w:cs="Arial"/>
        </w:rPr>
      </w:pPr>
    </w:p>
    <w:p w14:paraId="71B5CC68" w14:textId="77777777" w:rsidR="001821BE" w:rsidRPr="00BE44E0" w:rsidRDefault="001821BE">
      <w:pPr>
        <w:pStyle w:val="Prrafodelista"/>
        <w:numPr>
          <w:ilvl w:val="0"/>
          <w:numId w:val="45"/>
        </w:numPr>
        <w:jc w:val="both"/>
        <w:rPr>
          <w:rFonts w:ascii="Arial" w:hAnsi="Arial" w:cs="Arial"/>
        </w:rPr>
      </w:pPr>
      <w:r w:rsidRPr="00BE44E0">
        <w:rPr>
          <w:rFonts w:ascii="Arial" w:hAnsi="Arial" w:cs="Arial"/>
        </w:rPr>
        <w:t>Las actividades o funciones económicas significativas, incluyendo los activos utilizados y riesgos asumidos en las operaciones, de cada una de las partes involucradas en la operación.</w:t>
      </w:r>
    </w:p>
    <w:p w14:paraId="666F9EE0" w14:textId="77777777" w:rsidR="001821BE" w:rsidRPr="00BE44E0" w:rsidRDefault="001821BE" w:rsidP="001821BE">
      <w:pPr>
        <w:pStyle w:val="Prrafodelista"/>
        <w:jc w:val="both"/>
        <w:rPr>
          <w:rFonts w:ascii="Arial" w:hAnsi="Arial" w:cs="Arial"/>
        </w:rPr>
      </w:pPr>
    </w:p>
    <w:p w14:paraId="632EE332" w14:textId="77777777" w:rsidR="001821BE" w:rsidRPr="00BE44E0" w:rsidRDefault="001821BE">
      <w:pPr>
        <w:pStyle w:val="Prrafodelista"/>
        <w:numPr>
          <w:ilvl w:val="0"/>
          <w:numId w:val="45"/>
        </w:numPr>
        <w:jc w:val="both"/>
        <w:rPr>
          <w:rFonts w:ascii="Arial" w:hAnsi="Arial" w:cs="Arial"/>
        </w:rPr>
      </w:pPr>
      <w:r w:rsidRPr="00BE44E0">
        <w:rPr>
          <w:rFonts w:ascii="Arial" w:hAnsi="Arial" w:cs="Arial"/>
        </w:rPr>
        <w:t>Los términos contractuales reales de las partes.</w:t>
      </w:r>
    </w:p>
    <w:p w14:paraId="18CEDD9E" w14:textId="77777777" w:rsidR="001821BE" w:rsidRPr="00BE44E0" w:rsidRDefault="001821BE" w:rsidP="001821BE">
      <w:pPr>
        <w:pStyle w:val="Prrafodelista"/>
        <w:ind w:left="180"/>
        <w:jc w:val="both"/>
        <w:rPr>
          <w:rFonts w:ascii="Arial" w:hAnsi="Arial" w:cs="Arial"/>
        </w:rPr>
      </w:pPr>
    </w:p>
    <w:p w14:paraId="7F53EDC6" w14:textId="77777777" w:rsidR="0021722D" w:rsidRPr="00BE44E0" w:rsidRDefault="001821BE">
      <w:pPr>
        <w:pStyle w:val="Prrafodelista"/>
        <w:numPr>
          <w:ilvl w:val="0"/>
          <w:numId w:val="45"/>
        </w:numPr>
        <w:jc w:val="both"/>
        <w:rPr>
          <w:rFonts w:ascii="Arial" w:hAnsi="Arial" w:cs="Arial"/>
        </w:rPr>
      </w:pPr>
      <w:r w:rsidRPr="00BE44E0">
        <w:rPr>
          <w:rFonts w:ascii="Arial" w:hAnsi="Arial" w:cs="Arial"/>
        </w:rPr>
        <w:t>Las circunstancias económicas o de mercado, tales como la ubicación geográfica, tamaño del mercado, nivel de mercado, (Por mayor detal, nivel de competencia en el mercado, posición competitiva, de compradores y vendedores, la disponibilidad de bienes y servicios sustitutos, los niveles de la oferta y la demanda en el mercado, poder de compra de los consumidores reglamentos gubernamentales, costos de producción, costos de transportación, fecha y hora de transportación.</w:t>
      </w:r>
    </w:p>
    <w:p w14:paraId="51D5B1CD" w14:textId="77777777" w:rsidR="0021722D" w:rsidRPr="00BE44E0" w:rsidRDefault="0021722D" w:rsidP="0021722D">
      <w:pPr>
        <w:pStyle w:val="Prrafodelista"/>
        <w:rPr>
          <w:rFonts w:ascii="Arial" w:hAnsi="Arial" w:cs="Arial"/>
        </w:rPr>
      </w:pPr>
    </w:p>
    <w:p w14:paraId="10E4262A" w14:textId="32C30998" w:rsidR="001821BE" w:rsidRPr="00BE44E0" w:rsidRDefault="001821BE">
      <w:pPr>
        <w:pStyle w:val="Prrafodelista"/>
        <w:numPr>
          <w:ilvl w:val="0"/>
          <w:numId w:val="45"/>
        </w:numPr>
        <w:jc w:val="both"/>
        <w:rPr>
          <w:rFonts w:ascii="Arial" w:hAnsi="Arial" w:cs="Arial"/>
        </w:rPr>
      </w:pPr>
      <w:r w:rsidRPr="00BE44E0">
        <w:rPr>
          <w:rFonts w:ascii="Arial" w:hAnsi="Arial" w:cs="Arial"/>
        </w:rPr>
        <w:lastRenderedPageBreak/>
        <w:t>Las estrategias de negocios, incluyendo las relacionadas con la penetración, permanencia y ampliación del mercado.</w:t>
      </w:r>
    </w:p>
    <w:p w14:paraId="1B98C28C" w14:textId="77777777" w:rsidR="001821BE" w:rsidRPr="00BE44E0" w:rsidRDefault="001821BE" w:rsidP="001821BE">
      <w:pPr>
        <w:pStyle w:val="Prrafodelista"/>
        <w:jc w:val="both"/>
        <w:rPr>
          <w:rFonts w:ascii="Arial" w:hAnsi="Arial" w:cs="Arial"/>
        </w:rPr>
      </w:pPr>
    </w:p>
    <w:p w14:paraId="4E6C2B8E" w14:textId="77777777" w:rsidR="001821BE" w:rsidRPr="00BE44E0" w:rsidRDefault="001821BE">
      <w:pPr>
        <w:pStyle w:val="T31Subbb"/>
        <w:numPr>
          <w:ilvl w:val="1"/>
          <w:numId w:val="53"/>
        </w:numPr>
        <w:jc w:val="both"/>
        <w:rPr>
          <w:rFonts w:ascii="Arial" w:hAnsi="Arial" w:cs="Arial"/>
          <w:b/>
          <w:bCs/>
          <w:u w:val="none"/>
        </w:rPr>
      </w:pPr>
      <w:bookmarkStart w:id="113" w:name="_Toc45192415"/>
      <w:bookmarkStart w:id="114" w:name="_Toc208930994"/>
      <w:r w:rsidRPr="00BE44E0">
        <w:rPr>
          <w:rFonts w:ascii="Arial" w:hAnsi="Arial" w:cs="Arial"/>
          <w:b/>
          <w:bCs/>
          <w:u w:val="none"/>
        </w:rPr>
        <w:t>Proceso Filtro</w:t>
      </w:r>
      <w:bookmarkEnd w:id="113"/>
      <w:bookmarkEnd w:id="114"/>
    </w:p>
    <w:p w14:paraId="18273911" w14:textId="77777777" w:rsidR="0029599F" w:rsidRPr="00BE44E0" w:rsidRDefault="0029599F" w:rsidP="001821BE">
      <w:pPr>
        <w:jc w:val="both"/>
        <w:rPr>
          <w:rFonts w:ascii="Arial" w:hAnsi="Arial" w:cs="Arial"/>
        </w:rPr>
      </w:pPr>
    </w:p>
    <w:p w14:paraId="0E857FB3" w14:textId="76A059EC" w:rsidR="001821BE" w:rsidRPr="00BE44E0" w:rsidRDefault="001821BE" w:rsidP="001821BE">
      <w:pPr>
        <w:jc w:val="both"/>
        <w:rPr>
          <w:rFonts w:ascii="Arial" w:hAnsi="Arial" w:cs="Arial"/>
        </w:rPr>
      </w:pPr>
      <w:r w:rsidRPr="00BE44E0">
        <w:rPr>
          <w:rFonts w:ascii="Arial" w:hAnsi="Arial" w:cs="Arial"/>
        </w:rPr>
        <w:t xml:space="preserve">Con el fin de elegir un grupo de compañías que sean comparables con </w:t>
      </w:r>
      <w:r w:rsidR="00EE336D" w:rsidRPr="006666F2">
        <w:rPr>
          <w:rFonts w:ascii="Arial" w:hAnsi="Arial" w:cs="Arial"/>
        </w:rPr>
        <w:t>END GAME INTERACTIVE COLOMBIA S</w:t>
      </w:r>
      <w:r w:rsidR="00EE336D">
        <w:rPr>
          <w:rFonts w:ascii="Arial" w:hAnsi="Arial" w:cs="Arial"/>
        </w:rPr>
        <w:t>AS</w:t>
      </w:r>
      <w:r w:rsidRPr="00BE44E0">
        <w:rPr>
          <w:rFonts w:ascii="Arial" w:hAnsi="Arial" w:cs="Arial"/>
        </w:rPr>
        <w:t>., debimos depurar las bases de datos mediante la aplicación de filtros, tanto cualitativos o funcionales, como cuantitativos o financieros. Para depurar la base de datos, el proceso realizado fue el siguiente:</w:t>
      </w:r>
    </w:p>
    <w:p w14:paraId="3280AE00" w14:textId="4C645F29" w:rsidR="001821BE" w:rsidRPr="00BE44E0" w:rsidRDefault="001821BE" w:rsidP="001821BE">
      <w:pPr>
        <w:jc w:val="both"/>
        <w:rPr>
          <w:rFonts w:ascii="Arial" w:hAnsi="Arial" w:cs="Arial"/>
          <w:sz w:val="16"/>
          <w:szCs w:val="16"/>
        </w:rPr>
      </w:pPr>
    </w:p>
    <w:p w14:paraId="41A37479" w14:textId="2165401A" w:rsidR="002C5611" w:rsidRPr="0069274A" w:rsidRDefault="002C5611" w:rsidP="002C5611">
      <w:pPr>
        <w:pStyle w:val="Descripcin"/>
        <w:keepNext/>
        <w:rPr>
          <w:rFonts w:ascii="Arial" w:hAnsi="Arial" w:cs="Arial"/>
          <w:sz w:val="24"/>
          <w:highlight w:val="red"/>
        </w:rPr>
      </w:pPr>
      <w:r w:rsidRPr="0069274A">
        <w:rPr>
          <w:rFonts w:ascii="Arial" w:hAnsi="Arial" w:cs="Arial"/>
          <w:sz w:val="24"/>
          <w:highlight w:val="red"/>
        </w:rPr>
        <w:t xml:space="preserve">Tabla </w:t>
      </w:r>
      <w:r w:rsidRPr="0069274A">
        <w:rPr>
          <w:rFonts w:ascii="Arial" w:hAnsi="Arial" w:cs="Arial"/>
          <w:sz w:val="24"/>
          <w:highlight w:val="red"/>
        </w:rPr>
        <w:fldChar w:fldCharType="begin"/>
      </w:r>
      <w:r w:rsidRPr="0069274A">
        <w:rPr>
          <w:rFonts w:ascii="Arial" w:hAnsi="Arial" w:cs="Arial"/>
          <w:sz w:val="24"/>
          <w:highlight w:val="red"/>
        </w:rPr>
        <w:instrText xml:space="preserve"> SEQ Cuadro \* ARABIC </w:instrText>
      </w:r>
      <w:r w:rsidRPr="0069274A">
        <w:rPr>
          <w:rFonts w:ascii="Arial" w:hAnsi="Arial" w:cs="Arial"/>
          <w:sz w:val="24"/>
          <w:highlight w:val="red"/>
        </w:rPr>
        <w:fldChar w:fldCharType="separate"/>
      </w:r>
      <w:r w:rsidR="005279B1" w:rsidRPr="0069274A">
        <w:rPr>
          <w:rFonts w:ascii="Arial" w:hAnsi="Arial" w:cs="Arial"/>
          <w:noProof/>
          <w:sz w:val="24"/>
          <w:highlight w:val="red"/>
        </w:rPr>
        <w:t>13</w:t>
      </w:r>
      <w:r w:rsidRPr="0069274A">
        <w:rPr>
          <w:rFonts w:ascii="Arial" w:hAnsi="Arial" w:cs="Arial"/>
          <w:sz w:val="24"/>
          <w:highlight w:val="red"/>
        </w:rPr>
        <w:fldChar w:fldCharType="end"/>
      </w:r>
      <w:r w:rsidRPr="0069274A">
        <w:rPr>
          <w:rFonts w:ascii="Arial" w:hAnsi="Arial" w:cs="Arial"/>
          <w:sz w:val="24"/>
          <w:highlight w:val="red"/>
        </w:rPr>
        <w:t>.</w:t>
      </w:r>
      <w:r w:rsidRPr="0069274A">
        <w:rPr>
          <w:highlight w:val="red"/>
        </w:rPr>
        <w:t xml:space="preserve"> </w:t>
      </w:r>
      <w:r w:rsidR="000232E7" w:rsidRPr="0069274A">
        <w:rPr>
          <w:rFonts w:ascii="Arial" w:hAnsi="Arial" w:cs="Arial"/>
          <w:sz w:val="24"/>
          <w:highlight w:val="red"/>
        </w:rPr>
        <w:t xml:space="preserve">Códigos SIC </w:t>
      </w:r>
      <w:r w:rsidR="00BA4529" w:rsidRPr="0069274A">
        <w:rPr>
          <w:rFonts w:ascii="Arial" w:hAnsi="Arial" w:cs="Arial"/>
          <w:sz w:val="24"/>
          <w:highlight w:val="red"/>
        </w:rPr>
        <w:t xml:space="preserve">utilizados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0"/>
        <w:gridCol w:w="6140"/>
      </w:tblGrid>
      <w:tr w:rsidR="001821BE" w:rsidRPr="0069274A" w14:paraId="4EBDB199" w14:textId="77777777" w:rsidTr="00557E0A">
        <w:trPr>
          <w:trHeight w:val="70"/>
        </w:trPr>
        <w:tc>
          <w:tcPr>
            <w:tcW w:w="5000" w:type="pct"/>
            <w:gridSpan w:val="2"/>
            <w:shd w:val="clear" w:color="auto" w:fill="808080" w:themeFill="background1" w:themeFillShade="80"/>
            <w:vAlign w:val="center"/>
            <w:hideMark/>
          </w:tcPr>
          <w:p w14:paraId="66FB4F5C" w14:textId="3EF870F2" w:rsidR="001821BE" w:rsidRPr="0069274A" w:rsidRDefault="00110BD9" w:rsidP="0021722D">
            <w:pPr>
              <w:jc w:val="center"/>
              <w:rPr>
                <w:rFonts w:ascii="Arial" w:hAnsi="Arial" w:cs="Arial"/>
                <w:b/>
                <w:bCs/>
                <w:sz w:val="22"/>
                <w:szCs w:val="22"/>
                <w:highlight w:val="red"/>
              </w:rPr>
            </w:pPr>
            <w:r w:rsidRPr="0069274A">
              <w:rPr>
                <w:rFonts w:ascii="Arial" w:hAnsi="Arial" w:cs="Arial"/>
                <w:b/>
                <w:bCs/>
                <w:sz w:val="22"/>
                <w:szCs w:val="22"/>
                <w:highlight w:val="red"/>
              </w:rPr>
              <w:t>Criterio de búsqueda</w:t>
            </w:r>
          </w:p>
          <w:p w14:paraId="0DA003C7" w14:textId="14FA7230" w:rsidR="002C5611" w:rsidRPr="0069274A" w:rsidRDefault="002C5611" w:rsidP="0021722D">
            <w:pPr>
              <w:jc w:val="center"/>
              <w:rPr>
                <w:rFonts w:ascii="Arial" w:hAnsi="Arial" w:cs="Arial"/>
                <w:b/>
                <w:bCs/>
                <w:sz w:val="22"/>
                <w:szCs w:val="22"/>
                <w:highlight w:val="red"/>
              </w:rPr>
            </w:pPr>
          </w:p>
        </w:tc>
      </w:tr>
      <w:tr w:rsidR="0021722D" w:rsidRPr="0069274A" w14:paraId="45649D30" w14:textId="77777777" w:rsidTr="00557E0A">
        <w:trPr>
          <w:trHeight w:val="309"/>
        </w:trPr>
        <w:tc>
          <w:tcPr>
            <w:tcW w:w="1523" w:type="pct"/>
            <w:shd w:val="clear" w:color="auto" w:fill="808080" w:themeFill="background1" w:themeFillShade="80"/>
            <w:vAlign w:val="center"/>
            <w:hideMark/>
          </w:tcPr>
          <w:p w14:paraId="5E531F49" w14:textId="1999B2EB" w:rsidR="001821BE" w:rsidRPr="0069274A" w:rsidRDefault="001821BE" w:rsidP="001821BE">
            <w:pPr>
              <w:jc w:val="both"/>
              <w:rPr>
                <w:rFonts w:ascii="Arial" w:hAnsi="Arial" w:cs="Arial"/>
                <w:b/>
                <w:bCs/>
                <w:color w:val="000000"/>
                <w:sz w:val="22"/>
                <w:szCs w:val="22"/>
                <w:highlight w:val="red"/>
                <w:lang w:val="en-US"/>
              </w:rPr>
            </w:pPr>
            <w:r w:rsidRPr="0069274A">
              <w:rPr>
                <w:rFonts w:ascii="Arial" w:hAnsi="Arial" w:cs="Arial"/>
                <w:b/>
                <w:bCs/>
                <w:sz w:val="22"/>
                <w:szCs w:val="22"/>
                <w:highlight w:val="red"/>
                <w:lang w:val="en-US"/>
              </w:rPr>
              <w:t>Código</w:t>
            </w:r>
            <w:r w:rsidR="0005530A" w:rsidRPr="0069274A">
              <w:rPr>
                <w:rFonts w:ascii="Arial" w:hAnsi="Arial" w:cs="Arial"/>
                <w:b/>
                <w:bCs/>
                <w:sz w:val="22"/>
                <w:szCs w:val="22"/>
                <w:highlight w:val="red"/>
                <w:lang w:val="en-US"/>
              </w:rPr>
              <w:t xml:space="preserve"> </w:t>
            </w:r>
            <w:r w:rsidRPr="0069274A">
              <w:rPr>
                <w:rFonts w:ascii="Arial" w:hAnsi="Arial" w:cs="Arial"/>
                <w:b/>
                <w:bCs/>
                <w:sz w:val="22"/>
                <w:szCs w:val="22"/>
                <w:highlight w:val="red"/>
                <w:lang w:val="en-US"/>
              </w:rPr>
              <w:t xml:space="preserve">SIC </w:t>
            </w:r>
            <w:proofErr w:type="spellStart"/>
            <w:r w:rsidRPr="0069274A">
              <w:rPr>
                <w:rFonts w:ascii="Arial" w:hAnsi="Arial" w:cs="Arial"/>
                <w:b/>
                <w:bCs/>
                <w:sz w:val="22"/>
                <w:szCs w:val="22"/>
                <w:highlight w:val="red"/>
                <w:lang w:val="en-US"/>
              </w:rPr>
              <w:t>primario</w:t>
            </w:r>
            <w:proofErr w:type="spellEnd"/>
            <w:r w:rsidRPr="0069274A">
              <w:rPr>
                <w:rFonts w:ascii="Arial" w:hAnsi="Arial" w:cs="Arial"/>
                <w:b/>
                <w:bCs/>
                <w:sz w:val="22"/>
                <w:szCs w:val="22"/>
                <w:highlight w:val="red"/>
                <w:lang w:val="en-US"/>
              </w:rPr>
              <w:t>:</w:t>
            </w:r>
          </w:p>
        </w:tc>
        <w:tc>
          <w:tcPr>
            <w:tcW w:w="3477" w:type="pct"/>
            <w:vAlign w:val="center"/>
            <w:hideMark/>
          </w:tcPr>
          <w:p w14:paraId="0299126D" w14:textId="1A1DA771" w:rsidR="001821BE" w:rsidRPr="0069274A" w:rsidRDefault="00557E0A" w:rsidP="00E305C4">
            <w:pPr>
              <w:rPr>
                <w:rFonts w:ascii="Arial" w:hAnsi="Arial" w:cs="Arial"/>
                <w:color w:val="000000"/>
                <w:sz w:val="22"/>
                <w:szCs w:val="22"/>
                <w:highlight w:val="red"/>
              </w:rPr>
            </w:pPr>
            <w:r w:rsidRPr="0069274A">
              <w:rPr>
                <w:rFonts w:ascii="Arial" w:hAnsi="Arial" w:cs="Arial"/>
                <w:sz w:val="22"/>
                <w:szCs w:val="22"/>
                <w:highlight w:val="red"/>
                <w:lang w:val="es-MX"/>
              </w:rPr>
              <w:t>Entre 7371 - Serv: Servicios de Programación de Computadoras y 7375 - Serv: Servicios de Recuperación de Información</w:t>
            </w:r>
          </w:p>
        </w:tc>
      </w:tr>
      <w:tr w:rsidR="001821BE" w:rsidRPr="0069274A" w14:paraId="53AFFC09" w14:textId="77777777" w:rsidTr="00557E0A">
        <w:trPr>
          <w:trHeight w:val="70"/>
        </w:trPr>
        <w:tc>
          <w:tcPr>
            <w:tcW w:w="5000" w:type="pct"/>
            <w:gridSpan w:val="2"/>
            <w:shd w:val="clear" w:color="auto" w:fill="808080" w:themeFill="background1" w:themeFillShade="80"/>
            <w:vAlign w:val="center"/>
          </w:tcPr>
          <w:p w14:paraId="3FEF201E" w14:textId="6EFD94FA" w:rsidR="001821BE" w:rsidRPr="0069274A" w:rsidRDefault="00AA2009" w:rsidP="00D37655">
            <w:pPr>
              <w:jc w:val="center"/>
              <w:rPr>
                <w:rFonts w:ascii="Arial" w:hAnsi="Arial" w:cs="Arial"/>
                <w:b/>
                <w:bCs/>
                <w:sz w:val="22"/>
                <w:szCs w:val="22"/>
                <w:highlight w:val="red"/>
                <w:lang w:val="es-MX"/>
              </w:rPr>
            </w:pPr>
            <w:r w:rsidRPr="0069274A">
              <w:rPr>
                <w:rFonts w:ascii="Arial" w:hAnsi="Arial" w:cs="Arial"/>
                <w:b/>
                <w:bCs/>
                <w:sz w:val="22"/>
                <w:szCs w:val="22"/>
                <w:highlight w:val="red"/>
                <w:lang w:val="es-MX"/>
              </w:rPr>
              <w:t>Criterios de inclusión</w:t>
            </w:r>
          </w:p>
        </w:tc>
      </w:tr>
      <w:tr w:rsidR="0021722D" w:rsidRPr="0069274A" w14:paraId="63D58836" w14:textId="77777777" w:rsidTr="00557E0A">
        <w:trPr>
          <w:trHeight w:val="140"/>
        </w:trPr>
        <w:tc>
          <w:tcPr>
            <w:tcW w:w="1523" w:type="pct"/>
            <w:shd w:val="clear" w:color="auto" w:fill="808080" w:themeFill="background1" w:themeFillShade="80"/>
            <w:vAlign w:val="center"/>
          </w:tcPr>
          <w:p w14:paraId="2164B6A5" w14:textId="0273C06A" w:rsidR="0005530A" w:rsidRPr="0069274A" w:rsidRDefault="0005530A" w:rsidP="0005530A">
            <w:pPr>
              <w:jc w:val="both"/>
              <w:rPr>
                <w:rFonts w:ascii="Arial" w:hAnsi="Arial" w:cs="Arial"/>
                <w:b/>
                <w:bCs/>
                <w:color w:val="FFFFFF" w:themeColor="background1"/>
                <w:sz w:val="22"/>
                <w:szCs w:val="22"/>
                <w:highlight w:val="red"/>
              </w:rPr>
            </w:pPr>
            <w:r w:rsidRPr="0069274A">
              <w:rPr>
                <w:rFonts w:ascii="Arial" w:hAnsi="Arial" w:cs="Arial"/>
                <w:b/>
                <w:bCs/>
                <w:sz w:val="22"/>
                <w:szCs w:val="22"/>
                <w:highlight w:val="red"/>
              </w:rPr>
              <w:t>Exclusión de fin de año fiscal:</w:t>
            </w:r>
          </w:p>
        </w:tc>
        <w:tc>
          <w:tcPr>
            <w:tcW w:w="3477" w:type="pct"/>
          </w:tcPr>
          <w:p w14:paraId="2FBF9575" w14:textId="5359F91C" w:rsidR="0005530A" w:rsidRPr="0069274A" w:rsidRDefault="00557E0A" w:rsidP="00055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2"/>
                <w:szCs w:val="22"/>
                <w:highlight w:val="red"/>
                <w:lang w:val="es-MX"/>
              </w:rPr>
            </w:pPr>
            <w:r w:rsidRPr="0069274A">
              <w:rPr>
                <w:rFonts w:ascii="Arial" w:hAnsi="Arial" w:cs="Arial"/>
                <w:sz w:val="22"/>
                <w:szCs w:val="22"/>
                <w:highlight w:val="red"/>
              </w:rPr>
              <w:t xml:space="preserve">Último estado financiero entre junio de </w:t>
            </w:r>
            <w:r w:rsidR="00E2496C" w:rsidRPr="0069274A">
              <w:rPr>
                <w:rFonts w:ascii="Arial" w:hAnsi="Arial" w:cs="Arial"/>
                <w:sz w:val="22"/>
                <w:szCs w:val="22"/>
                <w:highlight w:val="red"/>
              </w:rPr>
              <w:t>2024</w:t>
            </w:r>
            <w:r w:rsidRPr="0069274A">
              <w:rPr>
                <w:rFonts w:ascii="Arial" w:hAnsi="Arial" w:cs="Arial"/>
                <w:sz w:val="22"/>
                <w:szCs w:val="22"/>
                <w:highlight w:val="red"/>
              </w:rPr>
              <w:t xml:space="preserve"> y mayo de 2025</w:t>
            </w:r>
          </w:p>
        </w:tc>
      </w:tr>
      <w:tr w:rsidR="0005530A" w:rsidRPr="0069274A" w14:paraId="10F987DD" w14:textId="77777777" w:rsidTr="0021722D">
        <w:trPr>
          <w:trHeight w:val="169"/>
        </w:trPr>
        <w:tc>
          <w:tcPr>
            <w:tcW w:w="5000" w:type="pct"/>
            <w:gridSpan w:val="2"/>
            <w:shd w:val="clear" w:color="auto" w:fill="808080" w:themeFill="background1" w:themeFillShade="80"/>
            <w:vAlign w:val="center"/>
            <w:hideMark/>
          </w:tcPr>
          <w:p w14:paraId="11D7703D" w14:textId="45BBA3CA" w:rsidR="0005530A" w:rsidRPr="0069274A" w:rsidRDefault="0005530A" w:rsidP="0005530A">
            <w:pPr>
              <w:jc w:val="center"/>
              <w:rPr>
                <w:rFonts w:ascii="Arial" w:hAnsi="Arial" w:cs="Arial"/>
                <w:b/>
                <w:bCs/>
                <w:color w:val="000000"/>
                <w:sz w:val="22"/>
                <w:szCs w:val="22"/>
                <w:highlight w:val="red"/>
              </w:rPr>
            </w:pPr>
            <w:r w:rsidRPr="0069274A">
              <w:rPr>
                <w:rFonts w:ascii="Arial" w:hAnsi="Arial" w:cs="Arial"/>
                <w:b/>
                <w:bCs/>
                <w:sz w:val="22"/>
                <w:szCs w:val="22"/>
                <w:highlight w:val="red"/>
              </w:rPr>
              <w:t>Y</w:t>
            </w:r>
          </w:p>
        </w:tc>
      </w:tr>
      <w:tr w:rsidR="0021722D" w:rsidRPr="0069274A" w14:paraId="16422A65" w14:textId="77777777" w:rsidTr="00557E0A">
        <w:trPr>
          <w:trHeight w:val="221"/>
        </w:trPr>
        <w:tc>
          <w:tcPr>
            <w:tcW w:w="1523" w:type="pct"/>
            <w:shd w:val="clear" w:color="auto" w:fill="808080" w:themeFill="background1" w:themeFillShade="80"/>
            <w:vAlign w:val="center"/>
            <w:hideMark/>
          </w:tcPr>
          <w:p w14:paraId="4FDDE980" w14:textId="0BD712AA" w:rsidR="0005530A" w:rsidRPr="0069274A" w:rsidRDefault="0005530A" w:rsidP="0005530A">
            <w:pPr>
              <w:jc w:val="both"/>
              <w:rPr>
                <w:rFonts w:ascii="Arial" w:hAnsi="Arial" w:cs="Arial"/>
                <w:b/>
                <w:bCs/>
                <w:color w:val="FFFFFF" w:themeColor="background1"/>
                <w:sz w:val="22"/>
                <w:szCs w:val="22"/>
                <w:highlight w:val="red"/>
              </w:rPr>
            </w:pPr>
            <w:r w:rsidRPr="0069274A">
              <w:rPr>
                <w:rFonts w:ascii="Arial" w:hAnsi="Arial" w:cs="Arial"/>
                <w:b/>
                <w:bCs/>
                <w:sz w:val="22"/>
                <w:szCs w:val="22"/>
                <w:highlight w:val="red"/>
              </w:rPr>
              <w:t>Nivel de propiedad</w:t>
            </w:r>
          </w:p>
        </w:tc>
        <w:tc>
          <w:tcPr>
            <w:tcW w:w="3477" w:type="pct"/>
            <w:hideMark/>
          </w:tcPr>
          <w:p w14:paraId="0F53A088" w14:textId="3D8C68AF" w:rsidR="0005530A" w:rsidRPr="0069274A" w:rsidRDefault="00557E0A" w:rsidP="0005530A">
            <w:pPr>
              <w:jc w:val="both"/>
              <w:rPr>
                <w:rFonts w:ascii="Arial" w:hAnsi="Arial" w:cs="Arial"/>
                <w:sz w:val="22"/>
                <w:szCs w:val="22"/>
                <w:highlight w:val="red"/>
                <w:lang w:val="es-MX"/>
              </w:rPr>
            </w:pPr>
            <w:r w:rsidRPr="0069274A">
              <w:rPr>
                <w:rFonts w:ascii="Arial" w:hAnsi="Arial" w:cs="Arial"/>
                <w:sz w:val="22"/>
                <w:szCs w:val="22"/>
                <w:highlight w:val="red"/>
                <w:lang w:val="es-MX"/>
              </w:rPr>
              <w:t>Incluya solo comparables que no sean propiedad en más del 50% de una sola entidad o accionista individual, cuando la información esté disponible.</w:t>
            </w:r>
          </w:p>
        </w:tc>
      </w:tr>
      <w:tr w:rsidR="0005530A" w:rsidRPr="0069274A" w14:paraId="40F703A0" w14:textId="77777777" w:rsidTr="00557E0A">
        <w:trPr>
          <w:trHeight w:val="70"/>
        </w:trPr>
        <w:tc>
          <w:tcPr>
            <w:tcW w:w="5000" w:type="pct"/>
            <w:gridSpan w:val="2"/>
            <w:shd w:val="clear" w:color="auto" w:fill="808080" w:themeFill="background1" w:themeFillShade="80"/>
            <w:vAlign w:val="center"/>
            <w:hideMark/>
          </w:tcPr>
          <w:p w14:paraId="036125E2" w14:textId="43432E8E" w:rsidR="0005530A" w:rsidRPr="0069274A" w:rsidRDefault="0005530A" w:rsidP="0005530A">
            <w:pPr>
              <w:jc w:val="center"/>
              <w:rPr>
                <w:rFonts w:ascii="Arial" w:hAnsi="Arial" w:cs="Arial"/>
                <w:b/>
                <w:bCs/>
                <w:color w:val="000000"/>
                <w:sz w:val="22"/>
                <w:szCs w:val="22"/>
                <w:highlight w:val="red"/>
              </w:rPr>
            </w:pPr>
            <w:r w:rsidRPr="0069274A">
              <w:rPr>
                <w:rFonts w:ascii="Arial" w:hAnsi="Arial" w:cs="Arial"/>
                <w:b/>
                <w:bCs/>
                <w:sz w:val="22"/>
                <w:szCs w:val="22"/>
                <w:highlight w:val="red"/>
              </w:rPr>
              <w:t>Y</w:t>
            </w:r>
          </w:p>
        </w:tc>
      </w:tr>
      <w:tr w:rsidR="0021722D" w:rsidRPr="0069274A" w14:paraId="532C4B54" w14:textId="77777777" w:rsidTr="00557E0A">
        <w:trPr>
          <w:trHeight w:val="70"/>
        </w:trPr>
        <w:tc>
          <w:tcPr>
            <w:tcW w:w="1523" w:type="pct"/>
            <w:shd w:val="clear" w:color="auto" w:fill="808080" w:themeFill="background1" w:themeFillShade="80"/>
            <w:vAlign w:val="center"/>
            <w:hideMark/>
          </w:tcPr>
          <w:p w14:paraId="5F52F7A0" w14:textId="26936784" w:rsidR="0005530A" w:rsidRPr="0069274A" w:rsidRDefault="0005530A" w:rsidP="0005530A">
            <w:pPr>
              <w:jc w:val="both"/>
              <w:rPr>
                <w:rFonts w:ascii="Arial" w:hAnsi="Arial" w:cs="Arial"/>
                <w:b/>
                <w:bCs/>
                <w:color w:val="FFFFFF" w:themeColor="background1"/>
                <w:sz w:val="22"/>
                <w:szCs w:val="22"/>
                <w:highlight w:val="red"/>
              </w:rPr>
            </w:pPr>
            <w:r w:rsidRPr="0069274A">
              <w:rPr>
                <w:rFonts w:ascii="Arial" w:hAnsi="Arial" w:cs="Arial"/>
                <w:b/>
                <w:bCs/>
                <w:sz w:val="22"/>
                <w:szCs w:val="22"/>
                <w:highlight w:val="red"/>
              </w:rPr>
              <w:t xml:space="preserve">Información </w:t>
            </w:r>
            <w:r w:rsidR="00557E0A" w:rsidRPr="0069274A">
              <w:rPr>
                <w:rFonts w:ascii="Arial" w:hAnsi="Arial" w:cs="Arial"/>
                <w:b/>
                <w:bCs/>
                <w:sz w:val="22"/>
                <w:szCs w:val="22"/>
                <w:highlight w:val="red"/>
              </w:rPr>
              <w:t>compañía</w:t>
            </w:r>
          </w:p>
        </w:tc>
        <w:tc>
          <w:tcPr>
            <w:tcW w:w="3477" w:type="pct"/>
            <w:vAlign w:val="center"/>
            <w:hideMark/>
          </w:tcPr>
          <w:p w14:paraId="0CF2A18D" w14:textId="07F63541" w:rsidR="0005530A" w:rsidRPr="0069274A" w:rsidRDefault="00557E0A" w:rsidP="0005530A">
            <w:pPr>
              <w:jc w:val="both"/>
              <w:rPr>
                <w:rFonts w:ascii="Arial" w:hAnsi="Arial" w:cs="Arial"/>
                <w:sz w:val="22"/>
                <w:szCs w:val="22"/>
                <w:highlight w:val="red"/>
              </w:rPr>
            </w:pPr>
            <w:r w:rsidRPr="0069274A">
              <w:rPr>
                <w:rFonts w:ascii="Arial" w:hAnsi="Arial" w:cs="Arial"/>
                <w:sz w:val="22"/>
                <w:szCs w:val="22"/>
                <w:highlight w:val="red"/>
              </w:rPr>
              <w:t>Incluya solo comparables con un sitio web</w:t>
            </w:r>
          </w:p>
        </w:tc>
      </w:tr>
      <w:tr w:rsidR="00655391" w:rsidRPr="0069274A" w14:paraId="126355E1" w14:textId="77777777" w:rsidTr="00557E0A">
        <w:trPr>
          <w:trHeight w:val="70"/>
        </w:trPr>
        <w:tc>
          <w:tcPr>
            <w:tcW w:w="5000" w:type="pct"/>
            <w:gridSpan w:val="2"/>
            <w:shd w:val="clear" w:color="auto" w:fill="808080" w:themeFill="background1" w:themeFillShade="80"/>
            <w:vAlign w:val="center"/>
          </w:tcPr>
          <w:p w14:paraId="43CFB519" w14:textId="7D4E8722" w:rsidR="00655391" w:rsidRPr="0069274A" w:rsidRDefault="0021722D" w:rsidP="0021722D">
            <w:pPr>
              <w:jc w:val="center"/>
              <w:rPr>
                <w:rFonts w:ascii="Arial" w:hAnsi="Arial" w:cs="Arial"/>
                <w:sz w:val="22"/>
                <w:szCs w:val="22"/>
                <w:highlight w:val="red"/>
              </w:rPr>
            </w:pPr>
            <w:r w:rsidRPr="0069274A">
              <w:rPr>
                <w:rFonts w:ascii="Arial" w:hAnsi="Arial" w:cs="Arial"/>
                <w:b/>
                <w:bCs/>
                <w:sz w:val="22"/>
                <w:szCs w:val="22"/>
                <w:highlight w:val="red"/>
              </w:rPr>
              <w:t>Y</w:t>
            </w:r>
          </w:p>
        </w:tc>
      </w:tr>
      <w:tr w:rsidR="00655391" w:rsidRPr="0069274A" w14:paraId="4BC97242" w14:textId="77777777" w:rsidTr="00557E0A">
        <w:trPr>
          <w:trHeight w:val="70"/>
        </w:trPr>
        <w:tc>
          <w:tcPr>
            <w:tcW w:w="1523" w:type="pct"/>
            <w:shd w:val="clear" w:color="auto" w:fill="808080" w:themeFill="background1" w:themeFillShade="80"/>
            <w:vAlign w:val="center"/>
          </w:tcPr>
          <w:p w14:paraId="07E24B65" w14:textId="7BE54B71" w:rsidR="00655391" w:rsidRPr="0069274A" w:rsidRDefault="00AA2009" w:rsidP="0005530A">
            <w:pPr>
              <w:jc w:val="both"/>
              <w:rPr>
                <w:rFonts w:ascii="Arial" w:hAnsi="Arial" w:cs="Arial"/>
                <w:b/>
                <w:bCs/>
                <w:color w:val="FFFFFF" w:themeColor="background1"/>
                <w:sz w:val="22"/>
                <w:szCs w:val="22"/>
                <w:highlight w:val="red"/>
              </w:rPr>
            </w:pPr>
            <w:r w:rsidRPr="0069274A">
              <w:rPr>
                <w:rFonts w:ascii="Arial" w:hAnsi="Arial" w:cs="Arial"/>
                <w:b/>
                <w:bCs/>
                <w:sz w:val="22"/>
                <w:szCs w:val="22"/>
                <w:highlight w:val="red"/>
              </w:rPr>
              <w:t>Palabra clave:</w:t>
            </w:r>
          </w:p>
        </w:tc>
        <w:tc>
          <w:tcPr>
            <w:tcW w:w="3477" w:type="pct"/>
            <w:shd w:val="clear" w:color="auto" w:fill="FFFFFF" w:themeFill="background1"/>
            <w:vAlign w:val="center"/>
          </w:tcPr>
          <w:p w14:paraId="6627343B" w14:textId="77777777" w:rsidR="00655391" w:rsidRDefault="00655391" w:rsidP="0005530A">
            <w:pPr>
              <w:jc w:val="both"/>
              <w:rPr>
                <w:rFonts w:ascii="Arial" w:hAnsi="Arial" w:cs="Arial"/>
                <w:sz w:val="22"/>
                <w:szCs w:val="22"/>
                <w:highlight w:val="red"/>
              </w:rPr>
            </w:pPr>
          </w:p>
          <w:p w14:paraId="0F730D14" w14:textId="51679916" w:rsidR="001579BA" w:rsidRPr="0069274A" w:rsidRDefault="001579BA" w:rsidP="0005530A">
            <w:pPr>
              <w:jc w:val="both"/>
              <w:rPr>
                <w:rFonts w:ascii="Arial" w:hAnsi="Arial" w:cs="Arial"/>
                <w:sz w:val="22"/>
                <w:szCs w:val="22"/>
                <w:highlight w:val="red"/>
              </w:rPr>
            </w:pPr>
          </w:p>
        </w:tc>
      </w:tr>
    </w:tbl>
    <w:p w14:paraId="321DB0B6" w14:textId="1D12E6AE" w:rsidR="001821BE" w:rsidRPr="00BE44E0" w:rsidRDefault="002C5611" w:rsidP="002C5611">
      <w:pPr>
        <w:jc w:val="both"/>
        <w:rPr>
          <w:rStyle w:val="Textoennegrita"/>
          <w:rFonts w:ascii="Arial" w:hAnsi="Arial" w:cs="Arial"/>
          <w:b w:val="0"/>
          <w:bCs w:val="0"/>
        </w:rPr>
      </w:pPr>
      <w:bookmarkStart w:id="115" w:name="OLE_LINK15"/>
      <w:r w:rsidRPr="0069274A">
        <w:rPr>
          <w:rStyle w:val="Textoennegrita"/>
          <w:rFonts w:ascii="Arial" w:hAnsi="Arial" w:cs="Arial"/>
          <w:sz w:val="16"/>
          <w:szCs w:val="16"/>
          <w:highlight w:val="red"/>
        </w:rPr>
        <w:t>Fuente:</w:t>
      </w:r>
      <w:r w:rsidRPr="0069274A">
        <w:rPr>
          <w:rStyle w:val="Textoennegrita"/>
          <w:rFonts w:ascii="Arial" w:hAnsi="Arial" w:cs="Arial"/>
          <w:b w:val="0"/>
          <w:bCs w:val="0"/>
          <w:sz w:val="16"/>
          <w:szCs w:val="16"/>
          <w:highlight w:val="red"/>
        </w:rPr>
        <w:t xml:space="preserve"> </w:t>
      </w:r>
      <w:r w:rsidR="00557E0A" w:rsidRPr="0069274A">
        <w:rPr>
          <w:rStyle w:val="Textoennegrita"/>
          <w:rFonts w:ascii="Arial" w:hAnsi="Arial" w:cs="Arial"/>
          <w:b w:val="0"/>
          <w:bCs w:val="0"/>
          <w:sz w:val="16"/>
          <w:szCs w:val="16"/>
          <w:highlight w:val="red"/>
        </w:rPr>
        <w:t xml:space="preserve">Búsqueda en la base de datos mundial de empresas privadas, publicado en noviembre de </w:t>
      </w:r>
      <w:r w:rsidR="00E2496C" w:rsidRPr="0069274A">
        <w:rPr>
          <w:rStyle w:val="Textoennegrita"/>
          <w:rFonts w:ascii="Arial" w:hAnsi="Arial" w:cs="Arial"/>
          <w:b w:val="0"/>
          <w:bCs w:val="0"/>
          <w:sz w:val="16"/>
          <w:szCs w:val="16"/>
          <w:highlight w:val="red"/>
        </w:rPr>
        <w:t>2024</w:t>
      </w:r>
      <w:r w:rsidR="00557E0A" w:rsidRPr="0069274A">
        <w:rPr>
          <w:rStyle w:val="Textoennegrita"/>
          <w:rFonts w:ascii="Arial" w:hAnsi="Arial" w:cs="Arial"/>
          <w:b w:val="0"/>
          <w:bCs w:val="0"/>
          <w:sz w:val="16"/>
          <w:szCs w:val="16"/>
          <w:highlight w:val="red"/>
        </w:rPr>
        <w:t xml:space="preserve"> por </w:t>
      </w:r>
      <w:commentRangeStart w:id="116"/>
      <w:r w:rsidR="00557E0A" w:rsidRPr="0069274A">
        <w:rPr>
          <w:rStyle w:val="Textoennegrita"/>
          <w:rFonts w:ascii="Arial" w:hAnsi="Arial" w:cs="Arial"/>
          <w:b w:val="0"/>
          <w:bCs w:val="0"/>
          <w:sz w:val="16"/>
          <w:szCs w:val="16"/>
          <w:highlight w:val="red"/>
        </w:rPr>
        <w:t>Ryan, LLC</w:t>
      </w:r>
      <w:commentRangeEnd w:id="116"/>
      <w:r w:rsidR="0069274A">
        <w:rPr>
          <w:rStyle w:val="Refdecomentario"/>
        </w:rPr>
        <w:commentReference w:id="116"/>
      </w:r>
    </w:p>
    <w:p w14:paraId="33B70D03" w14:textId="77777777" w:rsidR="00110BD9" w:rsidRPr="00BE44E0" w:rsidRDefault="00110BD9" w:rsidP="001821BE">
      <w:pPr>
        <w:jc w:val="both"/>
        <w:rPr>
          <w:rStyle w:val="Textoennegrita"/>
          <w:rFonts w:ascii="Arial" w:hAnsi="Arial" w:cs="Arial"/>
          <w:b w:val="0"/>
          <w:bCs w:val="0"/>
        </w:rPr>
      </w:pPr>
    </w:p>
    <w:p w14:paraId="39BADF36" w14:textId="6A626EF4" w:rsidR="0021722D" w:rsidRPr="00BE44E0" w:rsidRDefault="002C5611" w:rsidP="002C5611">
      <w:pPr>
        <w:pStyle w:val="Descripcin"/>
        <w:keepNext/>
        <w:rPr>
          <w:rStyle w:val="Textoennegrita"/>
          <w:rFonts w:ascii="Arial" w:hAnsi="Arial" w:cs="Arial"/>
          <w:b/>
          <w:bCs/>
          <w:sz w:val="24"/>
        </w:rPr>
      </w:pPr>
      <w:r w:rsidRPr="00BE44E0">
        <w:rPr>
          <w:rFonts w:ascii="Arial" w:hAnsi="Arial" w:cs="Arial"/>
          <w:sz w:val="24"/>
        </w:rPr>
        <w:t xml:space="preserve">Tabla </w:t>
      </w:r>
      <w:r w:rsidRPr="00BE44E0">
        <w:rPr>
          <w:rFonts w:ascii="Arial" w:hAnsi="Arial" w:cs="Arial"/>
          <w:sz w:val="24"/>
        </w:rPr>
        <w:fldChar w:fldCharType="begin"/>
      </w:r>
      <w:r w:rsidRPr="00BE44E0">
        <w:rPr>
          <w:rFonts w:ascii="Arial" w:hAnsi="Arial" w:cs="Arial"/>
          <w:sz w:val="24"/>
        </w:rPr>
        <w:instrText xml:space="preserve"> SEQ Cuadro \* ARABIC </w:instrText>
      </w:r>
      <w:r w:rsidRPr="00BE44E0">
        <w:rPr>
          <w:rFonts w:ascii="Arial" w:hAnsi="Arial" w:cs="Arial"/>
          <w:sz w:val="24"/>
        </w:rPr>
        <w:fldChar w:fldCharType="separate"/>
      </w:r>
      <w:r w:rsidR="005279B1">
        <w:rPr>
          <w:rFonts w:ascii="Arial" w:hAnsi="Arial" w:cs="Arial"/>
          <w:noProof/>
          <w:sz w:val="24"/>
        </w:rPr>
        <w:t>14</w:t>
      </w:r>
      <w:r w:rsidRPr="00BE44E0">
        <w:rPr>
          <w:rFonts w:ascii="Arial" w:hAnsi="Arial" w:cs="Arial"/>
          <w:sz w:val="24"/>
        </w:rPr>
        <w:fldChar w:fldCharType="end"/>
      </w:r>
      <w:r w:rsidRPr="00BE44E0">
        <w:rPr>
          <w:rFonts w:ascii="Arial" w:hAnsi="Arial" w:cs="Arial"/>
          <w:sz w:val="24"/>
        </w:rPr>
        <w:t>.</w:t>
      </w:r>
      <w:r w:rsidRPr="00BE44E0">
        <w:t xml:space="preserve"> </w:t>
      </w:r>
      <w:r w:rsidR="001472AA" w:rsidRPr="0069274A">
        <w:rPr>
          <w:rFonts w:ascii="Arial" w:hAnsi="Arial" w:cs="Arial"/>
          <w:sz w:val="24"/>
          <w:highlight w:val="green"/>
        </w:rPr>
        <w:t>Códigos SIC utilizados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0"/>
        <w:gridCol w:w="6140"/>
      </w:tblGrid>
      <w:tr w:rsidR="002C5611" w:rsidRPr="00BE44E0" w14:paraId="056B6CD9" w14:textId="77777777" w:rsidTr="00557E0A">
        <w:trPr>
          <w:trHeight w:val="70"/>
        </w:trPr>
        <w:tc>
          <w:tcPr>
            <w:tcW w:w="5000" w:type="pct"/>
            <w:gridSpan w:val="2"/>
            <w:shd w:val="clear" w:color="auto" w:fill="808080" w:themeFill="background1" w:themeFillShade="80"/>
            <w:vAlign w:val="center"/>
          </w:tcPr>
          <w:p w14:paraId="6010F3F2" w14:textId="77777777" w:rsidR="002C5611" w:rsidRPr="00BE44E0" w:rsidRDefault="002C5611" w:rsidP="00C86429">
            <w:pPr>
              <w:jc w:val="center"/>
              <w:rPr>
                <w:rFonts w:ascii="Arial" w:hAnsi="Arial" w:cs="Arial"/>
                <w:b/>
                <w:bCs/>
                <w:sz w:val="22"/>
                <w:szCs w:val="22"/>
                <w:lang w:val="es-MX"/>
              </w:rPr>
            </w:pPr>
            <w:r w:rsidRPr="00BE44E0">
              <w:rPr>
                <w:rFonts w:ascii="Arial" w:hAnsi="Arial" w:cs="Arial"/>
                <w:b/>
                <w:bCs/>
                <w:sz w:val="22"/>
                <w:szCs w:val="22"/>
                <w:lang w:val="es-MX"/>
              </w:rPr>
              <w:t>Criterio de búsqueda</w:t>
            </w:r>
          </w:p>
        </w:tc>
      </w:tr>
      <w:tr w:rsidR="002C5611" w:rsidRPr="00BE44E0" w14:paraId="5341D145" w14:textId="77777777" w:rsidTr="00557E0A">
        <w:trPr>
          <w:trHeight w:val="361"/>
        </w:trPr>
        <w:tc>
          <w:tcPr>
            <w:tcW w:w="1523" w:type="pct"/>
            <w:shd w:val="clear" w:color="auto" w:fill="808080" w:themeFill="background1" w:themeFillShade="80"/>
            <w:vAlign w:val="center"/>
          </w:tcPr>
          <w:p w14:paraId="053B83D2" w14:textId="243F0EDF" w:rsidR="002C5611" w:rsidRPr="00BE44E0" w:rsidRDefault="008C6FDF" w:rsidP="00C86429">
            <w:pPr>
              <w:jc w:val="both"/>
              <w:rPr>
                <w:rFonts w:ascii="Arial" w:hAnsi="Arial" w:cs="Arial"/>
                <w:b/>
                <w:bCs/>
                <w:color w:val="FFFFFF" w:themeColor="background1"/>
                <w:sz w:val="22"/>
                <w:szCs w:val="22"/>
              </w:rPr>
            </w:pPr>
            <w:r w:rsidRPr="00BE44E0">
              <w:rPr>
                <w:rFonts w:ascii="Arial" w:hAnsi="Arial" w:cs="Arial"/>
                <w:b/>
                <w:bCs/>
                <w:sz w:val="22"/>
                <w:szCs w:val="22"/>
              </w:rPr>
              <w:t>Código SIC primario:</w:t>
            </w:r>
          </w:p>
        </w:tc>
        <w:tc>
          <w:tcPr>
            <w:tcW w:w="3477" w:type="pct"/>
          </w:tcPr>
          <w:p w14:paraId="573CD199" w14:textId="447A598B" w:rsidR="002C5611" w:rsidRPr="00BE44E0" w:rsidRDefault="00557E0A" w:rsidP="00D33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2"/>
                <w:szCs w:val="22"/>
                <w:lang w:val="es-MX"/>
              </w:rPr>
            </w:pPr>
            <w:r w:rsidRPr="00557E0A">
              <w:rPr>
                <w:rFonts w:ascii="Arial" w:hAnsi="Arial" w:cs="Arial"/>
                <w:sz w:val="22"/>
                <w:szCs w:val="22"/>
                <w:lang w:val="es-MX"/>
              </w:rPr>
              <w:t>Entre 7371 - Serv: Servicios de Programación de Computadoras y 7375 - Serv: Servicios de Recuperación de Información</w:t>
            </w:r>
          </w:p>
        </w:tc>
      </w:tr>
      <w:tr w:rsidR="000835A2" w:rsidRPr="00BE44E0" w14:paraId="188DF76D" w14:textId="77777777" w:rsidTr="00557E0A">
        <w:trPr>
          <w:trHeight w:val="70"/>
        </w:trPr>
        <w:tc>
          <w:tcPr>
            <w:tcW w:w="5000" w:type="pct"/>
            <w:gridSpan w:val="2"/>
            <w:shd w:val="clear" w:color="auto" w:fill="808080" w:themeFill="background1" w:themeFillShade="80"/>
            <w:vAlign w:val="center"/>
          </w:tcPr>
          <w:p w14:paraId="64DD4ADD" w14:textId="250288DA" w:rsidR="000835A2" w:rsidRPr="00BE44E0" w:rsidRDefault="008C6FDF" w:rsidP="008C6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bCs/>
                <w:sz w:val="22"/>
                <w:szCs w:val="22"/>
                <w:lang w:val="es-MX"/>
              </w:rPr>
            </w:pPr>
            <w:r w:rsidRPr="00BE44E0">
              <w:rPr>
                <w:rFonts w:ascii="Arial" w:hAnsi="Arial" w:cs="Arial"/>
                <w:b/>
                <w:bCs/>
                <w:sz w:val="22"/>
                <w:szCs w:val="22"/>
                <w:lang w:val="es-MX"/>
              </w:rPr>
              <w:t>Criterios de inclusión</w:t>
            </w:r>
          </w:p>
        </w:tc>
      </w:tr>
      <w:tr w:rsidR="000835A2" w:rsidRPr="00BE44E0" w14:paraId="7549FD81" w14:textId="77777777" w:rsidTr="00557E0A">
        <w:trPr>
          <w:trHeight w:val="70"/>
        </w:trPr>
        <w:tc>
          <w:tcPr>
            <w:tcW w:w="1523" w:type="pct"/>
            <w:shd w:val="clear" w:color="auto" w:fill="808080" w:themeFill="background1" w:themeFillShade="80"/>
          </w:tcPr>
          <w:p w14:paraId="1959BCBC" w14:textId="2752443C" w:rsidR="000835A2" w:rsidRPr="00BE44E0" w:rsidRDefault="000835A2" w:rsidP="000835A2">
            <w:pPr>
              <w:jc w:val="both"/>
              <w:rPr>
                <w:rFonts w:ascii="Arial" w:hAnsi="Arial" w:cs="Arial"/>
                <w:b/>
                <w:bCs/>
                <w:sz w:val="22"/>
                <w:szCs w:val="22"/>
              </w:rPr>
            </w:pPr>
            <w:r w:rsidRPr="00BE44E0">
              <w:rPr>
                <w:rFonts w:ascii="Arial" w:hAnsi="Arial" w:cs="Arial"/>
                <w:b/>
                <w:bCs/>
                <w:sz w:val="22"/>
                <w:szCs w:val="22"/>
              </w:rPr>
              <w:t>Exclusión de fin de año fiscal:</w:t>
            </w:r>
          </w:p>
        </w:tc>
        <w:tc>
          <w:tcPr>
            <w:tcW w:w="3477" w:type="pct"/>
          </w:tcPr>
          <w:p w14:paraId="22AA2B40" w14:textId="1BAD30F5" w:rsidR="000835A2" w:rsidRPr="00BE44E0" w:rsidRDefault="00557E0A" w:rsidP="00083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2"/>
                <w:szCs w:val="22"/>
                <w:lang w:val="es-MX"/>
              </w:rPr>
            </w:pPr>
            <w:r w:rsidRPr="00557E0A">
              <w:rPr>
                <w:rFonts w:ascii="Arial" w:hAnsi="Arial" w:cs="Arial"/>
                <w:sz w:val="22"/>
                <w:szCs w:val="22"/>
              </w:rPr>
              <w:t xml:space="preserve">Último estado financiero entre junio de </w:t>
            </w:r>
            <w:r w:rsidR="00E2496C" w:rsidRPr="00E2496C">
              <w:rPr>
                <w:rFonts w:ascii="Arial" w:hAnsi="Arial" w:cs="Arial"/>
                <w:sz w:val="22"/>
                <w:szCs w:val="22"/>
                <w:highlight w:val="yellow"/>
              </w:rPr>
              <w:t>2024</w:t>
            </w:r>
            <w:r w:rsidRPr="00557E0A">
              <w:rPr>
                <w:rFonts w:ascii="Arial" w:hAnsi="Arial" w:cs="Arial"/>
                <w:sz w:val="22"/>
                <w:szCs w:val="22"/>
              </w:rPr>
              <w:t xml:space="preserve"> y mayo de 2025</w:t>
            </w:r>
          </w:p>
        </w:tc>
      </w:tr>
      <w:tr w:rsidR="002C5611" w:rsidRPr="00BE44E0" w14:paraId="47183193" w14:textId="77777777" w:rsidTr="00557E0A">
        <w:trPr>
          <w:trHeight w:val="70"/>
        </w:trPr>
        <w:tc>
          <w:tcPr>
            <w:tcW w:w="5000" w:type="pct"/>
            <w:gridSpan w:val="2"/>
            <w:shd w:val="clear" w:color="auto" w:fill="808080" w:themeFill="background1" w:themeFillShade="80"/>
            <w:vAlign w:val="center"/>
            <w:hideMark/>
          </w:tcPr>
          <w:p w14:paraId="1F06131E" w14:textId="77777777" w:rsidR="002C5611" w:rsidRPr="00BE44E0" w:rsidRDefault="002C5611" w:rsidP="00C86429">
            <w:pPr>
              <w:jc w:val="center"/>
              <w:rPr>
                <w:rFonts w:ascii="Arial" w:hAnsi="Arial" w:cs="Arial"/>
                <w:b/>
                <w:bCs/>
                <w:color w:val="000000"/>
                <w:sz w:val="22"/>
                <w:szCs w:val="22"/>
              </w:rPr>
            </w:pPr>
            <w:r w:rsidRPr="00BE44E0">
              <w:rPr>
                <w:rFonts w:ascii="Arial" w:hAnsi="Arial" w:cs="Arial"/>
                <w:b/>
                <w:bCs/>
                <w:sz w:val="22"/>
                <w:szCs w:val="22"/>
              </w:rPr>
              <w:t>Y</w:t>
            </w:r>
          </w:p>
        </w:tc>
      </w:tr>
      <w:tr w:rsidR="002C5611" w:rsidRPr="00BE44E0" w14:paraId="20E1EBF9" w14:textId="77777777" w:rsidTr="00557E0A">
        <w:trPr>
          <w:trHeight w:val="402"/>
        </w:trPr>
        <w:tc>
          <w:tcPr>
            <w:tcW w:w="1523" w:type="pct"/>
            <w:shd w:val="clear" w:color="auto" w:fill="808080" w:themeFill="background1" w:themeFillShade="80"/>
            <w:vAlign w:val="center"/>
            <w:hideMark/>
          </w:tcPr>
          <w:p w14:paraId="0632BFC7" w14:textId="77777777" w:rsidR="002C5611" w:rsidRPr="00BE44E0" w:rsidRDefault="002C5611" w:rsidP="00C86429">
            <w:pPr>
              <w:jc w:val="both"/>
              <w:rPr>
                <w:rFonts w:ascii="Arial" w:hAnsi="Arial" w:cs="Arial"/>
                <w:b/>
                <w:bCs/>
                <w:color w:val="FFFFFF" w:themeColor="background1"/>
                <w:sz w:val="22"/>
                <w:szCs w:val="22"/>
              </w:rPr>
            </w:pPr>
            <w:r w:rsidRPr="00BE44E0">
              <w:rPr>
                <w:rFonts w:ascii="Arial" w:hAnsi="Arial" w:cs="Arial"/>
                <w:b/>
                <w:bCs/>
                <w:sz w:val="22"/>
                <w:szCs w:val="22"/>
              </w:rPr>
              <w:t>Nivel de propiedad</w:t>
            </w:r>
          </w:p>
        </w:tc>
        <w:tc>
          <w:tcPr>
            <w:tcW w:w="3477" w:type="pct"/>
            <w:hideMark/>
          </w:tcPr>
          <w:p w14:paraId="63F3F3EE" w14:textId="17577781" w:rsidR="002C5611" w:rsidRPr="00BE44E0" w:rsidRDefault="00557E0A" w:rsidP="00C86429">
            <w:pPr>
              <w:jc w:val="both"/>
              <w:rPr>
                <w:rFonts w:ascii="Arial" w:hAnsi="Arial" w:cs="Arial"/>
                <w:sz w:val="22"/>
                <w:szCs w:val="22"/>
                <w:lang w:val="es-MX"/>
              </w:rPr>
            </w:pPr>
            <w:r w:rsidRPr="00557E0A">
              <w:rPr>
                <w:rFonts w:ascii="Arial" w:hAnsi="Arial" w:cs="Arial"/>
                <w:sz w:val="22"/>
                <w:szCs w:val="22"/>
                <w:lang w:val="es-MX"/>
              </w:rPr>
              <w:t>Incluya solo comparables que no sean propiedad en más del 50% de cualquier matriz, propietario corporativo, propietario institucional o propietario individual, donde la información esté disponible.</w:t>
            </w:r>
          </w:p>
        </w:tc>
      </w:tr>
      <w:tr w:rsidR="002C5611" w:rsidRPr="00BE44E0" w14:paraId="59945DA9" w14:textId="77777777" w:rsidTr="00557E0A">
        <w:trPr>
          <w:trHeight w:val="70"/>
        </w:trPr>
        <w:tc>
          <w:tcPr>
            <w:tcW w:w="5000" w:type="pct"/>
            <w:gridSpan w:val="2"/>
            <w:shd w:val="clear" w:color="auto" w:fill="808080" w:themeFill="background1" w:themeFillShade="80"/>
            <w:vAlign w:val="center"/>
            <w:hideMark/>
          </w:tcPr>
          <w:p w14:paraId="16266243" w14:textId="77777777" w:rsidR="002C5611" w:rsidRPr="00BE44E0" w:rsidRDefault="002C5611" w:rsidP="00C86429">
            <w:pPr>
              <w:jc w:val="center"/>
              <w:rPr>
                <w:rFonts w:ascii="Arial" w:hAnsi="Arial" w:cs="Arial"/>
                <w:b/>
                <w:bCs/>
                <w:color w:val="000000"/>
                <w:sz w:val="22"/>
                <w:szCs w:val="22"/>
              </w:rPr>
            </w:pPr>
            <w:r w:rsidRPr="00BE44E0">
              <w:rPr>
                <w:rFonts w:ascii="Arial" w:hAnsi="Arial" w:cs="Arial"/>
                <w:b/>
                <w:bCs/>
                <w:sz w:val="22"/>
                <w:szCs w:val="22"/>
              </w:rPr>
              <w:t>Y</w:t>
            </w:r>
          </w:p>
        </w:tc>
      </w:tr>
      <w:tr w:rsidR="002C5611" w:rsidRPr="00BE44E0" w14:paraId="2931AA80" w14:textId="77777777" w:rsidTr="00557E0A">
        <w:trPr>
          <w:trHeight w:val="70"/>
        </w:trPr>
        <w:tc>
          <w:tcPr>
            <w:tcW w:w="1523" w:type="pct"/>
            <w:shd w:val="clear" w:color="auto" w:fill="808080" w:themeFill="background1" w:themeFillShade="80"/>
            <w:vAlign w:val="center"/>
            <w:hideMark/>
          </w:tcPr>
          <w:p w14:paraId="2BD9F483" w14:textId="687529EC" w:rsidR="002C5611" w:rsidRPr="00BE44E0" w:rsidRDefault="002C5611" w:rsidP="00C86429">
            <w:pPr>
              <w:jc w:val="both"/>
              <w:rPr>
                <w:rFonts w:ascii="Arial" w:hAnsi="Arial" w:cs="Arial"/>
                <w:b/>
                <w:bCs/>
                <w:color w:val="FFFFFF" w:themeColor="background1"/>
                <w:sz w:val="22"/>
                <w:szCs w:val="22"/>
              </w:rPr>
            </w:pPr>
            <w:r w:rsidRPr="00BE44E0">
              <w:rPr>
                <w:rFonts w:ascii="Arial" w:hAnsi="Arial" w:cs="Arial"/>
                <w:b/>
                <w:bCs/>
                <w:sz w:val="22"/>
                <w:szCs w:val="22"/>
              </w:rPr>
              <w:t xml:space="preserve">Información </w:t>
            </w:r>
            <w:r w:rsidR="00557E0A" w:rsidRPr="00BE44E0">
              <w:rPr>
                <w:rFonts w:ascii="Arial" w:hAnsi="Arial" w:cs="Arial"/>
                <w:b/>
                <w:bCs/>
                <w:sz w:val="22"/>
                <w:szCs w:val="22"/>
              </w:rPr>
              <w:t>compañía</w:t>
            </w:r>
          </w:p>
        </w:tc>
        <w:tc>
          <w:tcPr>
            <w:tcW w:w="3477" w:type="pct"/>
            <w:shd w:val="clear" w:color="auto" w:fill="FFFFFF" w:themeFill="background1"/>
            <w:vAlign w:val="center"/>
            <w:hideMark/>
          </w:tcPr>
          <w:p w14:paraId="63861071" w14:textId="0C4B06CC" w:rsidR="002C5611" w:rsidRPr="00BE44E0" w:rsidRDefault="00557E0A" w:rsidP="00C47E68">
            <w:pPr>
              <w:jc w:val="both"/>
              <w:rPr>
                <w:rFonts w:ascii="Arial" w:hAnsi="Arial" w:cs="Arial"/>
                <w:sz w:val="22"/>
                <w:szCs w:val="22"/>
              </w:rPr>
            </w:pPr>
            <w:r w:rsidRPr="00557E0A">
              <w:rPr>
                <w:rFonts w:ascii="Arial" w:hAnsi="Arial" w:cs="Arial"/>
                <w:sz w:val="22"/>
                <w:szCs w:val="22"/>
              </w:rPr>
              <w:t>Incluya solo comparables con un sitio web</w:t>
            </w:r>
          </w:p>
        </w:tc>
      </w:tr>
      <w:tr w:rsidR="002C5611" w:rsidRPr="00BE44E0" w14:paraId="0C652033" w14:textId="77777777" w:rsidTr="00557E0A">
        <w:trPr>
          <w:trHeight w:val="70"/>
        </w:trPr>
        <w:tc>
          <w:tcPr>
            <w:tcW w:w="5000" w:type="pct"/>
            <w:gridSpan w:val="2"/>
            <w:shd w:val="clear" w:color="auto" w:fill="808080" w:themeFill="background1" w:themeFillShade="80"/>
            <w:vAlign w:val="center"/>
          </w:tcPr>
          <w:p w14:paraId="7166B61B" w14:textId="77777777" w:rsidR="002C5611" w:rsidRPr="00BE44E0" w:rsidRDefault="002C5611" w:rsidP="00C86429">
            <w:pPr>
              <w:jc w:val="center"/>
              <w:rPr>
                <w:rFonts w:ascii="Arial" w:hAnsi="Arial" w:cs="Arial"/>
                <w:sz w:val="22"/>
                <w:szCs w:val="22"/>
              </w:rPr>
            </w:pPr>
            <w:r w:rsidRPr="00BE44E0">
              <w:rPr>
                <w:rFonts w:ascii="Arial" w:hAnsi="Arial" w:cs="Arial"/>
                <w:b/>
                <w:bCs/>
                <w:sz w:val="22"/>
                <w:szCs w:val="22"/>
              </w:rPr>
              <w:t>Y</w:t>
            </w:r>
          </w:p>
        </w:tc>
      </w:tr>
      <w:tr w:rsidR="002C5611" w:rsidRPr="00BE44E0" w14:paraId="31655B19" w14:textId="77777777" w:rsidTr="00557E0A">
        <w:trPr>
          <w:trHeight w:val="70"/>
        </w:trPr>
        <w:tc>
          <w:tcPr>
            <w:tcW w:w="1523" w:type="pct"/>
            <w:shd w:val="clear" w:color="auto" w:fill="808080" w:themeFill="background1" w:themeFillShade="80"/>
            <w:vAlign w:val="center"/>
          </w:tcPr>
          <w:p w14:paraId="1E90F7B5" w14:textId="77777777" w:rsidR="002C5611" w:rsidRPr="00BE44E0" w:rsidRDefault="002C5611" w:rsidP="00C86429">
            <w:pPr>
              <w:jc w:val="both"/>
              <w:rPr>
                <w:rFonts w:ascii="Arial" w:hAnsi="Arial" w:cs="Arial"/>
                <w:b/>
                <w:bCs/>
                <w:color w:val="FFFFFF" w:themeColor="background1"/>
                <w:sz w:val="22"/>
                <w:szCs w:val="22"/>
              </w:rPr>
            </w:pPr>
            <w:r w:rsidRPr="00BE44E0">
              <w:rPr>
                <w:rFonts w:ascii="Arial" w:hAnsi="Arial" w:cs="Arial"/>
                <w:b/>
                <w:bCs/>
                <w:sz w:val="22"/>
                <w:szCs w:val="22"/>
              </w:rPr>
              <w:t>Palabra clave:</w:t>
            </w:r>
          </w:p>
        </w:tc>
        <w:tc>
          <w:tcPr>
            <w:tcW w:w="3477" w:type="pct"/>
            <w:shd w:val="clear" w:color="auto" w:fill="FFFFFF" w:themeFill="background1"/>
            <w:vAlign w:val="center"/>
          </w:tcPr>
          <w:p w14:paraId="3A7B908E" w14:textId="3C871E9C" w:rsidR="002C5611" w:rsidRPr="00BE44E0" w:rsidRDefault="00557E0A" w:rsidP="00C86429">
            <w:pPr>
              <w:jc w:val="both"/>
              <w:rPr>
                <w:rFonts w:ascii="Arial" w:hAnsi="Arial" w:cs="Arial"/>
                <w:sz w:val="22"/>
                <w:szCs w:val="22"/>
              </w:rPr>
            </w:pPr>
            <w:r w:rsidRPr="00557E0A">
              <w:rPr>
                <w:rFonts w:ascii="Arial" w:hAnsi="Arial" w:cs="Arial"/>
                <w:sz w:val="22"/>
                <w:szCs w:val="22"/>
              </w:rPr>
              <w:t>Contiene juegos</w:t>
            </w:r>
          </w:p>
        </w:tc>
      </w:tr>
    </w:tbl>
    <w:p w14:paraId="005830C4" w14:textId="10F757C7" w:rsidR="00D37655" w:rsidRPr="00BE44E0" w:rsidRDefault="002C5611" w:rsidP="001821BE">
      <w:pPr>
        <w:jc w:val="both"/>
        <w:rPr>
          <w:rFonts w:ascii="Arial" w:hAnsi="Arial" w:cs="Arial"/>
          <w:sz w:val="16"/>
          <w:szCs w:val="16"/>
        </w:rPr>
      </w:pPr>
      <w:r w:rsidRPr="00BE44E0">
        <w:rPr>
          <w:rStyle w:val="Textoennegrita"/>
          <w:rFonts w:ascii="Arial" w:hAnsi="Arial" w:cs="Arial"/>
          <w:sz w:val="16"/>
          <w:szCs w:val="16"/>
        </w:rPr>
        <w:t>Fuente:</w:t>
      </w:r>
      <w:r w:rsidRPr="00BE44E0">
        <w:rPr>
          <w:rStyle w:val="Textoennegrita"/>
          <w:rFonts w:ascii="Arial" w:hAnsi="Arial" w:cs="Arial"/>
          <w:b w:val="0"/>
          <w:bCs w:val="0"/>
          <w:sz w:val="16"/>
          <w:szCs w:val="16"/>
        </w:rPr>
        <w:t xml:space="preserve"> </w:t>
      </w:r>
      <w:bookmarkStart w:id="117" w:name="_Hlk236228631"/>
      <w:r w:rsidR="00557E0A" w:rsidRPr="00557E0A">
        <w:rPr>
          <w:rStyle w:val="Textoennegrita"/>
          <w:rFonts w:ascii="Arial" w:hAnsi="Arial" w:cs="Arial"/>
          <w:b w:val="0"/>
          <w:bCs w:val="0"/>
          <w:sz w:val="16"/>
          <w:szCs w:val="16"/>
        </w:rPr>
        <w:t xml:space="preserve">Búsqueda de Capital IQ, publicado en septiembre de 2025 por Standard &amp; </w:t>
      </w:r>
      <w:proofErr w:type="spellStart"/>
      <w:r w:rsidR="00557E0A" w:rsidRPr="00557E0A">
        <w:rPr>
          <w:rStyle w:val="Textoennegrita"/>
          <w:rFonts w:ascii="Arial" w:hAnsi="Arial" w:cs="Arial"/>
          <w:b w:val="0"/>
          <w:bCs w:val="0"/>
          <w:sz w:val="16"/>
          <w:szCs w:val="16"/>
        </w:rPr>
        <w:t>Poor's</w:t>
      </w:r>
      <w:proofErr w:type="spellEnd"/>
      <w:r w:rsidR="00E92294" w:rsidRPr="00BE44E0">
        <w:rPr>
          <w:rStyle w:val="Textoennegrita"/>
          <w:rFonts w:ascii="Arial" w:hAnsi="Arial" w:cs="Arial"/>
          <w:b w:val="0"/>
          <w:bCs w:val="0"/>
          <w:sz w:val="16"/>
          <w:szCs w:val="16"/>
        </w:rPr>
        <w:t>.</w:t>
      </w:r>
      <w:bookmarkEnd w:id="117"/>
    </w:p>
    <w:p w14:paraId="68DD3DFA" w14:textId="77777777" w:rsidR="00D37655" w:rsidRDefault="00D37655" w:rsidP="001821BE">
      <w:pPr>
        <w:jc w:val="both"/>
        <w:rPr>
          <w:rFonts w:ascii="Arial" w:hAnsi="Arial" w:cs="Arial"/>
          <w:lang w:val="es-MX"/>
        </w:rPr>
      </w:pPr>
    </w:p>
    <w:p w14:paraId="5A1DAD2E" w14:textId="4CB32E01" w:rsidR="00557E0A" w:rsidRPr="0069274A" w:rsidRDefault="00557E0A" w:rsidP="00557E0A">
      <w:pPr>
        <w:pStyle w:val="Descripcin"/>
        <w:keepNext/>
        <w:rPr>
          <w:rStyle w:val="Textoennegrita"/>
          <w:rFonts w:ascii="Arial" w:hAnsi="Arial" w:cs="Arial"/>
          <w:b/>
          <w:bCs/>
          <w:sz w:val="24"/>
          <w:highlight w:val="red"/>
        </w:rPr>
      </w:pPr>
      <w:r w:rsidRPr="0069274A">
        <w:rPr>
          <w:rFonts w:ascii="Arial" w:hAnsi="Arial" w:cs="Arial"/>
          <w:sz w:val="24"/>
          <w:highlight w:val="red"/>
        </w:rPr>
        <w:t xml:space="preserve">Tabla </w:t>
      </w:r>
      <w:r w:rsidRPr="0069274A">
        <w:rPr>
          <w:rFonts w:ascii="Arial" w:hAnsi="Arial" w:cs="Arial"/>
          <w:sz w:val="24"/>
          <w:highlight w:val="red"/>
        </w:rPr>
        <w:fldChar w:fldCharType="begin"/>
      </w:r>
      <w:r w:rsidRPr="0069274A">
        <w:rPr>
          <w:rFonts w:ascii="Arial" w:hAnsi="Arial" w:cs="Arial"/>
          <w:sz w:val="24"/>
          <w:highlight w:val="red"/>
        </w:rPr>
        <w:instrText xml:space="preserve"> SEQ Cuadro \* ARABIC </w:instrText>
      </w:r>
      <w:r w:rsidRPr="0069274A">
        <w:rPr>
          <w:rFonts w:ascii="Arial" w:hAnsi="Arial" w:cs="Arial"/>
          <w:sz w:val="24"/>
          <w:highlight w:val="red"/>
        </w:rPr>
        <w:fldChar w:fldCharType="separate"/>
      </w:r>
      <w:r w:rsidR="005279B1" w:rsidRPr="0069274A">
        <w:rPr>
          <w:rFonts w:ascii="Arial" w:hAnsi="Arial" w:cs="Arial"/>
          <w:noProof/>
          <w:sz w:val="24"/>
          <w:highlight w:val="red"/>
        </w:rPr>
        <w:t>15</w:t>
      </w:r>
      <w:r w:rsidRPr="0069274A">
        <w:rPr>
          <w:rFonts w:ascii="Arial" w:hAnsi="Arial" w:cs="Arial"/>
          <w:sz w:val="24"/>
          <w:highlight w:val="red"/>
        </w:rPr>
        <w:fldChar w:fldCharType="end"/>
      </w:r>
      <w:r w:rsidRPr="0069274A">
        <w:rPr>
          <w:rFonts w:ascii="Arial" w:hAnsi="Arial" w:cs="Arial"/>
          <w:sz w:val="24"/>
          <w:highlight w:val="red"/>
        </w:rPr>
        <w:t>.</w:t>
      </w:r>
      <w:r w:rsidRPr="0069274A">
        <w:rPr>
          <w:highlight w:val="red"/>
        </w:rPr>
        <w:t xml:space="preserve"> </w:t>
      </w:r>
      <w:r w:rsidRPr="0069274A">
        <w:rPr>
          <w:rFonts w:ascii="Arial" w:hAnsi="Arial" w:cs="Arial"/>
          <w:sz w:val="24"/>
          <w:highlight w:val="red"/>
        </w:rPr>
        <w:t>Códigos SIC utilizados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0"/>
        <w:gridCol w:w="6140"/>
      </w:tblGrid>
      <w:tr w:rsidR="00557E0A" w:rsidRPr="0069274A" w14:paraId="1CDB2A26" w14:textId="77777777" w:rsidTr="00E340F6">
        <w:trPr>
          <w:trHeight w:val="117"/>
        </w:trPr>
        <w:tc>
          <w:tcPr>
            <w:tcW w:w="5000" w:type="pct"/>
            <w:gridSpan w:val="2"/>
            <w:shd w:val="clear" w:color="auto" w:fill="808080" w:themeFill="background1" w:themeFillShade="80"/>
            <w:vAlign w:val="center"/>
          </w:tcPr>
          <w:p w14:paraId="3F8999B9" w14:textId="29F6D68C" w:rsidR="00557E0A" w:rsidRPr="0069274A" w:rsidRDefault="00557E0A" w:rsidP="00E340F6">
            <w:pPr>
              <w:jc w:val="center"/>
              <w:rPr>
                <w:rFonts w:ascii="Arial" w:hAnsi="Arial" w:cs="Arial"/>
                <w:b/>
                <w:bCs/>
                <w:sz w:val="22"/>
                <w:szCs w:val="22"/>
                <w:highlight w:val="red"/>
                <w:lang w:val="es-MX"/>
              </w:rPr>
            </w:pPr>
            <w:r w:rsidRPr="0069274A">
              <w:rPr>
                <w:rFonts w:ascii="Arial" w:hAnsi="Arial" w:cs="Arial"/>
                <w:b/>
                <w:bCs/>
                <w:sz w:val="22"/>
                <w:szCs w:val="22"/>
                <w:highlight w:val="red"/>
                <w:lang w:val="es-MX"/>
              </w:rPr>
              <w:t>Criterio de búsqueda</w:t>
            </w:r>
          </w:p>
        </w:tc>
      </w:tr>
      <w:tr w:rsidR="00557E0A" w:rsidRPr="0069274A" w14:paraId="00FD143E" w14:textId="77777777" w:rsidTr="00E340F6">
        <w:trPr>
          <w:trHeight w:val="538"/>
        </w:trPr>
        <w:tc>
          <w:tcPr>
            <w:tcW w:w="1523" w:type="pct"/>
            <w:shd w:val="clear" w:color="auto" w:fill="808080" w:themeFill="background1" w:themeFillShade="80"/>
            <w:vAlign w:val="center"/>
          </w:tcPr>
          <w:p w14:paraId="1EECA26A" w14:textId="77777777" w:rsidR="00557E0A" w:rsidRPr="0069274A" w:rsidRDefault="00557E0A" w:rsidP="00E340F6">
            <w:pPr>
              <w:jc w:val="both"/>
              <w:rPr>
                <w:rFonts w:ascii="Arial" w:hAnsi="Arial" w:cs="Arial"/>
                <w:b/>
                <w:bCs/>
                <w:color w:val="FFFFFF" w:themeColor="background1"/>
                <w:sz w:val="22"/>
                <w:szCs w:val="22"/>
                <w:highlight w:val="red"/>
              </w:rPr>
            </w:pPr>
            <w:r w:rsidRPr="0069274A">
              <w:rPr>
                <w:rFonts w:ascii="Arial" w:hAnsi="Arial" w:cs="Arial"/>
                <w:b/>
                <w:bCs/>
                <w:sz w:val="22"/>
                <w:szCs w:val="22"/>
                <w:highlight w:val="red"/>
              </w:rPr>
              <w:t>Código SIC primario:</w:t>
            </w:r>
          </w:p>
        </w:tc>
        <w:tc>
          <w:tcPr>
            <w:tcW w:w="3477" w:type="pct"/>
          </w:tcPr>
          <w:p w14:paraId="6244B5BE" w14:textId="34F4C433" w:rsidR="00557E0A" w:rsidRPr="0069274A" w:rsidRDefault="00557E0A" w:rsidP="00E34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2"/>
                <w:szCs w:val="22"/>
                <w:highlight w:val="red"/>
                <w:lang w:val="es-MX"/>
              </w:rPr>
            </w:pPr>
            <w:r w:rsidRPr="0069274A">
              <w:rPr>
                <w:rFonts w:ascii="Arial" w:hAnsi="Arial" w:cs="Arial"/>
                <w:sz w:val="22"/>
                <w:szCs w:val="22"/>
                <w:highlight w:val="red"/>
                <w:lang w:val="es-MX"/>
              </w:rPr>
              <w:t>Entre 7371 - Serv: Servicios de Programación de Computadoras y 7375 - Serv: Servicios de Recuperación de Información</w:t>
            </w:r>
          </w:p>
        </w:tc>
      </w:tr>
      <w:tr w:rsidR="00557E0A" w:rsidRPr="0069274A" w14:paraId="3E765FD9" w14:textId="77777777" w:rsidTr="00E340F6">
        <w:trPr>
          <w:trHeight w:val="241"/>
        </w:trPr>
        <w:tc>
          <w:tcPr>
            <w:tcW w:w="5000" w:type="pct"/>
            <w:gridSpan w:val="2"/>
            <w:shd w:val="clear" w:color="auto" w:fill="808080" w:themeFill="background1" w:themeFillShade="80"/>
            <w:vAlign w:val="center"/>
          </w:tcPr>
          <w:p w14:paraId="07FE3650" w14:textId="77777777" w:rsidR="00557E0A" w:rsidRPr="0069274A" w:rsidRDefault="00557E0A" w:rsidP="00E34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bCs/>
                <w:sz w:val="22"/>
                <w:szCs w:val="22"/>
                <w:highlight w:val="red"/>
                <w:lang w:val="es-MX"/>
              </w:rPr>
            </w:pPr>
            <w:r w:rsidRPr="0069274A">
              <w:rPr>
                <w:rFonts w:ascii="Arial" w:hAnsi="Arial" w:cs="Arial"/>
                <w:b/>
                <w:bCs/>
                <w:sz w:val="22"/>
                <w:szCs w:val="22"/>
                <w:highlight w:val="red"/>
                <w:lang w:val="es-MX"/>
              </w:rPr>
              <w:t>Criterios de inclusión</w:t>
            </w:r>
          </w:p>
        </w:tc>
      </w:tr>
      <w:tr w:rsidR="00557E0A" w:rsidRPr="0069274A" w14:paraId="48ACE149" w14:textId="77777777" w:rsidTr="00E340F6">
        <w:trPr>
          <w:trHeight w:val="538"/>
        </w:trPr>
        <w:tc>
          <w:tcPr>
            <w:tcW w:w="1523" w:type="pct"/>
            <w:shd w:val="clear" w:color="auto" w:fill="808080" w:themeFill="background1" w:themeFillShade="80"/>
          </w:tcPr>
          <w:p w14:paraId="5E47E36E" w14:textId="77777777" w:rsidR="00557E0A" w:rsidRPr="0069274A" w:rsidRDefault="00557E0A" w:rsidP="00E340F6">
            <w:pPr>
              <w:jc w:val="both"/>
              <w:rPr>
                <w:rFonts w:ascii="Arial" w:hAnsi="Arial" w:cs="Arial"/>
                <w:b/>
                <w:bCs/>
                <w:sz w:val="22"/>
                <w:szCs w:val="22"/>
                <w:highlight w:val="red"/>
              </w:rPr>
            </w:pPr>
            <w:r w:rsidRPr="0069274A">
              <w:rPr>
                <w:rFonts w:ascii="Arial" w:hAnsi="Arial" w:cs="Arial"/>
                <w:b/>
                <w:bCs/>
                <w:sz w:val="22"/>
                <w:szCs w:val="22"/>
                <w:highlight w:val="red"/>
              </w:rPr>
              <w:t>Exclusión de fin de año fiscal:</w:t>
            </w:r>
          </w:p>
        </w:tc>
        <w:tc>
          <w:tcPr>
            <w:tcW w:w="3477" w:type="pct"/>
          </w:tcPr>
          <w:p w14:paraId="06ECE229" w14:textId="39F16A14" w:rsidR="00557E0A" w:rsidRPr="0069274A" w:rsidRDefault="00557E0A" w:rsidP="00E34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sz w:val="22"/>
                <w:szCs w:val="22"/>
                <w:highlight w:val="red"/>
                <w:lang w:val="es-MX"/>
              </w:rPr>
            </w:pPr>
            <w:r w:rsidRPr="0069274A">
              <w:rPr>
                <w:rFonts w:ascii="Arial" w:hAnsi="Arial" w:cs="Arial"/>
                <w:sz w:val="22"/>
                <w:szCs w:val="22"/>
                <w:highlight w:val="red"/>
              </w:rPr>
              <w:t xml:space="preserve">Último estado financiero entre junio de </w:t>
            </w:r>
            <w:r w:rsidR="00E2496C" w:rsidRPr="0069274A">
              <w:rPr>
                <w:rFonts w:ascii="Arial" w:hAnsi="Arial" w:cs="Arial"/>
                <w:sz w:val="22"/>
                <w:szCs w:val="22"/>
                <w:highlight w:val="red"/>
              </w:rPr>
              <w:t>2024</w:t>
            </w:r>
            <w:r w:rsidRPr="0069274A">
              <w:rPr>
                <w:rFonts w:ascii="Arial" w:hAnsi="Arial" w:cs="Arial"/>
                <w:sz w:val="22"/>
                <w:szCs w:val="22"/>
                <w:highlight w:val="red"/>
              </w:rPr>
              <w:t xml:space="preserve"> y mayo de 2025</w:t>
            </w:r>
          </w:p>
        </w:tc>
      </w:tr>
      <w:tr w:rsidR="00557E0A" w:rsidRPr="0069274A" w14:paraId="0DB9AD65" w14:textId="77777777" w:rsidTr="00E340F6">
        <w:trPr>
          <w:trHeight w:val="169"/>
        </w:trPr>
        <w:tc>
          <w:tcPr>
            <w:tcW w:w="5000" w:type="pct"/>
            <w:gridSpan w:val="2"/>
            <w:shd w:val="clear" w:color="auto" w:fill="808080" w:themeFill="background1" w:themeFillShade="80"/>
            <w:vAlign w:val="center"/>
            <w:hideMark/>
          </w:tcPr>
          <w:p w14:paraId="2B4B95AC" w14:textId="77777777" w:rsidR="00557E0A" w:rsidRPr="0069274A" w:rsidRDefault="00557E0A" w:rsidP="00E340F6">
            <w:pPr>
              <w:jc w:val="center"/>
              <w:rPr>
                <w:rFonts w:ascii="Arial" w:hAnsi="Arial" w:cs="Arial"/>
                <w:b/>
                <w:bCs/>
                <w:color w:val="000000"/>
                <w:sz w:val="22"/>
                <w:szCs w:val="22"/>
                <w:highlight w:val="red"/>
              </w:rPr>
            </w:pPr>
            <w:r w:rsidRPr="0069274A">
              <w:rPr>
                <w:rFonts w:ascii="Arial" w:hAnsi="Arial" w:cs="Arial"/>
                <w:b/>
                <w:bCs/>
                <w:sz w:val="22"/>
                <w:szCs w:val="22"/>
                <w:highlight w:val="red"/>
              </w:rPr>
              <w:t>Y</w:t>
            </w:r>
          </w:p>
        </w:tc>
      </w:tr>
      <w:tr w:rsidR="00557E0A" w:rsidRPr="0069274A" w14:paraId="07F4844A" w14:textId="77777777" w:rsidTr="00E340F6">
        <w:trPr>
          <w:trHeight w:val="632"/>
        </w:trPr>
        <w:tc>
          <w:tcPr>
            <w:tcW w:w="1523" w:type="pct"/>
            <w:shd w:val="clear" w:color="auto" w:fill="808080" w:themeFill="background1" w:themeFillShade="80"/>
            <w:vAlign w:val="center"/>
            <w:hideMark/>
          </w:tcPr>
          <w:p w14:paraId="273DC13A" w14:textId="77777777" w:rsidR="00557E0A" w:rsidRPr="0069274A" w:rsidRDefault="00557E0A" w:rsidP="00E340F6">
            <w:pPr>
              <w:jc w:val="both"/>
              <w:rPr>
                <w:rFonts w:ascii="Arial" w:hAnsi="Arial" w:cs="Arial"/>
                <w:b/>
                <w:bCs/>
                <w:color w:val="FFFFFF" w:themeColor="background1"/>
                <w:sz w:val="22"/>
                <w:szCs w:val="22"/>
                <w:highlight w:val="red"/>
              </w:rPr>
            </w:pPr>
            <w:r w:rsidRPr="0069274A">
              <w:rPr>
                <w:rFonts w:ascii="Arial" w:hAnsi="Arial" w:cs="Arial"/>
                <w:b/>
                <w:bCs/>
                <w:sz w:val="22"/>
                <w:szCs w:val="22"/>
                <w:highlight w:val="red"/>
              </w:rPr>
              <w:t>Nivel de propiedad</w:t>
            </w:r>
          </w:p>
        </w:tc>
        <w:tc>
          <w:tcPr>
            <w:tcW w:w="3477" w:type="pct"/>
            <w:hideMark/>
          </w:tcPr>
          <w:p w14:paraId="072A9721" w14:textId="0297779C" w:rsidR="00557E0A" w:rsidRPr="0069274A" w:rsidRDefault="00557E0A" w:rsidP="00E340F6">
            <w:pPr>
              <w:jc w:val="both"/>
              <w:rPr>
                <w:rFonts w:ascii="Arial" w:hAnsi="Arial" w:cs="Arial"/>
                <w:sz w:val="22"/>
                <w:szCs w:val="22"/>
                <w:highlight w:val="red"/>
                <w:lang w:val="es-MX"/>
              </w:rPr>
            </w:pPr>
            <w:r w:rsidRPr="0069274A">
              <w:rPr>
                <w:rFonts w:ascii="Arial" w:hAnsi="Arial" w:cs="Arial"/>
                <w:sz w:val="22"/>
                <w:szCs w:val="22"/>
                <w:highlight w:val="red"/>
                <w:lang w:val="es-MX"/>
              </w:rPr>
              <w:t>Incluya solo comparables que no sean propiedad en más del 50% de una sola entidad o accionista individual, cuando la información esté disponible.</w:t>
            </w:r>
          </w:p>
        </w:tc>
      </w:tr>
      <w:tr w:rsidR="00557E0A" w:rsidRPr="0069274A" w14:paraId="3B755DBB" w14:textId="77777777" w:rsidTr="00E340F6">
        <w:trPr>
          <w:trHeight w:val="171"/>
        </w:trPr>
        <w:tc>
          <w:tcPr>
            <w:tcW w:w="5000" w:type="pct"/>
            <w:gridSpan w:val="2"/>
            <w:shd w:val="clear" w:color="auto" w:fill="808080" w:themeFill="background1" w:themeFillShade="80"/>
            <w:vAlign w:val="center"/>
            <w:hideMark/>
          </w:tcPr>
          <w:p w14:paraId="4A83C04E" w14:textId="77777777" w:rsidR="00557E0A" w:rsidRPr="0069274A" w:rsidRDefault="00557E0A" w:rsidP="00E340F6">
            <w:pPr>
              <w:jc w:val="center"/>
              <w:rPr>
                <w:rFonts w:ascii="Arial" w:hAnsi="Arial" w:cs="Arial"/>
                <w:b/>
                <w:bCs/>
                <w:color w:val="000000"/>
                <w:sz w:val="22"/>
                <w:szCs w:val="22"/>
                <w:highlight w:val="red"/>
              </w:rPr>
            </w:pPr>
            <w:r w:rsidRPr="0069274A">
              <w:rPr>
                <w:rFonts w:ascii="Arial" w:hAnsi="Arial" w:cs="Arial"/>
                <w:b/>
                <w:bCs/>
                <w:sz w:val="22"/>
                <w:szCs w:val="22"/>
                <w:highlight w:val="red"/>
              </w:rPr>
              <w:t>Y</w:t>
            </w:r>
          </w:p>
        </w:tc>
      </w:tr>
      <w:tr w:rsidR="00557E0A" w:rsidRPr="0069274A" w14:paraId="3D4F9B67" w14:textId="77777777" w:rsidTr="00E340F6">
        <w:trPr>
          <w:trHeight w:val="437"/>
        </w:trPr>
        <w:tc>
          <w:tcPr>
            <w:tcW w:w="1523" w:type="pct"/>
            <w:shd w:val="clear" w:color="auto" w:fill="808080" w:themeFill="background1" w:themeFillShade="80"/>
            <w:vAlign w:val="center"/>
            <w:hideMark/>
          </w:tcPr>
          <w:p w14:paraId="2099B045" w14:textId="77777777" w:rsidR="00557E0A" w:rsidRPr="0069274A" w:rsidRDefault="00557E0A" w:rsidP="00E340F6">
            <w:pPr>
              <w:jc w:val="both"/>
              <w:rPr>
                <w:rFonts w:ascii="Arial" w:hAnsi="Arial" w:cs="Arial"/>
                <w:b/>
                <w:bCs/>
                <w:color w:val="FFFFFF" w:themeColor="background1"/>
                <w:sz w:val="22"/>
                <w:szCs w:val="22"/>
                <w:highlight w:val="red"/>
              </w:rPr>
            </w:pPr>
            <w:r w:rsidRPr="0069274A">
              <w:rPr>
                <w:rFonts w:ascii="Arial" w:hAnsi="Arial" w:cs="Arial"/>
                <w:b/>
                <w:bCs/>
                <w:sz w:val="22"/>
                <w:szCs w:val="22"/>
                <w:highlight w:val="red"/>
              </w:rPr>
              <w:t xml:space="preserve">Información </w:t>
            </w:r>
            <w:proofErr w:type="spellStart"/>
            <w:r w:rsidRPr="0069274A">
              <w:rPr>
                <w:rFonts w:ascii="Arial" w:hAnsi="Arial" w:cs="Arial"/>
                <w:b/>
                <w:bCs/>
                <w:sz w:val="22"/>
                <w:szCs w:val="22"/>
                <w:highlight w:val="red"/>
              </w:rPr>
              <w:t>compañia</w:t>
            </w:r>
            <w:proofErr w:type="spellEnd"/>
          </w:p>
        </w:tc>
        <w:tc>
          <w:tcPr>
            <w:tcW w:w="3477" w:type="pct"/>
            <w:shd w:val="clear" w:color="auto" w:fill="FFFFFF" w:themeFill="background1"/>
            <w:vAlign w:val="center"/>
            <w:hideMark/>
          </w:tcPr>
          <w:p w14:paraId="430BF8AB" w14:textId="3C891643" w:rsidR="00557E0A" w:rsidRPr="0069274A" w:rsidRDefault="00557E0A" w:rsidP="00E340F6">
            <w:pPr>
              <w:jc w:val="both"/>
              <w:rPr>
                <w:rFonts w:ascii="Arial" w:hAnsi="Arial" w:cs="Arial"/>
                <w:sz w:val="22"/>
                <w:szCs w:val="22"/>
                <w:highlight w:val="red"/>
              </w:rPr>
            </w:pPr>
            <w:r w:rsidRPr="0069274A">
              <w:rPr>
                <w:rFonts w:ascii="Arial" w:hAnsi="Arial" w:cs="Arial"/>
                <w:sz w:val="22"/>
                <w:szCs w:val="22"/>
                <w:highlight w:val="red"/>
              </w:rPr>
              <w:t>Incluya solo comparables con un sitio web</w:t>
            </w:r>
          </w:p>
        </w:tc>
      </w:tr>
      <w:tr w:rsidR="00557E0A" w:rsidRPr="0069274A" w14:paraId="3342E33F" w14:textId="77777777" w:rsidTr="00E340F6">
        <w:trPr>
          <w:trHeight w:val="254"/>
        </w:trPr>
        <w:tc>
          <w:tcPr>
            <w:tcW w:w="5000" w:type="pct"/>
            <w:gridSpan w:val="2"/>
            <w:shd w:val="clear" w:color="auto" w:fill="808080" w:themeFill="background1" w:themeFillShade="80"/>
            <w:vAlign w:val="center"/>
          </w:tcPr>
          <w:p w14:paraId="32098BBF" w14:textId="77777777" w:rsidR="00557E0A" w:rsidRPr="0069274A" w:rsidRDefault="00557E0A" w:rsidP="00E340F6">
            <w:pPr>
              <w:jc w:val="center"/>
              <w:rPr>
                <w:rFonts w:ascii="Arial" w:hAnsi="Arial" w:cs="Arial"/>
                <w:sz w:val="22"/>
                <w:szCs w:val="22"/>
                <w:highlight w:val="red"/>
              </w:rPr>
            </w:pPr>
            <w:r w:rsidRPr="0069274A">
              <w:rPr>
                <w:rFonts w:ascii="Arial" w:hAnsi="Arial" w:cs="Arial"/>
                <w:b/>
                <w:bCs/>
                <w:sz w:val="22"/>
                <w:szCs w:val="22"/>
                <w:highlight w:val="red"/>
              </w:rPr>
              <w:t>Y</w:t>
            </w:r>
          </w:p>
        </w:tc>
      </w:tr>
      <w:tr w:rsidR="00557E0A" w:rsidRPr="0069274A" w14:paraId="5CBFABF5" w14:textId="77777777" w:rsidTr="00E340F6">
        <w:trPr>
          <w:trHeight w:val="406"/>
        </w:trPr>
        <w:tc>
          <w:tcPr>
            <w:tcW w:w="1523" w:type="pct"/>
            <w:shd w:val="clear" w:color="auto" w:fill="808080" w:themeFill="background1" w:themeFillShade="80"/>
            <w:vAlign w:val="center"/>
          </w:tcPr>
          <w:p w14:paraId="2814BEF5" w14:textId="77777777" w:rsidR="00557E0A" w:rsidRPr="0069274A" w:rsidRDefault="00557E0A" w:rsidP="00E340F6">
            <w:pPr>
              <w:jc w:val="both"/>
              <w:rPr>
                <w:rFonts w:ascii="Arial" w:hAnsi="Arial" w:cs="Arial"/>
                <w:b/>
                <w:bCs/>
                <w:color w:val="FFFFFF" w:themeColor="background1"/>
                <w:sz w:val="22"/>
                <w:szCs w:val="22"/>
                <w:highlight w:val="red"/>
              </w:rPr>
            </w:pPr>
            <w:r w:rsidRPr="0069274A">
              <w:rPr>
                <w:rFonts w:ascii="Arial" w:hAnsi="Arial" w:cs="Arial"/>
                <w:b/>
                <w:bCs/>
                <w:sz w:val="22"/>
                <w:szCs w:val="22"/>
                <w:highlight w:val="red"/>
              </w:rPr>
              <w:t>Palabra clave:</w:t>
            </w:r>
          </w:p>
        </w:tc>
        <w:tc>
          <w:tcPr>
            <w:tcW w:w="3477" w:type="pct"/>
            <w:shd w:val="clear" w:color="auto" w:fill="FFFFFF" w:themeFill="background1"/>
            <w:vAlign w:val="center"/>
          </w:tcPr>
          <w:p w14:paraId="3EEE7307" w14:textId="77777777" w:rsidR="00557E0A" w:rsidRPr="0069274A" w:rsidRDefault="00557E0A" w:rsidP="00E340F6">
            <w:pPr>
              <w:jc w:val="both"/>
              <w:rPr>
                <w:rFonts w:ascii="Arial" w:hAnsi="Arial" w:cs="Arial"/>
                <w:sz w:val="22"/>
                <w:szCs w:val="22"/>
                <w:highlight w:val="red"/>
              </w:rPr>
            </w:pPr>
            <w:r w:rsidRPr="0069274A">
              <w:rPr>
                <w:rFonts w:ascii="Arial" w:hAnsi="Arial" w:cs="Arial"/>
                <w:sz w:val="22"/>
                <w:szCs w:val="22"/>
                <w:highlight w:val="red"/>
              </w:rPr>
              <w:t>Contiene Juegos</w:t>
            </w:r>
          </w:p>
        </w:tc>
      </w:tr>
    </w:tbl>
    <w:p w14:paraId="4034BCBB" w14:textId="1A7DA4FB" w:rsidR="00557E0A" w:rsidRPr="00BE44E0" w:rsidRDefault="00557E0A" w:rsidP="00557E0A">
      <w:pPr>
        <w:jc w:val="both"/>
        <w:rPr>
          <w:rFonts w:ascii="Arial" w:hAnsi="Arial" w:cs="Arial"/>
          <w:sz w:val="16"/>
          <w:szCs w:val="16"/>
        </w:rPr>
      </w:pPr>
      <w:r w:rsidRPr="0069274A">
        <w:rPr>
          <w:rStyle w:val="Textoennegrita"/>
          <w:rFonts w:ascii="Arial" w:hAnsi="Arial" w:cs="Arial"/>
          <w:sz w:val="16"/>
          <w:szCs w:val="16"/>
          <w:highlight w:val="red"/>
        </w:rPr>
        <w:t>Fuente:</w:t>
      </w:r>
      <w:r w:rsidRPr="0069274A">
        <w:rPr>
          <w:rStyle w:val="Textoennegrita"/>
          <w:rFonts w:ascii="Arial" w:hAnsi="Arial" w:cs="Arial"/>
          <w:b w:val="0"/>
          <w:bCs w:val="0"/>
          <w:sz w:val="16"/>
          <w:szCs w:val="16"/>
          <w:highlight w:val="red"/>
        </w:rPr>
        <w:t xml:space="preserve"> Búsqueda de fundamentos de </w:t>
      </w:r>
      <w:proofErr w:type="spellStart"/>
      <w:r w:rsidRPr="0069274A">
        <w:rPr>
          <w:rStyle w:val="Textoennegrita"/>
          <w:rFonts w:ascii="Arial" w:hAnsi="Arial" w:cs="Arial"/>
          <w:b w:val="0"/>
          <w:bCs w:val="0"/>
          <w:sz w:val="16"/>
          <w:szCs w:val="16"/>
          <w:highlight w:val="red"/>
        </w:rPr>
        <w:t>Refinitiv</w:t>
      </w:r>
      <w:proofErr w:type="spellEnd"/>
      <w:r w:rsidRPr="0069274A">
        <w:rPr>
          <w:rStyle w:val="Textoennegrita"/>
          <w:rFonts w:ascii="Arial" w:hAnsi="Arial" w:cs="Arial"/>
          <w:b w:val="0"/>
          <w:bCs w:val="0"/>
          <w:sz w:val="16"/>
          <w:szCs w:val="16"/>
          <w:highlight w:val="red"/>
        </w:rPr>
        <w:t xml:space="preserve">, publicado en octubre de </w:t>
      </w:r>
      <w:r w:rsidR="00E2496C" w:rsidRPr="0069274A">
        <w:rPr>
          <w:rStyle w:val="Textoennegrita"/>
          <w:rFonts w:ascii="Arial" w:hAnsi="Arial" w:cs="Arial"/>
          <w:b w:val="0"/>
          <w:bCs w:val="0"/>
          <w:sz w:val="16"/>
          <w:szCs w:val="16"/>
          <w:highlight w:val="red"/>
        </w:rPr>
        <w:t>2024</w:t>
      </w:r>
      <w:r w:rsidRPr="0069274A">
        <w:rPr>
          <w:rStyle w:val="Textoennegrita"/>
          <w:rFonts w:ascii="Arial" w:hAnsi="Arial" w:cs="Arial"/>
          <w:b w:val="0"/>
          <w:bCs w:val="0"/>
          <w:sz w:val="16"/>
          <w:szCs w:val="16"/>
          <w:highlight w:val="red"/>
        </w:rPr>
        <w:t xml:space="preserve"> por </w:t>
      </w:r>
      <w:proofErr w:type="spellStart"/>
      <w:r w:rsidRPr="0069274A">
        <w:rPr>
          <w:rStyle w:val="Textoennegrita"/>
          <w:rFonts w:ascii="Arial" w:hAnsi="Arial" w:cs="Arial"/>
          <w:b w:val="0"/>
          <w:bCs w:val="0"/>
          <w:sz w:val="16"/>
          <w:szCs w:val="16"/>
          <w:highlight w:val="red"/>
        </w:rPr>
        <w:t>Refinitiv</w:t>
      </w:r>
      <w:proofErr w:type="spellEnd"/>
      <w:r w:rsidRPr="0069274A">
        <w:rPr>
          <w:rStyle w:val="Textoennegrita"/>
          <w:rFonts w:ascii="Arial" w:hAnsi="Arial" w:cs="Arial"/>
          <w:b w:val="0"/>
          <w:bCs w:val="0"/>
          <w:sz w:val="16"/>
          <w:szCs w:val="16"/>
          <w:highlight w:val="red"/>
        </w:rPr>
        <w:t>.</w:t>
      </w:r>
    </w:p>
    <w:p w14:paraId="4A9F3E16" w14:textId="77777777" w:rsidR="00557E0A" w:rsidRPr="00BE44E0" w:rsidRDefault="00557E0A" w:rsidP="001821BE">
      <w:pPr>
        <w:jc w:val="both"/>
        <w:rPr>
          <w:rFonts w:ascii="Arial" w:hAnsi="Arial" w:cs="Arial"/>
          <w:lang w:val="es-MX"/>
        </w:rPr>
      </w:pPr>
    </w:p>
    <w:p w14:paraId="00DA8479" w14:textId="2A4B3220" w:rsidR="001821BE" w:rsidRPr="00BE44E0" w:rsidRDefault="001821BE" w:rsidP="007A694B">
      <w:pPr>
        <w:jc w:val="both"/>
        <w:rPr>
          <w:rFonts w:ascii="Arial" w:hAnsi="Arial" w:cs="Arial"/>
          <w:lang w:val="es-MX"/>
        </w:rPr>
      </w:pPr>
      <w:r w:rsidRPr="00BE44E0">
        <w:rPr>
          <w:rFonts w:ascii="Arial" w:hAnsi="Arial" w:cs="Arial"/>
          <w:lang w:val="es-MX"/>
        </w:rPr>
        <w:t xml:space="preserve">A partir del anterior criterio de búsqueda se identificó un total de </w:t>
      </w:r>
      <w:r w:rsidR="00557E0A" w:rsidRPr="0069274A">
        <w:rPr>
          <w:rFonts w:ascii="Arial" w:hAnsi="Arial" w:cs="Arial"/>
          <w:highlight w:val="yellow"/>
          <w:lang w:val="es-MX"/>
        </w:rPr>
        <w:t>442</w:t>
      </w:r>
      <w:r w:rsidR="008E0041">
        <w:rPr>
          <w:rFonts w:ascii="Arial" w:hAnsi="Arial" w:cs="Arial"/>
          <w:lang w:val="es-MX"/>
        </w:rPr>
        <w:t xml:space="preserve"> </w:t>
      </w:r>
      <w:r w:rsidR="00C220FA" w:rsidRPr="00BE44E0">
        <w:rPr>
          <w:rFonts w:ascii="Arial" w:hAnsi="Arial" w:cs="Arial"/>
          <w:lang w:val="es-MX"/>
        </w:rPr>
        <w:t>Compañías</w:t>
      </w:r>
      <w:r w:rsidRPr="00BE44E0">
        <w:rPr>
          <w:rFonts w:ascii="Arial" w:hAnsi="Arial" w:cs="Arial"/>
          <w:lang w:val="es-MX"/>
        </w:rPr>
        <w:t xml:space="preserve"> comparables potenciales.</w:t>
      </w:r>
    </w:p>
    <w:p w14:paraId="358EB1CA" w14:textId="77777777" w:rsidR="007A694B" w:rsidRDefault="007A694B" w:rsidP="007A694B">
      <w:pPr>
        <w:jc w:val="both"/>
        <w:rPr>
          <w:rStyle w:val="Textoennegrita"/>
          <w:rFonts w:ascii="Arial" w:hAnsi="Arial" w:cs="Arial"/>
          <w:b w:val="0"/>
          <w:bCs w:val="0"/>
          <w:lang w:val="es-MX"/>
        </w:rPr>
      </w:pPr>
    </w:p>
    <w:p w14:paraId="6D05BFB5" w14:textId="77777777" w:rsidR="00055F03" w:rsidRPr="00BE44E0" w:rsidRDefault="00055F03" w:rsidP="007A694B">
      <w:pPr>
        <w:jc w:val="both"/>
        <w:rPr>
          <w:rStyle w:val="Textoennegrita"/>
          <w:rFonts w:ascii="Arial" w:hAnsi="Arial" w:cs="Arial"/>
          <w:b w:val="0"/>
          <w:bCs w:val="0"/>
          <w:lang w:val="es-MX"/>
        </w:rPr>
      </w:pPr>
    </w:p>
    <w:p w14:paraId="5A18D4AC" w14:textId="77777777" w:rsidR="001821BE" w:rsidRPr="00BE44E0" w:rsidRDefault="001821BE">
      <w:pPr>
        <w:pStyle w:val="T31Subbb"/>
        <w:numPr>
          <w:ilvl w:val="1"/>
          <w:numId w:val="53"/>
        </w:numPr>
        <w:jc w:val="both"/>
        <w:rPr>
          <w:rFonts w:ascii="Arial" w:hAnsi="Arial" w:cs="Arial"/>
          <w:b/>
          <w:bCs/>
          <w:u w:val="none"/>
        </w:rPr>
      </w:pPr>
      <w:bookmarkStart w:id="118" w:name="_Toc45192416"/>
      <w:bookmarkStart w:id="119" w:name="_Toc208930995"/>
      <w:bookmarkEnd w:id="115"/>
      <w:r w:rsidRPr="00BE44E0">
        <w:rPr>
          <w:rFonts w:ascii="Arial" w:hAnsi="Arial" w:cs="Arial"/>
          <w:b/>
          <w:bCs/>
          <w:u w:val="none"/>
        </w:rPr>
        <w:t>Razones de rechazo (Filtros Cuantitativos – Filtros Cualitativos)</w:t>
      </w:r>
      <w:bookmarkEnd w:id="118"/>
      <w:bookmarkEnd w:id="119"/>
    </w:p>
    <w:p w14:paraId="05A3A59A" w14:textId="77777777" w:rsidR="001821BE" w:rsidRPr="00BE44E0" w:rsidRDefault="001821BE" w:rsidP="001821BE">
      <w:pPr>
        <w:jc w:val="both"/>
        <w:rPr>
          <w:rFonts w:ascii="Arial" w:hAnsi="Arial" w:cs="Arial"/>
          <w:lang w:val="es-MX"/>
        </w:rPr>
      </w:pPr>
    </w:p>
    <w:p w14:paraId="700E27A8" w14:textId="252C7874" w:rsidR="00BE3577" w:rsidRDefault="001821BE" w:rsidP="001821BE">
      <w:pPr>
        <w:jc w:val="both"/>
        <w:rPr>
          <w:rFonts w:ascii="Arial" w:hAnsi="Arial" w:cs="Arial"/>
          <w:lang w:val="es-ES"/>
        </w:rPr>
      </w:pPr>
      <w:r w:rsidRPr="00BE44E0">
        <w:rPr>
          <w:rFonts w:ascii="Arial" w:hAnsi="Arial" w:cs="Arial"/>
          <w:lang w:val="es-MX"/>
        </w:rPr>
        <w:t xml:space="preserve">Una vez obtenida la muestra inicial de comparables, la siguiente etapa del proceso consistió en </w:t>
      </w:r>
      <w:r w:rsidRPr="00BE44E0">
        <w:rPr>
          <w:rFonts w:ascii="Arial" w:hAnsi="Arial" w:cs="Arial"/>
          <w:lang w:val="es-ES"/>
        </w:rPr>
        <w:t xml:space="preserve">un proceso de elección, en el cual se estipularon criterios de selección para aceptar o rechazar las comparables, las cuales debían superar </w:t>
      </w:r>
      <w:r w:rsidR="000532E2">
        <w:rPr>
          <w:rFonts w:ascii="Arial" w:hAnsi="Arial" w:cs="Arial"/>
          <w:lang w:val="es-ES"/>
        </w:rPr>
        <w:t>3</w:t>
      </w:r>
      <w:r w:rsidRPr="00BE44E0">
        <w:rPr>
          <w:rFonts w:ascii="Arial" w:hAnsi="Arial" w:cs="Arial"/>
          <w:lang w:val="es-ES"/>
        </w:rPr>
        <w:t xml:space="preserve"> razones de aceptación y solo tener hasta máximo </w:t>
      </w:r>
      <w:r w:rsidR="000532E2">
        <w:rPr>
          <w:rFonts w:ascii="Arial" w:hAnsi="Arial" w:cs="Arial"/>
          <w:lang w:val="es-ES"/>
        </w:rPr>
        <w:t>3</w:t>
      </w:r>
      <w:r w:rsidRPr="00BE44E0">
        <w:rPr>
          <w:rFonts w:ascii="Arial" w:hAnsi="Arial" w:cs="Arial"/>
          <w:lang w:val="es-ES"/>
        </w:rPr>
        <w:t xml:space="preserve"> razones de rechazo para ser aceptadas. Las siguientes fueron las razones utilizadas:</w:t>
      </w:r>
    </w:p>
    <w:p w14:paraId="67CE4986" w14:textId="77777777" w:rsidR="001B1AB0" w:rsidRPr="00BE44E0" w:rsidRDefault="001B1AB0" w:rsidP="001821BE">
      <w:pPr>
        <w:jc w:val="both"/>
        <w:rPr>
          <w:rFonts w:ascii="Arial" w:hAnsi="Arial" w:cs="Arial"/>
          <w:lang w:val="es-ES"/>
        </w:rPr>
      </w:pPr>
    </w:p>
    <w:p w14:paraId="3F4FE604" w14:textId="38A43520" w:rsidR="001821BE" w:rsidRPr="00BE44E0" w:rsidRDefault="001821BE" w:rsidP="001821BE">
      <w:pPr>
        <w:jc w:val="both"/>
        <w:rPr>
          <w:rFonts w:ascii="Arial" w:hAnsi="Arial" w:cs="Arial"/>
          <w:b/>
          <w:bCs/>
          <w:lang w:val="es-ES"/>
        </w:rPr>
      </w:pPr>
      <w:r w:rsidRPr="00BE44E0">
        <w:rPr>
          <w:rFonts w:ascii="Arial" w:hAnsi="Arial" w:cs="Arial"/>
          <w:b/>
          <w:bCs/>
        </w:rPr>
        <w:t xml:space="preserve">Tabla </w:t>
      </w:r>
      <w:r w:rsidRPr="00B82E55">
        <w:rPr>
          <w:rFonts w:ascii="Arial" w:hAnsi="Arial" w:cs="Arial"/>
          <w:b/>
          <w:bCs/>
        </w:rPr>
        <w:fldChar w:fldCharType="begin"/>
      </w:r>
      <w:r w:rsidRPr="00B82E55">
        <w:rPr>
          <w:rFonts w:ascii="Arial" w:hAnsi="Arial" w:cs="Arial"/>
          <w:b/>
          <w:bCs/>
        </w:rPr>
        <w:instrText xml:space="preserve"> SEQ Cuadro \* ARABIC </w:instrText>
      </w:r>
      <w:r w:rsidRPr="00B82E55">
        <w:rPr>
          <w:rFonts w:ascii="Arial" w:hAnsi="Arial" w:cs="Arial"/>
          <w:b/>
          <w:bCs/>
        </w:rPr>
        <w:fldChar w:fldCharType="separate"/>
      </w:r>
      <w:r w:rsidR="005279B1">
        <w:rPr>
          <w:rFonts w:ascii="Arial" w:hAnsi="Arial" w:cs="Arial"/>
          <w:b/>
          <w:bCs/>
          <w:noProof/>
        </w:rPr>
        <w:t>16</w:t>
      </w:r>
      <w:r w:rsidRPr="00B82E55">
        <w:rPr>
          <w:rFonts w:ascii="Arial" w:hAnsi="Arial" w:cs="Arial"/>
          <w:b/>
          <w:bCs/>
        </w:rPr>
        <w:fldChar w:fldCharType="end"/>
      </w:r>
      <w:r w:rsidRPr="00B82E55">
        <w:rPr>
          <w:rFonts w:ascii="Arial" w:hAnsi="Arial" w:cs="Arial"/>
          <w:b/>
          <w:bCs/>
        </w:rPr>
        <w:t xml:space="preserve">. Razones de rechazo </w:t>
      </w:r>
      <w:commentRangeStart w:id="120"/>
      <w:r w:rsidRPr="00B82E55">
        <w:rPr>
          <w:rFonts w:ascii="Arial" w:hAnsi="Arial" w:cs="Arial"/>
          <w:b/>
          <w:bCs/>
        </w:rPr>
        <w:t>(Filtros Cuan</w:t>
      </w:r>
      <w:r w:rsidRPr="00BE44E0">
        <w:rPr>
          <w:rFonts w:ascii="Arial" w:hAnsi="Arial" w:cs="Arial"/>
          <w:b/>
          <w:bCs/>
        </w:rPr>
        <w:t>titativos – Filtros Cualitativos)</w:t>
      </w:r>
      <w:commentRangeEnd w:id="120"/>
      <w:r w:rsidR="0069274A">
        <w:rPr>
          <w:rStyle w:val="Refdecomentario"/>
        </w:rPr>
        <w:commentReference w:id="120"/>
      </w:r>
    </w:p>
    <w:tbl>
      <w:tblPr>
        <w:tblW w:w="5000" w:type="pct"/>
        <w:tblInd w:w="-10" w:type="dxa"/>
        <w:tblLayout w:type="fixed"/>
        <w:tblCellMar>
          <w:left w:w="70" w:type="dxa"/>
          <w:right w:w="70" w:type="dxa"/>
        </w:tblCellMar>
        <w:tblLook w:val="04A0" w:firstRow="1" w:lastRow="0" w:firstColumn="1" w:lastColumn="0" w:noHBand="0" w:noVBand="1"/>
      </w:tblPr>
      <w:tblGrid>
        <w:gridCol w:w="6097"/>
        <w:gridCol w:w="1416"/>
        <w:gridCol w:w="1307"/>
      </w:tblGrid>
      <w:tr w:rsidR="004F0353" w:rsidRPr="0069274A" w14:paraId="63259C31" w14:textId="580A7A58" w:rsidTr="00AA6610">
        <w:trPr>
          <w:trHeight w:val="270"/>
          <w:tblHeader/>
        </w:trPr>
        <w:tc>
          <w:tcPr>
            <w:tcW w:w="3456" w:type="pct"/>
            <w:tcBorders>
              <w:top w:val="single" w:sz="8" w:space="0" w:color="auto"/>
              <w:left w:val="single" w:sz="8" w:space="0" w:color="auto"/>
              <w:bottom w:val="single" w:sz="8" w:space="0" w:color="auto"/>
              <w:right w:val="single" w:sz="8" w:space="0" w:color="auto"/>
            </w:tcBorders>
            <w:shd w:val="clear" w:color="000000" w:fill="808080"/>
            <w:noWrap/>
            <w:vAlign w:val="center"/>
            <w:hideMark/>
          </w:tcPr>
          <w:p w14:paraId="7D543A1E" w14:textId="77777777" w:rsidR="004F0353" w:rsidRPr="0069274A" w:rsidRDefault="004F0353" w:rsidP="00E11821">
            <w:pPr>
              <w:jc w:val="center"/>
              <w:rPr>
                <w:rFonts w:ascii="Arial" w:hAnsi="Arial" w:cs="Arial"/>
                <w:b/>
                <w:bCs/>
                <w:sz w:val="22"/>
                <w:szCs w:val="22"/>
                <w:highlight w:val="yellow"/>
              </w:rPr>
            </w:pPr>
            <w:bookmarkStart w:id="121" w:name="_Hlk111120968"/>
            <w:r w:rsidRPr="0069274A">
              <w:rPr>
                <w:rFonts w:ascii="Arial" w:hAnsi="Arial" w:cs="Arial"/>
                <w:b/>
                <w:bCs/>
                <w:sz w:val="22"/>
                <w:szCs w:val="22"/>
                <w:highlight w:val="yellow"/>
                <w:lang w:val="es-ES" w:eastAsia="es-ES"/>
              </w:rPr>
              <w:t>FILTRO</w:t>
            </w:r>
            <w:r w:rsidRPr="0069274A">
              <w:rPr>
                <w:rFonts w:ascii="Arial" w:hAnsi="Arial" w:cs="Arial"/>
                <w:b/>
                <w:bCs/>
                <w:color w:val="000000"/>
                <w:sz w:val="22"/>
                <w:szCs w:val="22"/>
                <w:highlight w:val="yellow"/>
                <w:lang w:val="es-ES" w:eastAsia="es-ES"/>
              </w:rPr>
              <w:t xml:space="preserve"> APLICADO INTERNACIONALES</w:t>
            </w:r>
          </w:p>
        </w:tc>
        <w:tc>
          <w:tcPr>
            <w:tcW w:w="803" w:type="pct"/>
            <w:tcBorders>
              <w:top w:val="single" w:sz="8" w:space="0" w:color="auto"/>
              <w:left w:val="nil"/>
              <w:bottom w:val="single" w:sz="8" w:space="0" w:color="auto"/>
              <w:right w:val="single" w:sz="8" w:space="0" w:color="auto"/>
            </w:tcBorders>
            <w:shd w:val="clear" w:color="000000" w:fill="808080"/>
            <w:noWrap/>
            <w:vAlign w:val="center"/>
            <w:hideMark/>
          </w:tcPr>
          <w:p w14:paraId="2346833E" w14:textId="77777777" w:rsidR="004F0353" w:rsidRPr="0069274A" w:rsidRDefault="004F0353" w:rsidP="00E11821">
            <w:pPr>
              <w:jc w:val="center"/>
              <w:rPr>
                <w:rFonts w:ascii="Arial" w:hAnsi="Arial" w:cs="Arial"/>
                <w:b/>
                <w:bCs/>
                <w:color w:val="000000"/>
                <w:sz w:val="22"/>
                <w:szCs w:val="22"/>
                <w:highlight w:val="yellow"/>
              </w:rPr>
            </w:pPr>
            <w:r w:rsidRPr="0069274A">
              <w:rPr>
                <w:rFonts w:ascii="Arial" w:hAnsi="Arial" w:cs="Arial"/>
                <w:b/>
                <w:bCs/>
                <w:color w:val="000000"/>
                <w:sz w:val="22"/>
                <w:szCs w:val="22"/>
                <w:highlight w:val="yellow"/>
                <w:lang w:val="es-ES"/>
              </w:rPr>
              <w:t>FILTROS APLICADO</w:t>
            </w:r>
          </w:p>
        </w:tc>
        <w:tc>
          <w:tcPr>
            <w:tcW w:w="741" w:type="pct"/>
            <w:tcBorders>
              <w:top w:val="single" w:sz="8" w:space="0" w:color="auto"/>
              <w:left w:val="nil"/>
              <w:bottom w:val="single" w:sz="8" w:space="0" w:color="auto"/>
              <w:right w:val="single" w:sz="8" w:space="0" w:color="auto"/>
            </w:tcBorders>
            <w:shd w:val="clear" w:color="000000" w:fill="808080"/>
          </w:tcPr>
          <w:p w14:paraId="25045B96" w14:textId="0804CCD9" w:rsidR="004F0353" w:rsidRPr="0069274A" w:rsidRDefault="004F0353" w:rsidP="00E11821">
            <w:pPr>
              <w:jc w:val="center"/>
              <w:rPr>
                <w:rFonts w:ascii="Arial" w:hAnsi="Arial" w:cs="Arial"/>
                <w:b/>
                <w:bCs/>
                <w:color w:val="000000"/>
                <w:sz w:val="22"/>
                <w:szCs w:val="22"/>
                <w:highlight w:val="yellow"/>
                <w:lang w:val="es-ES"/>
              </w:rPr>
            </w:pPr>
            <w:proofErr w:type="spellStart"/>
            <w:r w:rsidRPr="0069274A">
              <w:rPr>
                <w:rFonts w:ascii="Arial" w:hAnsi="Arial" w:cs="Arial"/>
                <w:b/>
                <w:bCs/>
                <w:color w:val="000000"/>
                <w:sz w:val="22"/>
                <w:szCs w:val="22"/>
                <w:highlight w:val="yellow"/>
                <w:lang w:val="es-ES"/>
              </w:rPr>
              <w:t>N°</w:t>
            </w:r>
            <w:proofErr w:type="spellEnd"/>
            <w:r w:rsidRPr="0069274A">
              <w:rPr>
                <w:rFonts w:ascii="Arial" w:hAnsi="Arial" w:cs="Arial"/>
                <w:b/>
                <w:bCs/>
                <w:color w:val="000000"/>
                <w:sz w:val="22"/>
                <w:szCs w:val="22"/>
                <w:highlight w:val="yellow"/>
                <w:lang w:val="es-ES"/>
              </w:rPr>
              <w:t xml:space="preserve"> POR FILTRO</w:t>
            </w:r>
          </w:p>
        </w:tc>
      </w:tr>
      <w:tr w:rsidR="004F0353" w:rsidRPr="0069274A" w14:paraId="0B45AFB2" w14:textId="68F18FC4" w:rsidTr="00AA6610">
        <w:trPr>
          <w:trHeight w:val="407"/>
        </w:trPr>
        <w:tc>
          <w:tcPr>
            <w:tcW w:w="3456" w:type="pct"/>
            <w:tcBorders>
              <w:top w:val="nil"/>
              <w:left w:val="single" w:sz="8" w:space="0" w:color="auto"/>
              <w:bottom w:val="single" w:sz="8" w:space="0" w:color="auto"/>
              <w:right w:val="single" w:sz="8" w:space="0" w:color="auto"/>
            </w:tcBorders>
            <w:noWrap/>
            <w:vAlign w:val="center"/>
          </w:tcPr>
          <w:p w14:paraId="67675888" w14:textId="01F50BB2" w:rsidR="004F0353" w:rsidRPr="0069274A" w:rsidRDefault="0016250D" w:rsidP="004F0353">
            <w:pPr>
              <w:rPr>
                <w:rFonts w:ascii="Arial" w:hAnsi="Arial" w:cs="Arial"/>
                <w:sz w:val="22"/>
                <w:szCs w:val="22"/>
                <w:highlight w:val="yellow"/>
                <w:lang w:val="es-ES" w:eastAsia="es-ES"/>
              </w:rPr>
            </w:pPr>
            <w:r w:rsidRPr="0069274A">
              <w:rPr>
                <w:rFonts w:ascii="Arial" w:hAnsi="Arial" w:cs="Arial"/>
                <w:sz w:val="22"/>
                <w:szCs w:val="22"/>
                <w:highlight w:val="yellow"/>
                <w:lang w:val="es-ES" w:eastAsia="es-ES"/>
              </w:rPr>
              <w:t>Diferencias funcionales</w:t>
            </w:r>
          </w:p>
        </w:tc>
        <w:tc>
          <w:tcPr>
            <w:tcW w:w="803" w:type="pct"/>
            <w:tcBorders>
              <w:top w:val="nil"/>
              <w:left w:val="nil"/>
              <w:bottom w:val="single" w:sz="8" w:space="0" w:color="auto"/>
              <w:right w:val="single" w:sz="8" w:space="0" w:color="auto"/>
            </w:tcBorders>
            <w:noWrap/>
            <w:vAlign w:val="center"/>
          </w:tcPr>
          <w:p w14:paraId="02BC423C" w14:textId="1A9CE454" w:rsidR="004F0353" w:rsidRPr="0069274A" w:rsidRDefault="00726722" w:rsidP="004F0353">
            <w:pPr>
              <w:jc w:val="center"/>
              <w:rPr>
                <w:rFonts w:ascii="Arial" w:hAnsi="Arial" w:cs="Arial"/>
                <w:sz w:val="22"/>
                <w:szCs w:val="22"/>
                <w:highlight w:val="yellow"/>
                <w:lang w:val="es-ES" w:eastAsia="es-ES"/>
              </w:rPr>
            </w:pPr>
            <w:r w:rsidRPr="0069274A">
              <w:rPr>
                <w:rFonts w:ascii="Arial" w:hAnsi="Arial" w:cs="Arial"/>
                <w:sz w:val="22"/>
                <w:szCs w:val="22"/>
                <w:highlight w:val="yellow"/>
                <w:lang w:val="es-ES" w:eastAsia="es-ES"/>
              </w:rPr>
              <w:t>A</w:t>
            </w:r>
          </w:p>
        </w:tc>
        <w:tc>
          <w:tcPr>
            <w:tcW w:w="741" w:type="pct"/>
            <w:tcBorders>
              <w:top w:val="nil"/>
              <w:left w:val="nil"/>
              <w:bottom w:val="single" w:sz="8" w:space="0" w:color="auto"/>
              <w:right w:val="single" w:sz="8" w:space="0" w:color="auto"/>
            </w:tcBorders>
            <w:vAlign w:val="center"/>
          </w:tcPr>
          <w:p w14:paraId="162537F5" w14:textId="49CCA35F" w:rsidR="004F0353" w:rsidRPr="0069274A" w:rsidRDefault="0016250D" w:rsidP="00327BAC">
            <w:pPr>
              <w:jc w:val="right"/>
              <w:rPr>
                <w:rFonts w:ascii="Arial" w:hAnsi="Arial" w:cs="Arial"/>
                <w:sz w:val="22"/>
                <w:szCs w:val="22"/>
                <w:highlight w:val="yellow"/>
                <w:lang w:val="es-ES" w:eastAsia="es-ES"/>
              </w:rPr>
            </w:pPr>
            <w:r w:rsidRPr="0069274A">
              <w:rPr>
                <w:rFonts w:ascii="Arial" w:hAnsi="Arial" w:cs="Arial"/>
                <w:sz w:val="22"/>
                <w:szCs w:val="22"/>
                <w:highlight w:val="yellow"/>
                <w:lang w:val="es-ES" w:eastAsia="es-ES"/>
              </w:rPr>
              <w:t>327</w:t>
            </w:r>
          </w:p>
        </w:tc>
      </w:tr>
      <w:tr w:rsidR="004F0353" w:rsidRPr="0069274A" w14:paraId="3512DC3F" w14:textId="2CE07F1B" w:rsidTr="00AA6610">
        <w:trPr>
          <w:trHeight w:val="413"/>
        </w:trPr>
        <w:tc>
          <w:tcPr>
            <w:tcW w:w="3456" w:type="pct"/>
            <w:tcBorders>
              <w:top w:val="nil"/>
              <w:left w:val="single" w:sz="8" w:space="0" w:color="auto"/>
              <w:bottom w:val="single" w:sz="8" w:space="0" w:color="auto"/>
              <w:right w:val="single" w:sz="8" w:space="0" w:color="auto"/>
            </w:tcBorders>
            <w:noWrap/>
            <w:vAlign w:val="center"/>
          </w:tcPr>
          <w:p w14:paraId="0B72067A" w14:textId="1A17F2FB" w:rsidR="004F0353" w:rsidRPr="0069274A" w:rsidRDefault="0016250D" w:rsidP="004F0353">
            <w:pPr>
              <w:rPr>
                <w:rFonts w:ascii="Arial" w:hAnsi="Arial" w:cs="Arial"/>
                <w:sz w:val="22"/>
                <w:szCs w:val="22"/>
                <w:highlight w:val="yellow"/>
                <w:lang w:val="es-ES" w:eastAsia="es-ES"/>
              </w:rPr>
            </w:pPr>
            <w:r w:rsidRPr="0069274A">
              <w:rPr>
                <w:rFonts w:ascii="Arial" w:hAnsi="Arial" w:cs="Arial"/>
                <w:sz w:val="22"/>
                <w:szCs w:val="22"/>
                <w:highlight w:val="yellow"/>
                <w:lang w:val="es-ES" w:eastAsia="es-ES"/>
              </w:rPr>
              <w:t>Ventas netas consolidadas y no consolidadas faltantes durante 2 años o más</w:t>
            </w:r>
          </w:p>
        </w:tc>
        <w:tc>
          <w:tcPr>
            <w:tcW w:w="803" w:type="pct"/>
            <w:tcBorders>
              <w:top w:val="nil"/>
              <w:left w:val="nil"/>
              <w:bottom w:val="single" w:sz="8" w:space="0" w:color="auto"/>
              <w:right w:val="single" w:sz="8" w:space="0" w:color="auto"/>
            </w:tcBorders>
            <w:noWrap/>
            <w:vAlign w:val="center"/>
          </w:tcPr>
          <w:p w14:paraId="306F3361" w14:textId="51B57091" w:rsidR="004F0353" w:rsidRPr="0069274A" w:rsidRDefault="00726722" w:rsidP="004F0353">
            <w:pPr>
              <w:jc w:val="center"/>
              <w:rPr>
                <w:rFonts w:ascii="Arial" w:hAnsi="Arial" w:cs="Arial"/>
                <w:sz w:val="22"/>
                <w:szCs w:val="22"/>
                <w:highlight w:val="yellow"/>
                <w:lang w:val="es-ES" w:eastAsia="es-ES"/>
              </w:rPr>
            </w:pPr>
            <w:r w:rsidRPr="0069274A">
              <w:rPr>
                <w:rFonts w:ascii="Arial" w:hAnsi="Arial" w:cs="Arial"/>
                <w:sz w:val="22"/>
                <w:szCs w:val="22"/>
                <w:highlight w:val="yellow"/>
                <w:lang w:val="es-ES" w:eastAsia="es-ES"/>
              </w:rPr>
              <w:t>B</w:t>
            </w:r>
          </w:p>
        </w:tc>
        <w:tc>
          <w:tcPr>
            <w:tcW w:w="741" w:type="pct"/>
            <w:tcBorders>
              <w:top w:val="nil"/>
              <w:left w:val="nil"/>
              <w:bottom w:val="single" w:sz="8" w:space="0" w:color="auto"/>
              <w:right w:val="single" w:sz="8" w:space="0" w:color="auto"/>
            </w:tcBorders>
            <w:vAlign w:val="center"/>
          </w:tcPr>
          <w:p w14:paraId="3B790520" w14:textId="774866C8" w:rsidR="004F0353" w:rsidRPr="0069274A" w:rsidRDefault="0016250D" w:rsidP="00327BAC">
            <w:pPr>
              <w:jc w:val="right"/>
              <w:rPr>
                <w:rFonts w:ascii="Arial" w:hAnsi="Arial" w:cs="Arial"/>
                <w:sz w:val="22"/>
                <w:szCs w:val="22"/>
                <w:highlight w:val="yellow"/>
                <w:lang w:val="es-ES" w:eastAsia="es-ES"/>
              </w:rPr>
            </w:pPr>
            <w:r w:rsidRPr="0069274A">
              <w:rPr>
                <w:rFonts w:ascii="Arial" w:hAnsi="Arial" w:cs="Arial"/>
                <w:sz w:val="22"/>
                <w:szCs w:val="22"/>
                <w:highlight w:val="yellow"/>
                <w:lang w:val="es-ES" w:eastAsia="es-ES"/>
              </w:rPr>
              <w:t>66</w:t>
            </w:r>
          </w:p>
        </w:tc>
      </w:tr>
      <w:tr w:rsidR="004F0353" w:rsidRPr="0069274A" w14:paraId="5E69EEC9" w14:textId="2CC6800E" w:rsidTr="00AA6610">
        <w:trPr>
          <w:trHeight w:val="391"/>
        </w:trPr>
        <w:tc>
          <w:tcPr>
            <w:tcW w:w="3456" w:type="pct"/>
            <w:tcBorders>
              <w:top w:val="nil"/>
              <w:left w:val="single" w:sz="8" w:space="0" w:color="auto"/>
              <w:bottom w:val="single" w:sz="8" w:space="0" w:color="auto"/>
              <w:right w:val="single" w:sz="8" w:space="0" w:color="auto"/>
            </w:tcBorders>
            <w:noWrap/>
            <w:vAlign w:val="center"/>
            <w:hideMark/>
          </w:tcPr>
          <w:p w14:paraId="5EBDC893" w14:textId="1C72275A" w:rsidR="004F0353" w:rsidRPr="0069274A" w:rsidRDefault="00A27883" w:rsidP="004F0353">
            <w:pPr>
              <w:rPr>
                <w:rFonts w:ascii="Arial" w:hAnsi="Arial" w:cs="Arial"/>
                <w:sz w:val="22"/>
                <w:szCs w:val="22"/>
                <w:highlight w:val="yellow"/>
              </w:rPr>
            </w:pPr>
            <w:r w:rsidRPr="0069274A">
              <w:rPr>
                <w:rFonts w:ascii="Arial" w:hAnsi="Arial" w:cs="Arial"/>
                <w:sz w:val="22"/>
                <w:szCs w:val="22"/>
                <w:highlight w:val="yellow"/>
              </w:rPr>
              <w:t>Compañías</w:t>
            </w:r>
            <w:r w:rsidR="0016250D" w:rsidRPr="0069274A">
              <w:rPr>
                <w:rFonts w:ascii="Arial" w:hAnsi="Arial" w:cs="Arial"/>
                <w:sz w:val="22"/>
                <w:szCs w:val="22"/>
                <w:highlight w:val="yellow"/>
              </w:rPr>
              <w:t xml:space="preserve"> Holding o consideradas grupo multinacional</w:t>
            </w:r>
          </w:p>
        </w:tc>
        <w:tc>
          <w:tcPr>
            <w:tcW w:w="803" w:type="pct"/>
            <w:tcBorders>
              <w:top w:val="nil"/>
              <w:left w:val="nil"/>
              <w:bottom w:val="single" w:sz="8" w:space="0" w:color="auto"/>
              <w:right w:val="single" w:sz="8" w:space="0" w:color="auto"/>
            </w:tcBorders>
            <w:noWrap/>
            <w:vAlign w:val="center"/>
            <w:hideMark/>
          </w:tcPr>
          <w:p w14:paraId="31C49A8D" w14:textId="42E1983B" w:rsidR="004F0353" w:rsidRPr="0069274A" w:rsidRDefault="00726722" w:rsidP="004F0353">
            <w:pPr>
              <w:jc w:val="center"/>
              <w:rPr>
                <w:rFonts w:ascii="Arial" w:hAnsi="Arial" w:cs="Arial"/>
                <w:sz w:val="22"/>
                <w:szCs w:val="22"/>
                <w:highlight w:val="yellow"/>
              </w:rPr>
            </w:pPr>
            <w:r w:rsidRPr="0069274A">
              <w:rPr>
                <w:rFonts w:ascii="Arial" w:hAnsi="Arial" w:cs="Arial"/>
                <w:sz w:val="22"/>
                <w:szCs w:val="22"/>
                <w:highlight w:val="yellow"/>
              </w:rPr>
              <w:t>C</w:t>
            </w:r>
          </w:p>
        </w:tc>
        <w:tc>
          <w:tcPr>
            <w:tcW w:w="741" w:type="pct"/>
            <w:tcBorders>
              <w:top w:val="nil"/>
              <w:left w:val="nil"/>
              <w:bottom w:val="single" w:sz="8" w:space="0" w:color="auto"/>
              <w:right w:val="single" w:sz="8" w:space="0" w:color="auto"/>
            </w:tcBorders>
            <w:vAlign w:val="center"/>
          </w:tcPr>
          <w:p w14:paraId="562B7459" w14:textId="0D7871DA" w:rsidR="004F0353" w:rsidRPr="0069274A" w:rsidRDefault="0016250D" w:rsidP="00327BAC">
            <w:pPr>
              <w:jc w:val="right"/>
              <w:rPr>
                <w:rFonts w:ascii="Arial" w:hAnsi="Arial" w:cs="Arial"/>
                <w:sz w:val="22"/>
                <w:szCs w:val="22"/>
                <w:highlight w:val="yellow"/>
                <w:lang w:val="es-ES" w:eastAsia="es-ES"/>
              </w:rPr>
            </w:pPr>
            <w:r w:rsidRPr="0069274A">
              <w:rPr>
                <w:rFonts w:ascii="Arial" w:hAnsi="Arial" w:cs="Arial"/>
                <w:sz w:val="22"/>
                <w:szCs w:val="22"/>
                <w:highlight w:val="yellow"/>
                <w:lang w:val="es-ES" w:eastAsia="es-ES"/>
              </w:rPr>
              <w:t>36</w:t>
            </w:r>
          </w:p>
        </w:tc>
      </w:tr>
      <w:tr w:rsidR="0016250D" w:rsidRPr="0069274A" w14:paraId="01E01CC9" w14:textId="77777777" w:rsidTr="00AA6610">
        <w:trPr>
          <w:trHeight w:val="391"/>
        </w:trPr>
        <w:tc>
          <w:tcPr>
            <w:tcW w:w="3456" w:type="pct"/>
            <w:tcBorders>
              <w:top w:val="nil"/>
              <w:left w:val="single" w:sz="8" w:space="0" w:color="auto"/>
              <w:bottom w:val="single" w:sz="8" w:space="0" w:color="auto"/>
              <w:right w:val="single" w:sz="8" w:space="0" w:color="auto"/>
            </w:tcBorders>
            <w:noWrap/>
            <w:vAlign w:val="center"/>
          </w:tcPr>
          <w:p w14:paraId="4467658F" w14:textId="4A5EE1BE" w:rsidR="0016250D" w:rsidRPr="0069274A" w:rsidRDefault="0016250D" w:rsidP="004F0353">
            <w:pPr>
              <w:rPr>
                <w:rFonts w:ascii="Arial" w:hAnsi="Arial" w:cs="Arial"/>
                <w:sz w:val="22"/>
                <w:szCs w:val="22"/>
                <w:highlight w:val="yellow"/>
                <w:lang w:val="es-ES" w:eastAsia="es-ES"/>
              </w:rPr>
            </w:pPr>
            <w:r w:rsidRPr="0069274A">
              <w:rPr>
                <w:rFonts w:ascii="Arial" w:hAnsi="Arial" w:cs="Arial"/>
                <w:sz w:val="22"/>
                <w:szCs w:val="22"/>
                <w:highlight w:val="yellow"/>
                <w:lang w:val="es-ES" w:eastAsia="es-ES"/>
              </w:rPr>
              <w:t>Compañías comparables</w:t>
            </w:r>
          </w:p>
        </w:tc>
        <w:tc>
          <w:tcPr>
            <w:tcW w:w="803" w:type="pct"/>
            <w:tcBorders>
              <w:top w:val="nil"/>
              <w:left w:val="nil"/>
              <w:bottom w:val="single" w:sz="8" w:space="0" w:color="auto"/>
              <w:right w:val="single" w:sz="8" w:space="0" w:color="auto"/>
            </w:tcBorders>
            <w:noWrap/>
            <w:vAlign w:val="center"/>
          </w:tcPr>
          <w:p w14:paraId="4DAFEE4C" w14:textId="4AA444F5" w:rsidR="0016250D" w:rsidRPr="0069274A" w:rsidRDefault="0016250D" w:rsidP="004F0353">
            <w:pPr>
              <w:jc w:val="center"/>
              <w:rPr>
                <w:rFonts w:ascii="Arial" w:hAnsi="Arial" w:cs="Arial"/>
                <w:sz w:val="22"/>
                <w:szCs w:val="22"/>
                <w:highlight w:val="yellow"/>
              </w:rPr>
            </w:pPr>
            <w:r w:rsidRPr="0069274A">
              <w:rPr>
                <w:rFonts w:ascii="Arial" w:hAnsi="Arial" w:cs="Arial"/>
                <w:sz w:val="22"/>
                <w:szCs w:val="22"/>
                <w:highlight w:val="yellow"/>
              </w:rPr>
              <w:t>D</w:t>
            </w:r>
          </w:p>
        </w:tc>
        <w:tc>
          <w:tcPr>
            <w:tcW w:w="741" w:type="pct"/>
            <w:tcBorders>
              <w:top w:val="nil"/>
              <w:left w:val="nil"/>
              <w:bottom w:val="single" w:sz="8" w:space="0" w:color="auto"/>
              <w:right w:val="single" w:sz="8" w:space="0" w:color="auto"/>
            </w:tcBorders>
            <w:vAlign w:val="center"/>
          </w:tcPr>
          <w:p w14:paraId="7155C128" w14:textId="0365A4BD" w:rsidR="0016250D" w:rsidRPr="0069274A" w:rsidRDefault="0016250D" w:rsidP="00327BAC">
            <w:pPr>
              <w:jc w:val="right"/>
              <w:rPr>
                <w:rFonts w:ascii="Arial" w:hAnsi="Arial" w:cs="Arial"/>
                <w:sz w:val="22"/>
                <w:szCs w:val="22"/>
                <w:highlight w:val="yellow"/>
                <w:lang w:val="es-ES" w:eastAsia="es-ES"/>
              </w:rPr>
            </w:pPr>
            <w:r w:rsidRPr="0069274A">
              <w:rPr>
                <w:rFonts w:ascii="Arial" w:hAnsi="Arial" w:cs="Arial"/>
                <w:sz w:val="22"/>
                <w:szCs w:val="22"/>
                <w:highlight w:val="yellow"/>
                <w:lang w:val="es-ES" w:eastAsia="es-ES"/>
              </w:rPr>
              <w:t>13</w:t>
            </w:r>
          </w:p>
        </w:tc>
      </w:tr>
      <w:tr w:rsidR="004F0353" w:rsidRPr="00BE44E0" w14:paraId="5F7E9193" w14:textId="5C1B5D50" w:rsidTr="00AA6610">
        <w:trPr>
          <w:trHeight w:val="270"/>
        </w:trPr>
        <w:tc>
          <w:tcPr>
            <w:tcW w:w="4259" w:type="pct"/>
            <w:gridSpan w:val="2"/>
            <w:tcBorders>
              <w:top w:val="nil"/>
              <w:left w:val="single" w:sz="8" w:space="0" w:color="auto"/>
              <w:bottom w:val="single" w:sz="8" w:space="0" w:color="auto"/>
              <w:right w:val="single" w:sz="8" w:space="0" w:color="auto"/>
            </w:tcBorders>
            <w:shd w:val="clear" w:color="000000" w:fill="808080"/>
            <w:noWrap/>
            <w:vAlign w:val="center"/>
            <w:hideMark/>
          </w:tcPr>
          <w:p w14:paraId="424801EC" w14:textId="0D114335" w:rsidR="004F0353" w:rsidRPr="0069274A" w:rsidRDefault="004F0353" w:rsidP="004F0353">
            <w:pPr>
              <w:jc w:val="center"/>
              <w:rPr>
                <w:rFonts w:ascii="Arial" w:hAnsi="Arial" w:cs="Arial"/>
                <w:b/>
                <w:bCs/>
                <w:color w:val="000000"/>
                <w:sz w:val="22"/>
                <w:szCs w:val="22"/>
                <w:highlight w:val="yellow"/>
              </w:rPr>
            </w:pPr>
            <w:r w:rsidRPr="0069274A">
              <w:rPr>
                <w:rFonts w:ascii="Arial" w:hAnsi="Arial" w:cs="Arial"/>
                <w:b/>
                <w:bCs/>
                <w:color w:val="000000"/>
                <w:sz w:val="22"/>
                <w:szCs w:val="22"/>
                <w:highlight w:val="yellow"/>
                <w:lang w:val="es-ES"/>
              </w:rPr>
              <w:t>TOTAL, UNIVERSO</w:t>
            </w:r>
          </w:p>
        </w:tc>
        <w:tc>
          <w:tcPr>
            <w:tcW w:w="741" w:type="pct"/>
            <w:tcBorders>
              <w:top w:val="nil"/>
              <w:left w:val="nil"/>
              <w:bottom w:val="single" w:sz="8" w:space="0" w:color="auto"/>
              <w:right w:val="single" w:sz="8" w:space="0" w:color="auto"/>
            </w:tcBorders>
            <w:shd w:val="clear" w:color="000000" w:fill="808080"/>
            <w:vAlign w:val="center"/>
          </w:tcPr>
          <w:p w14:paraId="20D79DE1" w14:textId="11D579CC" w:rsidR="004F0353" w:rsidRPr="00BE44E0" w:rsidRDefault="0016250D" w:rsidP="00327BAC">
            <w:pPr>
              <w:jc w:val="right"/>
              <w:rPr>
                <w:rFonts w:ascii="Arial" w:hAnsi="Arial" w:cs="Arial"/>
                <w:b/>
                <w:bCs/>
                <w:color w:val="000000"/>
                <w:sz w:val="22"/>
                <w:szCs w:val="22"/>
              </w:rPr>
            </w:pPr>
            <w:r w:rsidRPr="0069274A">
              <w:rPr>
                <w:rFonts w:ascii="Arial" w:hAnsi="Arial" w:cs="Arial"/>
                <w:b/>
                <w:bCs/>
                <w:color w:val="000000"/>
                <w:sz w:val="22"/>
                <w:szCs w:val="22"/>
                <w:highlight w:val="yellow"/>
              </w:rPr>
              <w:t>442</w:t>
            </w:r>
          </w:p>
        </w:tc>
      </w:tr>
    </w:tbl>
    <w:bookmarkEnd w:id="121"/>
    <w:p w14:paraId="2240C127" w14:textId="0F67AB4D" w:rsidR="001821BE" w:rsidRPr="00BE44E0" w:rsidRDefault="001821BE" w:rsidP="001821BE">
      <w:pPr>
        <w:spacing w:after="40" w:line="276" w:lineRule="auto"/>
        <w:jc w:val="both"/>
        <w:rPr>
          <w:rFonts w:ascii="Arial" w:hAnsi="Arial" w:cs="Arial"/>
          <w:b/>
          <w:i/>
          <w:iCs/>
          <w:sz w:val="16"/>
          <w:szCs w:val="16"/>
        </w:rPr>
      </w:pPr>
      <w:r w:rsidRPr="00BE44E0">
        <w:rPr>
          <w:rFonts w:ascii="Arial" w:hAnsi="Arial" w:cs="Arial"/>
          <w:b/>
          <w:i/>
          <w:iCs/>
          <w:sz w:val="16"/>
          <w:szCs w:val="16"/>
        </w:rPr>
        <w:t>Fuente: Información Base Datos ONESOURCE (Thomson Reuters</w:t>
      </w:r>
      <w:r w:rsidR="00156554" w:rsidRPr="00BE44E0">
        <w:rPr>
          <w:rFonts w:ascii="Arial" w:hAnsi="Arial" w:cs="Arial"/>
          <w:b/>
          <w:i/>
          <w:iCs/>
          <w:sz w:val="16"/>
          <w:szCs w:val="16"/>
        </w:rPr>
        <w:t>)</w:t>
      </w:r>
      <w:r w:rsidR="004F0353" w:rsidRPr="00BE44E0">
        <w:rPr>
          <w:rFonts w:ascii="Arial" w:hAnsi="Arial" w:cs="Arial"/>
          <w:b/>
          <w:i/>
          <w:iCs/>
          <w:sz w:val="16"/>
          <w:szCs w:val="16"/>
        </w:rPr>
        <w:t xml:space="preserve"> Publicado</w:t>
      </w:r>
      <w:r w:rsidR="0029599F" w:rsidRPr="00BE44E0">
        <w:rPr>
          <w:rFonts w:ascii="Arial" w:hAnsi="Arial" w:cs="Arial"/>
          <w:b/>
          <w:i/>
          <w:iCs/>
          <w:sz w:val="16"/>
          <w:szCs w:val="16"/>
        </w:rPr>
        <w:t xml:space="preserve"> en</w:t>
      </w:r>
      <w:r w:rsidR="004F0353" w:rsidRPr="00BE44E0">
        <w:rPr>
          <w:rFonts w:ascii="Arial" w:hAnsi="Arial" w:cs="Arial"/>
          <w:b/>
          <w:i/>
          <w:iCs/>
          <w:sz w:val="16"/>
          <w:szCs w:val="16"/>
        </w:rPr>
        <w:t xml:space="preserve"> </w:t>
      </w:r>
      <w:r w:rsidR="00A27883">
        <w:rPr>
          <w:rFonts w:ascii="Arial" w:hAnsi="Arial" w:cs="Arial"/>
          <w:b/>
          <w:i/>
          <w:iCs/>
          <w:sz w:val="16"/>
          <w:szCs w:val="16"/>
        </w:rPr>
        <w:t>septiembre</w:t>
      </w:r>
      <w:r w:rsidR="004F0353" w:rsidRPr="00BE44E0">
        <w:rPr>
          <w:rFonts w:ascii="Arial" w:hAnsi="Arial" w:cs="Arial"/>
          <w:b/>
          <w:i/>
          <w:iCs/>
          <w:sz w:val="16"/>
          <w:szCs w:val="16"/>
        </w:rPr>
        <w:t xml:space="preserve"> de 202</w:t>
      </w:r>
      <w:r w:rsidR="00A27883">
        <w:rPr>
          <w:rFonts w:ascii="Arial" w:hAnsi="Arial" w:cs="Arial"/>
          <w:b/>
          <w:i/>
          <w:iCs/>
          <w:sz w:val="16"/>
          <w:szCs w:val="16"/>
        </w:rPr>
        <w:t>5</w:t>
      </w:r>
      <w:r w:rsidR="0029599F" w:rsidRPr="00BE44E0">
        <w:rPr>
          <w:rFonts w:ascii="Arial" w:hAnsi="Arial" w:cs="Arial"/>
          <w:b/>
          <w:i/>
          <w:iCs/>
          <w:sz w:val="16"/>
          <w:szCs w:val="16"/>
        </w:rPr>
        <w:t>.</w:t>
      </w:r>
    </w:p>
    <w:p w14:paraId="7D6DA529" w14:textId="77777777" w:rsidR="0029599F" w:rsidRPr="00726722" w:rsidRDefault="0029599F" w:rsidP="00726722">
      <w:pPr>
        <w:jc w:val="both"/>
        <w:rPr>
          <w:rFonts w:ascii="Arial" w:hAnsi="Arial" w:cs="Arial"/>
          <w:lang w:val="es-ES"/>
        </w:rPr>
      </w:pPr>
    </w:p>
    <w:p w14:paraId="644B8E70" w14:textId="46C86CA6" w:rsidR="001821BE" w:rsidRPr="00837FCF" w:rsidRDefault="001821BE" w:rsidP="00E11821">
      <w:pPr>
        <w:jc w:val="both"/>
        <w:rPr>
          <w:rFonts w:ascii="Arial" w:hAnsi="Arial" w:cs="Arial"/>
        </w:rPr>
      </w:pPr>
      <w:r w:rsidRPr="00837FCF">
        <w:rPr>
          <w:rFonts w:ascii="Arial" w:hAnsi="Arial" w:cs="Arial"/>
          <w:lang w:val="es-ES"/>
        </w:rPr>
        <w:lastRenderedPageBreak/>
        <w:t xml:space="preserve">De esta manera, después de aplicar dichos criterios, quedaron </w:t>
      </w:r>
      <w:r w:rsidR="00837FCF" w:rsidRPr="00837FCF">
        <w:rPr>
          <w:rFonts w:ascii="Arial" w:hAnsi="Arial" w:cs="Arial"/>
          <w:b/>
          <w:lang w:val="es-ES"/>
        </w:rPr>
        <w:t>1</w:t>
      </w:r>
      <w:r w:rsidR="0016250D">
        <w:rPr>
          <w:rFonts w:ascii="Arial" w:hAnsi="Arial" w:cs="Arial"/>
          <w:b/>
          <w:lang w:val="es-ES"/>
        </w:rPr>
        <w:t>3</w:t>
      </w:r>
      <w:r w:rsidRPr="00837FCF">
        <w:rPr>
          <w:rFonts w:ascii="Arial" w:hAnsi="Arial" w:cs="Arial"/>
          <w:lang w:val="es-ES"/>
        </w:rPr>
        <w:t xml:space="preserve"> </w:t>
      </w:r>
      <w:r w:rsidR="00C220FA" w:rsidRPr="00837FCF">
        <w:rPr>
          <w:rFonts w:ascii="Arial" w:hAnsi="Arial" w:cs="Arial"/>
          <w:lang w:val="es-ES"/>
        </w:rPr>
        <w:t>compañías</w:t>
      </w:r>
      <w:r w:rsidRPr="00837FCF">
        <w:rPr>
          <w:rFonts w:ascii="Arial" w:hAnsi="Arial" w:cs="Arial"/>
          <w:lang w:val="es-ES"/>
        </w:rPr>
        <w:t xml:space="preserve"> comparables. Es importante mencionar que las operaciones identificadas no constituyen comparables exactos con respecto a la operación de </w:t>
      </w:r>
      <w:r w:rsidR="00837FCF" w:rsidRPr="00837FCF">
        <w:rPr>
          <w:rFonts w:ascii="Arial" w:hAnsi="Arial" w:cs="Arial"/>
          <w:lang w:val="es-ES"/>
        </w:rPr>
        <w:t>otros servicios</w:t>
      </w:r>
      <w:r w:rsidRPr="00837FCF">
        <w:rPr>
          <w:rFonts w:ascii="Arial" w:hAnsi="Arial" w:cs="Arial"/>
          <w:lang w:val="es-ES"/>
        </w:rPr>
        <w:t xml:space="preserve"> entre </w:t>
      </w:r>
      <w:r w:rsidR="00EE336D" w:rsidRPr="00837FCF">
        <w:rPr>
          <w:rFonts w:ascii="Arial" w:hAnsi="Arial" w:cs="Arial"/>
        </w:rPr>
        <w:t xml:space="preserve">END GAME INTERACTIVE COLOMBIA SAS </w:t>
      </w:r>
      <w:r w:rsidRPr="00837FCF">
        <w:rPr>
          <w:rFonts w:ascii="Arial" w:hAnsi="Arial" w:cs="Arial"/>
          <w:lang w:val="es-ES"/>
        </w:rPr>
        <w:t>y su vinculada</w:t>
      </w:r>
      <w:r w:rsidR="00837FCF" w:rsidRPr="00837FCF">
        <w:rPr>
          <w:rFonts w:ascii="Arial" w:hAnsi="Arial" w:cs="Arial"/>
          <w:lang w:val="es-ES"/>
        </w:rPr>
        <w:t xml:space="preserve"> </w:t>
      </w:r>
      <w:r w:rsidR="00837FCF" w:rsidRPr="00837FCF">
        <w:rPr>
          <w:rFonts w:ascii="Arial" w:hAnsi="Arial" w:cs="Arial"/>
        </w:rPr>
        <w:t>END GAME INTERACTIVE INC</w:t>
      </w:r>
      <w:r w:rsidRPr="00837FCF">
        <w:rPr>
          <w:rFonts w:ascii="Arial" w:hAnsi="Arial" w:cs="Arial"/>
          <w:color w:val="000000"/>
        </w:rPr>
        <w:t xml:space="preserve">. </w:t>
      </w:r>
      <w:r w:rsidRPr="00837FCF">
        <w:rPr>
          <w:rFonts w:ascii="Arial" w:hAnsi="Arial" w:cs="Arial"/>
          <w:lang w:val="es-ES"/>
        </w:rPr>
        <w:t>Sin embargo, dichas operaciones fueron considerados como los menos inexactos para propósitos del análisis.</w:t>
      </w:r>
      <w:r w:rsidRPr="00BE44E0">
        <w:rPr>
          <w:rFonts w:ascii="Arial" w:hAnsi="Arial" w:cs="Arial"/>
          <w:lang w:val="es-ES"/>
        </w:rPr>
        <w:t xml:space="preserve"> </w:t>
      </w:r>
    </w:p>
    <w:p w14:paraId="41A4530D" w14:textId="77777777" w:rsidR="001821BE" w:rsidRPr="00BE44E0" w:rsidRDefault="001821BE" w:rsidP="00E11821">
      <w:pPr>
        <w:jc w:val="both"/>
        <w:rPr>
          <w:rFonts w:ascii="Arial" w:hAnsi="Arial" w:cs="Arial"/>
          <w:b/>
          <w:bCs/>
          <w:color w:val="000000"/>
        </w:rPr>
      </w:pPr>
    </w:p>
    <w:p w14:paraId="5812F6EF" w14:textId="12910ECF" w:rsidR="001821BE" w:rsidRPr="00BE44E0" w:rsidRDefault="001821BE" w:rsidP="00E11821">
      <w:pPr>
        <w:jc w:val="both"/>
        <w:rPr>
          <w:rFonts w:ascii="Arial" w:hAnsi="Arial" w:cs="Arial"/>
          <w:b/>
          <w:bCs/>
          <w:color w:val="000000"/>
        </w:rPr>
      </w:pPr>
      <w:r w:rsidRPr="00BE44E0">
        <w:rPr>
          <w:rFonts w:ascii="Arial" w:hAnsi="Arial" w:cs="Arial"/>
          <w:lang w:val="es-ES"/>
        </w:rPr>
        <w:t xml:space="preserve">En los anexos se encuentra la lista de las </w:t>
      </w:r>
      <w:r w:rsidR="00C220FA" w:rsidRPr="00BE44E0">
        <w:rPr>
          <w:rFonts w:ascii="Arial" w:hAnsi="Arial" w:cs="Arial"/>
          <w:lang w:val="es-ES"/>
        </w:rPr>
        <w:t>compañías</w:t>
      </w:r>
      <w:r w:rsidRPr="00BE44E0">
        <w:rPr>
          <w:rFonts w:ascii="Arial" w:hAnsi="Arial" w:cs="Arial"/>
          <w:lang w:val="es-ES"/>
        </w:rPr>
        <w:t xml:space="preserve"> elegidas como comparables, así como una breve descripción de los mismos. Con base en las </w:t>
      </w:r>
      <w:proofErr w:type="spellStart"/>
      <w:r w:rsidR="000532E2">
        <w:rPr>
          <w:rFonts w:ascii="Arial" w:hAnsi="Arial" w:cs="Arial"/>
          <w:lang w:val="es-ES"/>
        </w:rPr>
        <w:t>compañias</w:t>
      </w:r>
      <w:proofErr w:type="spellEnd"/>
      <w:r w:rsidRPr="00BE44E0">
        <w:rPr>
          <w:rFonts w:ascii="Arial" w:hAnsi="Arial" w:cs="Arial"/>
          <w:lang w:val="es-ES"/>
        </w:rPr>
        <w:t xml:space="preserve"> comparables aceptad</w:t>
      </w:r>
      <w:r w:rsidR="000532E2">
        <w:rPr>
          <w:rFonts w:ascii="Arial" w:hAnsi="Arial" w:cs="Arial"/>
          <w:lang w:val="es-ES"/>
        </w:rPr>
        <w:t>a</w:t>
      </w:r>
      <w:r w:rsidRPr="00BE44E0">
        <w:rPr>
          <w:rFonts w:ascii="Arial" w:hAnsi="Arial" w:cs="Arial"/>
          <w:lang w:val="es-ES"/>
        </w:rPr>
        <w:t>s, el siguiente paso en nuestro análisis fue calcular un rango</w:t>
      </w:r>
      <w:r w:rsidR="00FB5A0A" w:rsidRPr="00BE44E0">
        <w:rPr>
          <w:rFonts w:ascii="Arial" w:hAnsi="Arial" w:cs="Arial"/>
          <w:lang w:val="es-ES"/>
        </w:rPr>
        <w:t xml:space="preserve"> </w:t>
      </w:r>
      <w:proofErr w:type="spellStart"/>
      <w:r w:rsidR="00FB5A0A" w:rsidRPr="00BE44E0">
        <w:rPr>
          <w:rFonts w:ascii="Arial" w:hAnsi="Arial" w:cs="Arial"/>
          <w:lang w:val="es-ES"/>
        </w:rPr>
        <w:t>intercuartil</w:t>
      </w:r>
      <w:proofErr w:type="spellEnd"/>
      <w:r w:rsidR="00FB5A0A" w:rsidRPr="00BE44E0">
        <w:rPr>
          <w:rFonts w:ascii="Arial" w:hAnsi="Arial" w:cs="Arial"/>
          <w:lang w:val="es-ES"/>
        </w:rPr>
        <w:t xml:space="preserve"> de las compañías seleccionadas como comparables a </w:t>
      </w:r>
      <w:proofErr w:type="spellStart"/>
      <w:r w:rsidR="00EE336D">
        <w:rPr>
          <w:rFonts w:ascii="Arial" w:hAnsi="Arial" w:cs="Arial"/>
          <w:lang w:val="es-ES"/>
        </w:rPr>
        <w:t>End</w:t>
      </w:r>
      <w:proofErr w:type="spellEnd"/>
      <w:r w:rsidR="00EE336D">
        <w:rPr>
          <w:rFonts w:ascii="Arial" w:hAnsi="Arial" w:cs="Arial"/>
          <w:lang w:val="es-ES"/>
        </w:rPr>
        <w:t xml:space="preserve"> </w:t>
      </w:r>
      <w:proofErr w:type="spellStart"/>
      <w:r w:rsidR="00EE336D">
        <w:rPr>
          <w:rFonts w:ascii="Arial" w:hAnsi="Arial" w:cs="Arial"/>
          <w:lang w:val="es-ES"/>
        </w:rPr>
        <w:t>Game</w:t>
      </w:r>
      <w:proofErr w:type="spellEnd"/>
      <w:r w:rsidR="00EE336D">
        <w:rPr>
          <w:rFonts w:ascii="Arial" w:hAnsi="Arial" w:cs="Arial"/>
          <w:lang w:val="es-ES"/>
        </w:rPr>
        <w:t xml:space="preserve"> Colombia SAS.</w:t>
      </w:r>
    </w:p>
    <w:p w14:paraId="6A98072A" w14:textId="77777777" w:rsidR="001821BE" w:rsidRPr="00BE44E0" w:rsidRDefault="001821BE" w:rsidP="00E11821">
      <w:pPr>
        <w:jc w:val="both"/>
        <w:rPr>
          <w:rFonts w:ascii="Arial" w:hAnsi="Arial" w:cs="Arial"/>
          <w:lang w:val="es-ES"/>
        </w:rPr>
      </w:pPr>
    </w:p>
    <w:p w14:paraId="6E1500B0" w14:textId="48E16A90" w:rsidR="00D37655" w:rsidRPr="00BE44E0" w:rsidRDefault="001821BE" w:rsidP="00156554">
      <w:pPr>
        <w:jc w:val="both"/>
        <w:rPr>
          <w:rFonts w:ascii="Arial" w:hAnsi="Arial" w:cs="Arial"/>
          <w:lang w:val="es-ES"/>
        </w:rPr>
      </w:pPr>
      <w:r w:rsidRPr="00BE44E0">
        <w:rPr>
          <w:rFonts w:ascii="Arial" w:hAnsi="Arial" w:cs="Arial"/>
          <w:lang w:val="es-ES"/>
        </w:rPr>
        <w:t>Además, en los anexos del presente informe se presenta la matriz en la que se detalla las razones de rechazo de cada compañía que formaba parte de la muestra inicial</w:t>
      </w:r>
      <w:bookmarkStart w:id="122" w:name="_Toc523993314"/>
      <w:bookmarkStart w:id="123" w:name="_Toc44596182"/>
      <w:r w:rsidRPr="00BE44E0">
        <w:rPr>
          <w:rFonts w:ascii="Arial" w:hAnsi="Arial" w:cs="Arial"/>
          <w:lang w:val="es-ES"/>
        </w:rPr>
        <w:t>.</w:t>
      </w:r>
    </w:p>
    <w:p w14:paraId="0AC1EECE" w14:textId="77777777" w:rsidR="00156554" w:rsidRPr="00BE44E0" w:rsidRDefault="00156554" w:rsidP="00156554">
      <w:pPr>
        <w:jc w:val="both"/>
        <w:rPr>
          <w:rFonts w:ascii="Arial" w:hAnsi="Arial" w:cs="Arial"/>
          <w:lang w:val="es-ES"/>
        </w:rPr>
      </w:pPr>
    </w:p>
    <w:p w14:paraId="0C11F2DE" w14:textId="77777777" w:rsidR="001821BE" w:rsidRPr="00BE44E0" w:rsidRDefault="001821BE">
      <w:pPr>
        <w:pStyle w:val="T31Subbb"/>
        <w:numPr>
          <w:ilvl w:val="1"/>
          <w:numId w:val="53"/>
        </w:numPr>
        <w:jc w:val="both"/>
        <w:rPr>
          <w:rFonts w:ascii="Arial" w:hAnsi="Arial" w:cs="Arial"/>
          <w:b/>
          <w:bCs/>
          <w:u w:val="none"/>
        </w:rPr>
      </w:pPr>
      <w:bookmarkStart w:id="124" w:name="_Toc45192417"/>
      <w:bookmarkStart w:id="125" w:name="_Toc208930996"/>
      <w:bookmarkStart w:id="126" w:name="_Hlk44605355"/>
      <w:bookmarkEnd w:id="122"/>
      <w:bookmarkEnd w:id="123"/>
      <w:r w:rsidRPr="00BE44E0">
        <w:rPr>
          <w:rFonts w:ascii="Arial" w:hAnsi="Arial" w:cs="Arial"/>
          <w:b/>
          <w:bCs/>
          <w:u w:val="none"/>
        </w:rPr>
        <w:t>Muestra Final Compañías Comparables</w:t>
      </w:r>
      <w:bookmarkEnd w:id="124"/>
      <w:bookmarkEnd w:id="125"/>
    </w:p>
    <w:p w14:paraId="279EF41C" w14:textId="77777777" w:rsidR="001821BE" w:rsidRPr="00BE44E0" w:rsidRDefault="001821BE" w:rsidP="001821BE">
      <w:pPr>
        <w:contextualSpacing/>
        <w:jc w:val="both"/>
        <w:rPr>
          <w:rFonts w:ascii="Arial" w:hAnsi="Arial" w:cs="Arial"/>
        </w:rPr>
      </w:pPr>
    </w:p>
    <w:bookmarkEnd w:id="126"/>
    <w:p w14:paraId="18079843" w14:textId="4359510B" w:rsidR="001821BE" w:rsidRPr="00BE44E0" w:rsidRDefault="001821BE" w:rsidP="001821BE">
      <w:pPr>
        <w:pStyle w:val="Textoindependiente"/>
        <w:jc w:val="both"/>
        <w:rPr>
          <w:rFonts w:ascii="Arial" w:hAnsi="Arial" w:cs="Arial"/>
        </w:rPr>
      </w:pPr>
      <w:r w:rsidRPr="00BE44E0">
        <w:rPr>
          <w:rFonts w:ascii="Arial" w:hAnsi="Arial" w:cs="Arial"/>
        </w:rPr>
        <w:t xml:space="preserve">La muestra final de comparables a </w:t>
      </w:r>
      <w:proofErr w:type="spellStart"/>
      <w:r w:rsidR="00EE336D">
        <w:rPr>
          <w:rFonts w:ascii="Arial" w:hAnsi="Arial" w:cs="Arial"/>
        </w:rPr>
        <w:t>End</w:t>
      </w:r>
      <w:proofErr w:type="spellEnd"/>
      <w:r w:rsidR="00EE336D">
        <w:rPr>
          <w:rFonts w:ascii="Arial" w:hAnsi="Arial" w:cs="Arial"/>
        </w:rPr>
        <w:t xml:space="preserve"> </w:t>
      </w:r>
      <w:proofErr w:type="spellStart"/>
      <w:r w:rsidR="00EE336D">
        <w:rPr>
          <w:rFonts w:ascii="Arial" w:hAnsi="Arial" w:cs="Arial"/>
        </w:rPr>
        <w:t>Game</w:t>
      </w:r>
      <w:proofErr w:type="spellEnd"/>
      <w:r w:rsidR="00EE336D">
        <w:rPr>
          <w:rFonts w:ascii="Arial" w:hAnsi="Arial" w:cs="Arial"/>
        </w:rPr>
        <w:t xml:space="preserve"> Colombia</w:t>
      </w:r>
      <w:r w:rsidR="00FB5A0A" w:rsidRPr="00BE44E0">
        <w:rPr>
          <w:rFonts w:ascii="Arial" w:hAnsi="Arial" w:cs="Arial"/>
        </w:rPr>
        <w:t xml:space="preserve"> SAS, </w:t>
      </w:r>
      <w:r w:rsidRPr="00BE44E0">
        <w:rPr>
          <w:rFonts w:ascii="Arial" w:hAnsi="Arial" w:cs="Arial"/>
        </w:rPr>
        <w:t xml:space="preserve">quedó conformada por </w:t>
      </w:r>
      <w:r w:rsidR="008B5AAA">
        <w:rPr>
          <w:rFonts w:ascii="Arial" w:hAnsi="Arial" w:cs="Arial"/>
          <w:b/>
        </w:rPr>
        <w:t>1</w:t>
      </w:r>
      <w:r w:rsidR="00A27883">
        <w:rPr>
          <w:rFonts w:ascii="Arial" w:hAnsi="Arial" w:cs="Arial"/>
          <w:b/>
        </w:rPr>
        <w:t>3</w:t>
      </w:r>
      <w:r w:rsidRPr="00BE44E0">
        <w:rPr>
          <w:rFonts w:ascii="Arial" w:hAnsi="Arial" w:cs="Arial"/>
        </w:rPr>
        <w:t xml:space="preserve"> </w:t>
      </w:r>
      <w:r w:rsidR="00FB5A0A" w:rsidRPr="00BE44E0">
        <w:rPr>
          <w:rFonts w:ascii="Arial" w:hAnsi="Arial" w:cs="Arial"/>
        </w:rPr>
        <w:t>compañías</w:t>
      </w:r>
      <w:r w:rsidRPr="00BE44E0">
        <w:rPr>
          <w:rFonts w:ascii="Arial" w:hAnsi="Arial" w:cs="Arial"/>
        </w:rPr>
        <w:t>, los cuales se señalan a continuación:</w:t>
      </w:r>
    </w:p>
    <w:p w14:paraId="57C9F3B9" w14:textId="77777777" w:rsidR="009667D8" w:rsidRPr="00BE44E0" w:rsidRDefault="009667D8" w:rsidP="001821BE">
      <w:pPr>
        <w:contextualSpacing/>
        <w:jc w:val="both"/>
        <w:rPr>
          <w:rFonts w:ascii="Arial" w:hAnsi="Arial" w:cs="Arial"/>
        </w:rPr>
      </w:pPr>
    </w:p>
    <w:p w14:paraId="34DBD6E4" w14:textId="581391D2" w:rsidR="001821BE" w:rsidRDefault="001821BE" w:rsidP="001821BE">
      <w:pPr>
        <w:keepNext/>
        <w:jc w:val="both"/>
        <w:rPr>
          <w:rFonts w:ascii="Arial" w:hAnsi="Arial" w:cs="Arial"/>
          <w:b/>
          <w:bCs/>
        </w:rPr>
      </w:pPr>
      <w:r w:rsidRPr="00BE44E0">
        <w:rPr>
          <w:rFonts w:ascii="Arial" w:hAnsi="Arial" w:cs="Arial"/>
          <w:b/>
          <w:bCs/>
        </w:rPr>
        <w:t xml:space="preserve">Tabla </w:t>
      </w:r>
      <w:r w:rsidRPr="00BE44E0">
        <w:rPr>
          <w:rFonts w:ascii="Arial" w:hAnsi="Arial" w:cs="Arial"/>
          <w:b/>
          <w:bCs/>
        </w:rPr>
        <w:fldChar w:fldCharType="begin"/>
      </w:r>
      <w:r w:rsidRPr="00BE44E0">
        <w:rPr>
          <w:rFonts w:ascii="Arial" w:hAnsi="Arial" w:cs="Arial"/>
          <w:b/>
          <w:bCs/>
        </w:rPr>
        <w:instrText xml:space="preserve"> SEQ Cuadro \* ARABIC </w:instrText>
      </w:r>
      <w:r w:rsidRPr="00BE44E0">
        <w:rPr>
          <w:rFonts w:ascii="Arial" w:hAnsi="Arial" w:cs="Arial"/>
          <w:b/>
          <w:bCs/>
        </w:rPr>
        <w:fldChar w:fldCharType="separate"/>
      </w:r>
      <w:r w:rsidR="005279B1">
        <w:rPr>
          <w:rFonts w:ascii="Arial" w:hAnsi="Arial" w:cs="Arial"/>
          <w:b/>
          <w:bCs/>
          <w:noProof/>
        </w:rPr>
        <w:t>17</w:t>
      </w:r>
      <w:r w:rsidRPr="00BE44E0">
        <w:rPr>
          <w:rFonts w:ascii="Arial" w:hAnsi="Arial" w:cs="Arial"/>
          <w:b/>
          <w:bCs/>
        </w:rPr>
        <w:fldChar w:fldCharType="end"/>
      </w:r>
      <w:r w:rsidRPr="00BE44E0">
        <w:rPr>
          <w:rFonts w:ascii="Arial" w:hAnsi="Arial" w:cs="Arial"/>
          <w:b/>
          <w:bCs/>
        </w:rPr>
        <w:t xml:space="preserve">. Muestra Compañías </w:t>
      </w:r>
      <w:commentRangeStart w:id="127"/>
      <w:r w:rsidRPr="00BE44E0">
        <w:rPr>
          <w:rFonts w:ascii="Arial" w:hAnsi="Arial" w:cs="Arial"/>
          <w:b/>
          <w:bCs/>
        </w:rPr>
        <w:t>comparables</w:t>
      </w:r>
      <w:commentRangeEnd w:id="127"/>
      <w:r w:rsidR="0069274A">
        <w:rPr>
          <w:rStyle w:val="Refdecomentario"/>
        </w:rPr>
        <w:commentReference w:id="127"/>
      </w:r>
    </w:p>
    <w:tbl>
      <w:tblPr>
        <w:tblW w:w="5000" w:type="pct"/>
        <w:tblCellMar>
          <w:left w:w="70" w:type="dxa"/>
          <w:right w:w="70" w:type="dxa"/>
        </w:tblCellMar>
        <w:tblLook w:val="04A0" w:firstRow="1" w:lastRow="0" w:firstColumn="1" w:lastColumn="0" w:noHBand="0" w:noVBand="1"/>
      </w:tblPr>
      <w:tblGrid>
        <w:gridCol w:w="1346"/>
        <w:gridCol w:w="5303"/>
        <w:gridCol w:w="2171"/>
      </w:tblGrid>
      <w:tr w:rsidR="00540D43" w:rsidRPr="0069274A" w14:paraId="7F6DFB96" w14:textId="77777777" w:rsidTr="00540D43">
        <w:trPr>
          <w:trHeight w:val="315"/>
        </w:trPr>
        <w:tc>
          <w:tcPr>
            <w:tcW w:w="763"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3473998F" w14:textId="77777777" w:rsidR="00540D43" w:rsidRPr="0069274A" w:rsidRDefault="00540D43">
            <w:pPr>
              <w:jc w:val="center"/>
              <w:rPr>
                <w:rFonts w:ascii="Arial" w:hAnsi="Arial" w:cs="Arial"/>
                <w:b/>
                <w:bCs/>
                <w:color w:val="000000"/>
                <w:sz w:val="22"/>
                <w:szCs w:val="22"/>
                <w:highlight w:val="yellow"/>
              </w:rPr>
            </w:pPr>
            <w:bookmarkStart w:id="128" w:name="RANGE!E11"/>
            <w:bookmarkStart w:id="129" w:name="_Hlk143111901" w:colFirst="1" w:colLast="2"/>
            <w:r w:rsidRPr="0069274A">
              <w:rPr>
                <w:rFonts w:ascii="Arial" w:hAnsi="Arial" w:cs="Arial"/>
                <w:b/>
                <w:bCs/>
                <w:color w:val="000000"/>
                <w:sz w:val="22"/>
                <w:szCs w:val="22"/>
                <w:highlight w:val="yellow"/>
                <w:lang w:val="es-MX"/>
              </w:rPr>
              <w:t>Número</w:t>
            </w:r>
            <w:bookmarkEnd w:id="128"/>
          </w:p>
        </w:tc>
        <w:tc>
          <w:tcPr>
            <w:tcW w:w="3006" w:type="pct"/>
            <w:tcBorders>
              <w:top w:val="single" w:sz="8" w:space="0" w:color="auto"/>
              <w:left w:val="nil"/>
              <w:bottom w:val="single" w:sz="8" w:space="0" w:color="auto"/>
              <w:right w:val="single" w:sz="8" w:space="0" w:color="auto"/>
            </w:tcBorders>
            <w:shd w:val="clear" w:color="000000" w:fill="808080"/>
            <w:vAlign w:val="center"/>
            <w:hideMark/>
          </w:tcPr>
          <w:p w14:paraId="51D6C569" w14:textId="77777777" w:rsidR="00540D43" w:rsidRPr="0069274A" w:rsidRDefault="00540D43">
            <w:pPr>
              <w:jc w:val="center"/>
              <w:rPr>
                <w:rFonts w:ascii="Arial" w:hAnsi="Arial" w:cs="Arial"/>
                <w:b/>
                <w:bCs/>
                <w:color w:val="000000"/>
                <w:sz w:val="22"/>
                <w:szCs w:val="22"/>
                <w:highlight w:val="yellow"/>
              </w:rPr>
            </w:pPr>
            <w:r w:rsidRPr="0069274A">
              <w:rPr>
                <w:rFonts w:ascii="Arial" w:hAnsi="Arial" w:cs="Arial"/>
                <w:b/>
                <w:bCs/>
                <w:color w:val="000000"/>
                <w:sz w:val="22"/>
                <w:szCs w:val="22"/>
                <w:highlight w:val="yellow"/>
                <w:lang w:val="es-MX"/>
              </w:rPr>
              <w:t>Nombre de la Compañía</w:t>
            </w:r>
          </w:p>
        </w:tc>
        <w:tc>
          <w:tcPr>
            <w:tcW w:w="1231" w:type="pct"/>
            <w:tcBorders>
              <w:top w:val="single" w:sz="8" w:space="0" w:color="auto"/>
              <w:left w:val="nil"/>
              <w:bottom w:val="single" w:sz="8" w:space="0" w:color="auto"/>
              <w:right w:val="single" w:sz="8" w:space="0" w:color="auto"/>
            </w:tcBorders>
            <w:shd w:val="clear" w:color="000000" w:fill="808080"/>
            <w:vAlign w:val="center"/>
            <w:hideMark/>
          </w:tcPr>
          <w:p w14:paraId="37602B68" w14:textId="77777777" w:rsidR="00540D43" w:rsidRPr="0069274A" w:rsidRDefault="00540D43">
            <w:pPr>
              <w:jc w:val="center"/>
              <w:rPr>
                <w:rFonts w:ascii="Arial" w:hAnsi="Arial" w:cs="Arial"/>
                <w:b/>
                <w:bCs/>
                <w:color w:val="000000"/>
                <w:sz w:val="22"/>
                <w:szCs w:val="22"/>
                <w:highlight w:val="yellow"/>
              </w:rPr>
            </w:pPr>
            <w:r w:rsidRPr="0069274A">
              <w:rPr>
                <w:rFonts w:ascii="Arial" w:hAnsi="Arial" w:cs="Arial"/>
                <w:b/>
                <w:bCs/>
                <w:color w:val="000000"/>
                <w:sz w:val="22"/>
                <w:szCs w:val="22"/>
                <w:highlight w:val="yellow"/>
                <w:lang w:val="es-MX"/>
              </w:rPr>
              <w:t>Ámbito</w:t>
            </w:r>
          </w:p>
        </w:tc>
      </w:tr>
      <w:tr w:rsidR="0016250D" w:rsidRPr="0069274A" w14:paraId="68DA87C8" w14:textId="77777777" w:rsidTr="00555F63">
        <w:trPr>
          <w:trHeight w:val="315"/>
        </w:trPr>
        <w:tc>
          <w:tcPr>
            <w:tcW w:w="763" w:type="pct"/>
            <w:tcBorders>
              <w:top w:val="nil"/>
              <w:left w:val="single" w:sz="8" w:space="0" w:color="auto"/>
              <w:bottom w:val="single" w:sz="8" w:space="0" w:color="auto"/>
              <w:right w:val="single" w:sz="8" w:space="0" w:color="auto"/>
            </w:tcBorders>
            <w:vAlign w:val="center"/>
            <w:hideMark/>
          </w:tcPr>
          <w:p w14:paraId="39599C48" w14:textId="234E5974"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1</w:t>
            </w:r>
          </w:p>
        </w:tc>
        <w:tc>
          <w:tcPr>
            <w:tcW w:w="3006" w:type="pct"/>
            <w:tcBorders>
              <w:top w:val="nil"/>
              <w:left w:val="nil"/>
              <w:bottom w:val="single" w:sz="8" w:space="0" w:color="auto"/>
              <w:right w:val="single" w:sz="8" w:space="0" w:color="auto"/>
            </w:tcBorders>
            <w:vAlign w:val="bottom"/>
            <w:hideMark/>
          </w:tcPr>
          <w:p w14:paraId="3DCD5A7C" w14:textId="66B05B4E"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AKATSUKI INC.</w:t>
            </w:r>
          </w:p>
        </w:tc>
        <w:tc>
          <w:tcPr>
            <w:tcW w:w="1231" w:type="pct"/>
            <w:tcBorders>
              <w:top w:val="nil"/>
              <w:left w:val="nil"/>
              <w:bottom w:val="single" w:sz="8" w:space="0" w:color="auto"/>
              <w:right w:val="single" w:sz="8" w:space="0" w:color="auto"/>
            </w:tcBorders>
            <w:vAlign w:val="center"/>
            <w:hideMark/>
          </w:tcPr>
          <w:p w14:paraId="0A152935" w14:textId="53B23BE5"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18B31DC6" w14:textId="77777777" w:rsidTr="00555F63">
        <w:trPr>
          <w:trHeight w:val="315"/>
        </w:trPr>
        <w:tc>
          <w:tcPr>
            <w:tcW w:w="763" w:type="pct"/>
            <w:tcBorders>
              <w:top w:val="nil"/>
              <w:left w:val="single" w:sz="8" w:space="0" w:color="auto"/>
              <w:bottom w:val="single" w:sz="8" w:space="0" w:color="auto"/>
              <w:right w:val="single" w:sz="8" w:space="0" w:color="auto"/>
            </w:tcBorders>
            <w:vAlign w:val="center"/>
            <w:hideMark/>
          </w:tcPr>
          <w:p w14:paraId="2297DFF8" w14:textId="4C1501F5"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2</w:t>
            </w:r>
          </w:p>
        </w:tc>
        <w:tc>
          <w:tcPr>
            <w:tcW w:w="3006" w:type="pct"/>
            <w:tcBorders>
              <w:top w:val="nil"/>
              <w:left w:val="nil"/>
              <w:bottom w:val="single" w:sz="8" w:space="0" w:color="auto"/>
              <w:right w:val="single" w:sz="8" w:space="0" w:color="auto"/>
            </w:tcBorders>
            <w:vAlign w:val="bottom"/>
            <w:hideMark/>
          </w:tcPr>
          <w:p w14:paraId="3777FE8B" w14:textId="5758ABA7"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COLOPL, INC.</w:t>
            </w:r>
          </w:p>
        </w:tc>
        <w:tc>
          <w:tcPr>
            <w:tcW w:w="1231" w:type="pct"/>
            <w:tcBorders>
              <w:top w:val="nil"/>
              <w:left w:val="nil"/>
              <w:bottom w:val="single" w:sz="8" w:space="0" w:color="auto"/>
              <w:right w:val="single" w:sz="8" w:space="0" w:color="auto"/>
            </w:tcBorders>
            <w:vAlign w:val="center"/>
            <w:hideMark/>
          </w:tcPr>
          <w:p w14:paraId="116CDEFC" w14:textId="39DA0F0D"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5144D449" w14:textId="77777777" w:rsidTr="00555F63">
        <w:trPr>
          <w:trHeight w:val="315"/>
        </w:trPr>
        <w:tc>
          <w:tcPr>
            <w:tcW w:w="763" w:type="pct"/>
            <w:tcBorders>
              <w:top w:val="nil"/>
              <w:left w:val="single" w:sz="8" w:space="0" w:color="auto"/>
              <w:bottom w:val="single" w:sz="8" w:space="0" w:color="auto"/>
              <w:right w:val="single" w:sz="8" w:space="0" w:color="auto"/>
            </w:tcBorders>
            <w:vAlign w:val="center"/>
            <w:hideMark/>
          </w:tcPr>
          <w:p w14:paraId="2A89FF8F" w14:textId="3A5E5CA4"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3</w:t>
            </w:r>
          </w:p>
        </w:tc>
        <w:tc>
          <w:tcPr>
            <w:tcW w:w="3006" w:type="pct"/>
            <w:tcBorders>
              <w:top w:val="nil"/>
              <w:left w:val="nil"/>
              <w:bottom w:val="single" w:sz="8" w:space="0" w:color="auto"/>
              <w:right w:val="single" w:sz="8" w:space="0" w:color="auto"/>
            </w:tcBorders>
            <w:vAlign w:val="bottom"/>
            <w:hideMark/>
          </w:tcPr>
          <w:p w14:paraId="0B1DE77F" w14:textId="29BD1A56" w:rsidR="0016250D" w:rsidRPr="0069274A" w:rsidRDefault="0016250D" w:rsidP="0016250D">
            <w:pPr>
              <w:jc w:val="both"/>
              <w:rPr>
                <w:rFonts w:ascii="Arial" w:hAnsi="Arial" w:cs="Arial"/>
                <w:color w:val="000000"/>
                <w:sz w:val="22"/>
                <w:szCs w:val="22"/>
                <w:highlight w:val="yellow"/>
                <w:lang w:val="en-US"/>
              </w:rPr>
            </w:pPr>
            <w:r w:rsidRPr="0069274A">
              <w:rPr>
                <w:rFonts w:ascii="Arial" w:hAnsi="Arial" w:cs="Arial"/>
                <w:sz w:val="22"/>
                <w:szCs w:val="22"/>
                <w:highlight w:val="yellow"/>
                <w:lang w:val="en-US"/>
              </w:rPr>
              <w:t>FUN YOURS TECHNOLOGY CO.,LTD.</w:t>
            </w:r>
          </w:p>
        </w:tc>
        <w:tc>
          <w:tcPr>
            <w:tcW w:w="1231" w:type="pct"/>
            <w:tcBorders>
              <w:top w:val="nil"/>
              <w:left w:val="nil"/>
              <w:bottom w:val="single" w:sz="8" w:space="0" w:color="auto"/>
              <w:right w:val="single" w:sz="8" w:space="0" w:color="auto"/>
            </w:tcBorders>
            <w:vAlign w:val="center"/>
            <w:hideMark/>
          </w:tcPr>
          <w:p w14:paraId="15469EBF" w14:textId="098573F3"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5BE40F2D" w14:textId="77777777" w:rsidTr="00555F63">
        <w:trPr>
          <w:trHeight w:val="315"/>
        </w:trPr>
        <w:tc>
          <w:tcPr>
            <w:tcW w:w="763" w:type="pct"/>
            <w:tcBorders>
              <w:top w:val="nil"/>
              <w:left w:val="single" w:sz="8" w:space="0" w:color="auto"/>
              <w:bottom w:val="single" w:sz="8" w:space="0" w:color="auto"/>
              <w:right w:val="single" w:sz="8" w:space="0" w:color="auto"/>
            </w:tcBorders>
            <w:vAlign w:val="center"/>
            <w:hideMark/>
          </w:tcPr>
          <w:p w14:paraId="5890D89F" w14:textId="1090ADB9"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4</w:t>
            </w:r>
          </w:p>
        </w:tc>
        <w:tc>
          <w:tcPr>
            <w:tcW w:w="3006" w:type="pct"/>
            <w:tcBorders>
              <w:top w:val="nil"/>
              <w:left w:val="nil"/>
              <w:bottom w:val="single" w:sz="8" w:space="0" w:color="auto"/>
              <w:right w:val="single" w:sz="8" w:space="0" w:color="auto"/>
            </w:tcBorders>
            <w:vAlign w:val="bottom"/>
            <w:hideMark/>
          </w:tcPr>
          <w:p w14:paraId="47D33F60" w14:textId="5E48CF92"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IGG INC</w:t>
            </w:r>
          </w:p>
        </w:tc>
        <w:tc>
          <w:tcPr>
            <w:tcW w:w="1231" w:type="pct"/>
            <w:tcBorders>
              <w:top w:val="nil"/>
              <w:left w:val="nil"/>
              <w:bottom w:val="single" w:sz="8" w:space="0" w:color="auto"/>
              <w:right w:val="single" w:sz="8" w:space="0" w:color="auto"/>
            </w:tcBorders>
            <w:vAlign w:val="center"/>
            <w:hideMark/>
          </w:tcPr>
          <w:p w14:paraId="0E332A22" w14:textId="5A0C03E3"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62E3096B" w14:textId="77777777" w:rsidTr="00555F63">
        <w:trPr>
          <w:trHeight w:val="315"/>
        </w:trPr>
        <w:tc>
          <w:tcPr>
            <w:tcW w:w="763" w:type="pct"/>
            <w:tcBorders>
              <w:top w:val="nil"/>
              <w:left w:val="single" w:sz="8" w:space="0" w:color="auto"/>
              <w:bottom w:val="single" w:sz="8" w:space="0" w:color="auto"/>
              <w:right w:val="single" w:sz="8" w:space="0" w:color="auto"/>
            </w:tcBorders>
            <w:vAlign w:val="center"/>
            <w:hideMark/>
          </w:tcPr>
          <w:p w14:paraId="57270D5C" w14:textId="426198D9"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5</w:t>
            </w:r>
          </w:p>
        </w:tc>
        <w:tc>
          <w:tcPr>
            <w:tcW w:w="3006" w:type="pct"/>
            <w:tcBorders>
              <w:top w:val="nil"/>
              <w:left w:val="nil"/>
              <w:bottom w:val="single" w:sz="8" w:space="0" w:color="auto"/>
              <w:right w:val="single" w:sz="8" w:space="0" w:color="auto"/>
            </w:tcBorders>
            <w:vAlign w:val="bottom"/>
            <w:hideMark/>
          </w:tcPr>
          <w:p w14:paraId="10385E5D" w14:textId="4A40183A"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MAXIMUM ENTERTAINMENT AB</w:t>
            </w:r>
          </w:p>
        </w:tc>
        <w:tc>
          <w:tcPr>
            <w:tcW w:w="1231" w:type="pct"/>
            <w:tcBorders>
              <w:top w:val="nil"/>
              <w:left w:val="nil"/>
              <w:bottom w:val="single" w:sz="8" w:space="0" w:color="auto"/>
              <w:right w:val="single" w:sz="8" w:space="0" w:color="auto"/>
            </w:tcBorders>
            <w:vAlign w:val="center"/>
            <w:hideMark/>
          </w:tcPr>
          <w:p w14:paraId="5D88C464" w14:textId="28DA89B8"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555E7F1D" w14:textId="77777777" w:rsidTr="00555F63">
        <w:trPr>
          <w:trHeight w:val="315"/>
        </w:trPr>
        <w:tc>
          <w:tcPr>
            <w:tcW w:w="763" w:type="pct"/>
            <w:tcBorders>
              <w:top w:val="nil"/>
              <w:left w:val="single" w:sz="8" w:space="0" w:color="auto"/>
              <w:bottom w:val="single" w:sz="8" w:space="0" w:color="auto"/>
              <w:right w:val="single" w:sz="8" w:space="0" w:color="auto"/>
            </w:tcBorders>
            <w:vAlign w:val="center"/>
            <w:hideMark/>
          </w:tcPr>
          <w:p w14:paraId="3AED2696" w14:textId="156E93BD"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6</w:t>
            </w:r>
          </w:p>
        </w:tc>
        <w:tc>
          <w:tcPr>
            <w:tcW w:w="3006" w:type="pct"/>
            <w:tcBorders>
              <w:top w:val="nil"/>
              <w:left w:val="nil"/>
              <w:bottom w:val="single" w:sz="8" w:space="0" w:color="auto"/>
              <w:right w:val="single" w:sz="8" w:space="0" w:color="auto"/>
            </w:tcBorders>
            <w:vAlign w:val="bottom"/>
            <w:hideMark/>
          </w:tcPr>
          <w:p w14:paraId="36EE24BB" w14:textId="3585CEBF"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NEPTUNE COMPANY</w:t>
            </w:r>
          </w:p>
        </w:tc>
        <w:tc>
          <w:tcPr>
            <w:tcW w:w="1231" w:type="pct"/>
            <w:tcBorders>
              <w:top w:val="nil"/>
              <w:left w:val="nil"/>
              <w:bottom w:val="single" w:sz="8" w:space="0" w:color="auto"/>
              <w:right w:val="single" w:sz="8" w:space="0" w:color="auto"/>
            </w:tcBorders>
            <w:vAlign w:val="center"/>
            <w:hideMark/>
          </w:tcPr>
          <w:p w14:paraId="6903E469" w14:textId="21723F0E"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79BA777C" w14:textId="77777777" w:rsidTr="00555F63">
        <w:trPr>
          <w:trHeight w:val="315"/>
        </w:trPr>
        <w:tc>
          <w:tcPr>
            <w:tcW w:w="763" w:type="pct"/>
            <w:tcBorders>
              <w:top w:val="nil"/>
              <w:left w:val="single" w:sz="8" w:space="0" w:color="auto"/>
              <w:bottom w:val="single" w:sz="8" w:space="0" w:color="auto"/>
              <w:right w:val="single" w:sz="8" w:space="0" w:color="auto"/>
            </w:tcBorders>
            <w:vAlign w:val="center"/>
            <w:hideMark/>
          </w:tcPr>
          <w:p w14:paraId="253F55C0" w14:textId="42288922"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7</w:t>
            </w:r>
          </w:p>
        </w:tc>
        <w:tc>
          <w:tcPr>
            <w:tcW w:w="3006" w:type="pct"/>
            <w:tcBorders>
              <w:top w:val="nil"/>
              <w:left w:val="nil"/>
              <w:bottom w:val="single" w:sz="8" w:space="0" w:color="auto"/>
              <w:right w:val="single" w:sz="8" w:space="0" w:color="auto"/>
            </w:tcBorders>
            <w:vAlign w:val="bottom"/>
            <w:hideMark/>
          </w:tcPr>
          <w:p w14:paraId="09C974E7" w14:textId="31E21470"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OURPALM CO., LTD.</w:t>
            </w:r>
          </w:p>
        </w:tc>
        <w:tc>
          <w:tcPr>
            <w:tcW w:w="1231" w:type="pct"/>
            <w:tcBorders>
              <w:top w:val="nil"/>
              <w:left w:val="nil"/>
              <w:bottom w:val="single" w:sz="8" w:space="0" w:color="auto"/>
              <w:right w:val="single" w:sz="8" w:space="0" w:color="auto"/>
            </w:tcBorders>
            <w:vAlign w:val="center"/>
            <w:hideMark/>
          </w:tcPr>
          <w:p w14:paraId="109686B5" w14:textId="584DF0B3"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7AC93A65" w14:textId="77777777" w:rsidTr="00555F63">
        <w:trPr>
          <w:trHeight w:val="315"/>
        </w:trPr>
        <w:tc>
          <w:tcPr>
            <w:tcW w:w="763" w:type="pct"/>
            <w:tcBorders>
              <w:top w:val="nil"/>
              <w:left w:val="single" w:sz="8" w:space="0" w:color="auto"/>
              <w:bottom w:val="single" w:sz="8" w:space="0" w:color="auto"/>
              <w:right w:val="single" w:sz="8" w:space="0" w:color="auto"/>
            </w:tcBorders>
            <w:vAlign w:val="center"/>
            <w:hideMark/>
          </w:tcPr>
          <w:p w14:paraId="0186D6EC" w14:textId="4CF0F1C4"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8</w:t>
            </w:r>
          </w:p>
        </w:tc>
        <w:tc>
          <w:tcPr>
            <w:tcW w:w="3006" w:type="pct"/>
            <w:tcBorders>
              <w:top w:val="nil"/>
              <w:left w:val="nil"/>
              <w:bottom w:val="single" w:sz="8" w:space="0" w:color="auto"/>
              <w:right w:val="single" w:sz="8" w:space="0" w:color="auto"/>
            </w:tcBorders>
            <w:vAlign w:val="bottom"/>
            <w:hideMark/>
          </w:tcPr>
          <w:p w14:paraId="2CEFCD6A" w14:textId="595415E4"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PLAYSTUDIOS, INC.</w:t>
            </w:r>
          </w:p>
        </w:tc>
        <w:tc>
          <w:tcPr>
            <w:tcW w:w="1231" w:type="pct"/>
            <w:tcBorders>
              <w:top w:val="nil"/>
              <w:left w:val="nil"/>
              <w:bottom w:val="single" w:sz="8" w:space="0" w:color="auto"/>
              <w:right w:val="single" w:sz="8" w:space="0" w:color="auto"/>
            </w:tcBorders>
            <w:vAlign w:val="center"/>
            <w:hideMark/>
          </w:tcPr>
          <w:p w14:paraId="06A81F66" w14:textId="56ABEA8D"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3D4A78E6" w14:textId="77777777" w:rsidTr="00555F63">
        <w:trPr>
          <w:trHeight w:val="315"/>
        </w:trPr>
        <w:tc>
          <w:tcPr>
            <w:tcW w:w="763" w:type="pct"/>
            <w:tcBorders>
              <w:top w:val="nil"/>
              <w:left w:val="single" w:sz="8" w:space="0" w:color="auto"/>
              <w:bottom w:val="single" w:sz="4" w:space="0" w:color="auto"/>
              <w:right w:val="single" w:sz="8" w:space="0" w:color="auto"/>
            </w:tcBorders>
            <w:vAlign w:val="center"/>
            <w:hideMark/>
          </w:tcPr>
          <w:p w14:paraId="14D22EF1" w14:textId="12E443C7"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9</w:t>
            </w:r>
          </w:p>
        </w:tc>
        <w:tc>
          <w:tcPr>
            <w:tcW w:w="3006" w:type="pct"/>
            <w:tcBorders>
              <w:top w:val="nil"/>
              <w:left w:val="nil"/>
              <w:bottom w:val="single" w:sz="4" w:space="0" w:color="auto"/>
              <w:right w:val="single" w:sz="8" w:space="0" w:color="auto"/>
            </w:tcBorders>
            <w:vAlign w:val="bottom"/>
            <w:hideMark/>
          </w:tcPr>
          <w:p w14:paraId="5E5F812E" w14:textId="21D939EE"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QUBICGAMES S.A.</w:t>
            </w:r>
          </w:p>
        </w:tc>
        <w:tc>
          <w:tcPr>
            <w:tcW w:w="1231" w:type="pct"/>
            <w:tcBorders>
              <w:top w:val="nil"/>
              <w:left w:val="nil"/>
              <w:bottom w:val="single" w:sz="4" w:space="0" w:color="auto"/>
              <w:right w:val="single" w:sz="8" w:space="0" w:color="auto"/>
            </w:tcBorders>
            <w:vAlign w:val="center"/>
            <w:hideMark/>
          </w:tcPr>
          <w:p w14:paraId="10EBB34E" w14:textId="24A9020D"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3B303BC1" w14:textId="77777777" w:rsidTr="00555F63">
        <w:trPr>
          <w:trHeight w:val="315"/>
        </w:trPr>
        <w:tc>
          <w:tcPr>
            <w:tcW w:w="763" w:type="pct"/>
            <w:tcBorders>
              <w:top w:val="single" w:sz="4" w:space="0" w:color="auto"/>
              <w:left w:val="single" w:sz="4" w:space="0" w:color="auto"/>
              <w:bottom w:val="single" w:sz="4" w:space="0" w:color="auto"/>
              <w:right w:val="single" w:sz="4" w:space="0" w:color="auto"/>
            </w:tcBorders>
            <w:vAlign w:val="center"/>
            <w:hideMark/>
          </w:tcPr>
          <w:p w14:paraId="6D0CE6EB" w14:textId="2959D4A6"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10</w:t>
            </w:r>
          </w:p>
        </w:tc>
        <w:tc>
          <w:tcPr>
            <w:tcW w:w="3006" w:type="pct"/>
            <w:tcBorders>
              <w:top w:val="single" w:sz="4" w:space="0" w:color="auto"/>
              <w:left w:val="single" w:sz="4" w:space="0" w:color="auto"/>
              <w:bottom w:val="single" w:sz="4" w:space="0" w:color="auto"/>
              <w:right w:val="single" w:sz="4" w:space="0" w:color="auto"/>
            </w:tcBorders>
            <w:vAlign w:val="bottom"/>
            <w:hideMark/>
          </w:tcPr>
          <w:p w14:paraId="2303BDA2" w14:textId="04B3CE09"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THE DUST S.A.</w:t>
            </w:r>
          </w:p>
        </w:tc>
        <w:tc>
          <w:tcPr>
            <w:tcW w:w="1231" w:type="pct"/>
            <w:tcBorders>
              <w:top w:val="single" w:sz="4" w:space="0" w:color="auto"/>
              <w:left w:val="single" w:sz="4" w:space="0" w:color="auto"/>
              <w:bottom w:val="single" w:sz="4" w:space="0" w:color="auto"/>
              <w:right w:val="single" w:sz="4" w:space="0" w:color="auto"/>
            </w:tcBorders>
            <w:vAlign w:val="center"/>
            <w:hideMark/>
          </w:tcPr>
          <w:p w14:paraId="618EB7DB" w14:textId="29037767"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2178FBDE" w14:textId="77777777" w:rsidTr="00555F63">
        <w:trPr>
          <w:trHeight w:val="315"/>
        </w:trPr>
        <w:tc>
          <w:tcPr>
            <w:tcW w:w="763" w:type="pct"/>
            <w:tcBorders>
              <w:top w:val="single" w:sz="4" w:space="0" w:color="auto"/>
              <w:left w:val="single" w:sz="4" w:space="0" w:color="auto"/>
              <w:bottom w:val="single" w:sz="4" w:space="0" w:color="auto"/>
              <w:right w:val="single" w:sz="4" w:space="0" w:color="auto"/>
            </w:tcBorders>
            <w:vAlign w:val="center"/>
          </w:tcPr>
          <w:p w14:paraId="78BE73F8" w14:textId="30D28BA7"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11</w:t>
            </w:r>
          </w:p>
        </w:tc>
        <w:tc>
          <w:tcPr>
            <w:tcW w:w="3006" w:type="pct"/>
            <w:tcBorders>
              <w:top w:val="single" w:sz="4" w:space="0" w:color="auto"/>
              <w:left w:val="single" w:sz="4" w:space="0" w:color="auto"/>
              <w:bottom w:val="single" w:sz="4" w:space="0" w:color="auto"/>
              <w:right w:val="single" w:sz="4" w:space="0" w:color="auto"/>
            </w:tcBorders>
            <w:vAlign w:val="bottom"/>
          </w:tcPr>
          <w:p w14:paraId="3D73DDE4" w14:textId="126B5BD4"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TOSE CO., LTD.</w:t>
            </w:r>
          </w:p>
        </w:tc>
        <w:tc>
          <w:tcPr>
            <w:tcW w:w="1231" w:type="pct"/>
            <w:tcBorders>
              <w:top w:val="single" w:sz="4" w:space="0" w:color="auto"/>
              <w:left w:val="single" w:sz="4" w:space="0" w:color="auto"/>
              <w:bottom w:val="single" w:sz="4" w:space="0" w:color="auto"/>
              <w:right w:val="single" w:sz="4" w:space="0" w:color="auto"/>
            </w:tcBorders>
            <w:vAlign w:val="center"/>
          </w:tcPr>
          <w:p w14:paraId="211443C7" w14:textId="322A8787"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rsidRPr="0069274A" w14:paraId="5CDAACC7" w14:textId="77777777" w:rsidTr="00555F63">
        <w:trPr>
          <w:trHeight w:val="315"/>
        </w:trPr>
        <w:tc>
          <w:tcPr>
            <w:tcW w:w="763" w:type="pct"/>
            <w:tcBorders>
              <w:top w:val="single" w:sz="4" w:space="0" w:color="auto"/>
              <w:left w:val="single" w:sz="4" w:space="0" w:color="auto"/>
              <w:bottom w:val="single" w:sz="4" w:space="0" w:color="auto"/>
              <w:right w:val="single" w:sz="4" w:space="0" w:color="auto"/>
            </w:tcBorders>
            <w:vAlign w:val="center"/>
          </w:tcPr>
          <w:p w14:paraId="43F34543" w14:textId="3ECCC00C"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12</w:t>
            </w:r>
          </w:p>
        </w:tc>
        <w:tc>
          <w:tcPr>
            <w:tcW w:w="3006" w:type="pct"/>
            <w:tcBorders>
              <w:top w:val="single" w:sz="4" w:space="0" w:color="auto"/>
              <w:left w:val="single" w:sz="4" w:space="0" w:color="auto"/>
              <w:bottom w:val="single" w:sz="4" w:space="0" w:color="auto"/>
              <w:right w:val="single" w:sz="4" w:space="0" w:color="auto"/>
            </w:tcBorders>
            <w:vAlign w:val="bottom"/>
          </w:tcPr>
          <w:p w14:paraId="66B4E2D2" w14:textId="53A4AEAC"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WEMADE PLAY CO., LTD.</w:t>
            </w:r>
          </w:p>
        </w:tc>
        <w:tc>
          <w:tcPr>
            <w:tcW w:w="1231" w:type="pct"/>
            <w:tcBorders>
              <w:top w:val="single" w:sz="4" w:space="0" w:color="auto"/>
              <w:left w:val="single" w:sz="4" w:space="0" w:color="auto"/>
              <w:bottom w:val="single" w:sz="4" w:space="0" w:color="auto"/>
              <w:right w:val="single" w:sz="4" w:space="0" w:color="auto"/>
            </w:tcBorders>
            <w:vAlign w:val="center"/>
          </w:tcPr>
          <w:p w14:paraId="446E7711" w14:textId="4A9AB22C"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INTERNACIONAL</w:t>
            </w:r>
          </w:p>
        </w:tc>
      </w:tr>
      <w:tr w:rsidR="0016250D" w14:paraId="23025E0D" w14:textId="77777777" w:rsidTr="00555F63">
        <w:trPr>
          <w:trHeight w:val="315"/>
        </w:trPr>
        <w:tc>
          <w:tcPr>
            <w:tcW w:w="763" w:type="pct"/>
            <w:tcBorders>
              <w:top w:val="single" w:sz="4" w:space="0" w:color="auto"/>
              <w:left w:val="single" w:sz="4" w:space="0" w:color="auto"/>
              <w:bottom w:val="single" w:sz="4" w:space="0" w:color="auto"/>
              <w:right w:val="single" w:sz="4" w:space="0" w:color="auto"/>
            </w:tcBorders>
            <w:vAlign w:val="center"/>
          </w:tcPr>
          <w:p w14:paraId="7BB5797E" w14:textId="6B49BAAB" w:rsidR="0016250D" w:rsidRPr="0069274A" w:rsidRDefault="0016250D" w:rsidP="0016250D">
            <w:pPr>
              <w:jc w:val="center"/>
              <w:rPr>
                <w:rFonts w:ascii="Arial" w:hAnsi="Arial" w:cs="Arial"/>
                <w:color w:val="000000"/>
                <w:sz w:val="22"/>
                <w:szCs w:val="22"/>
                <w:highlight w:val="yellow"/>
              </w:rPr>
            </w:pPr>
            <w:r w:rsidRPr="0069274A">
              <w:rPr>
                <w:rFonts w:ascii="Arial" w:hAnsi="Arial" w:cs="Arial"/>
                <w:color w:val="000000"/>
                <w:sz w:val="22"/>
                <w:szCs w:val="22"/>
                <w:highlight w:val="yellow"/>
              </w:rPr>
              <w:t>13</w:t>
            </w:r>
          </w:p>
        </w:tc>
        <w:tc>
          <w:tcPr>
            <w:tcW w:w="3006" w:type="pct"/>
            <w:tcBorders>
              <w:top w:val="single" w:sz="4" w:space="0" w:color="auto"/>
              <w:left w:val="single" w:sz="4" w:space="0" w:color="auto"/>
              <w:bottom w:val="single" w:sz="4" w:space="0" w:color="auto"/>
              <w:right w:val="single" w:sz="4" w:space="0" w:color="auto"/>
            </w:tcBorders>
            <w:vAlign w:val="bottom"/>
          </w:tcPr>
          <w:p w14:paraId="7C02D912" w14:textId="2008E619" w:rsidR="0016250D" w:rsidRPr="0069274A" w:rsidRDefault="0016250D" w:rsidP="0016250D">
            <w:pPr>
              <w:jc w:val="both"/>
              <w:rPr>
                <w:rFonts w:ascii="Arial" w:hAnsi="Arial" w:cs="Arial"/>
                <w:color w:val="000000"/>
                <w:sz w:val="22"/>
                <w:szCs w:val="22"/>
                <w:highlight w:val="yellow"/>
              </w:rPr>
            </w:pPr>
            <w:r w:rsidRPr="0069274A">
              <w:rPr>
                <w:rFonts w:ascii="Arial" w:hAnsi="Arial" w:cs="Arial"/>
                <w:sz w:val="22"/>
                <w:szCs w:val="22"/>
                <w:highlight w:val="yellow"/>
              </w:rPr>
              <w:t>YOOZOO INTERACTIVE CO., LTD.</w:t>
            </w:r>
          </w:p>
        </w:tc>
        <w:tc>
          <w:tcPr>
            <w:tcW w:w="1231" w:type="pct"/>
            <w:tcBorders>
              <w:top w:val="single" w:sz="4" w:space="0" w:color="auto"/>
              <w:left w:val="single" w:sz="4" w:space="0" w:color="auto"/>
              <w:bottom w:val="single" w:sz="4" w:space="0" w:color="auto"/>
              <w:right w:val="single" w:sz="4" w:space="0" w:color="auto"/>
            </w:tcBorders>
            <w:vAlign w:val="center"/>
          </w:tcPr>
          <w:p w14:paraId="144E82F3" w14:textId="36C07DDE" w:rsidR="0016250D" w:rsidRPr="0016250D" w:rsidRDefault="0016250D" w:rsidP="0016250D">
            <w:pPr>
              <w:jc w:val="center"/>
              <w:rPr>
                <w:rFonts w:ascii="Arial" w:hAnsi="Arial" w:cs="Arial"/>
                <w:color w:val="000000"/>
                <w:sz w:val="22"/>
                <w:szCs w:val="22"/>
              </w:rPr>
            </w:pPr>
            <w:r w:rsidRPr="0069274A">
              <w:rPr>
                <w:rFonts w:ascii="Arial" w:hAnsi="Arial" w:cs="Arial"/>
                <w:color w:val="000000"/>
                <w:sz w:val="22"/>
                <w:szCs w:val="22"/>
                <w:highlight w:val="yellow"/>
              </w:rPr>
              <w:t>INTERNACIONAL</w:t>
            </w:r>
          </w:p>
        </w:tc>
      </w:tr>
    </w:tbl>
    <w:bookmarkEnd w:id="129"/>
    <w:p w14:paraId="74AC40D6" w14:textId="53C2252D" w:rsidR="00156554" w:rsidRPr="00BE44E0" w:rsidRDefault="00156554" w:rsidP="00156554">
      <w:pPr>
        <w:spacing w:after="40" w:line="276" w:lineRule="auto"/>
        <w:jc w:val="both"/>
        <w:rPr>
          <w:rFonts w:ascii="Arial" w:hAnsi="Arial" w:cs="Arial"/>
          <w:b/>
          <w:i/>
          <w:iCs/>
          <w:sz w:val="16"/>
          <w:szCs w:val="16"/>
        </w:rPr>
      </w:pPr>
      <w:r w:rsidRPr="00BE44E0">
        <w:rPr>
          <w:rFonts w:ascii="Arial" w:hAnsi="Arial" w:cs="Arial"/>
          <w:b/>
          <w:i/>
          <w:iCs/>
          <w:sz w:val="16"/>
          <w:szCs w:val="16"/>
        </w:rPr>
        <w:t>Fuente: Información Base Datos ONESOURCE (Thomson Reuters)</w:t>
      </w:r>
    </w:p>
    <w:p w14:paraId="47EC226C" w14:textId="77777777" w:rsidR="009667D8" w:rsidRPr="0016250D" w:rsidRDefault="009667D8" w:rsidP="0016250D">
      <w:pPr>
        <w:spacing w:line="276" w:lineRule="auto"/>
        <w:jc w:val="both"/>
        <w:rPr>
          <w:rFonts w:ascii="Arial" w:hAnsi="Arial" w:cs="Arial"/>
          <w:bCs/>
        </w:rPr>
      </w:pPr>
    </w:p>
    <w:p w14:paraId="32CAB5AA" w14:textId="7397F0B1" w:rsidR="001821BE" w:rsidRPr="00BE44E0" w:rsidRDefault="001821BE" w:rsidP="001821BE">
      <w:pPr>
        <w:contextualSpacing/>
        <w:jc w:val="both"/>
        <w:rPr>
          <w:rFonts w:ascii="Arial" w:hAnsi="Arial" w:cs="Arial"/>
        </w:rPr>
      </w:pPr>
      <w:r w:rsidRPr="00BE44E0">
        <w:rPr>
          <w:rFonts w:ascii="Arial" w:hAnsi="Arial" w:cs="Arial"/>
        </w:rPr>
        <w:t xml:space="preserve">La información y descripción de </w:t>
      </w:r>
      <w:r w:rsidR="00C220FA" w:rsidRPr="00BE44E0">
        <w:rPr>
          <w:rFonts w:ascii="Arial" w:hAnsi="Arial" w:cs="Arial"/>
        </w:rPr>
        <w:t>compañías</w:t>
      </w:r>
      <w:r w:rsidRPr="00BE44E0">
        <w:rPr>
          <w:rFonts w:ascii="Arial" w:hAnsi="Arial" w:cs="Arial"/>
        </w:rPr>
        <w:t xml:space="preserve"> </w:t>
      </w:r>
      <w:r w:rsidR="00540D43">
        <w:rPr>
          <w:rFonts w:ascii="Arial" w:hAnsi="Arial" w:cs="Arial"/>
        </w:rPr>
        <w:t xml:space="preserve">comparables </w:t>
      </w:r>
      <w:r w:rsidRPr="00BE44E0">
        <w:rPr>
          <w:rFonts w:ascii="Arial" w:hAnsi="Arial" w:cs="Arial"/>
        </w:rPr>
        <w:t>se pueden consultar en los anexos del informe.</w:t>
      </w:r>
    </w:p>
    <w:p w14:paraId="3FDE5C02" w14:textId="77777777" w:rsidR="003A7D34" w:rsidRPr="00BE44E0" w:rsidRDefault="003A7D34" w:rsidP="001821BE">
      <w:pPr>
        <w:jc w:val="both"/>
        <w:rPr>
          <w:rFonts w:ascii="Arial" w:hAnsi="Arial" w:cs="Arial"/>
          <w:lang w:val="es-ES"/>
        </w:rPr>
      </w:pPr>
    </w:p>
    <w:p w14:paraId="68DC42F0" w14:textId="0ED37B0B" w:rsidR="001821BE" w:rsidRPr="00BE44E0" w:rsidRDefault="001821BE" w:rsidP="001821BE">
      <w:pPr>
        <w:pStyle w:val="T1XMAY"/>
        <w:numPr>
          <w:ilvl w:val="0"/>
          <w:numId w:val="1"/>
        </w:numPr>
        <w:jc w:val="both"/>
        <w:rPr>
          <w:rFonts w:ascii="Arial" w:hAnsi="Arial" w:cs="Arial"/>
        </w:rPr>
      </w:pPr>
      <w:bookmarkStart w:id="130" w:name="_Toc45192418"/>
      <w:bookmarkStart w:id="131" w:name="_Toc208930997"/>
      <w:r w:rsidRPr="00BE44E0">
        <w:rPr>
          <w:rFonts w:ascii="Arial" w:hAnsi="Arial" w:cs="Arial"/>
        </w:rPr>
        <w:lastRenderedPageBreak/>
        <w:t xml:space="preserve">RESULTADOS Y CONCLUSIONES DE LA APLICACIÓN DEL MÉTODO </w:t>
      </w:r>
      <w:bookmarkEnd w:id="130"/>
      <w:r w:rsidR="002964BA" w:rsidRPr="00BE44E0">
        <w:rPr>
          <w:rFonts w:ascii="Arial" w:hAnsi="Arial" w:cs="Arial"/>
        </w:rPr>
        <w:t>TU</w:t>
      </w:r>
      <w:bookmarkEnd w:id="131"/>
    </w:p>
    <w:p w14:paraId="6500F044" w14:textId="77777777" w:rsidR="001821BE" w:rsidRPr="00BE44E0" w:rsidRDefault="001821BE" w:rsidP="001821BE">
      <w:pPr>
        <w:jc w:val="both"/>
        <w:rPr>
          <w:rFonts w:ascii="Arial" w:hAnsi="Arial" w:cs="Arial"/>
        </w:rPr>
      </w:pPr>
    </w:p>
    <w:p w14:paraId="700E3CF0" w14:textId="77777777" w:rsidR="001821BE" w:rsidRPr="00BE44E0" w:rsidRDefault="001821BE">
      <w:pPr>
        <w:pStyle w:val="T31Subbb"/>
        <w:numPr>
          <w:ilvl w:val="2"/>
          <w:numId w:val="54"/>
        </w:numPr>
        <w:jc w:val="both"/>
        <w:rPr>
          <w:rFonts w:ascii="Arial" w:hAnsi="Arial" w:cs="Arial"/>
          <w:b/>
          <w:bCs/>
          <w:u w:val="none"/>
        </w:rPr>
      </w:pPr>
      <w:bookmarkStart w:id="132" w:name="_Toc44596184"/>
      <w:bookmarkStart w:id="133" w:name="_Toc45192419"/>
      <w:bookmarkStart w:id="134" w:name="_Toc208930998"/>
      <w:r w:rsidRPr="00BE44E0">
        <w:rPr>
          <w:rFonts w:ascii="Arial" w:hAnsi="Arial" w:cs="Arial"/>
          <w:b/>
          <w:bCs/>
          <w:u w:val="none"/>
        </w:rPr>
        <w:t>Selección del Indicador de Rentabilidad</w:t>
      </w:r>
      <w:bookmarkEnd w:id="132"/>
      <w:bookmarkEnd w:id="133"/>
      <w:bookmarkEnd w:id="134"/>
    </w:p>
    <w:p w14:paraId="6D44B407" w14:textId="77777777" w:rsidR="001821BE" w:rsidRPr="00BE44E0" w:rsidRDefault="001821BE" w:rsidP="001821BE">
      <w:pPr>
        <w:jc w:val="both"/>
        <w:rPr>
          <w:rFonts w:ascii="Arial" w:hAnsi="Arial" w:cs="Arial"/>
        </w:rPr>
      </w:pPr>
    </w:p>
    <w:p w14:paraId="3E266045" w14:textId="77777777" w:rsidR="00BF0014" w:rsidRPr="001613DA" w:rsidRDefault="00BF0014" w:rsidP="00BF0014">
      <w:pPr>
        <w:jc w:val="both"/>
        <w:rPr>
          <w:rFonts w:ascii="Arial" w:hAnsi="Arial" w:cs="Arial"/>
        </w:rPr>
      </w:pPr>
      <w:r w:rsidRPr="00443F61">
        <w:rPr>
          <w:rFonts w:ascii="Arial" w:hAnsi="Arial" w:cs="Arial"/>
        </w:rPr>
        <w:t>El Margen Operacional, muestra la rentabilidad de la empresa en desarrollo de su objeto social. Se define como la razón entre la utilidad operacional y las ventas netas de una empresa. Es utilizado en empresas dedicadas a actividades manufactureras, distribuidoras, cuando dichas empresas tienen adicionalmente erogaciones con vinculados</w:t>
      </w:r>
      <w:r w:rsidRPr="001613DA">
        <w:rPr>
          <w:rFonts w:ascii="Arial" w:hAnsi="Arial" w:cs="Arial"/>
        </w:rPr>
        <w:t xml:space="preserve"> económicos que se ven reflejados en los gastos. De manera general este margen es menos sensible a la diferencia en la distribución de los gastos entre costos de ventas o gastos operativos.  </w:t>
      </w:r>
    </w:p>
    <w:p w14:paraId="614819BF" w14:textId="77777777" w:rsidR="00BF0014" w:rsidRPr="001613DA" w:rsidRDefault="00BF0014" w:rsidP="00BF0014">
      <w:pPr>
        <w:jc w:val="both"/>
        <w:rPr>
          <w:rFonts w:ascii="Arial" w:hAnsi="Arial" w:cs="Arial"/>
        </w:rPr>
      </w:pPr>
    </w:p>
    <w:p w14:paraId="261096B2" w14:textId="77777777" w:rsidR="00BF0014" w:rsidRPr="001613DA" w:rsidRDefault="00BF0014" w:rsidP="00BF0014">
      <w:pPr>
        <w:jc w:val="both"/>
        <w:rPr>
          <w:rFonts w:ascii="Arial" w:hAnsi="Arial" w:cs="Arial"/>
        </w:rPr>
      </w:pPr>
      <w:r w:rsidRPr="001613DA">
        <w:rPr>
          <w:rFonts w:ascii="Arial" w:hAnsi="Arial" w:cs="Arial"/>
        </w:rPr>
        <w:t xml:space="preserve">Para el análisis del método TU se consideró que el indicador financiero de rentabilidad más apropiado es el </w:t>
      </w:r>
      <w:r w:rsidRPr="001613DA">
        <w:rPr>
          <w:rFonts w:ascii="Arial" w:hAnsi="Arial" w:cs="Arial"/>
          <w:i/>
          <w:iCs/>
        </w:rPr>
        <w:t xml:space="preserve">Margen Operacional </w:t>
      </w:r>
      <w:r w:rsidRPr="001613DA">
        <w:rPr>
          <w:rFonts w:ascii="Arial" w:hAnsi="Arial" w:cs="Arial"/>
          <w:b/>
          <w:bCs/>
        </w:rPr>
        <w:t>(MO)</w:t>
      </w:r>
      <w:r w:rsidRPr="001613DA">
        <w:rPr>
          <w:rFonts w:ascii="Arial" w:hAnsi="Arial" w:cs="Arial"/>
        </w:rPr>
        <w:t>, a continuación, la fórmula:</w:t>
      </w:r>
    </w:p>
    <w:tbl>
      <w:tblPr>
        <w:tblW w:w="0" w:type="auto"/>
        <w:tblInd w:w="2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808080" w:themeFill="background1" w:themeFillShade="80"/>
        <w:tblLook w:val="04A0" w:firstRow="1" w:lastRow="0" w:firstColumn="1" w:lastColumn="0" w:noHBand="0" w:noVBand="1"/>
      </w:tblPr>
      <w:tblGrid>
        <w:gridCol w:w="5191"/>
      </w:tblGrid>
      <w:tr w:rsidR="00BF0014" w:rsidRPr="001613DA" w14:paraId="5E2FC80E" w14:textId="77777777" w:rsidTr="007A40BC">
        <w:trPr>
          <w:trHeight w:val="155"/>
        </w:trPr>
        <w:tc>
          <w:tcPr>
            <w:tcW w:w="5191" w:type="dxa"/>
            <w:shd w:val="clear" w:color="auto" w:fill="808080" w:themeFill="background1" w:themeFillShade="80"/>
          </w:tcPr>
          <w:p w14:paraId="6571EA20" w14:textId="77777777" w:rsidR="00BF0014" w:rsidRPr="001613DA" w:rsidRDefault="00BF0014" w:rsidP="007A40BC">
            <w:pPr>
              <w:jc w:val="both"/>
              <w:rPr>
                <w:rFonts w:ascii="Arial" w:hAnsi="Arial" w:cs="Arial"/>
                <w:b/>
                <w:color w:val="FFFFFF" w:themeColor="background1"/>
                <w:shd w:val="clear" w:color="auto" w:fill="D6E3BC"/>
              </w:rPr>
            </w:pPr>
            <w:r w:rsidRPr="001613DA">
              <w:rPr>
                <w:rFonts w:ascii="Arial" w:hAnsi="Arial" w:cs="Arial"/>
                <w:b/>
                <w:color w:val="FFFFFF" w:themeColor="background1"/>
                <w:shd w:val="clear" w:color="auto" w:fill="A2A296"/>
              </w:rPr>
              <w:t xml:space="preserve">MO= </w:t>
            </w:r>
            <w:proofErr w:type="spellStart"/>
            <w:r w:rsidRPr="001613DA">
              <w:rPr>
                <w:rFonts w:ascii="Arial" w:hAnsi="Arial" w:cs="Arial"/>
                <w:b/>
                <w:color w:val="FFFFFF" w:themeColor="background1"/>
                <w:shd w:val="clear" w:color="auto" w:fill="A2A296"/>
              </w:rPr>
              <w:t>Uo</w:t>
            </w:r>
            <w:proofErr w:type="spellEnd"/>
            <w:r w:rsidRPr="001613DA">
              <w:rPr>
                <w:rFonts w:ascii="Arial" w:hAnsi="Arial" w:cs="Arial"/>
                <w:b/>
                <w:color w:val="FFFFFF" w:themeColor="background1"/>
                <w:shd w:val="clear" w:color="auto" w:fill="A2A296"/>
              </w:rPr>
              <w:t>/VN</w:t>
            </w:r>
          </w:p>
        </w:tc>
      </w:tr>
    </w:tbl>
    <w:p w14:paraId="6A1AB9A5" w14:textId="77777777" w:rsidR="00BF0014" w:rsidRPr="001613DA" w:rsidRDefault="00BF0014" w:rsidP="00BF0014">
      <w:pPr>
        <w:jc w:val="both"/>
        <w:rPr>
          <w:rFonts w:ascii="Arial" w:hAnsi="Arial" w:cs="Arial"/>
        </w:rPr>
      </w:pPr>
      <w:r w:rsidRPr="001613DA">
        <w:rPr>
          <w:rFonts w:ascii="Arial" w:hAnsi="Arial" w:cs="Arial"/>
        </w:rPr>
        <w:t>Dónde:</w:t>
      </w:r>
    </w:p>
    <w:p w14:paraId="1E50D2C0" w14:textId="77777777" w:rsidR="00BF0014" w:rsidRPr="001613DA" w:rsidRDefault="00BF0014" w:rsidP="00BF0014">
      <w:pPr>
        <w:tabs>
          <w:tab w:val="left" w:pos="540"/>
        </w:tabs>
        <w:jc w:val="both"/>
        <w:rPr>
          <w:rFonts w:ascii="Arial" w:hAnsi="Arial" w:cs="Arial"/>
        </w:rPr>
      </w:pPr>
      <w:r w:rsidRPr="001613DA">
        <w:rPr>
          <w:rFonts w:ascii="Arial" w:hAnsi="Arial" w:cs="Arial"/>
        </w:rPr>
        <w:t xml:space="preserve"> </w:t>
      </w:r>
    </w:p>
    <w:tbl>
      <w:tblPr>
        <w:tblW w:w="7058" w:type="dxa"/>
        <w:tblInd w:w="955" w:type="dxa"/>
        <w:tblCellMar>
          <w:left w:w="70" w:type="dxa"/>
          <w:right w:w="70" w:type="dxa"/>
        </w:tblCellMar>
        <w:tblLook w:val="04A0" w:firstRow="1" w:lastRow="0" w:firstColumn="1" w:lastColumn="0" w:noHBand="0" w:noVBand="1"/>
      </w:tblPr>
      <w:tblGrid>
        <w:gridCol w:w="576"/>
        <w:gridCol w:w="6482"/>
      </w:tblGrid>
      <w:tr w:rsidR="00BF0014" w:rsidRPr="001613DA" w14:paraId="1E1B127A" w14:textId="77777777" w:rsidTr="007A40BC">
        <w:trPr>
          <w:trHeight w:val="288"/>
        </w:trPr>
        <w:tc>
          <w:tcPr>
            <w:tcW w:w="576"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1DB1C121" w14:textId="77777777" w:rsidR="00BF0014" w:rsidRPr="001613DA" w:rsidRDefault="00BF0014" w:rsidP="007A40BC">
            <w:pPr>
              <w:jc w:val="both"/>
              <w:rPr>
                <w:rFonts w:ascii="Arial" w:hAnsi="Arial" w:cs="Arial"/>
                <w:b/>
                <w:bCs/>
                <w:color w:val="FFFFFF" w:themeColor="background1"/>
              </w:rPr>
            </w:pPr>
            <w:r w:rsidRPr="001613DA">
              <w:rPr>
                <w:rFonts w:ascii="Arial" w:hAnsi="Arial" w:cs="Arial"/>
                <w:b/>
                <w:bCs/>
                <w:color w:val="FFFFFF" w:themeColor="background1"/>
              </w:rPr>
              <w:t>MO</w:t>
            </w:r>
          </w:p>
        </w:tc>
        <w:tc>
          <w:tcPr>
            <w:tcW w:w="6482"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474ADD5D" w14:textId="77777777" w:rsidR="00BF0014" w:rsidRPr="001613DA" w:rsidRDefault="00BF0014" w:rsidP="007A40BC">
            <w:pPr>
              <w:jc w:val="both"/>
              <w:rPr>
                <w:rFonts w:ascii="Arial" w:hAnsi="Arial" w:cs="Arial"/>
                <w:color w:val="FFFFFF" w:themeColor="background1"/>
              </w:rPr>
            </w:pPr>
            <w:r w:rsidRPr="001613DA">
              <w:rPr>
                <w:rFonts w:ascii="Arial" w:hAnsi="Arial" w:cs="Arial"/>
                <w:bCs/>
                <w:color w:val="FFFFFF" w:themeColor="background1"/>
              </w:rPr>
              <w:t xml:space="preserve">Margen operacional de utilidad o rentabilidad operacional  </w:t>
            </w:r>
          </w:p>
        </w:tc>
      </w:tr>
      <w:tr w:rsidR="00BF0014" w:rsidRPr="001613DA" w14:paraId="6688F851" w14:textId="77777777" w:rsidTr="007A40BC">
        <w:trPr>
          <w:trHeight w:val="288"/>
        </w:trPr>
        <w:tc>
          <w:tcPr>
            <w:tcW w:w="576"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0FA0960F" w14:textId="77777777" w:rsidR="00BF0014" w:rsidRPr="001613DA" w:rsidRDefault="00BF0014" w:rsidP="007A40BC">
            <w:pPr>
              <w:jc w:val="both"/>
              <w:rPr>
                <w:rFonts w:ascii="Arial" w:hAnsi="Arial" w:cs="Arial"/>
                <w:b/>
                <w:bCs/>
                <w:color w:val="FFFFFF" w:themeColor="background1"/>
              </w:rPr>
            </w:pPr>
            <w:proofErr w:type="spellStart"/>
            <w:r w:rsidRPr="001613DA">
              <w:rPr>
                <w:rFonts w:ascii="Arial" w:hAnsi="Arial" w:cs="Arial"/>
                <w:b/>
                <w:bCs/>
                <w:color w:val="FFFFFF" w:themeColor="background1"/>
              </w:rPr>
              <w:t>Uo</w:t>
            </w:r>
            <w:proofErr w:type="spellEnd"/>
          </w:p>
        </w:tc>
        <w:tc>
          <w:tcPr>
            <w:tcW w:w="6482" w:type="dxa"/>
            <w:tcBorders>
              <w:top w:val="nil"/>
              <w:left w:val="nil"/>
              <w:bottom w:val="single" w:sz="4" w:space="0" w:color="auto"/>
              <w:right w:val="single" w:sz="4" w:space="0" w:color="auto"/>
            </w:tcBorders>
            <w:shd w:val="clear" w:color="auto" w:fill="808080" w:themeFill="background1" w:themeFillShade="80"/>
            <w:vAlign w:val="center"/>
            <w:hideMark/>
          </w:tcPr>
          <w:p w14:paraId="1EA978B8" w14:textId="77777777" w:rsidR="00BF0014" w:rsidRPr="001613DA" w:rsidRDefault="00BF0014" w:rsidP="007A40BC">
            <w:pPr>
              <w:jc w:val="both"/>
              <w:rPr>
                <w:rFonts w:ascii="Arial" w:hAnsi="Arial" w:cs="Arial"/>
                <w:color w:val="FFFFFF" w:themeColor="background1"/>
              </w:rPr>
            </w:pPr>
            <w:r w:rsidRPr="001613DA">
              <w:rPr>
                <w:rFonts w:ascii="Arial" w:hAnsi="Arial" w:cs="Arial"/>
                <w:color w:val="FFFFFF" w:themeColor="background1"/>
              </w:rPr>
              <w:t>Utilidad operativa</w:t>
            </w:r>
          </w:p>
        </w:tc>
      </w:tr>
      <w:tr w:rsidR="00BF0014" w:rsidRPr="001613DA" w14:paraId="52905990" w14:textId="77777777" w:rsidTr="007A40BC">
        <w:trPr>
          <w:trHeight w:val="288"/>
        </w:trPr>
        <w:tc>
          <w:tcPr>
            <w:tcW w:w="576"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2FAB3496" w14:textId="77777777" w:rsidR="00BF0014" w:rsidRPr="001613DA" w:rsidRDefault="00BF0014" w:rsidP="007A40BC">
            <w:pPr>
              <w:jc w:val="both"/>
              <w:rPr>
                <w:rFonts w:ascii="Arial" w:hAnsi="Arial" w:cs="Arial"/>
                <w:b/>
                <w:bCs/>
                <w:color w:val="FFFFFF" w:themeColor="background1"/>
              </w:rPr>
            </w:pPr>
            <w:r w:rsidRPr="001613DA">
              <w:rPr>
                <w:rFonts w:ascii="Arial" w:hAnsi="Arial" w:cs="Arial"/>
                <w:b/>
                <w:bCs/>
                <w:color w:val="FFFFFF" w:themeColor="background1"/>
              </w:rPr>
              <w:t>VN</w:t>
            </w:r>
          </w:p>
        </w:tc>
        <w:tc>
          <w:tcPr>
            <w:tcW w:w="6482" w:type="dxa"/>
            <w:tcBorders>
              <w:top w:val="nil"/>
              <w:left w:val="nil"/>
              <w:bottom w:val="single" w:sz="4" w:space="0" w:color="auto"/>
              <w:right w:val="single" w:sz="4" w:space="0" w:color="auto"/>
            </w:tcBorders>
            <w:shd w:val="clear" w:color="auto" w:fill="808080" w:themeFill="background1" w:themeFillShade="80"/>
            <w:vAlign w:val="center"/>
            <w:hideMark/>
          </w:tcPr>
          <w:p w14:paraId="560D2D51" w14:textId="77777777" w:rsidR="00BF0014" w:rsidRPr="001613DA" w:rsidRDefault="00BF0014" w:rsidP="007A40BC">
            <w:pPr>
              <w:jc w:val="both"/>
              <w:rPr>
                <w:rFonts w:ascii="Arial" w:hAnsi="Arial" w:cs="Arial"/>
                <w:color w:val="FFFFFF" w:themeColor="background1"/>
              </w:rPr>
            </w:pPr>
            <w:r w:rsidRPr="001613DA">
              <w:rPr>
                <w:rFonts w:ascii="Arial" w:hAnsi="Arial" w:cs="Arial"/>
                <w:color w:val="FFFFFF" w:themeColor="background1"/>
              </w:rPr>
              <w:t>Ventas Netas</w:t>
            </w:r>
          </w:p>
        </w:tc>
      </w:tr>
    </w:tbl>
    <w:p w14:paraId="06C8BAB0" w14:textId="77777777" w:rsidR="00BF0014" w:rsidRDefault="00BF0014" w:rsidP="00BF0014">
      <w:pPr>
        <w:tabs>
          <w:tab w:val="left" w:pos="540"/>
        </w:tabs>
        <w:jc w:val="both"/>
        <w:rPr>
          <w:rFonts w:ascii="Arial" w:hAnsi="Arial" w:cs="Arial"/>
          <w:b/>
        </w:rPr>
      </w:pPr>
    </w:p>
    <w:p w14:paraId="285A990A" w14:textId="77777777" w:rsidR="00317CFF" w:rsidRPr="00BE44E0" w:rsidRDefault="00317CFF" w:rsidP="00317CFF">
      <w:pPr>
        <w:pStyle w:val="Prrafodelista"/>
        <w:ind w:left="842"/>
        <w:jc w:val="both"/>
        <w:rPr>
          <w:rFonts w:ascii="Arial" w:hAnsi="Arial" w:cs="Arial"/>
        </w:rPr>
      </w:pPr>
    </w:p>
    <w:p w14:paraId="0634E8D3" w14:textId="77777777" w:rsidR="001821BE" w:rsidRPr="00BE44E0" w:rsidRDefault="001821BE">
      <w:pPr>
        <w:pStyle w:val="T31Subbb"/>
        <w:numPr>
          <w:ilvl w:val="2"/>
          <w:numId w:val="54"/>
        </w:numPr>
        <w:jc w:val="both"/>
        <w:rPr>
          <w:rFonts w:ascii="Arial" w:hAnsi="Arial" w:cs="Arial"/>
          <w:b/>
          <w:bCs/>
          <w:u w:val="none"/>
        </w:rPr>
      </w:pPr>
      <w:bookmarkStart w:id="135" w:name="_Toc45192420"/>
      <w:bookmarkStart w:id="136" w:name="_Toc208930999"/>
      <w:r w:rsidRPr="00BE44E0">
        <w:rPr>
          <w:rFonts w:ascii="Arial" w:hAnsi="Arial" w:cs="Arial"/>
          <w:b/>
          <w:bCs/>
          <w:u w:val="none"/>
        </w:rPr>
        <w:t>Ajuste de Comparabilidad.</w:t>
      </w:r>
      <w:bookmarkEnd w:id="135"/>
      <w:bookmarkEnd w:id="136"/>
    </w:p>
    <w:p w14:paraId="36D4A704" w14:textId="77777777" w:rsidR="001821BE" w:rsidRPr="00BE44E0" w:rsidRDefault="001821BE" w:rsidP="001821BE">
      <w:pPr>
        <w:jc w:val="both"/>
        <w:rPr>
          <w:rFonts w:ascii="Arial" w:hAnsi="Arial" w:cs="Arial"/>
        </w:rPr>
      </w:pPr>
      <w:bookmarkStart w:id="137" w:name="_Toc44510952"/>
      <w:bookmarkStart w:id="138" w:name="_Toc44596186"/>
    </w:p>
    <w:p w14:paraId="7D1BBC91" w14:textId="55E420B8" w:rsidR="00A27883" w:rsidRDefault="00A27883" w:rsidP="001821BE">
      <w:pPr>
        <w:jc w:val="both"/>
        <w:rPr>
          <w:rFonts w:ascii="Arial" w:hAnsi="Arial" w:cs="Arial"/>
        </w:rPr>
      </w:pPr>
      <w:r w:rsidRPr="006666F2">
        <w:rPr>
          <w:rFonts w:ascii="Arial" w:hAnsi="Arial" w:cs="Arial"/>
        </w:rPr>
        <w:t>END GAME INTERACTIVE COLOMBIA S</w:t>
      </w:r>
      <w:r>
        <w:rPr>
          <w:rFonts w:ascii="Arial" w:hAnsi="Arial" w:cs="Arial"/>
        </w:rPr>
        <w:t>AS</w:t>
      </w:r>
      <w:r>
        <w:rPr>
          <w:rFonts w:ascii="Arial" w:eastAsiaTheme="minorHAnsi" w:hAnsi="Arial" w:cs="Arial"/>
          <w:color w:val="000000"/>
          <w:lang w:eastAsia="en-US"/>
        </w:rPr>
        <w:t>, a</w:t>
      </w:r>
      <w:r w:rsidRPr="005C41A0">
        <w:rPr>
          <w:rFonts w:ascii="Arial" w:eastAsiaTheme="minorHAnsi" w:hAnsi="Arial" w:cs="Arial"/>
          <w:color w:val="000000"/>
          <w:lang w:eastAsia="en-US"/>
        </w:rPr>
        <w:t xml:space="preserve"> efectos de realizar una correcta comparación de acuerdo con el principio de plena competencia, la suma de $983.180.000 fue ajustada, dado que estos costos y gastos fueron directamente destinados al proyecto </w:t>
      </w:r>
      <w:proofErr w:type="spellStart"/>
      <w:r w:rsidRPr="005C41A0">
        <w:rPr>
          <w:rFonts w:ascii="Arial" w:eastAsiaTheme="minorHAnsi" w:hAnsi="Arial" w:cs="Arial"/>
          <w:color w:val="000000"/>
          <w:lang w:eastAsia="en-US"/>
        </w:rPr>
        <w:t>CoCrea</w:t>
      </w:r>
      <w:proofErr w:type="spellEnd"/>
      <w:r w:rsidRPr="005C41A0">
        <w:rPr>
          <w:rFonts w:ascii="Arial" w:eastAsiaTheme="minorHAnsi" w:hAnsi="Arial" w:cs="Arial"/>
          <w:color w:val="000000"/>
          <w:lang w:eastAsia="en-US"/>
        </w:rPr>
        <w:t xml:space="preserve"> (Corporación Colombia Crea Talento - que una corporación mixta que impulsa el desarrollo de proyectos culturales y creativos en Colombia), los cuales, si bien fueron reconocidos en el estado de resultados, no corresponden a la operación sujeta de estudio.</w:t>
      </w:r>
    </w:p>
    <w:p w14:paraId="137A12FB" w14:textId="77777777" w:rsidR="001821BE" w:rsidRPr="00BE44E0" w:rsidRDefault="001821BE" w:rsidP="001821BE">
      <w:pPr>
        <w:jc w:val="both"/>
        <w:rPr>
          <w:rFonts w:ascii="Arial" w:hAnsi="Arial" w:cs="Arial"/>
        </w:rPr>
      </w:pPr>
    </w:p>
    <w:p w14:paraId="4D36E91F" w14:textId="77777777" w:rsidR="001821BE" w:rsidRPr="00BE44E0" w:rsidRDefault="001821BE">
      <w:pPr>
        <w:pStyle w:val="T31Subbb"/>
        <w:numPr>
          <w:ilvl w:val="2"/>
          <w:numId w:val="54"/>
        </w:numPr>
        <w:jc w:val="both"/>
        <w:rPr>
          <w:rFonts w:ascii="Arial" w:hAnsi="Arial" w:cs="Arial"/>
          <w:b/>
          <w:bCs/>
          <w:u w:val="none"/>
        </w:rPr>
      </w:pPr>
      <w:r w:rsidRPr="00BE44E0">
        <w:rPr>
          <w:rFonts w:ascii="Arial" w:hAnsi="Arial" w:cs="Arial"/>
          <w:b/>
          <w:bCs/>
          <w:u w:val="none"/>
        </w:rPr>
        <w:t xml:space="preserve"> </w:t>
      </w:r>
      <w:bookmarkStart w:id="139" w:name="_Toc45192421"/>
      <w:bookmarkStart w:id="140" w:name="_Toc208931000"/>
      <w:r w:rsidRPr="00BE44E0">
        <w:rPr>
          <w:rFonts w:ascii="Arial" w:hAnsi="Arial" w:cs="Arial"/>
          <w:b/>
          <w:bCs/>
          <w:u w:val="none"/>
        </w:rPr>
        <w:t>Ajustes a las Compañías Comparables</w:t>
      </w:r>
      <w:bookmarkEnd w:id="137"/>
      <w:bookmarkEnd w:id="138"/>
      <w:bookmarkEnd w:id="139"/>
      <w:bookmarkEnd w:id="140"/>
    </w:p>
    <w:p w14:paraId="4E9A1E1B" w14:textId="77777777" w:rsidR="001821BE" w:rsidRPr="00BE44E0" w:rsidRDefault="001821BE" w:rsidP="001821BE">
      <w:pPr>
        <w:jc w:val="both"/>
        <w:rPr>
          <w:rFonts w:ascii="Arial" w:hAnsi="Arial" w:cs="Arial"/>
        </w:rPr>
      </w:pPr>
    </w:p>
    <w:p w14:paraId="0981D578" w14:textId="6392BF64" w:rsidR="001821BE" w:rsidRPr="00BE44E0" w:rsidRDefault="001821BE" w:rsidP="001821BE">
      <w:pPr>
        <w:jc w:val="both"/>
        <w:rPr>
          <w:rFonts w:ascii="Arial" w:hAnsi="Arial" w:cs="Arial"/>
        </w:rPr>
      </w:pPr>
      <w:r w:rsidRPr="00BE44E0">
        <w:rPr>
          <w:rFonts w:ascii="Arial" w:hAnsi="Arial" w:cs="Arial"/>
        </w:rPr>
        <w:t xml:space="preserve">Al analizar la operación de </w:t>
      </w:r>
      <w:r w:rsidR="00BC366A">
        <w:rPr>
          <w:rFonts w:ascii="Arial" w:hAnsi="Arial" w:cs="Arial"/>
        </w:rPr>
        <w:t>ingreso</w:t>
      </w:r>
      <w:r w:rsidRPr="00BE44E0">
        <w:rPr>
          <w:rFonts w:ascii="Arial" w:hAnsi="Arial" w:cs="Arial"/>
        </w:rPr>
        <w:t xml:space="preserve"> por </w:t>
      </w:r>
      <w:r w:rsidR="00BC366A">
        <w:rPr>
          <w:rFonts w:ascii="Arial" w:hAnsi="Arial" w:cs="Arial"/>
        </w:rPr>
        <w:t>otros servicios</w:t>
      </w:r>
      <w:r w:rsidRPr="00BE44E0">
        <w:rPr>
          <w:rFonts w:ascii="Arial" w:hAnsi="Arial" w:cs="Arial"/>
        </w:rPr>
        <w:t xml:space="preserve"> mediante el método </w:t>
      </w:r>
      <w:r w:rsidR="00E8296E" w:rsidRPr="00BE44E0">
        <w:rPr>
          <w:rFonts w:ascii="Arial" w:hAnsi="Arial" w:cs="Arial"/>
          <w:b/>
          <w:bCs/>
        </w:rPr>
        <w:t>TU</w:t>
      </w:r>
      <w:r w:rsidRPr="00BE44E0">
        <w:rPr>
          <w:rFonts w:ascii="Arial" w:hAnsi="Arial" w:cs="Arial"/>
        </w:rPr>
        <w:t>, es necesario considerar que se deben realizar algunos ajustes a los estados financieros de las compañías comparables, para así tener en cuenta las diferencias presentadas en el capital de trabajo invertido (Cuentas por Cobrar, Inventarios y Cuentas por Pagar), lo cual puede resultar dadas las diferencias que existen en los balances generales de la parte analizada y las empresas comparables.</w:t>
      </w:r>
    </w:p>
    <w:p w14:paraId="54E70009" w14:textId="77777777" w:rsidR="001821BE" w:rsidRPr="00BE44E0" w:rsidRDefault="001821BE" w:rsidP="001821BE">
      <w:pPr>
        <w:jc w:val="both"/>
        <w:rPr>
          <w:rFonts w:ascii="Arial" w:hAnsi="Arial" w:cs="Arial"/>
        </w:rPr>
      </w:pPr>
    </w:p>
    <w:p w14:paraId="3CF92FE3" w14:textId="0BE1CFC7" w:rsidR="001821BE" w:rsidRPr="00BE44E0" w:rsidRDefault="001821BE" w:rsidP="001821BE">
      <w:pPr>
        <w:jc w:val="both"/>
        <w:rPr>
          <w:rFonts w:ascii="Arial" w:hAnsi="Arial" w:cs="Arial"/>
        </w:rPr>
      </w:pPr>
      <w:r w:rsidRPr="00BE44E0">
        <w:rPr>
          <w:rFonts w:ascii="Arial" w:hAnsi="Arial" w:cs="Arial"/>
        </w:rPr>
        <w:lastRenderedPageBreak/>
        <w:t>Los ajustes resultan de una comparación entre las cuentas por cobrar, inventarios y cuentas por pagar como proporción de las compras realizadas por</w:t>
      </w:r>
      <w:r w:rsidR="00EE336D" w:rsidRPr="00EE336D">
        <w:rPr>
          <w:rFonts w:ascii="Arial" w:hAnsi="Arial" w:cs="Arial"/>
        </w:rPr>
        <w:t xml:space="preserve"> </w:t>
      </w:r>
      <w:r w:rsidR="00EE336D" w:rsidRPr="006666F2">
        <w:rPr>
          <w:rFonts w:ascii="Arial" w:hAnsi="Arial" w:cs="Arial"/>
        </w:rPr>
        <w:t>END GAME INTERACTIVE COLOMBIA S</w:t>
      </w:r>
      <w:r w:rsidR="00EE336D">
        <w:rPr>
          <w:rFonts w:ascii="Arial" w:hAnsi="Arial" w:cs="Arial"/>
        </w:rPr>
        <w:t>AS</w:t>
      </w:r>
      <w:r w:rsidRPr="00BE44E0">
        <w:rPr>
          <w:rFonts w:ascii="Arial" w:hAnsi="Arial" w:cs="Arial"/>
        </w:rPr>
        <w:t xml:space="preserve"> y la mediana de las compañías comparables para el mismo indicador, afectando de esta forma la utilidad de operación de las compañías comparables. </w:t>
      </w:r>
    </w:p>
    <w:p w14:paraId="3EAEF068" w14:textId="77777777" w:rsidR="001821BE" w:rsidRPr="00BE44E0" w:rsidRDefault="001821BE" w:rsidP="001821BE">
      <w:pPr>
        <w:jc w:val="both"/>
        <w:rPr>
          <w:rFonts w:ascii="Arial" w:hAnsi="Arial" w:cs="Arial"/>
        </w:rPr>
      </w:pPr>
    </w:p>
    <w:p w14:paraId="5849908F" w14:textId="636246E3" w:rsidR="001821BE" w:rsidRDefault="001821BE" w:rsidP="001821BE">
      <w:pPr>
        <w:jc w:val="both"/>
        <w:rPr>
          <w:rFonts w:ascii="Arial" w:hAnsi="Arial" w:cs="Arial"/>
        </w:rPr>
      </w:pPr>
      <w:r w:rsidRPr="00BE44E0">
        <w:rPr>
          <w:rFonts w:ascii="Arial" w:hAnsi="Arial" w:cs="Arial"/>
        </w:rPr>
        <w:t>La tasa de interés que se utiliza para los ajustes de los comparables es ‘’Tasa Prime Rate Promedio”, definida por la Reserva Federal de los Estados Unidos de Norteamérica (FED) como la "</w:t>
      </w:r>
      <w:proofErr w:type="spellStart"/>
      <w:r w:rsidRPr="00BE44E0">
        <w:rPr>
          <w:rFonts w:ascii="Arial" w:hAnsi="Arial" w:cs="Arial"/>
        </w:rPr>
        <w:t>Average</w:t>
      </w:r>
      <w:proofErr w:type="spellEnd"/>
      <w:r w:rsidRPr="00BE44E0">
        <w:rPr>
          <w:rFonts w:ascii="Arial" w:hAnsi="Arial" w:cs="Arial"/>
        </w:rPr>
        <w:t xml:space="preserve"> </w:t>
      </w:r>
      <w:proofErr w:type="spellStart"/>
      <w:r w:rsidRPr="00BE44E0">
        <w:rPr>
          <w:rFonts w:ascii="Arial" w:hAnsi="Arial" w:cs="Arial"/>
        </w:rPr>
        <w:t>majority</w:t>
      </w:r>
      <w:proofErr w:type="spellEnd"/>
      <w:r w:rsidRPr="00BE44E0">
        <w:rPr>
          <w:rFonts w:ascii="Arial" w:hAnsi="Arial" w:cs="Arial"/>
        </w:rPr>
        <w:t xml:space="preserve"> prime </w:t>
      </w:r>
      <w:proofErr w:type="spellStart"/>
      <w:r w:rsidRPr="00BE44E0">
        <w:rPr>
          <w:rFonts w:ascii="Arial" w:hAnsi="Arial" w:cs="Arial"/>
        </w:rPr>
        <w:t>rate</w:t>
      </w:r>
      <w:proofErr w:type="spellEnd"/>
      <w:r w:rsidRPr="00BE44E0">
        <w:rPr>
          <w:rFonts w:ascii="Arial" w:hAnsi="Arial" w:cs="Arial"/>
        </w:rPr>
        <w:t xml:space="preserve"> </w:t>
      </w:r>
      <w:proofErr w:type="spellStart"/>
      <w:r w:rsidRPr="00BE44E0">
        <w:rPr>
          <w:rFonts w:ascii="Arial" w:hAnsi="Arial" w:cs="Arial"/>
        </w:rPr>
        <w:t>charged</w:t>
      </w:r>
      <w:proofErr w:type="spellEnd"/>
      <w:r w:rsidRPr="00BE44E0">
        <w:rPr>
          <w:rFonts w:ascii="Arial" w:hAnsi="Arial" w:cs="Arial"/>
        </w:rPr>
        <w:t xml:space="preserve"> </w:t>
      </w:r>
      <w:proofErr w:type="spellStart"/>
      <w:r w:rsidRPr="00BE44E0">
        <w:rPr>
          <w:rFonts w:ascii="Arial" w:hAnsi="Arial" w:cs="Arial"/>
        </w:rPr>
        <w:t>by</w:t>
      </w:r>
      <w:proofErr w:type="spellEnd"/>
      <w:r w:rsidRPr="00BE44E0">
        <w:rPr>
          <w:rFonts w:ascii="Arial" w:hAnsi="Arial" w:cs="Arial"/>
        </w:rPr>
        <w:t xml:space="preserve"> </w:t>
      </w:r>
      <w:proofErr w:type="spellStart"/>
      <w:r w:rsidRPr="00BE44E0">
        <w:rPr>
          <w:rFonts w:ascii="Arial" w:hAnsi="Arial" w:cs="Arial"/>
        </w:rPr>
        <w:t>banks</w:t>
      </w:r>
      <w:proofErr w:type="spellEnd"/>
      <w:r w:rsidRPr="00BE44E0">
        <w:rPr>
          <w:rFonts w:ascii="Arial" w:hAnsi="Arial" w:cs="Arial"/>
        </w:rPr>
        <w:t xml:space="preserve"> </w:t>
      </w:r>
      <w:proofErr w:type="spellStart"/>
      <w:r w:rsidRPr="00BE44E0">
        <w:rPr>
          <w:rFonts w:ascii="Arial" w:hAnsi="Arial" w:cs="Arial"/>
        </w:rPr>
        <w:t>on</w:t>
      </w:r>
      <w:proofErr w:type="spellEnd"/>
      <w:r w:rsidRPr="00BE44E0">
        <w:rPr>
          <w:rFonts w:ascii="Arial" w:hAnsi="Arial" w:cs="Arial"/>
        </w:rPr>
        <w:t xml:space="preserve"> short-</w:t>
      </w:r>
      <w:proofErr w:type="spellStart"/>
      <w:r w:rsidRPr="00BE44E0">
        <w:rPr>
          <w:rFonts w:ascii="Arial" w:hAnsi="Arial" w:cs="Arial"/>
        </w:rPr>
        <w:t>term</w:t>
      </w:r>
      <w:proofErr w:type="spellEnd"/>
      <w:r w:rsidRPr="00BE44E0">
        <w:rPr>
          <w:rFonts w:ascii="Arial" w:hAnsi="Arial" w:cs="Arial"/>
        </w:rPr>
        <w:t xml:space="preserve"> </w:t>
      </w:r>
      <w:proofErr w:type="spellStart"/>
      <w:r w:rsidRPr="00BE44E0">
        <w:rPr>
          <w:rFonts w:ascii="Arial" w:hAnsi="Arial" w:cs="Arial"/>
        </w:rPr>
        <w:t>loans</w:t>
      </w:r>
      <w:proofErr w:type="spellEnd"/>
      <w:r w:rsidRPr="00BE44E0">
        <w:rPr>
          <w:rFonts w:ascii="Arial" w:hAnsi="Arial" w:cs="Arial"/>
        </w:rPr>
        <w:t xml:space="preserve"> </w:t>
      </w:r>
      <w:proofErr w:type="spellStart"/>
      <w:r w:rsidRPr="00BE44E0">
        <w:rPr>
          <w:rFonts w:ascii="Arial" w:hAnsi="Arial" w:cs="Arial"/>
        </w:rPr>
        <w:t>to</w:t>
      </w:r>
      <w:proofErr w:type="spellEnd"/>
      <w:r w:rsidRPr="00BE44E0">
        <w:rPr>
          <w:rFonts w:ascii="Arial" w:hAnsi="Arial" w:cs="Arial"/>
        </w:rPr>
        <w:t xml:space="preserve"> </w:t>
      </w:r>
      <w:proofErr w:type="spellStart"/>
      <w:r w:rsidRPr="00BE44E0">
        <w:rPr>
          <w:rFonts w:ascii="Arial" w:hAnsi="Arial" w:cs="Arial"/>
        </w:rPr>
        <w:t>business</w:t>
      </w:r>
      <w:proofErr w:type="spellEnd"/>
      <w:r w:rsidRPr="00BE44E0">
        <w:rPr>
          <w:rFonts w:ascii="Arial" w:hAnsi="Arial" w:cs="Arial"/>
        </w:rPr>
        <w:t xml:space="preserve">, </w:t>
      </w:r>
      <w:proofErr w:type="spellStart"/>
      <w:r w:rsidRPr="00BE44E0">
        <w:rPr>
          <w:rFonts w:ascii="Arial" w:hAnsi="Arial" w:cs="Arial"/>
        </w:rPr>
        <w:t>quoted</w:t>
      </w:r>
      <w:proofErr w:type="spellEnd"/>
      <w:r w:rsidRPr="00BE44E0">
        <w:rPr>
          <w:rFonts w:ascii="Arial" w:hAnsi="Arial" w:cs="Arial"/>
        </w:rPr>
        <w:t xml:space="preserve"> </w:t>
      </w:r>
      <w:proofErr w:type="spellStart"/>
      <w:r w:rsidRPr="00BE44E0">
        <w:rPr>
          <w:rFonts w:ascii="Arial" w:hAnsi="Arial" w:cs="Arial"/>
        </w:rPr>
        <w:t>on</w:t>
      </w:r>
      <w:proofErr w:type="spellEnd"/>
      <w:r w:rsidRPr="00BE44E0">
        <w:rPr>
          <w:rFonts w:ascii="Arial" w:hAnsi="Arial" w:cs="Arial"/>
        </w:rPr>
        <w:t xml:space="preserve"> </w:t>
      </w:r>
      <w:proofErr w:type="spellStart"/>
      <w:r w:rsidRPr="00BE44E0">
        <w:rPr>
          <w:rFonts w:ascii="Arial" w:hAnsi="Arial" w:cs="Arial"/>
        </w:rPr>
        <w:t>an</w:t>
      </w:r>
      <w:proofErr w:type="spellEnd"/>
      <w:r w:rsidRPr="00BE44E0">
        <w:rPr>
          <w:rFonts w:ascii="Arial" w:hAnsi="Arial" w:cs="Arial"/>
        </w:rPr>
        <w:t xml:space="preserve"> </w:t>
      </w:r>
      <w:proofErr w:type="spellStart"/>
      <w:r w:rsidRPr="00BE44E0">
        <w:rPr>
          <w:rFonts w:ascii="Arial" w:hAnsi="Arial" w:cs="Arial"/>
        </w:rPr>
        <w:t>investment</w:t>
      </w:r>
      <w:proofErr w:type="spellEnd"/>
      <w:r w:rsidRPr="00BE44E0">
        <w:rPr>
          <w:rFonts w:ascii="Arial" w:hAnsi="Arial" w:cs="Arial"/>
        </w:rPr>
        <w:t xml:space="preserve"> basis". Esta tasa durante el año </w:t>
      </w:r>
      <w:r w:rsidR="00E2496C" w:rsidRPr="00E2496C">
        <w:rPr>
          <w:rFonts w:ascii="Arial" w:hAnsi="Arial" w:cs="Arial"/>
          <w:highlight w:val="yellow"/>
        </w:rPr>
        <w:t>2024</w:t>
      </w:r>
      <w:r w:rsidRPr="00BE44E0">
        <w:rPr>
          <w:rFonts w:ascii="Arial" w:hAnsi="Arial" w:cs="Arial"/>
        </w:rPr>
        <w:t xml:space="preserve"> fue de </w:t>
      </w:r>
      <w:commentRangeStart w:id="141"/>
      <w:r w:rsidR="003C1F1D" w:rsidRPr="0069274A">
        <w:rPr>
          <w:rFonts w:ascii="Arial" w:hAnsi="Arial" w:cs="Arial"/>
          <w:highlight w:val="yellow"/>
        </w:rPr>
        <w:t>8</w:t>
      </w:r>
      <w:r w:rsidR="0016250D" w:rsidRPr="0069274A">
        <w:rPr>
          <w:rFonts w:ascii="Arial" w:hAnsi="Arial" w:cs="Arial"/>
          <w:highlight w:val="yellow"/>
        </w:rPr>
        <w:t>.31</w:t>
      </w:r>
      <w:r w:rsidRPr="0069274A">
        <w:rPr>
          <w:rFonts w:ascii="Arial" w:hAnsi="Arial" w:cs="Arial"/>
          <w:highlight w:val="yellow"/>
        </w:rPr>
        <w:t>%</w:t>
      </w:r>
      <w:r w:rsidRPr="00BE44E0">
        <w:rPr>
          <w:rFonts w:ascii="Arial" w:hAnsi="Arial" w:cs="Arial"/>
        </w:rPr>
        <w:t xml:space="preserve"> </w:t>
      </w:r>
      <w:commentRangeEnd w:id="141"/>
      <w:r w:rsidR="0069274A">
        <w:rPr>
          <w:rStyle w:val="Refdecomentario"/>
        </w:rPr>
        <w:commentReference w:id="141"/>
      </w:r>
      <w:r w:rsidRPr="00BE44E0">
        <w:rPr>
          <w:rFonts w:ascii="Arial" w:hAnsi="Arial" w:cs="Arial"/>
        </w:rPr>
        <w:t>EA.</w:t>
      </w:r>
    </w:p>
    <w:p w14:paraId="3B956BA3" w14:textId="77777777" w:rsidR="00AD3E28" w:rsidRPr="00BE44E0" w:rsidRDefault="00AD3E28" w:rsidP="001821BE">
      <w:pPr>
        <w:jc w:val="both"/>
        <w:rPr>
          <w:rFonts w:ascii="Arial" w:hAnsi="Arial" w:cs="Arial"/>
        </w:rPr>
      </w:pPr>
    </w:p>
    <w:p w14:paraId="5F6768B8" w14:textId="1EBA1CA4" w:rsidR="001821BE" w:rsidRPr="00BE44E0" w:rsidRDefault="001821BE">
      <w:pPr>
        <w:pStyle w:val="T31Subbb"/>
        <w:numPr>
          <w:ilvl w:val="2"/>
          <w:numId w:val="54"/>
        </w:numPr>
        <w:jc w:val="both"/>
        <w:rPr>
          <w:rFonts w:ascii="Arial" w:hAnsi="Arial" w:cs="Arial"/>
          <w:b/>
          <w:bCs/>
          <w:u w:val="none"/>
        </w:rPr>
      </w:pPr>
      <w:bookmarkStart w:id="142" w:name="_Toc44596187"/>
      <w:r w:rsidRPr="00BE44E0">
        <w:rPr>
          <w:rFonts w:ascii="Arial" w:hAnsi="Arial" w:cs="Arial"/>
          <w:b/>
          <w:bCs/>
          <w:u w:val="none"/>
        </w:rPr>
        <w:t xml:space="preserve"> </w:t>
      </w:r>
      <w:bookmarkStart w:id="143" w:name="_Toc45192422"/>
      <w:bookmarkStart w:id="144" w:name="_Toc208931001"/>
      <w:r w:rsidR="0027298D">
        <w:rPr>
          <w:rFonts w:ascii="Arial" w:hAnsi="Arial" w:cs="Arial"/>
          <w:b/>
          <w:bCs/>
          <w:u w:val="none"/>
        </w:rPr>
        <w:t>J</w:t>
      </w:r>
      <w:r w:rsidRPr="00BE44E0">
        <w:rPr>
          <w:rFonts w:ascii="Arial" w:hAnsi="Arial" w:cs="Arial"/>
          <w:b/>
          <w:bCs/>
          <w:u w:val="none"/>
        </w:rPr>
        <w:t xml:space="preserve">ustificación Rango </w:t>
      </w:r>
      <w:proofErr w:type="spellStart"/>
      <w:r w:rsidRPr="00BE44E0">
        <w:rPr>
          <w:rFonts w:ascii="Arial" w:hAnsi="Arial" w:cs="Arial"/>
          <w:b/>
          <w:bCs/>
          <w:u w:val="none"/>
        </w:rPr>
        <w:t>Intercuartil</w:t>
      </w:r>
      <w:bookmarkEnd w:id="142"/>
      <w:bookmarkEnd w:id="143"/>
      <w:bookmarkEnd w:id="144"/>
      <w:proofErr w:type="spellEnd"/>
    </w:p>
    <w:p w14:paraId="1D2931D7" w14:textId="77777777" w:rsidR="001821BE" w:rsidRPr="00BE44E0" w:rsidRDefault="001821BE" w:rsidP="001821BE">
      <w:pPr>
        <w:jc w:val="both"/>
        <w:rPr>
          <w:rFonts w:ascii="Arial" w:hAnsi="Arial" w:cs="Arial"/>
        </w:rPr>
      </w:pPr>
    </w:p>
    <w:p w14:paraId="5069B429" w14:textId="77777777" w:rsidR="001821BE" w:rsidRPr="00BE44E0" w:rsidRDefault="001821BE" w:rsidP="001821BE">
      <w:pPr>
        <w:jc w:val="both"/>
        <w:rPr>
          <w:rFonts w:ascii="Arial" w:hAnsi="Arial" w:cs="Arial"/>
        </w:rPr>
      </w:pPr>
      <w:r w:rsidRPr="00BE44E0">
        <w:rPr>
          <w:rFonts w:ascii="Arial" w:hAnsi="Arial" w:cs="Arial"/>
        </w:rPr>
        <w:t xml:space="preserve">En algunos casos es posible aplicar el principio de plena competencia hasta determinar una cifra única (por ejemplo, un precio o un margen) que constituirá la referencia más fiable para establecer si una operación responde a las condiciones de plena competencia. Sin embargo, en la medida en que la determinación de precios de transferencia no constituye una ciencia exacta, habrá muchas ocasiones donde la aplicación del método o métodos más apropiados conduzcan a un rango de cifras en el que todas ellas sean relativamente igual de fiables. </w:t>
      </w:r>
    </w:p>
    <w:p w14:paraId="0231656F" w14:textId="77777777" w:rsidR="001821BE" w:rsidRPr="00BE44E0" w:rsidRDefault="001821BE" w:rsidP="001821BE">
      <w:pPr>
        <w:jc w:val="both"/>
        <w:rPr>
          <w:rFonts w:ascii="Arial" w:hAnsi="Arial" w:cs="Arial"/>
        </w:rPr>
      </w:pPr>
    </w:p>
    <w:p w14:paraId="3C0D1350" w14:textId="77777777" w:rsidR="001821BE" w:rsidRPr="00BE44E0" w:rsidRDefault="001821BE" w:rsidP="001821BE">
      <w:pPr>
        <w:jc w:val="both"/>
        <w:rPr>
          <w:rFonts w:ascii="Arial" w:hAnsi="Arial" w:cs="Arial"/>
        </w:rPr>
      </w:pPr>
      <w:r w:rsidRPr="00BE44E0">
        <w:rPr>
          <w:rFonts w:ascii="Arial" w:hAnsi="Arial" w:cs="Arial"/>
        </w:rPr>
        <w:t xml:space="preserve">En este sentido, para la determinación del rango de Plena Competencia se podrá hacer uso de herramientas estadísticas (rango </w:t>
      </w:r>
      <w:proofErr w:type="spellStart"/>
      <w:r w:rsidRPr="00BE44E0">
        <w:rPr>
          <w:rFonts w:ascii="Arial" w:hAnsi="Arial" w:cs="Arial"/>
        </w:rPr>
        <w:t>intercuartil</w:t>
      </w:r>
      <w:proofErr w:type="spellEnd"/>
      <w:r w:rsidRPr="00BE44E0">
        <w:rPr>
          <w:rFonts w:ascii="Arial" w:hAnsi="Arial" w:cs="Arial"/>
        </w:rPr>
        <w:t xml:space="preserve"> u otros percentiles) con el fin de mejorar la fiabilidad del análisis y determinar un rango aceptable para sustentar el principio de operador independiente.</w:t>
      </w:r>
    </w:p>
    <w:p w14:paraId="5CAAC28C" w14:textId="77777777" w:rsidR="001821BE" w:rsidRPr="00BE44E0" w:rsidRDefault="001821BE" w:rsidP="001821BE">
      <w:pPr>
        <w:jc w:val="both"/>
        <w:rPr>
          <w:rFonts w:ascii="Arial" w:hAnsi="Arial" w:cs="Arial"/>
        </w:rPr>
      </w:pPr>
    </w:p>
    <w:p w14:paraId="1DF66794" w14:textId="77777777" w:rsidR="001821BE" w:rsidRPr="00BE44E0" w:rsidRDefault="001821BE" w:rsidP="001821BE">
      <w:pPr>
        <w:jc w:val="both"/>
        <w:rPr>
          <w:rFonts w:ascii="Arial" w:hAnsi="Arial" w:cs="Arial"/>
        </w:rPr>
      </w:pPr>
      <w:r w:rsidRPr="00BE44E0">
        <w:rPr>
          <w:rFonts w:ascii="Arial" w:hAnsi="Arial" w:cs="Arial"/>
        </w:rPr>
        <w:t xml:space="preserve">Con base en lo anterior, el análisis se llevó a cabo a través del uso del rango </w:t>
      </w:r>
      <w:proofErr w:type="spellStart"/>
      <w:r w:rsidRPr="00BE44E0">
        <w:rPr>
          <w:rFonts w:ascii="Arial" w:hAnsi="Arial" w:cs="Arial"/>
        </w:rPr>
        <w:t>intercuartil</w:t>
      </w:r>
      <w:proofErr w:type="spellEnd"/>
      <w:r w:rsidRPr="00BE44E0">
        <w:rPr>
          <w:rFonts w:ascii="Arial" w:hAnsi="Arial" w:cs="Arial"/>
        </w:rPr>
        <w:t>, toda vez que fue posible determinar que las tarifas de comparables tomadas como referencia para el análisis de comparabilidad presentan diferencias que deben ser ajustadas o eliminadas en relación con la operación bajo estudio.</w:t>
      </w:r>
    </w:p>
    <w:p w14:paraId="10F04FC4" w14:textId="77777777" w:rsidR="001821BE" w:rsidRPr="00BE44E0" w:rsidRDefault="001821BE" w:rsidP="001821BE">
      <w:pPr>
        <w:jc w:val="both"/>
        <w:rPr>
          <w:rFonts w:ascii="Arial" w:hAnsi="Arial" w:cs="Arial"/>
        </w:rPr>
      </w:pPr>
    </w:p>
    <w:p w14:paraId="6E30D21D" w14:textId="77777777" w:rsidR="001821BE" w:rsidRPr="00BE44E0" w:rsidRDefault="001821BE">
      <w:pPr>
        <w:pStyle w:val="T31Subbb"/>
        <w:numPr>
          <w:ilvl w:val="2"/>
          <w:numId w:val="54"/>
        </w:numPr>
        <w:jc w:val="both"/>
        <w:rPr>
          <w:rFonts w:ascii="Arial" w:hAnsi="Arial" w:cs="Arial"/>
          <w:b/>
          <w:bCs/>
          <w:u w:val="none"/>
        </w:rPr>
      </w:pPr>
      <w:bookmarkStart w:id="145" w:name="_Toc462209192"/>
      <w:bookmarkStart w:id="146" w:name="_Toc483559874"/>
      <w:bookmarkStart w:id="147" w:name="_Toc521666894"/>
      <w:bookmarkStart w:id="148" w:name="_Toc523993317"/>
      <w:bookmarkStart w:id="149" w:name="_Toc44596188"/>
      <w:r w:rsidRPr="00BE44E0">
        <w:rPr>
          <w:rFonts w:ascii="Arial" w:hAnsi="Arial" w:cs="Arial"/>
          <w:b/>
          <w:bCs/>
          <w:u w:val="none"/>
        </w:rPr>
        <w:t xml:space="preserve"> </w:t>
      </w:r>
      <w:bookmarkStart w:id="150" w:name="_Toc45192423"/>
      <w:bookmarkStart w:id="151" w:name="_Toc208931002"/>
      <w:r w:rsidRPr="00BE44E0">
        <w:rPr>
          <w:rFonts w:ascii="Arial" w:hAnsi="Arial" w:cs="Arial"/>
          <w:b/>
          <w:bCs/>
          <w:u w:val="none"/>
        </w:rPr>
        <w:t>Resultados de la muestra</w:t>
      </w:r>
      <w:bookmarkEnd w:id="145"/>
      <w:bookmarkEnd w:id="146"/>
      <w:bookmarkEnd w:id="147"/>
      <w:bookmarkEnd w:id="148"/>
      <w:bookmarkEnd w:id="149"/>
      <w:bookmarkEnd w:id="150"/>
      <w:bookmarkEnd w:id="151"/>
    </w:p>
    <w:p w14:paraId="61F9A06A" w14:textId="77777777" w:rsidR="001821BE" w:rsidRPr="00BE44E0" w:rsidRDefault="001821BE" w:rsidP="001821BE">
      <w:pPr>
        <w:jc w:val="both"/>
        <w:rPr>
          <w:rFonts w:ascii="Arial" w:hAnsi="Arial" w:cs="Arial"/>
        </w:rPr>
      </w:pPr>
    </w:p>
    <w:p w14:paraId="408BE257" w14:textId="622099E6" w:rsidR="001821BE" w:rsidRPr="00BE44E0" w:rsidRDefault="001821BE" w:rsidP="001821BE">
      <w:pPr>
        <w:jc w:val="both"/>
        <w:rPr>
          <w:rFonts w:ascii="Arial" w:hAnsi="Arial" w:cs="Arial"/>
          <w:lang w:val="es-MX"/>
        </w:rPr>
      </w:pPr>
      <w:r w:rsidRPr="00BE44E0">
        <w:rPr>
          <w:rFonts w:ascii="Arial" w:hAnsi="Arial" w:cs="Arial"/>
          <w:lang w:val="es-MX"/>
        </w:rPr>
        <w:t xml:space="preserve">El siguiente cuadro presenta los resultados de la aplicación del método </w:t>
      </w:r>
      <w:r w:rsidR="006F62AB" w:rsidRPr="00BE44E0">
        <w:rPr>
          <w:rFonts w:ascii="Arial" w:hAnsi="Arial" w:cs="Arial"/>
          <w:lang w:val="es-MX"/>
        </w:rPr>
        <w:t>TU</w:t>
      </w:r>
      <w:r w:rsidRPr="00BE44E0">
        <w:rPr>
          <w:rFonts w:ascii="Arial" w:hAnsi="Arial" w:cs="Arial"/>
          <w:lang w:val="es-MX"/>
        </w:rPr>
        <w:t xml:space="preserve"> para las comparables</w:t>
      </w:r>
    </w:p>
    <w:p w14:paraId="517709A8" w14:textId="77777777" w:rsidR="001821BE" w:rsidRPr="00BE44E0" w:rsidRDefault="001821BE" w:rsidP="001821BE">
      <w:pPr>
        <w:jc w:val="both"/>
        <w:rPr>
          <w:rFonts w:ascii="Arial" w:hAnsi="Arial" w:cs="Arial"/>
          <w:lang w:val="es-MX"/>
        </w:rPr>
      </w:pPr>
    </w:p>
    <w:p w14:paraId="5EBA5B01" w14:textId="51F9B03D" w:rsidR="001821BE" w:rsidRPr="00BE44E0" w:rsidRDefault="001821BE" w:rsidP="001821BE">
      <w:pPr>
        <w:jc w:val="both"/>
        <w:rPr>
          <w:rFonts w:ascii="Arial" w:hAnsi="Arial" w:cs="Arial"/>
          <w:b/>
          <w:bCs/>
          <w:lang w:val="es-MX"/>
        </w:rPr>
      </w:pPr>
      <w:r w:rsidRPr="00BE44E0">
        <w:rPr>
          <w:rFonts w:ascii="Arial" w:hAnsi="Arial" w:cs="Arial"/>
          <w:b/>
          <w:bCs/>
        </w:rPr>
        <w:t xml:space="preserve">Tabla </w:t>
      </w:r>
      <w:r w:rsidRPr="00BE44E0">
        <w:rPr>
          <w:rFonts w:ascii="Arial" w:hAnsi="Arial" w:cs="Arial"/>
          <w:b/>
          <w:bCs/>
        </w:rPr>
        <w:fldChar w:fldCharType="begin"/>
      </w:r>
      <w:r w:rsidRPr="00BE44E0">
        <w:rPr>
          <w:rFonts w:ascii="Arial" w:hAnsi="Arial" w:cs="Arial"/>
          <w:b/>
          <w:bCs/>
        </w:rPr>
        <w:instrText xml:space="preserve"> SEQ Cuadro \* ARABIC </w:instrText>
      </w:r>
      <w:r w:rsidRPr="00BE44E0">
        <w:rPr>
          <w:rFonts w:ascii="Arial" w:hAnsi="Arial" w:cs="Arial"/>
          <w:b/>
          <w:bCs/>
        </w:rPr>
        <w:fldChar w:fldCharType="separate"/>
      </w:r>
      <w:r w:rsidR="005279B1">
        <w:rPr>
          <w:rFonts w:ascii="Arial" w:hAnsi="Arial" w:cs="Arial"/>
          <w:b/>
          <w:bCs/>
          <w:noProof/>
        </w:rPr>
        <w:t>18</w:t>
      </w:r>
      <w:r w:rsidRPr="00BE44E0">
        <w:rPr>
          <w:rFonts w:ascii="Arial" w:hAnsi="Arial" w:cs="Arial"/>
          <w:b/>
          <w:bCs/>
        </w:rPr>
        <w:fldChar w:fldCharType="end"/>
      </w:r>
      <w:r w:rsidRPr="00BE44E0">
        <w:rPr>
          <w:rFonts w:ascii="Arial" w:hAnsi="Arial" w:cs="Arial"/>
          <w:b/>
          <w:bCs/>
        </w:rPr>
        <w:t xml:space="preserve">. Rango </w:t>
      </w:r>
      <w:commentRangeStart w:id="152"/>
      <w:proofErr w:type="spellStart"/>
      <w:r w:rsidRPr="00BE44E0">
        <w:rPr>
          <w:rFonts w:ascii="Arial" w:hAnsi="Arial" w:cs="Arial"/>
          <w:b/>
          <w:bCs/>
        </w:rPr>
        <w:t>Intercuartil</w:t>
      </w:r>
      <w:commentRangeEnd w:id="152"/>
      <w:proofErr w:type="spellEnd"/>
      <w:r w:rsidR="00576D6D">
        <w:rPr>
          <w:rStyle w:val="Refdecomentario"/>
        </w:rPr>
        <w:commentReference w:id="152"/>
      </w:r>
    </w:p>
    <w:tbl>
      <w:tblPr>
        <w:tblW w:w="5000" w:type="pct"/>
        <w:tblCellMar>
          <w:left w:w="70" w:type="dxa"/>
          <w:right w:w="70" w:type="dxa"/>
        </w:tblCellMar>
        <w:tblLook w:val="04A0" w:firstRow="1" w:lastRow="0" w:firstColumn="1" w:lastColumn="0" w:noHBand="0" w:noVBand="1"/>
      </w:tblPr>
      <w:tblGrid>
        <w:gridCol w:w="2895"/>
        <w:gridCol w:w="3175"/>
        <w:gridCol w:w="2760"/>
      </w:tblGrid>
      <w:tr w:rsidR="001821BE" w:rsidRPr="008C35C5" w14:paraId="793CE94A" w14:textId="77777777" w:rsidTr="001821BE">
        <w:trPr>
          <w:trHeight w:val="77"/>
        </w:trPr>
        <w:tc>
          <w:tcPr>
            <w:tcW w:w="163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2E422190" w14:textId="7733E8B5" w:rsidR="001821BE" w:rsidRPr="008C35C5" w:rsidRDefault="001821BE" w:rsidP="00130200">
            <w:pPr>
              <w:spacing w:line="276" w:lineRule="auto"/>
              <w:jc w:val="center"/>
              <w:rPr>
                <w:rFonts w:ascii="Arial" w:hAnsi="Arial" w:cs="Arial"/>
                <w:b/>
                <w:bCs/>
                <w:color w:val="000000"/>
                <w:sz w:val="20"/>
                <w:szCs w:val="20"/>
                <w:highlight w:val="yellow"/>
                <w:lang w:val="es-ES" w:eastAsia="es-ES"/>
              </w:rPr>
            </w:pPr>
            <w:bookmarkStart w:id="153" w:name="_Hlk79593897"/>
            <w:r w:rsidRPr="008C35C5">
              <w:rPr>
                <w:rFonts w:ascii="Arial" w:hAnsi="Arial" w:cs="Arial"/>
                <w:b/>
                <w:bCs/>
                <w:color w:val="000000"/>
                <w:sz w:val="20"/>
                <w:szCs w:val="20"/>
                <w:highlight w:val="yellow"/>
                <w:lang w:val="es-ES" w:eastAsia="es-ES"/>
              </w:rPr>
              <w:t>RANGO INTERCUARTIL</w:t>
            </w:r>
          </w:p>
        </w:tc>
        <w:tc>
          <w:tcPr>
            <w:tcW w:w="1798" w:type="pct"/>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3A0E4FE1" w14:textId="510E0600" w:rsidR="001821BE" w:rsidRPr="008C35C5" w:rsidRDefault="001821BE" w:rsidP="00130200">
            <w:pPr>
              <w:spacing w:line="276" w:lineRule="auto"/>
              <w:jc w:val="center"/>
              <w:rPr>
                <w:rFonts w:ascii="Arial" w:hAnsi="Arial" w:cs="Arial"/>
                <w:b/>
                <w:bCs/>
                <w:color w:val="000000"/>
                <w:sz w:val="20"/>
                <w:szCs w:val="20"/>
                <w:highlight w:val="yellow"/>
                <w:lang w:val="en-US" w:eastAsia="es-ES"/>
              </w:rPr>
            </w:pPr>
            <w:r w:rsidRPr="008C35C5">
              <w:rPr>
                <w:rFonts w:ascii="Arial" w:hAnsi="Arial" w:cs="Arial"/>
                <w:b/>
                <w:bCs/>
                <w:color w:val="000000"/>
                <w:sz w:val="20"/>
                <w:szCs w:val="20"/>
                <w:highlight w:val="yellow"/>
                <w:lang w:val="en-US" w:eastAsia="es-ES"/>
              </w:rPr>
              <w:t xml:space="preserve">RANGE </w:t>
            </w:r>
            <w:r w:rsidR="00A715FD" w:rsidRPr="008C35C5">
              <w:rPr>
                <w:rFonts w:ascii="Arial" w:hAnsi="Arial" w:cs="Arial"/>
                <w:b/>
                <w:bCs/>
                <w:color w:val="000000"/>
                <w:sz w:val="20"/>
                <w:szCs w:val="20"/>
                <w:highlight w:val="yellow"/>
                <w:lang w:val="en-US" w:eastAsia="es-ES"/>
              </w:rPr>
              <w:t>MO</w:t>
            </w:r>
            <w:r w:rsidRPr="008C35C5">
              <w:rPr>
                <w:rFonts w:ascii="Arial" w:hAnsi="Arial" w:cs="Arial"/>
                <w:b/>
                <w:bCs/>
                <w:color w:val="000000"/>
                <w:sz w:val="20"/>
                <w:szCs w:val="20"/>
                <w:highlight w:val="yellow"/>
                <w:lang w:val="en-US" w:eastAsia="es-ES"/>
              </w:rPr>
              <w:t xml:space="preserve"> NO </w:t>
            </w:r>
            <w:r w:rsidR="00062622" w:rsidRPr="008C35C5">
              <w:rPr>
                <w:rFonts w:ascii="Arial" w:hAnsi="Arial" w:cs="Arial"/>
                <w:b/>
                <w:bCs/>
                <w:color w:val="000000"/>
                <w:sz w:val="20"/>
                <w:szCs w:val="20"/>
                <w:highlight w:val="yellow"/>
                <w:lang w:val="en-US" w:eastAsia="es-ES"/>
              </w:rPr>
              <w:t>AJUSTADO</w:t>
            </w:r>
          </w:p>
        </w:tc>
        <w:tc>
          <w:tcPr>
            <w:tcW w:w="1563" w:type="pct"/>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521B37EA" w14:textId="7AAF6944" w:rsidR="001821BE" w:rsidRPr="008C35C5" w:rsidRDefault="001821BE" w:rsidP="00130200">
            <w:pPr>
              <w:spacing w:line="276" w:lineRule="auto"/>
              <w:jc w:val="center"/>
              <w:rPr>
                <w:rFonts w:ascii="Arial" w:hAnsi="Arial" w:cs="Arial"/>
                <w:b/>
                <w:bCs/>
                <w:color w:val="000000"/>
                <w:sz w:val="20"/>
                <w:szCs w:val="20"/>
                <w:highlight w:val="yellow"/>
                <w:lang w:val="es-ES" w:eastAsia="es-ES"/>
              </w:rPr>
            </w:pPr>
            <w:r w:rsidRPr="008C35C5">
              <w:rPr>
                <w:rFonts w:ascii="Arial" w:hAnsi="Arial" w:cs="Arial"/>
                <w:b/>
                <w:bCs/>
                <w:color w:val="000000"/>
                <w:sz w:val="20"/>
                <w:szCs w:val="20"/>
                <w:highlight w:val="yellow"/>
                <w:lang w:val="es-ES" w:eastAsia="es-ES"/>
              </w:rPr>
              <w:t xml:space="preserve">RANGE </w:t>
            </w:r>
            <w:r w:rsidR="00A715FD" w:rsidRPr="008C35C5">
              <w:rPr>
                <w:rFonts w:ascii="Arial" w:hAnsi="Arial" w:cs="Arial"/>
                <w:b/>
                <w:bCs/>
                <w:color w:val="000000"/>
                <w:sz w:val="20"/>
                <w:szCs w:val="20"/>
                <w:highlight w:val="yellow"/>
                <w:lang w:val="es-ES" w:eastAsia="es-ES"/>
              </w:rPr>
              <w:t>MO</w:t>
            </w:r>
            <w:r w:rsidRPr="008C35C5">
              <w:rPr>
                <w:rFonts w:ascii="Arial" w:hAnsi="Arial" w:cs="Arial"/>
                <w:b/>
                <w:bCs/>
                <w:color w:val="000000"/>
                <w:sz w:val="20"/>
                <w:szCs w:val="20"/>
                <w:highlight w:val="yellow"/>
                <w:lang w:val="es-ES" w:eastAsia="es-ES"/>
              </w:rPr>
              <w:t xml:space="preserve"> </w:t>
            </w:r>
            <w:r w:rsidR="00062622" w:rsidRPr="008C35C5">
              <w:rPr>
                <w:rFonts w:ascii="Arial" w:hAnsi="Arial" w:cs="Arial"/>
                <w:b/>
                <w:bCs/>
                <w:color w:val="000000"/>
                <w:sz w:val="20"/>
                <w:szCs w:val="20"/>
                <w:highlight w:val="yellow"/>
                <w:lang w:val="es-ES" w:eastAsia="es-ES"/>
              </w:rPr>
              <w:t>AJUSTADO</w:t>
            </w:r>
          </w:p>
        </w:tc>
      </w:tr>
      <w:tr w:rsidR="00167190" w:rsidRPr="008C35C5" w14:paraId="4C0CF6D5" w14:textId="77777777" w:rsidTr="009B14BD">
        <w:trPr>
          <w:trHeight w:val="77"/>
        </w:trPr>
        <w:tc>
          <w:tcPr>
            <w:tcW w:w="163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0CEC18E" w14:textId="77777777" w:rsidR="00167190" w:rsidRPr="008C35C5" w:rsidRDefault="00167190" w:rsidP="00167190">
            <w:pPr>
              <w:spacing w:line="276" w:lineRule="auto"/>
              <w:jc w:val="center"/>
              <w:rPr>
                <w:rFonts w:ascii="Arial" w:hAnsi="Arial" w:cs="Arial"/>
                <w:b/>
                <w:bCs/>
                <w:color w:val="000000"/>
                <w:sz w:val="20"/>
                <w:szCs w:val="20"/>
                <w:highlight w:val="yellow"/>
                <w:lang w:val="es-ES" w:eastAsia="es-ES"/>
              </w:rPr>
            </w:pPr>
            <w:r w:rsidRPr="008C35C5">
              <w:rPr>
                <w:rFonts w:ascii="Arial" w:hAnsi="Arial" w:cs="Arial"/>
                <w:b/>
                <w:bCs/>
                <w:color w:val="000000"/>
                <w:sz w:val="20"/>
                <w:szCs w:val="20"/>
                <w:highlight w:val="yellow"/>
                <w:lang w:val="es-ES" w:eastAsia="es-ES"/>
              </w:rPr>
              <w:t>Mínimo</w:t>
            </w:r>
          </w:p>
        </w:tc>
        <w:tc>
          <w:tcPr>
            <w:tcW w:w="1798" w:type="pct"/>
            <w:tcBorders>
              <w:top w:val="single" w:sz="4" w:space="0" w:color="auto"/>
              <w:left w:val="nil"/>
              <w:bottom w:val="single" w:sz="4" w:space="0" w:color="auto"/>
              <w:right w:val="single" w:sz="4" w:space="0" w:color="auto"/>
            </w:tcBorders>
          </w:tcPr>
          <w:p w14:paraId="06E4403A" w14:textId="2C399D83" w:rsidR="00167190" w:rsidRPr="008C35C5" w:rsidRDefault="00167190" w:rsidP="00167190">
            <w:pPr>
              <w:spacing w:line="276" w:lineRule="auto"/>
              <w:jc w:val="center"/>
              <w:rPr>
                <w:rFonts w:ascii="Arial" w:hAnsi="Arial" w:cs="Arial"/>
                <w:sz w:val="20"/>
                <w:szCs w:val="20"/>
                <w:highlight w:val="yellow"/>
              </w:rPr>
            </w:pPr>
            <w:r w:rsidRPr="008C35C5">
              <w:rPr>
                <w:rFonts w:ascii="Arial" w:hAnsi="Arial" w:cs="Arial"/>
                <w:sz w:val="20"/>
                <w:szCs w:val="20"/>
                <w:highlight w:val="yellow"/>
              </w:rPr>
              <w:t>-11.311%</w:t>
            </w:r>
          </w:p>
        </w:tc>
        <w:tc>
          <w:tcPr>
            <w:tcW w:w="1563" w:type="pct"/>
            <w:tcBorders>
              <w:top w:val="single" w:sz="4" w:space="0" w:color="auto"/>
              <w:left w:val="nil"/>
              <w:bottom w:val="single" w:sz="4" w:space="0" w:color="auto"/>
              <w:right w:val="single" w:sz="4" w:space="0" w:color="auto"/>
            </w:tcBorders>
          </w:tcPr>
          <w:p w14:paraId="7D80AA2A" w14:textId="756D2400" w:rsidR="00167190" w:rsidRPr="008C35C5" w:rsidRDefault="00167190" w:rsidP="00167190">
            <w:pPr>
              <w:spacing w:line="276" w:lineRule="auto"/>
              <w:jc w:val="center"/>
              <w:rPr>
                <w:rFonts w:ascii="Arial" w:hAnsi="Arial" w:cs="Arial"/>
                <w:sz w:val="20"/>
                <w:szCs w:val="20"/>
                <w:highlight w:val="yellow"/>
              </w:rPr>
            </w:pPr>
            <w:r w:rsidRPr="008C35C5">
              <w:rPr>
                <w:rFonts w:ascii="Arial" w:hAnsi="Arial" w:cs="Arial"/>
                <w:sz w:val="20"/>
                <w:szCs w:val="20"/>
                <w:highlight w:val="yellow"/>
              </w:rPr>
              <w:t>-13.295%</w:t>
            </w:r>
          </w:p>
        </w:tc>
      </w:tr>
      <w:tr w:rsidR="00167190" w:rsidRPr="008C35C5" w14:paraId="22B504E0" w14:textId="77777777" w:rsidTr="009B14BD">
        <w:trPr>
          <w:trHeight w:val="70"/>
        </w:trPr>
        <w:tc>
          <w:tcPr>
            <w:tcW w:w="1639" w:type="pct"/>
            <w:tcBorders>
              <w:top w:val="nil"/>
              <w:left w:val="single" w:sz="4" w:space="0" w:color="auto"/>
              <w:bottom w:val="single" w:sz="4" w:space="0" w:color="auto"/>
              <w:right w:val="single" w:sz="4" w:space="0" w:color="auto"/>
            </w:tcBorders>
            <w:shd w:val="clear" w:color="auto" w:fill="808080" w:themeFill="background1" w:themeFillShade="80"/>
            <w:noWrap/>
            <w:vAlign w:val="center"/>
            <w:hideMark/>
          </w:tcPr>
          <w:p w14:paraId="286620AC" w14:textId="77777777" w:rsidR="00167190" w:rsidRPr="008C35C5" w:rsidRDefault="00167190" w:rsidP="00167190">
            <w:pPr>
              <w:spacing w:line="276" w:lineRule="auto"/>
              <w:jc w:val="center"/>
              <w:rPr>
                <w:rFonts w:ascii="Arial" w:hAnsi="Arial" w:cs="Arial"/>
                <w:b/>
                <w:bCs/>
                <w:color w:val="000000"/>
                <w:sz w:val="20"/>
                <w:szCs w:val="20"/>
                <w:highlight w:val="yellow"/>
                <w:lang w:val="es-ES" w:eastAsia="es-ES"/>
              </w:rPr>
            </w:pPr>
            <w:r w:rsidRPr="008C35C5">
              <w:rPr>
                <w:rFonts w:ascii="Arial" w:hAnsi="Arial" w:cs="Arial"/>
                <w:b/>
                <w:bCs/>
                <w:color w:val="000000"/>
                <w:sz w:val="20"/>
                <w:szCs w:val="20"/>
                <w:highlight w:val="yellow"/>
                <w:lang w:val="es-ES" w:eastAsia="es-ES"/>
              </w:rPr>
              <w:t>Percentil 25</w:t>
            </w:r>
          </w:p>
        </w:tc>
        <w:tc>
          <w:tcPr>
            <w:tcW w:w="1798" w:type="pct"/>
            <w:tcBorders>
              <w:top w:val="nil"/>
              <w:left w:val="nil"/>
              <w:bottom w:val="single" w:sz="4" w:space="0" w:color="auto"/>
              <w:right w:val="single" w:sz="4" w:space="0" w:color="auto"/>
            </w:tcBorders>
            <w:noWrap/>
          </w:tcPr>
          <w:p w14:paraId="71003169" w14:textId="2DE6BAE9" w:rsidR="00167190" w:rsidRPr="008C35C5" w:rsidRDefault="00167190" w:rsidP="00167190">
            <w:pPr>
              <w:spacing w:line="276" w:lineRule="auto"/>
              <w:jc w:val="center"/>
              <w:rPr>
                <w:rFonts w:ascii="Arial" w:hAnsi="Arial" w:cs="Arial"/>
                <w:sz w:val="20"/>
                <w:szCs w:val="20"/>
                <w:highlight w:val="yellow"/>
              </w:rPr>
            </w:pPr>
            <w:r w:rsidRPr="008C35C5">
              <w:rPr>
                <w:rFonts w:ascii="Arial" w:hAnsi="Arial" w:cs="Arial"/>
                <w:sz w:val="20"/>
                <w:szCs w:val="20"/>
                <w:highlight w:val="yellow"/>
              </w:rPr>
              <w:t>-3.766%</w:t>
            </w:r>
          </w:p>
        </w:tc>
        <w:tc>
          <w:tcPr>
            <w:tcW w:w="1563" w:type="pct"/>
            <w:tcBorders>
              <w:top w:val="nil"/>
              <w:left w:val="nil"/>
              <w:bottom w:val="single" w:sz="4" w:space="0" w:color="auto"/>
              <w:right w:val="single" w:sz="4" w:space="0" w:color="auto"/>
            </w:tcBorders>
            <w:noWrap/>
          </w:tcPr>
          <w:p w14:paraId="2F747B90" w14:textId="7D63B408" w:rsidR="00167190" w:rsidRPr="008C35C5" w:rsidRDefault="00167190" w:rsidP="00167190">
            <w:pPr>
              <w:spacing w:line="276" w:lineRule="auto"/>
              <w:jc w:val="center"/>
              <w:rPr>
                <w:rFonts w:ascii="Arial" w:hAnsi="Arial" w:cs="Arial"/>
                <w:sz w:val="20"/>
                <w:szCs w:val="20"/>
                <w:highlight w:val="yellow"/>
              </w:rPr>
            </w:pPr>
            <w:r w:rsidRPr="008C35C5">
              <w:rPr>
                <w:rFonts w:ascii="Arial" w:hAnsi="Arial" w:cs="Arial"/>
                <w:sz w:val="20"/>
                <w:szCs w:val="20"/>
                <w:highlight w:val="yellow"/>
              </w:rPr>
              <w:t>-3.001%</w:t>
            </w:r>
          </w:p>
        </w:tc>
      </w:tr>
      <w:tr w:rsidR="00167190" w:rsidRPr="008C35C5" w14:paraId="51BB38FB" w14:textId="77777777" w:rsidTr="009B14BD">
        <w:trPr>
          <w:trHeight w:val="70"/>
        </w:trPr>
        <w:tc>
          <w:tcPr>
            <w:tcW w:w="1639" w:type="pct"/>
            <w:tcBorders>
              <w:top w:val="nil"/>
              <w:left w:val="single" w:sz="4" w:space="0" w:color="auto"/>
              <w:bottom w:val="single" w:sz="4" w:space="0" w:color="auto"/>
              <w:right w:val="single" w:sz="4" w:space="0" w:color="auto"/>
            </w:tcBorders>
            <w:shd w:val="clear" w:color="auto" w:fill="808080" w:themeFill="background1" w:themeFillShade="80"/>
            <w:noWrap/>
            <w:vAlign w:val="center"/>
            <w:hideMark/>
          </w:tcPr>
          <w:p w14:paraId="1588DCBF" w14:textId="77777777" w:rsidR="00167190" w:rsidRPr="008C35C5" w:rsidRDefault="00167190" w:rsidP="00167190">
            <w:pPr>
              <w:spacing w:line="276" w:lineRule="auto"/>
              <w:jc w:val="center"/>
              <w:rPr>
                <w:rFonts w:ascii="Arial" w:hAnsi="Arial" w:cs="Arial"/>
                <w:b/>
                <w:bCs/>
                <w:color w:val="000000"/>
                <w:sz w:val="20"/>
                <w:szCs w:val="20"/>
                <w:highlight w:val="yellow"/>
                <w:lang w:val="es-ES" w:eastAsia="es-ES"/>
              </w:rPr>
            </w:pPr>
            <w:r w:rsidRPr="008C35C5">
              <w:rPr>
                <w:rFonts w:ascii="Arial" w:hAnsi="Arial" w:cs="Arial"/>
                <w:b/>
                <w:bCs/>
                <w:color w:val="000000"/>
                <w:sz w:val="20"/>
                <w:szCs w:val="20"/>
                <w:highlight w:val="yellow"/>
                <w:lang w:val="es-ES" w:eastAsia="es-ES"/>
              </w:rPr>
              <w:t>Mediana</w:t>
            </w:r>
          </w:p>
        </w:tc>
        <w:tc>
          <w:tcPr>
            <w:tcW w:w="1798" w:type="pct"/>
            <w:tcBorders>
              <w:top w:val="nil"/>
              <w:left w:val="nil"/>
              <w:bottom w:val="single" w:sz="4" w:space="0" w:color="auto"/>
              <w:right w:val="single" w:sz="4" w:space="0" w:color="auto"/>
            </w:tcBorders>
            <w:noWrap/>
          </w:tcPr>
          <w:p w14:paraId="3E8936EC" w14:textId="369C0C4B" w:rsidR="00167190" w:rsidRPr="008C35C5" w:rsidRDefault="00167190" w:rsidP="00167190">
            <w:pPr>
              <w:spacing w:line="276" w:lineRule="auto"/>
              <w:jc w:val="center"/>
              <w:rPr>
                <w:rFonts w:ascii="Arial" w:hAnsi="Arial" w:cs="Arial"/>
                <w:sz w:val="20"/>
                <w:szCs w:val="20"/>
                <w:highlight w:val="yellow"/>
              </w:rPr>
            </w:pPr>
            <w:r w:rsidRPr="008C35C5">
              <w:rPr>
                <w:rFonts w:ascii="Arial" w:hAnsi="Arial" w:cs="Arial"/>
                <w:sz w:val="20"/>
                <w:szCs w:val="20"/>
                <w:highlight w:val="yellow"/>
              </w:rPr>
              <w:t>-1.152%</w:t>
            </w:r>
          </w:p>
        </w:tc>
        <w:tc>
          <w:tcPr>
            <w:tcW w:w="1563" w:type="pct"/>
            <w:tcBorders>
              <w:top w:val="nil"/>
              <w:left w:val="nil"/>
              <w:bottom w:val="single" w:sz="4" w:space="0" w:color="auto"/>
              <w:right w:val="single" w:sz="4" w:space="0" w:color="auto"/>
            </w:tcBorders>
            <w:noWrap/>
          </w:tcPr>
          <w:p w14:paraId="310CC3AB" w14:textId="679B8C09" w:rsidR="00167190" w:rsidRPr="008C35C5" w:rsidRDefault="00167190" w:rsidP="00167190">
            <w:pPr>
              <w:spacing w:line="276" w:lineRule="auto"/>
              <w:jc w:val="center"/>
              <w:rPr>
                <w:rFonts w:ascii="Arial" w:hAnsi="Arial" w:cs="Arial"/>
                <w:sz w:val="20"/>
                <w:szCs w:val="20"/>
                <w:highlight w:val="yellow"/>
              </w:rPr>
            </w:pPr>
            <w:r w:rsidRPr="008C35C5">
              <w:rPr>
                <w:rFonts w:ascii="Arial" w:hAnsi="Arial" w:cs="Arial"/>
                <w:sz w:val="20"/>
                <w:szCs w:val="20"/>
                <w:highlight w:val="yellow"/>
              </w:rPr>
              <w:t>-1.075%</w:t>
            </w:r>
          </w:p>
        </w:tc>
      </w:tr>
      <w:tr w:rsidR="00167190" w:rsidRPr="008C35C5" w14:paraId="18872B75" w14:textId="77777777" w:rsidTr="009B14BD">
        <w:trPr>
          <w:trHeight w:val="70"/>
        </w:trPr>
        <w:tc>
          <w:tcPr>
            <w:tcW w:w="1639" w:type="pct"/>
            <w:tcBorders>
              <w:top w:val="nil"/>
              <w:left w:val="single" w:sz="4" w:space="0" w:color="auto"/>
              <w:bottom w:val="single" w:sz="4" w:space="0" w:color="auto"/>
              <w:right w:val="single" w:sz="4" w:space="0" w:color="auto"/>
            </w:tcBorders>
            <w:shd w:val="clear" w:color="auto" w:fill="808080" w:themeFill="background1" w:themeFillShade="80"/>
            <w:noWrap/>
            <w:vAlign w:val="center"/>
            <w:hideMark/>
          </w:tcPr>
          <w:p w14:paraId="1685E86D" w14:textId="6DB8C726" w:rsidR="00167190" w:rsidRPr="008C35C5" w:rsidRDefault="00167190" w:rsidP="00167190">
            <w:pPr>
              <w:spacing w:line="276" w:lineRule="auto"/>
              <w:jc w:val="center"/>
              <w:rPr>
                <w:rFonts w:ascii="Arial" w:hAnsi="Arial" w:cs="Arial"/>
                <w:b/>
                <w:bCs/>
                <w:color w:val="000000"/>
                <w:sz w:val="20"/>
                <w:szCs w:val="20"/>
                <w:highlight w:val="yellow"/>
                <w:lang w:val="es-ES" w:eastAsia="es-ES"/>
              </w:rPr>
            </w:pPr>
            <w:r w:rsidRPr="008C35C5">
              <w:rPr>
                <w:rFonts w:ascii="Arial" w:hAnsi="Arial" w:cs="Arial"/>
                <w:b/>
                <w:bCs/>
                <w:color w:val="000000"/>
                <w:sz w:val="20"/>
                <w:szCs w:val="20"/>
                <w:highlight w:val="yellow"/>
                <w:lang w:val="es-ES" w:eastAsia="es-ES"/>
              </w:rPr>
              <w:t>Percentil 75</w:t>
            </w:r>
          </w:p>
        </w:tc>
        <w:tc>
          <w:tcPr>
            <w:tcW w:w="1798" w:type="pct"/>
            <w:tcBorders>
              <w:top w:val="nil"/>
              <w:left w:val="nil"/>
              <w:bottom w:val="single" w:sz="4" w:space="0" w:color="auto"/>
              <w:right w:val="single" w:sz="4" w:space="0" w:color="auto"/>
            </w:tcBorders>
            <w:noWrap/>
          </w:tcPr>
          <w:p w14:paraId="2A325F03" w14:textId="0ECCEDFB" w:rsidR="00167190" w:rsidRPr="008C35C5" w:rsidRDefault="00167190" w:rsidP="00167190">
            <w:pPr>
              <w:spacing w:line="276" w:lineRule="auto"/>
              <w:jc w:val="center"/>
              <w:rPr>
                <w:rFonts w:ascii="Arial" w:hAnsi="Arial" w:cs="Arial"/>
                <w:sz w:val="20"/>
                <w:szCs w:val="20"/>
                <w:highlight w:val="yellow"/>
              </w:rPr>
            </w:pPr>
            <w:r w:rsidRPr="008C35C5">
              <w:rPr>
                <w:rFonts w:ascii="Arial" w:hAnsi="Arial" w:cs="Arial"/>
                <w:sz w:val="20"/>
                <w:szCs w:val="20"/>
                <w:highlight w:val="yellow"/>
              </w:rPr>
              <w:t>7.081%</w:t>
            </w:r>
          </w:p>
        </w:tc>
        <w:tc>
          <w:tcPr>
            <w:tcW w:w="1563" w:type="pct"/>
            <w:tcBorders>
              <w:top w:val="nil"/>
              <w:left w:val="nil"/>
              <w:bottom w:val="single" w:sz="4" w:space="0" w:color="auto"/>
              <w:right w:val="single" w:sz="4" w:space="0" w:color="auto"/>
            </w:tcBorders>
            <w:noWrap/>
          </w:tcPr>
          <w:p w14:paraId="6973BF84" w14:textId="31171683" w:rsidR="00167190" w:rsidRPr="008C35C5" w:rsidRDefault="00167190" w:rsidP="00167190">
            <w:pPr>
              <w:spacing w:line="276" w:lineRule="auto"/>
              <w:jc w:val="center"/>
              <w:rPr>
                <w:rFonts w:ascii="Arial" w:hAnsi="Arial" w:cs="Arial"/>
                <w:sz w:val="20"/>
                <w:szCs w:val="20"/>
                <w:highlight w:val="yellow"/>
              </w:rPr>
            </w:pPr>
            <w:r w:rsidRPr="008C35C5">
              <w:rPr>
                <w:rFonts w:ascii="Arial" w:hAnsi="Arial" w:cs="Arial"/>
                <w:sz w:val="20"/>
                <w:szCs w:val="20"/>
                <w:highlight w:val="yellow"/>
              </w:rPr>
              <w:t>6.418%</w:t>
            </w:r>
          </w:p>
        </w:tc>
      </w:tr>
      <w:tr w:rsidR="00167190" w:rsidRPr="008C35C5" w14:paraId="5C8EFFD4" w14:textId="77777777" w:rsidTr="009B14BD">
        <w:trPr>
          <w:trHeight w:val="70"/>
        </w:trPr>
        <w:tc>
          <w:tcPr>
            <w:tcW w:w="1639" w:type="pct"/>
            <w:tcBorders>
              <w:top w:val="nil"/>
              <w:left w:val="single" w:sz="4" w:space="0" w:color="auto"/>
              <w:bottom w:val="single" w:sz="4" w:space="0" w:color="auto"/>
              <w:right w:val="single" w:sz="4" w:space="0" w:color="auto"/>
            </w:tcBorders>
            <w:shd w:val="clear" w:color="auto" w:fill="808080" w:themeFill="background1" w:themeFillShade="80"/>
            <w:noWrap/>
            <w:vAlign w:val="center"/>
          </w:tcPr>
          <w:p w14:paraId="149AEEB0" w14:textId="77777777" w:rsidR="00167190" w:rsidRPr="008C35C5" w:rsidRDefault="00167190" w:rsidP="00167190">
            <w:pPr>
              <w:spacing w:line="276" w:lineRule="auto"/>
              <w:jc w:val="center"/>
              <w:rPr>
                <w:rFonts w:ascii="Arial" w:hAnsi="Arial" w:cs="Arial"/>
                <w:b/>
                <w:bCs/>
                <w:color w:val="000000"/>
                <w:sz w:val="20"/>
                <w:szCs w:val="20"/>
                <w:highlight w:val="yellow"/>
                <w:lang w:val="es-ES" w:eastAsia="es-ES"/>
              </w:rPr>
            </w:pPr>
            <w:r w:rsidRPr="008C35C5">
              <w:rPr>
                <w:rFonts w:ascii="Arial" w:hAnsi="Arial" w:cs="Arial"/>
                <w:b/>
                <w:bCs/>
                <w:color w:val="000000"/>
                <w:sz w:val="20"/>
                <w:szCs w:val="20"/>
                <w:highlight w:val="yellow"/>
                <w:lang w:val="es-ES" w:eastAsia="es-ES"/>
              </w:rPr>
              <w:t>Máximo</w:t>
            </w:r>
          </w:p>
        </w:tc>
        <w:tc>
          <w:tcPr>
            <w:tcW w:w="1798" w:type="pct"/>
            <w:tcBorders>
              <w:top w:val="nil"/>
              <w:left w:val="nil"/>
              <w:bottom w:val="single" w:sz="4" w:space="0" w:color="auto"/>
              <w:right w:val="single" w:sz="4" w:space="0" w:color="auto"/>
            </w:tcBorders>
            <w:noWrap/>
          </w:tcPr>
          <w:p w14:paraId="16C39ED8" w14:textId="2F941C6F" w:rsidR="00167190" w:rsidRPr="008C35C5" w:rsidRDefault="00167190" w:rsidP="00167190">
            <w:pPr>
              <w:spacing w:line="276" w:lineRule="auto"/>
              <w:jc w:val="center"/>
              <w:rPr>
                <w:rFonts w:ascii="Arial" w:hAnsi="Arial" w:cs="Arial"/>
                <w:sz w:val="20"/>
                <w:szCs w:val="20"/>
                <w:highlight w:val="yellow"/>
              </w:rPr>
            </w:pPr>
            <w:r w:rsidRPr="008C35C5">
              <w:rPr>
                <w:rFonts w:ascii="Arial" w:hAnsi="Arial" w:cs="Arial"/>
                <w:sz w:val="20"/>
                <w:szCs w:val="20"/>
                <w:highlight w:val="yellow"/>
              </w:rPr>
              <w:t>17.651%</w:t>
            </w:r>
          </w:p>
        </w:tc>
        <w:tc>
          <w:tcPr>
            <w:tcW w:w="1563" w:type="pct"/>
            <w:tcBorders>
              <w:top w:val="nil"/>
              <w:left w:val="nil"/>
              <w:bottom w:val="single" w:sz="4" w:space="0" w:color="auto"/>
              <w:right w:val="single" w:sz="4" w:space="0" w:color="auto"/>
            </w:tcBorders>
            <w:noWrap/>
          </w:tcPr>
          <w:p w14:paraId="69B19431" w14:textId="494DB9D7" w:rsidR="00167190" w:rsidRPr="008C35C5" w:rsidRDefault="00167190" w:rsidP="00167190">
            <w:pPr>
              <w:spacing w:line="276" w:lineRule="auto"/>
              <w:jc w:val="center"/>
              <w:rPr>
                <w:rFonts w:ascii="Arial" w:hAnsi="Arial" w:cs="Arial"/>
                <w:sz w:val="20"/>
                <w:szCs w:val="20"/>
                <w:highlight w:val="yellow"/>
              </w:rPr>
            </w:pPr>
            <w:r w:rsidRPr="008C35C5">
              <w:rPr>
                <w:rFonts w:ascii="Arial" w:hAnsi="Arial" w:cs="Arial"/>
                <w:sz w:val="20"/>
                <w:szCs w:val="20"/>
                <w:highlight w:val="yellow"/>
              </w:rPr>
              <w:t>17.736%</w:t>
            </w:r>
          </w:p>
        </w:tc>
      </w:tr>
      <w:tr w:rsidR="001821BE" w:rsidRPr="00AA7361" w14:paraId="0C6CA4C6" w14:textId="77777777" w:rsidTr="001821BE">
        <w:trPr>
          <w:trHeight w:val="70"/>
        </w:trPr>
        <w:tc>
          <w:tcPr>
            <w:tcW w:w="3437" w:type="pct"/>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082BC301" w14:textId="47D4BF90" w:rsidR="001821BE" w:rsidRPr="008C35C5" w:rsidRDefault="00EE336D" w:rsidP="00130200">
            <w:pPr>
              <w:spacing w:line="276" w:lineRule="auto"/>
              <w:jc w:val="center"/>
              <w:rPr>
                <w:rFonts w:ascii="Arial" w:hAnsi="Arial" w:cs="Arial"/>
                <w:b/>
                <w:bCs/>
                <w:color w:val="000000"/>
                <w:sz w:val="20"/>
                <w:szCs w:val="20"/>
                <w:highlight w:val="yellow"/>
                <w:lang w:val="en-US" w:eastAsia="es-ES"/>
              </w:rPr>
            </w:pPr>
            <w:r w:rsidRPr="008C35C5">
              <w:rPr>
                <w:rFonts w:ascii="Arial" w:hAnsi="Arial" w:cs="Arial"/>
                <w:b/>
                <w:bCs/>
                <w:sz w:val="20"/>
                <w:szCs w:val="20"/>
                <w:highlight w:val="yellow"/>
                <w:lang w:val="en-US"/>
              </w:rPr>
              <w:t>END GAME INTERACTIVE COLOMBIA SAS</w:t>
            </w:r>
          </w:p>
        </w:tc>
        <w:tc>
          <w:tcPr>
            <w:tcW w:w="1563" w:type="pct"/>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11E4AA79" w14:textId="44C0C719" w:rsidR="001821BE" w:rsidRPr="00AA7361" w:rsidRDefault="00167190" w:rsidP="00130200">
            <w:pPr>
              <w:spacing w:line="276" w:lineRule="auto"/>
              <w:jc w:val="center"/>
              <w:rPr>
                <w:rFonts w:ascii="Arial" w:hAnsi="Arial" w:cs="Arial"/>
                <w:b/>
                <w:bCs/>
                <w:color w:val="000000"/>
                <w:sz w:val="20"/>
                <w:szCs w:val="20"/>
                <w:lang w:val="es-ES" w:eastAsia="es-ES"/>
              </w:rPr>
            </w:pPr>
            <w:r w:rsidRPr="008C35C5">
              <w:rPr>
                <w:rFonts w:ascii="Arial" w:hAnsi="Arial" w:cs="Arial"/>
                <w:b/>
                <w:bCs/>
                <w:color w:val="000000"/>
                <w:sz w:val="20"/>
                <w:szCs w:val="20"/>
                <w:highlight w:val="yellow"/>
                <w:lang w:val="es-ES" w:eastAsia="es-ES"/>
              </w:rPr>
              <w:t>4.985%</w:t>
            </w:r>
          </w:p>
        </w:tc>
      </w:tr>
      <w:bookmarkEnd w:id="153"/>
    </w:tbl>
    <w:p w14:paraId="3EF9F7FA" w14:textId="77777777" w:rsidR="001821BE" w:rsidRPr="00BE44E0" w:rsidRDefault="001821BE" w:rsidP="00130200">
      <w:pPr>
        <w:jc w:val="center"/>
        <w:rPr>
          <w:rFonts w:ascii="Arial" w:hAnsi="Arial" w:cs="Arial"/>
        </w:rPr>
      </w:pPr>
    </w:p>
    <w:p w14:paraId="576C04C5" w14:textId="41B04993" w:rsidR="00142FB0" w:rsidRDefault="001821BE" w:rsidP="001821BE">
      <w:pPr>
        <w:pStyle w:val="Textoindependiente"/>
        <w:jc w:val="both"/>
        <w:rPr>
          <w:rFonts w:ascii="Arial" w:hAnsi="Arial" w:cs="Arial"/>
          <w:lang w:val="es-MX"/>
        </w:rPr>
      </w:pPr>
      <w:r w:rsidRPr="00BE44E0">
        <w:rPr>
          <w:rFonts w:ascii="Arial" w:hAnsi="Arial" w:cs="Arial"/>
          <w:lang w:val="es-MX"/>
        </w:rPr>
        <w:t xml:space="preserve">De acuerdo a los resultados obtenidos dentro del estudio de Precios de Transferencia para la compañía </w:t>
      </w:r>
      <w:r w:rsidR="00EE336D" w:rsidRPr="006666F2">
        <w:rPr>
          <w:rFonts w:ascii="Arial" w:hAnsi="Arial" w:cs="Arial"/>
        </w:rPr>
        <w:t>END GAME INTERACTIVE COLOMBIA S</w:t>
      </w:r>
      <w:r w:rsidR="00EE336D">
        <w:rPr>
          <w:rFonts w:ascii="Arial" w:hAnsi="Arial" w:cs="Arial"/>
        </w:rPr>
        <w:t>AS</w:t>
      </w:r>
      <w:r w:rsidRPr="00BE44E0">
        <w:rPr>
          <w:rFonts w:ascii="Arial" w:hAnsi="Arial" w:cs="Arial"/>
          <w:lang w:val="es-MX"/>
        </w:rPr>
        <w:t xml:space="preserve">, </w:t>
      </w:r>
      <w:r w:rsidRPr="00576D6D">
        <w:rPr>
          <w:rFonts w:ascii="Arial" w:hAnsi="Arial" w:cs="Arial"/>
          <w:highlight w:val="yellow"/>
          <w:lang w:val="es-MX"/>
        </w:rPr>
        <w:t xml:space="preserve">se logró verificar y concluir que el comportamiento del Margen </w:t>
      </w:r>
      <w:r w:rsidR="007A059E" w:rsidRPr="00576D6D">
        <w:rPr>
          <w:rFonts w:ascii="Arial" w:hAnsi="Arial" w:cs="Arial"/>
          <w:highlight w:val="yellow"/>
          <w:lang w:val="es-MX"/>
        </w:rPr>
        <w:t>Operacional</w:t>
      </w:r>
      <w:r w:rsidRPr="00576D6D">
        <w:rPr>
          <w:rFonts w:ascii="Arial" w:hAnsi="Arial" w:cs="Arial"/>
          <w:highlight w:val="yellow"/>
          <w:lang w:val="es-MX"/>
        </w:rPr>
        <w:t xml:space="preserve"> se sitúa en </w:t>
      </w:r>
      <w:r w:rsidR="009321E3" w:rsidRPr="00576D6D">
        <w:rPr>
          <w:rFonts w:ascii="Arial" w:hAnsi="Arial" w:cs="Arial"/>
          <w:highlight w:val="yellow"/>
          <w:lang w:val="es-MX"/>
        </w:rPr>
        <w:t>4.985</w:t>
      </w:r>
      <w:r w:rsidRPr="00576D6D">
        <w:rPr>
          <w:rFonts w:ascii="Arial" w:hAnsi="Arial" w:cs="Arial"/>
          <w:highlight w:val="yellow"/>
          <w:lang w:val="es-MX"/>
        </w:rPr>
        <w:t>%, el cual se encuentra entre</w:t>
      </w:r>
      <w:r w:rsidR="007A4E34" w:rsidRPr="00576D6D">
        <w:rPr>
          <w:rFonts w:ascii="Arial" w:hAnsi="Arial" w:cs="Arial"/>
          <w:highlight w:val="yellow"/>
          <w:lang w:val="es-MX"/>
        </w:rPr>
        <w:t xml:space="preserve"> </w:t>
      </w:r>
      <w:r w:rsidR="003371D6" w:rsidRPr="00576D6D">
        <w:rPr>
          <w:rFonts w:ascii="Arial" w:hAnsi="Arial" w:cs="Arial"/>
          <w:highlight w:val="yellow"/>
          <w:lang w:val="es-MX"/>
        </w:rPr>
        <w:t>la mediana</w:t>
      </w:r>
      <w:r w:rsidR="007A4E34" w:rsidRPr="00576D6D">
        <w:rPr>
          <w:rFonts w:ascii="Arial" w:hAnsi="Arial" w:cs="Arial"/>
          <w:highlight w:val="yellow"/>
          <w:lang w:val="es-MX"/>
        </w:rPr>
        <w:t xml:space="preserve"> </w:t>
      </w:r>
      <w:r w:rsidRPr="00576D6D">
        <w:rPr>
          <w:rFonts w:ascii="Arial" w:hAnsi="Arial" w:cs="Arial"/>
          <w:highlight w:val="yellow"/>
          <w:lang w:val="es-MX"/>
        </w:rPr>
        <w:t>(</w:t>
      </w:r>
      <w:r w:rsidR="009321E3" w:rsidRPr="00576D6D">
        <w:rPr>
          <w:rFonts w:ascii="Arial" w:hAnsi="Arial" w:cs="Arial"/>
          <w:highlight w:val="yellow"/>
          <w:lang w:val="es-MX"/>
        </w:rPr>
        <w:t>-1.075</w:t>
      </w:r>
      <w:r w:rsidRPr="00576D6D">
        <w:rPr>
          <w:rFonts w:ascii="Arial" w:hAnsi="Arial" w:cs="Arial"/>
          <w:highlight w:val="yellow"/>
          <w:lang w:val="es-MX"/>
        </w:rPr>
        <w:t>%)</w:t>
      </w:r>
      <w:r w:rsidR="009321E3" w:rsidRPr="00576D6D">
        <w:rPr>
          <w:rFonts w:ascii="Arial" w:hAnsi="Arial" w:cs="Arial"/>
          <w:highlight w:val="yellow"/>
          <w:lang w:val="es-MX"/>
        </w:rPr>
        <w:t xml:space="preserve"> y el percentil 75 (6.418%)</w:t>
      </w:r>
      <w:r w:rsidRPr="00576D6D">
        <w:rPr>
          <w:rFonts w:ascii="Arial" w:hAnsi="Arial" w:cs="Arial"/>
          <w:highlight w:val="yellow"/>
          <w:lang w:val="es-MX"/>
        </w:rPr>
        <w:t>,</w:t>
      </w:r>
      <w:r w:rsidRPr="00BE44E0">
        <w:rPr>
          <w:rFonts w:ascii="Arial" w:hAnsi="Arial" w:cs="Arial"/>
          <w:lang w:val="es-MX"/>
        </w:rPr>
        <w:t xml:space="preserve"> del margen </w:t>
      </w:r>
      <w:r w:rsidR="00BB5646" w:rsidRPr="00BE44E0">
        <w:rPr>
          <w:rFonts w:ascii="Arial" w:hAnsi="Arial" w:cs="Arial"/>
          <w:lang w:val="es-MX"/>
        </w:rPr>
        <w:t>operacional</w:t>
      </w:r>
      <w:r w:rsidRPr="00BE44E0">
        <w:rPr>
          <w:rFonts w:ascii="Arial" w:hAnsi="Arial" w:cs="Arial"/>
          <w:lang w:val="es-MX"/>
        </w:rPr>
        <w:t xml:space="preserve"> ajustado durante el </w:t>
      </w:r>
      <w:r w:rsidR="00E2496C" w:rsidRPr="00E2496C">
        <w:rPr>
          <w:rFonts w:ascii="Arial" w:hAnsi="Arial" w:cs="Arial"/>
          <w:highlight w:val="yellow"/>
          <w:lang w:val="es-MX"/>
        </w:rPr>
        <w:t>2024</w:t>
      </w:r>
      <w:r w:rsidRPr="00BE44E0">
        <w:rPr>
          <w:rFonts w:ascii="Arial" w:hAnsi="Arial" w:cs="Arial"/>
          <w:lang w:val="es-MX"/>
        </w:rPr>
        <w:t xml:space="preserve">, demostrando un comportamiento de acuerdo a los valores del rango </w:t>
      </w:r>
      <w:proofErr w:type="spellStart"/>
      <w:r w:rsidRPr="00BE44E0">
        <w:rPr>
          <w:rFonts w:ascii="Arial" w:hAnsi="Arial" w:cs="Arial"/>
          <w:lang w:val="es-MX"/>
        </w:rPr>
        <w:t>Intercuartil</w:t>
      </w:r>
      <w:proofErr w:type="spellEnd"/>
      <w:r w:rsidRPr="00BE44E0">
        <w:rPr>
          <w:rFonts w:ascii="Arial" w:hAnsi="Arial" w:cs="Arial"/>
          <w:lang w:val="es-MX"/>
        </w:rPr>
        <w:t xml:space="preserve"> del promedio de entidades comparables del mismo sector.</w:t>
      </w:r>
    </w:p>
    <w:p w14:paraId="59583D0E" w14:textId="77777777" w:rsidR="009321E3" w:rsidRDefault="009321E3" w:rsidP="001821BE">
      <w:pPr>
        <w:pStyle w:val="Textoindependiente"/>
        <w:jc w:val="both"/>
        <w:rPr>
          <w:rFonts w:ascii="Arial" w:hAnsi="Arial" w:cs="Arial"/>
          <w:lang w:val="es-MX"/>
        </w:rPr>
      </w:pPr>
    </w:p>
    <w:p w14:paraId="472AF99A" w14:textId="77777777" w:rsidR="00142FB0" w:rsidRPr="00BE44E0" w:rsidRDefault="00142FB0" w:rsidP="001821BE">
      <w:pPr>
        <w:pStyle w:val="Textoindependiente"/>
        <w:jc w:val="both"/>
        <w:rPr>
          <w:rFonts w:ascii="Arial" w:hAnsi="Arial" w:cs="Arial"/>
          <w:lang w:val="es-MX"/>
        </w:rPr>
      </w:pPr>
    </w:p>
    <w:p w14:paraId="1F1F5901" w14:textId="77777777" w:rsidR="001821BE" w:rsidRPr="00BE44E0" w:rsidRDefault="001821BE" w:rsidP="001821BE">
      <w:pPr>
        <w:pStyle w:val="T1XMAY"/>
        <w:numPr>
          <w:ilvl w:val="0"/>
          <w:numId w:val="1"/>
        </w:numPr>
        <w:jc w:val="both"/>
        <w:rPr>
          <w:rFonts w:ascii="Arial" w:hAnsi="Arial" w:cs="Arial"/>
        </w:rPr>
      </w:pPr>
      <w:bookmarkStart w:id="154" w:name="_Toc45192424"/>
      <w:bookmarkStart w:id="155" w:name="_Toc208931003"/>
      <w:r w:rsidRPr="00BE44E0">
        <w:rPr>
          <w:rFonts w:ascii="Arial" w:hAnsi="Arial" w:cs="Arial"/>
        </w:rPr>
        <w:t>CONCLUSIONES</w:t>
      </w:r>
      <w:bookmarkEnd w:id="93"/>
      <w:bookmarkEnd w:id="94"/>
      <w:bookmarkEnd w:id="95"/>
      <w:bookmarkEnd w:id="96"/>
      <w:bookmarkEnd w:id="154"/>
      <w:bookmarkEnd w:id="155"/>
    </w:p>
    <w:p w14:paraId="10A6301E" w14:textId="77777777" w:rsidR="001821BE" w:rsidRPr="00BE44E0" w:rsidRDefault="001821BE" w:rsidP="001821BE">
      <w:pPr>
        <w:jc w:val="both"/>
        <w:rPr>
          <w:rFonts w:ascii="Arial" w:hAnsi="Arial" w:cs="Arial"/>
        </w:rPr>
      </w:pPr>
    </w:p>
    <w:p w14:paraId="52909D94" w14:textId="77777777" w:rsidR="001821BE" w:rsidRPr="00BE44E0" w:rsidRDefault="001821BE" w:rsidP="001821BE">
      <w:pPr>
        <w:jc w:val="both"/>
        <w:rPr>
          <w:rFonts w:ascii="Arial" w:hAnsi="Arial" w:cs="Arial"/>
          <w:lang w:eastAsia="en-US"/>
        </w:rPr>
      </w:pPr>
      <w:r w:rsidRPr="00BE44E0">
        <w:rPr>
          <w:rFonts w:ascii="Arial" w:hAnsi="Arial" w:cs="Arial"/>
          <w:lang w:eastAsia="en-US"/>
        </w:rPr>
        <w:t>Siguiendo los lineamientos de Precios de Transferencia del régimen tributario colombiano, así como las directrices de la OCDE, se analiza un período multianual para evitar cualquier efecto en los beneficios de las compañías resultantes a causa de diferentes ciclos de negocios u otros factores no relacionados a los precios de transferencia. Los resultados de las compañías comparables son usados para obtener los márgenes para cada firma.</w:t>
      </w:r>
    </w:p>
    <w:p w14:paraId="10FA16D4" w14:textId="77777777" w:rsidR="001821BE" w:rsidRPr="00BE44E0" w:rsidRDefault="001821BE" w:rsidP="001821BE">
      <w:pPr>
        <w:jc w:val="both"/>
        <w:rPr>
          <w:rFonts w:ascii="Arial" w:hAnsi="Arial" w:cs="Arial"/>
          <w:lang w:eastAsia="en-US"/>
        </w:rPr>
      </w:pPr>
    </w:p>
    <w:p w14:paraId="654A713F" w14:textId="77777777" w:rsidR="001821BE" w:rsidRPr="00BE44E0" w:rsidRDefault="001821BE" w:rsidP="001821BE">
      <w:pPr>
        <w:jc w:val="both"/>
        <w:rPr>
          <w:rFonts w:ascii="Arial" w:hAnsi="Arial" w:cs="Arial"/>
          <w:lang w:eastAsia="en-US"/>
        </w:rPr>
      </w:pPr>
      <w:r w:rsidRPr="00BE44E0">
        <w:rPr>
          <w:rFonts w:ascii="Arial" w:hAnsi="Arial" w:cs="Arial"/>
          <w:lang w:eastAsia="en-US"/>
        </w:rPr>
        <w:t xml:space="preserve">El rango de los indicadores de rentabilidad fue reducido para incrementar el nivel de confianza, con este fin se ordenaron los indicadores de rentabilidad obtenidos para cada empresa de forma descendente y se eliminó el 25% superior e inferior de las observaciones y de esta manera el rango </w:t>
      </w:r>
      <w:proofErr w:type="spellStart"/>
      <w:r w:rsidRPr="00BE44E0">
        <w:rPr>
          <w:rFonts w:ascii="Arial" w:hAnsi="Arial" w:cs="Arial"/>
          <w:lang w:eastAsia="en-US"/>
        </w:rPr>
        <w:t>intercuartil</w:t>
      </w:r>
      <w:proofErr w:type="spellEnd"/>
      <w:r w:rsidRPr="00BE44E0">
        <w:rPr>
          <w:rFonts w:ascii="Arial" w:hAnsi="Arial" w:cs="Arial"/>
          <w:lang w:eastAsia="en-US"/>
        </w:rPr>
        <w:t xml:space="preserve"> es aquel ubicado entre el percentil 25 y el percentil 75 de los resultados.</w:t>
      </w:r>
    </w:p>
    <w:p w14:paraId="73E75A7F" w14:textId="77777777" w:rsidR="001821BE" w:rsidRPr="00BE44E0" w:rsidRDefault="001821BE" w:rsidP="001821BE">
      <w:pPr>
        <w:jc w:val="both"/>
        <w:rPr>
          <w:rFonts w:ascii="Arial" w:hAnsi="Arial" w:cs="Arial"/>
          <w:lang w:eastAsia="en-US"/>
        </w:rPr>
      </w:pPr>
    </w:p>
    <w:p w14:paraId="2B44ED3E" w14:textId="09A1C962" w:rsidR="00324234" w:rsidRPr="00BE44E0" w:rsidRDefault="00EE336D" w:rsidP="00324234">
      <w:pPr>
        <w:pStyle w:val="Textoindependiente"/>
        <w:jc w:val="both"/>
        <w:rPr>
          <w:rFonts w:ascii="Arial" w:hAnsi="Arial" w:cs="Arial"/>
          <w:lang w:eastAsia="en-US"/>
        </w:rPr>
      </w:pPr>
      <w:r w:rsidRPr="00576D6D">
        <w:rPr>
          <w:rFonts w:ascii="Arial" w:hAnsi="Arial" w:cs="Arial"/>
          <w:highlight w:val="yellow"/>
        </w:rPr>
        <w:t>END GAME INTERACTIVE COLOMBIA SAS</w:t>
      </w:r>
      <w:r w:rsidR="001821BE" w:rsidRPr="00576D6D">
        <w:rPr>
          <w:rFonts w:ascii="Arial" w:eastAsiaTheme="minorHAnsi" w:hAnsi="Arial" w:cs="Arial"/>
          <w:color w:val="000000"/>
          <w:highlight w:val="yellow"/>
          <w:lang w:eastAsia="en-US"/>
        </w:rPr>
        <w:t xml:space="preserve">, </w:t>
      </w:r>
      <w:r w:rsidR="001821BE" w:rsidRPr="00576D6D">
        <w:rPr>
          <w:rFonts w:ascii="Arial" w:hAnsi="Arial" w:cs="Arial"/>
          <w:highlight w:val="yellow"/>
          <w:lang w:eastAsia="en-US"/>
        </w:rPr>
        <w:t xml:space="preserve">genero una rentabilidad </w:t>
      </w:r>
      <w:r w:rsidR="003371D6" w:rsidRPr="00576D6D">
        <w:rPr>
          <w:rFonts w:ascii="Arial" w:hAnsi="Arial" w:cs="Arial"/>
          <w:highlight w:val="yellow"/>
          <w:lang w:val="es-MX"/>
        </w:rPr>
        <w:t>operacional relacionada</w:t>
      </w:r>
      <w:r w:rsidR="001821BE" w:rsidRPr="00576D6D">
        <w:rPr>
          <w:rFonts w:ascii="Arial" w:hAnsi="Arial" w:cs="Arial"/>
          <w:highlight w:val="yellow"/>
          <w:lang w:eastAsia="en-US"/>
        </w:rPr>
        <w:t xml:space="preserve"> con</w:t>
      </w:r>
      <w:r w:rsidR="003C74B4" w:rsidRPr="00576D6D">
        <w:rPr>
          <w:rFonts w:ascii="Arial" w:hAnsi="Arial" w:cs="Arial"/>
          <w:highlight w:val="yellow"/>
          <w:lang w:eastAsia="en-US"/>
        </w:rPr>
        <w:t xml:space="preserve"> el</w:t>
      </w:r>
      <w:r w:rsidR="001821BE" w:rsidRPr="00576D6D">
        <w:rPr>
          <w:rFonts w:ascii="Arial" w:hAnsi="Arial" w:cs="Arial"/>
          <w:highlight w:val="yellow"/>
          <w:lang w:eastAsia="en-US"/>
        </w:rPr>
        <w:t xml:space="preserve"> </w:t>
      </w:r>
      <w:r w:rsidR="003C74B4" w:rsidRPr="00576D6D">
        <w:rPr>
          <w:rFonts w:ascii="Arial" w:hAnsi="Arial" w:cs="Arial"/>
          <w:highlight w:val="yellow"/>
        </w:rPr>
        <w:t>desarrollo de videojuegos, centrada específicamente en la creación de juegos para dispositivos móviles</w:t>
      </w:r>
      <w:r w:rsidR="003C74B4" w:rsidRPr="00576D6D">
        <w:rPr>
          <w:rFonts w:ascii="Arial" w:hAnsi="Arial" w:cs="Arial"/>
          <w:highlight w:val="yellow"/>
          <w:lang w:eastAsia="en-US"/>
        </w:rPr>
        <w:t xml:space="preserve"> </w:t>
      </w:r>
      <w:r w:rsidR="001821BE" w:rsidRPr="00576D6D">
        <w:rPr>
          <w:rFonts w:ascii="Arial" w:hAnsi="Arial" w:cs="Arial"/>
          <w:highlight w:val="yellow"/>
          <w:lang w:eastAsia="en-US"/>
        </w:rPr>
        <w:t xml:space="preserve">de </w:t>
      </w:r>
      <w:r w:rsidR="009321E3" w:rsidRPr="00576D6D">
        <w:rPr>
          <w:rFonts w:ascii="Arial" w:hAnsi="Arial" w:cs="Arial"/>
          <w:highlight w:val="yellow"/>
          <w:lang w:eastAsia="en-US"/>
        </w:rPr>
        <w:t>4.985</w:t>
      </w:r>
      <w:r w:rsidR="001821BE" w:rsidRPr="00576D6D">
        <w:rPr>
          <w:rFonts w:ascii="Arial" w:hAnsi="Arial" w:cs="Arial"/>
          <w:highlight w:val="yellow"/>
          <w:lang w:eastAsia="en-US"/>
        </w:rPr>
        <w:t xml:space="preserve">%, en su operación, ubicándose sobre los parámetros de rangos Inter cuartiles del sector, entre </w:t>
      </w:r>
      <w:r w:rsidR="009321E3" w:rsidRPr="00576D6D">
        <w:rPr>
          <w:rFonts w:ascii="Arial" w:hAnsi="Arial" w:cs="Arial"/>
          <w:highlight w:val="yellow"/>
          <w:lang w:eastAsia="en-US"/>
        </w:rPr>
        <w:t xml:space="preserve">la mediana </w:t>
      </w:r>
      <w:r w:rsidR="00324234" w:rsidRPr="00576D6D">
        <w:rPr>
          <w:rFonts w:ascii="Arial" w:hAnsi="Arial" w:cs="Arial"/>
          <w:highlight w:val="yellow"/>
          <w:lang w:val="es-MX"/>
        </w:rPr>
        <w:t>(</w:t>
      </w:r>
      <w:r w:rsidR="009321E3" w:rsidRPr="00576D6D">
        <w:rPr>
          <w:rFonts w:ascii="Arial" w:hAnsi="Arial" w:cs="Arial"/>
          <w:highlight w:val="yellow"/>
          <w:lang w:val="es-MX"/>
        </w:rPr>
        <w:t>-1.075</w:t>
      </w:r>
      <w:r w:rsidR="00324234" w:rsidRPr="00576D6D">
        <w:rPr>
          <w:rFonts w:ascii="Arial" w:hAnsi="Arial" w:cs="Arial"/>
          <w:highlight w:val="yellow"/>
          <w:lang w:val="es-MX"/>
        </w:rPr>
        <w:t xml:space="preserve">%) y </w:t>
      </w:r>
      <w:r w:rsidR="009321E3" w:rsidRPr="00576D6D">
        <w:rPr>
          <w:rFonts w:ascii="Arial" w:hAnsi="Arial" w:cs="Arial"/>
          <w:highlight w:val="yellow"/>
          <w:lang w:val="es-MX"/>
        </w:rPr>
        <w:t>el percentil 75</w:t>
      </w:r>
      <w:r w:rsidR="00324234" w:rsidRPr="00576D6D">
        <w:rPr>
          <w:rFonts w:ascii="Arial" w:hAnsi="Arial" w:cs="Arial"/>
          <w:highlight w:val="yellow"/>
          <w:lang w:val="es-MX"/>
        </w:rPr>
        <w:t xml:space="preserve"> (</w:t>
      </w:r>
      <w:r w:rsidR="009321E3" w:rsidRPr="00576D6D">
        <w:rPr>
          <w:rFonts w:ascii="Arial" w:hAnsi="Arial" w:cs="Arial"/>
          <w:highlight w:val="yellow"/>
          <w:lang w:val="es-MX"/>
        </w:rPr>
        <w:t>6.418</w:t>
      </w:r>
      <w:r w:rsidR="00324234" w:rsidRPr="00576D6D">
        <w:rPr>
          <w:rFonts w:ascii="Arial" w:hAnsi="Arial" w:cs="Arial"/>
          <w:highlight w:val="yellow"/>
          <w:lang w:val="es-MX"/>
        </w:rPr>
        <w:t>%).</w:t>
      </w:r>
    </w:p>
    <w:p w14:paraId="4B3195E9" w14:textId="77777777" w:rsidR="00324234" w:rsidRPr="00BE44E0" w:rsidRDefault="00324234" w:rsidP="001821BE">
      <w:pPr>
        <w:pStyle w:val="Textoindependiente"/>
        <w:jc w:val="both"/>
        <w:rPr>
          <w:rFonts w:ascii="Arial" w:hAnsi="Arial" w:cs="Arial"/>
          <w:lang w:eastAsia="en-US"/>
        </w:rPr>
      </w:pPr>
    </w:p>
    <w:p w14:paraId="5693B99B" w14:textId="387179DB" w:rsidR="001821BE" w:rsidRPr="00BE44E0" w:rsidRDefault="001821BE" w:rsidP="001821BE">
      <w:pPr>
        <w:pStyle w:val="Textoindependiente"/>
        <w:jc w:val="both"/>
        <w:rPr>
          <w:rFonts w:ascii="Arial" w:hAnsi="Arial" w:cs="Arial"/>
          <w:lang w:eastAsia="en-US"/>
        </w:rPr>
      </w:pPr>
      <w:r w:rsidRPr="00BE44E0">
        <w:rPr>
          <w:rFonts w:ascii="Arial" w:eastAsiaTheme="minorHAnsi" w:hAnsi="Arial" w:cs="Arial"/>
          <w:color w:val="000000"/>
          <w:lang w:eastAsia="en-US"/>
        </w:rPr>
        <w:t xml:space="preserve">Al realizar la comparación con el margen </w:t>
      </w:r>
      <w:r w:rsidR="00BB5646" w:rsidRPr="00BE44E0">
        <w:rPr>
          <w:rFonts w:ascii="Arial" w:eastAsiaTheme="minorHAnsi" w:hAnsi="Arial" w:cs="Arial"/>
          <w:color w:val="000000"/>
          <w:lang w:eastAsia="en-US"/>
        </w:rPr>
        <w:t>operacional</w:t>
      </w:r>
      <w:r w:rsidRPr="00BE44E0">
        <w:rPr>
          <w:rFonts w:ascii="Arial" w:eastAsiaTheme="minorHAnsi" w:hAnsi="Arial" w:cs="Arial"/>
          <w:color w:val="000000"/>
          <w:lang w:eastAsia="en-US"/>
        </w:rPr>
        <w:t xml:space="preserve"> de la compañía </w:t>
      </w:r>
      <w:r w:rsidR="00EE336D" w:rsidRPr="006666F2">
        <w:rPr>
          <w:rFonts w:ascii="Arial" w:hAnsi="Arial" w:cs="Arial"/>
        </w:rPr>
        <w:t>END GAME INTERACTIVE COLOMBIA S</w:t>
      </w:r>
      <w:r w:rsidR="00EE336D">
        <w:rPr>
          <w:rFonts w:ascii="Arial" w:hAnsi="Arial" w:cs="Arial"/>
        </w:rPr>
        <w:t>AS</w:t>
      </w:r>
      <w:r w:rsidRPr="00BE44E0">
        <w:rPr>
          <w:rFonts w:ascii="Arial" w:eastAsiaTheme="minorHAnsi" w:hAnsi="Arial" w:cs="Arial"/>
          <w:lang w:eastAsia="en-US"/>
        </w:rPr>
        <w:t xml:space="preserve">, </w:t>
      </w:r>
      <w:r w:rsidRPr="00BE44E0">
        <w:rPr>
          <w:rFonts w:ascii="Arial" w:eastAsiaTheme="minorHAnsi" w:hAnsi="Arial" w:cs="Arial"/>
          <w:color w:val="000000"/>
          <w:lang w:eastAsia="en-US"/>
        </w:rPr>
        <w:t xml:space="preserve">generó una rentabilidad </w:t>
      </w:r>
      <w:r w:rsidR="009243CF" w:rsidRPr="00BE44E0">
        <w:rPr>
          <w:rFonts w:ascii="Arial" w:eastAsiaTheme="minorHAnsi" w:hAnsi="Arial" w:cs="Arial"/>
          <w:color w:val="000000"/>
          <w:lang w:eastAsia="en-US"/>
        </w:rPr>
        <w:t xml:space="preserve">operacional </w:t>
      </w:r>
      <w:r w:rsidRPr="00BE44E0">
        <w:rPr>
          <w:rFonts w:ascii="Arial" w:eastAsiaTheme="minorHAnsi" w:hAnsi="Arial" w:cs="Arial"/>
          <w:color w:val="000000"/>
          <w:lang w:eastAsia="en-US"/>
        </w:rPr>
        <w:t xml:space="preserve">de </w:t>
      </w:r>
      <w:r w:rsidR="009321E3" w:rsidRPr="00576D6D">
        <w:rPr>
          <w:rFonts w:ascii="Arial" w:eastAsiaTheme="minorHAnsi" w:hAnsi="Arial" w:cs="Arial"/>
          <w:color w:val="000000"/>
          <w:highlight w:val="yellow"/>
          <w:lang w:eastAsia="en-US"/>
        </w:rPr>
        <w:t>4.985</w:t>
      </w:r>
      <w:r w:rsidRPr="00576D6D">
        <w:rPr>
          <w:rFonts w:ascii="Arial" w:eastAsiaTheme="minorHAnsi" w:hAnsi="Arial" w:cs="Arial"/>
          <w:color w:val="000000"/>
          <w:highlight w:val="yellow"/>
          <w:lang w:eastAsia="en-US"/>
        </w:rPr>
        <w:t>%,</w:t>
      </w:r>
      <w:r w:rsidRPr="00BE44E0">
        <w:rPr>
          <w:rFonts w:ascii="Arial" w:eastAsiaTheme="minorHAnsi" w:hAnsi="Arial" w:cs="Arial"/>
          <w:color w:val="000000"/>
          <w:lang w:eastAsia="en-US"/>
        </w:rPr>
        <w:t xml:space="preserve"> en la operación de </w:t>
      </w:r>
      <w:r w:rsidR="00BC366A">
        <w:rPr>
          <w:rFonts w:ascii="Arial" w:eastAsiaTheme="minorHAnsi" w:hAnsi="Arial" w:cs="Arial"/>
          <w:color w:val="000000"/>
          <w:lang w:eastAsia="en-US"/>
        </w:rPr>
        <w:t>otros servicios</w:t>
      </w:r>
      <w:r w:rsidRPr="00BE44E0">
        <w:rPr>
          <w:rFonts w:ascii="Arial" w:eastAsiaTheme="minorHAnsi" w:hAnsi="Arial" w:cs="Arial"/>
          <w:color w:val="000000"/>
          <w:lang w:eastAsia="en-US"/>
        </w:rPr>
        <w:t xml:space="preserve"> (</w:t>
      </w:r>
      <w:r w:rsidR="00BC366A">
        <w:rPr>
          <w:rFonts w:ascii="Arial" w:eastAsiaTheme="minorHAnsi" w:hAnsi="Arial" w:cs="Arial"/>
          <w:color w:val="000000"/>
          <w:lang w:eastAsia="en-US"/>
        </w:rPr>
        <w:t>07</w:t>
      </w:r>
      <w:r w:rsidRPr="00BE44E0">
        <w:rPr>
          <w:rFonts w:ascii="Arial" w:eastAsiaTheme="minorHAnsi" w:hAnsi="Arial" w:cs="Arial"/>
          <w:color w:val="000000"/>
          <w:lang w:eastAsia="en-US"/>
        </w:rPr>
        <w:t>), dando cumplimiento al principio del operador independiente y por consiguiente al régimen colombiano de precios de transferencia vigente</w:t>
      </w:r>
    </w:p>
    <w:p w14:paraId="7C444E17" w14:textId="77777777" w:rsidR="001821BE" w:rsidRPr="00BE44E0" w:rsidRDefault="001821BE" w:rsidP="001821BE">
      <w:pPr>
        <w:pStyle w:val="Textoindependiente"/>
        <w:jc w:val="both"/>
        <w:rPr>
          <w:rFonts w:ascii="Arial" w:hAnsi="Arial" w:cs="Arial"/>
          <w:lang w:eastAsia="en-US"/>
        </w:rPr>
      </w:pPr>
    </w:p>
    <w:p w14:paraId="6374BFF0" w14:textId="4F7A2F29" w:rsidR="001821BE" w:rsidRPr="00BE44E0" w:rsidRDefault="001821BE" w:rsidP="001821BE">
      <w:pPr>
        <w:jc w:val="both"/>
        <w:rPr>
          <w:rFonts w:ascii="Arial" w:hAnsi="Arial" w:cs="Arial"/>
          <w:lang w:eastAsia="en-US"/>
        </w:rPr>
      </w:pPr>
      <w:r w:rsidRPr="00BE44E0">
        <w:rPr>
          <w:rFonts w:ascii="Arial" w:hAnsi="Arial" w:cs="Arial"/>
        </w:rPr>
        <w:t xml:space="preserve">Los resultados de las compañías comparables son usados para obtener los márgenes para cada una de ellas, bajo el método </w:t>
      </w:r>
      <w:r w:rsidR="00BB5646" w:rsidRPr="00BE44E0">
        <w:rPr>
          <w:rFonts w:ascii="Arial" w:hAnsi="Arial" w:cs="Arial"/>
          <w:b/>
          <w:bCs/>
        </w:rPr>
        <w:t>Márgenes Transaccionales de Utilidad de Operación (TU)</w:t>
      </w:r>
      <w:r w:rsidRPr="00BE44E0">
        <w:rPr>
          <w:rFonts w:ascii="Arial" w:hAnsi="Arial" w:cs="Arial"/>
        </w:rPr>
        <w:t xml:space="preserve"> utilizando como indicador de medida de utilidad el Margen </w:t>
      </w:r>
      <w:r w:rsidR="00BB5646" w:rsidRPr="00BE44E0">
        <w:rPr>
          <w:rFonts w:ascii="Arial" w:hAnsi="Arial" w:cs="Arial"/>
        </w:rPr>
        <w:t>Operacional</w:t>
      </w:r>
      <w:r w:rsidRPr="00BE44E0">
        <w:rPr>
          <w:rFonts w:ascii="Arial" w:hAnsi="Arial" w:cs="Arial"/>
        </w:rPr>
        <w:t xml:space="preserve"> conocido como “</w:t>
      </w:r>
      <w:r w:rsidRPr="00BE44E0">
        <w:rPr>
          <w:rFonts w:ascii="Arial" w:hAnsi="Arial" w:cs="Arial"/>
          <w:b/>
          <w:bCs/>
        </w:rPr>
        <w:t>M</w:t>
      </w:r>
      <w:r w:rsidR="00BB5646" w:rsidRPr="00BE44E0">
        <w:rPr>
          <w:rFonts w:ascii="Arial" w:hAnsi="Arial" w:cs="Arial"/>
          <w:b/>
          <w:bCs/>
        </w:rPr>
        <w:t>O</w:t>
      </w:r>
      <w:r w:rsidRPr="00BE44E0">
        <w:rPr>
          <w:rFonts w:ascii="Arial" w:hAnsi="Arial" w:cs="Arial"/>
        </w:rPr>
        <w:t>”.</w:t>
      </w:r>
    </w:p>
    <w:p w14:paraId="10F4567F" w14:textId="77777777" w:rsidR="001821BE" w:rsidRPr="00BE44E0" w:rsidRDefault="001821BE" w:rsidP="001821BE">
      <w:pPr>
        <w:jc w:val="both"/>
        <w:rPr>
          <w:rFonts w:ascii="Arial" w:hAnsi="Arial" w:cs="Arial"/>
          <w:lang w:eastAsia="en-US"/>
        </w:rPr>
      </w:pPr>
    </w:p>
    <w:p w14:paraId="0AB9D714" w14:textId="548D2929" w:rsidR="001821BE" w:rsidRPr="00BE44E0" w:rsidRDefault="001821BE" w:rsidP="001821BE">
      <w:pPr>
        <w:jc w:val="both"/>
        <w:rPr>
          <w:rFonts w:ascii="Arial" w:hAnsi="Arial" w:cs="Arial"/>
          <w:lang w:eastAsia="en-US"/>
        </w:rPr>
      </w:pPr>
      <w:r w:rsidRPr="00BE44E0">
        <w:rPr>
          <w:rFonts w:ascii="Arial" w:hAnsi="Arial" w:cs="Arial"/>
          <w:lang w:eastAsia="en-US"/>
        </w:rPr>
        <w:t xml:space="preserve">El siguiente cuadro presenta las utilidades operacionales sobre ventas para el conjunto de compañías comparables para los estados financieros correspondientes al año </w:t>
      </w:r>
      <w:r w:rsidR="00E2496C" w:rsidRPr="00E2496C">
        <w:rPr>
          <w:rFonts w:ascii="Arial" w:hAnsi="Arial" w:cs="Arial"/>
          <w:highlight w:val="yellow"/>
          <w:lang w:eastAsia="en-US"/>
        </w:rPr>
        <w:t>2024</w:t>
      </w:r>
      <w:r w:rsidRPr="00BE44E0">
        <w:rPr>
          <w:rFonts w:ascii="Arial" w:hAnsi="Arial" w:cs="Arial"/>
          <w:lang w:eastAsia="en-US"/>
        </w:rPr>
        <w:t>:</w:t>
      </w:r>
    </w:p>
    <w:p w14:paraId="5F6046F5" w14:textId="77777777" w:rsidR="00FF3AAA" w:rsidRPr="00BE44E0" w:rsidRDefault="00FF3AAA" w:rsidP="001821BE">
      <w:pPr>
        <w:jc w:val="both"/>
        <w:rPr>
          <w:rFonts w:ascii="Arial" w:hAnsi="Arial" w:cs="Arial"/>
          <w:lang w:eastAsia="en-US"/>
        </w:rPr>
      </w:pPr>
    </w:p>
    <w:p w14:paraId="34DFB89A" w14:textId="3979A046" w:rsidR="00C92968" w:rsidRPr="00BE44E0" w:rsidRDefault="001821BE" w:rsidP="00C92968">
      <w:pPr>
        <w:pStyle w:val="Descripcin"/>
        <w:keepNext/>
        <w:jc w:val="both"/>
        <w:rPr>
          <w:rFonts w:ascii="Arial" w:hAnsi="Arial" w:cs="Arial"/>
          <w:sz w:val="24"/>
        </w:rPr>
      </w:pPr>
      <w:bookmarkStart w:id="156" w:name="_Hlk143112656"/>
      <w:r w:rsidRPr="00BE44E0">
        <w:rPr>
          <w:rFonts w:ascii="Arial" w:hAnsi="Arial" w:cs="Arial"/>
          <w:sz w:val="24"/>
        </w:rPr>
        <w:t xml:space="preserve">Tabla </w:t>
      </w:r>
      <w:r w:rsidRPr="00BE44E0">
        <w:rPr>
          <w:rFonts w:ascii="Arial" w:hAnsi="Arial" w:cs="Arial"/>
          <w:b w:val="0"/>
          <w:sz w:val="24"/>
        </w:rPr>
        <w:fldChar w:fldCharType="begin"/>
      </w:r>
      <w:r w:rsidRPr="00BE44E0">
        <w:rPr>
          <w:rFonts w:ascii="Arial" w:hAnsi="Arial" w:cs="Arial"/>
          <w:sz w:val="24"/>
        </w:rPr>
        <w:instrText xml:space="preserve"> SEQ Cuadro \* ARABIC </w:instrText>
      </w:r>
      <w:r w:rsidRPr="00BE44E0">
        <w:rPr>
          <w:rFonts w:ascii="Arial" w:hAnsi="Arial" w:cs="Arial"/>
          <w:b w:val="0"/>
          <w:sz w:val="24"/>
        </w:rPr>
        <w:fldChar w:fldCharType="separate"/>
      </w:r>
      <w:r w:rsidR="005279B1">
        <w:rPr>
          <w:rFonts w:ascii="Arial" w:hAnsi="Arial" w:cs="Arial"/>
          <w:noProof/>
          <w:sz w:val="24"/>
        </w:rPr>
        <w:t>19</w:t>
      </w:r>
      <w:r w:rsidRPr="00BE44E0">
        <w:rPr>
          <w:rFonts w:ascii="Arial" w:hAnsi="Arial" w:cs="Arial"/>
          <w:b w:val="0"/>
          <w:sz w:val="24"/>
        </w:rPr>
        <w:fldChar w:fldCharType="end"/>
      </w:r>
      <w:r w:rsidRPr="00BE44E0">
        <w:rPr>
          <w:rFonts w:ascii="Arial" w:hAnsi="Arial" w:cs="Arial"/>
          <w:sz w:val="24"/>
        </w:rPr>
        <w:t xml:space="preserve">. </w:t>
      </w:r>
      <w:r w:rsidR="00EB036D" w:rsidRPr="00BE44E0">
        <w:rPr>
          <w:rFonts w:ascii="Arial" w:hAnsi="Arial" w:cs="Arial"/>
          <w:sz w:val="24"/>
        </w:rPr>
        <w:t xml:space="preserve">Margen </w:t>
      </w:r>
      <w:r w:rsidR="00A040FE" w:rsidRPr="00BE44E0">
        <w:rPr>
          <w:rFonts w:ascii="Arial" w:hAnsi="Arial" w:cs="Arial"/>
          <w:sz w:val="24"/>
        </w:rPr>
        <w:t>Operacional</w:t>
      </w:r>
      <w:r w:rsidR="00EB036D" w:rsidRPr="00BE44E0">
        <w:rPr>
          <w:rFonts w:ascii="Arial" w:hAnsi="Arial" w:cs="Arial"/>
          <w:sz w:val="24"/>
        </w:rPr>
        <w:t xml:space="preserve"> Compañías </w:t>
      </w:r>
      <w:commentRangeStart w:id="157"/>
      <w:r w:rsidR="00EB036D" w:rsidRPr="00BE44E0">
        <w:rPr>
          <w:rFonts w:ascii="Arial" w:hAnsi="Arial" w:cs="Arial"/>
          <w:sz w:val="24"/>
        </w:rPr>
        <w:t>Comparables</w:t>
      </w:r>
      <w:commentRangeEnd w:id="157"/>
      <w:r w:rsidR="00576D6D">
        <w:rPr>
          <w:rStyle w:val="Refdecomentario"/>
          <w:b w:val="0"/>
          <w:bCs w:val="0"/>
        </w:rPr>
        <w:commentReference w:id="157"/>
      </w:r>
    </w:p>
    <w:tbl>
      <w:tblPr>
        <w:tblW w:w="4929" w:type="pct"/>
        <w:jc w:val="center"/>
        <w:tblCellMar>
          <w:left w:w="70" w:type="dxa"/>
          <w:right w:w="70" w:type="dxa"/>
        </w:tblCellMar>
        <w:tblLook w:val="04A0" w:firstRow="1" w:lastRow="0" w:firstColumn="1" w:lastColumn="0" w:noHBand="0" w:noVBand="1"/>
      </w:tblPr>
      <w:tblGrid>
        <w:gridCol w:w="5857"/>
        <w:gridCol w:w="1487"/>
        <w:gridCol w:w="1351"/>
      </w:tblGrid>
      <w:tr w:rsidR="00C92968" w:rsidRPr="00576D6D" w14:paraId="71DF6B53" w14:textId="77777777" w:rsidTr="00AA13AE">
        <w:trPr>
          <w:trHeight w:val="482"/>
          <w:tblHeader/>
          <w:jc w:val="center"/>
        </w:trPr>
        <w:tc>
          <w:tcPr>
            <w:tcW w:w="3379" w:type="pct"/>
            <w:tcBorders>
              <w:top w:val="single" w:sz="8" w:space="0" w:color="auto"/>
              <w:left w:val="single" w:sz="8" w:space="0" w:color="auto"/>
              <w:bottom w:val="single" w:sz="4" w:space="0" w:color="auto"/>
              <w:right w:val="single" w:sz="8" w:space="0" w:color="auto"/>
            </w:tcBorders>
            <w:shd w:val="clear" w:color="auto" w:fill="808080" w:themeFill="background1" w:themeFillShade="80"/>
            <w:vAlign w:val="center"/>
            <w:hideMark/>
          </w:tcPr>
          <w:p w14:paraId="5AA3F6F0" w14:textId="77777777" w:rsidR="00C92968" w:rsidRPr="00576D6D" w:rsidRDefault="00C92968" w:rsidP="00C92968">
            <w:pPr>
              <w:jc w:val="center"/>
              <w:rPr>
                <w:rFonts w:ascii="Arial" w:hAnsi="Arial" w:cs="Arial"/>
                <w:b/>
                <w:bCs/>
                <w:color w:val="000000"/>
                <w:sz w:val="22"/>
                <w:szCs w:val="22"/>
                <w:highlight w:val="yellow"/>
              </w:rPr>
            </w:pPr>
            <w:r w:rsidRPr="00576D6D">
              <w:rPr>
                <w:rFonts w:ascii="Arial" w:hAnsi="Arial" w:cs="Arial"/>
                <w:b/>
                <w:bCs/>
                <w:color w:val="000000"/>
                <w:sz w:val="22"/>
                <w:szCs w:val="22"/>
                <w:highlight w:val="yellow"/>
                <w:lang w:val="es-ES"/>
              </w:rPr>
              <w:t>COMPARABLES</w:t>
            </w:r>
          </w:p>
        </w:tc>
        <w:tc>
          <w:tcPr>
            <w:tcW w:w="866" w:type="pct"/>
            <w:tcBorders>
              <w:top w:val="single" w:sz="8" w:space="0" w:color="auto"/>
              <w:left w:val="nil"/>
              <w:bottom w:val="single" w:sz="4" w:space="0" w:color="auto"/>
              <w:right w:val="single" w:sz="8" w:space="0" w:color="auto"/>
            </w:tcBorders>
            <w:shd w:val="clear" w:color="auto" w:fill="808080" w:themeFill="background1" w:themeFillShade="80"/>
            <w:vAlign w:val="center"/>
            <w:hideMark/>
          </w:tcPr>
          <w:p w14:paraId="5F453698" w14:textId="10C6F69B" w:rsidR="00C92968" w:rsidRPr="00576D6D" w:rsidRDefault="00C92968" w:rsidP="00C92968">
            <w:pPr>
              <w:jc w:val="center"/>
              <w:rPr>
                <w:rFonts w:ascii="Arial" w:hAnsi="Arial" w:cs="Arial"/>
                <w:b/>
                <w:bCs/>
                <w:color w:val="000000"/>
                <w:sz w:val="22"/>
                <w:szCs w:val="22"/>
                <w:highlight w:val="yellow"/>
              </w:rPr>
            </w:pPr>
            <w:r w:rsidRPr="00576D6D">
              <w:rPr>
                <w:rFonts w:ascii="Arial" w:hAnsi="Arial" w:cs="Arial"/>
                <w:b/>
                <w:bCs/>
                <w:color w:val="000000"/>
                <w:sz w:val="22"/>
                <w:szCs w:val="22"/>
                <w:highlight w:val="yellow"/>
                <w:lang w:val="es-ES"/>
              </w:rPr>
              <w:t>M</w:t>
            </w:r>
            <w:r w:rsidR="00257172" w:rsidRPr="00576D6D">
              <w:rPr>
                <w:rFonts w:ascii="Arial" w:hAnsi="Arial" w:cs="Arial"/>
                <w:b/>
                <w:bCs/>
                <w:color w:val="000000"/>
                <w:sz w:val="22"/>
                <w:szCs w:val="22"/>
                <w:highlight w:val="yellow"/>
                <w:lang w:val="es-ES"/>
              </w:rPr>
              <w:t>O</w:t>
            </w:r>
            <w:r w:rsidR="00F27D41" w:rsidRPr="00576D6D">
              <w:rPr>
                <w:rFonts w:ascii="Arial" w:hAnsi="Arial" w:cs="Arial"/>
                <w:b/>
                <w:bCs/>
                <w:color w:val="000000"/>
                <w:sz w:val="22"/>
                <w:szCs w:val="22"/>
                <w:highlight w:val="yellow"/>
                <w:lang w:val="es-ES"/>
              </w:rPr>
              <w:t xml:space="preserve"> NO AJUSTADO</w:t>
            </w:r>
            <w:r w:rsidRPr="00576D6D">
              <w:rPr>
                <w:rFonts w:ascii="Arial" w:hAnsi="Arial" w:cs="Arial"/>
                <w:b/>
                <w:bCs/>
                <w:color w:val="000000"/>
                <w:sz w:val="22"/>
                <w:szCs w:val="22"/>
                <w:highlight w:val="yellow"/>
                <w:lang w:val="es-ES"/>
              </w:rPr>
              <w:t xml:space="preserve"> </w:t>
            </w:r>
          </w:p>
        </w:tc>
        <w:tc>
          <w:tcPr>
            <w:tcW w:w="755" w:type="pct"/>
            <w:tcBorders>
              <w:top w:val="single" w:sz="8" w:space="0" w:color="auto"/>
              <w:left w:val="nil"/>
              <w:bottom w:val="single" w:sz="4" w:space="0" w:color="auto"/>
              <w:right w:val="single" w:sz="8" w:space="0" w:color="auto"/>
            </w:tcBorders>
            <w:shd w:val="clear" w:color="auto" w:fill="808080" w:themeFill="background1" w:themeFillShade="80"/>
            <w:vAlign w:val="center"/>
            <w:hideMark/>
          </w:tcPr>
          <w:p w14:paraId="7D4C4426" w14:textId="4D13BFC9" w:rsidR="00C92968" w:rsidRPr="00576D6D" w:rsidRDefault="00C92968" w:rsidP="00C92968">
            <w:pPr>
              <w:jc w:val="center"/>
              <w:rPr>
                <w:rFonts w:ascii="Arial" w:hAnsi="Arial" w:cs="Arial"/>
                <w:b/>
                <w:bCs/>
                <w:color w:val="000000"/>
                <w:sz w:val="22"/>
                <w:szCs w:val="22"/>
                <w:highlight w:val="yellow"/>
              </w:rPr>
            </w:pPr>
            <w:r w:rsidRPr="00576D6D">
              <w:rPr>
                <w:rFonts w:ascii="Arial" w:hAnsi="Arial" w:cs="Arial"/>
                <w:b/>
                <w:bCs/>
                <w:color w:val="000000"/>
                <w:sz w:val="22"/>
                <w:szCs w:val="22"/>
                <w:highlight w:val="yellow"/>
                <w:lang w:val="es-ES"/>
              </w:rPr>
              <w:t>M</w:t>
            </w:r>
            <w:r w:rsidR="00237710" w:rsidRPr="00576D6D">
              <w:rPr>
                <w:rFonts w:ascii="Arial" w:hAnsi="Arial" w:cs="Arial"/>
                <w:b/>
                <w:bCs/>
                <w:color w:val="000000"/>
                <w:sz w:val="22"/>
                <w:szCs w:val="22"/>
                <w:highlight w:val="yellow"/>
                <w:lang w:val="es-ES"/>
              </w:rPr>
              <w:t>O</w:t>
            </w:r>
            <w:r w:rsidRPr="00576D6D">
              <w:rPr>
                <w:rFonts w:ascii="Arial" w:hAnsi="Arial" w:cs="Arial"/>
                <w:b/>
                <w:bCs/>
                <w:color w:val="000000"/>
                <w:sz w:val="22"/>
                <w:szCs w:val="22"/>
                <w:highlight w:val="yellow"/>
                <w:lang w:val="es-ES"/>
              </w:rPr>
              <w:t xml:space="preserve"> </w:t>
            </w:r>
            <w:r w:rsidR="00F27D41" w:rsidRPr="00576D6D">
              <w:rPr>
                <w:rFonts w:ascii="Arial" w:hAnsi="Arial" w:cs="Arial"/>
                <w:b/>
                <w:bCs/>
                <w:color w:val="000000"/>
                <w:sz w:val="22"/>
                <w:szCs w:val="22"/>
                <w:highlight w:val="yellow"/>
                <w:lang w:val="es-ES"/>
              </w:rPr>
              <w:t>AJUSTADO</w:t>
            </w:r>
          </w:p>
        </w:tc>
      </w:tr>
      <w:tr w:rsidR="009321E3" w:rsidRPr="00576D6D" w14:paraId="367C29D4" w14:textId="77777777" w:rsidTr="00AA13AE">
        <w:trPr>
          <w:trHeight w:val="289"/>
          <w:jc w:val="center"/>
        </w:trPr>
        <w:tc>
          <w:tcPr>
            <w:tcW w:w="3379" w:type="pct"/>
            <w:tcBorders>
              <w:top w:val="single" w:sz="4" w:space="0" w:color="auto"/>
              <w:left w:val="single" w:sz="4" w:space="0" w:color="auto"/>
              <w:bottom w:val="single" w:sz="4" w:space="0" w:color="auto"/>
              <w:right w:val="single" w:sz="4" w:space="0" w:color="auto"/>
            </w:tcBorders>
            <w:vAlign w:val="bottom"/>
          </w:tcPr>
          <w:p w14:paraId="2325435E" w14:textId="6F3194C8" w:rsidR="009321E3" w:rsidRPr="00576D6D" w:rsidRDefault="009321E3" w:rsidP="009321E3">
            <w:pPr>
              <w:rPr>
                <w:rFonts w:ascii="Arial" w:hAnsi="Arial" w:cs="Arial"/>
                <w:color w:val="000000"/>
                <w:sz w:val="22"/>
                <w:szCs w:val="22"/>
                <w:highlight w:val="yellow"/>
                <w:lang w:val="en-US"/>
              </w:rPr>
            </w:pPr>
            <w:r w:rsidRPr="00576D6D">
              <w:rPr>
                <w:rFonts w:ascii="Arial" w:hAnsi="Arial" w:cs="Arial"/>
                <w:color w:val="000000"/>
                <w:sz w:val="22"/>
                <w:szCs w:val="22"/>
                <w:highlight w:val="yellow"/>
              </w:rPr>
              <w:t>AKATSUKI INC.</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67963C7F" w14:textId="2F57EF42"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16.557%</w:t>
            </w:r>
          </w:p>
        </w:tc>
        <w:tc>
          <w:tcPr>
            <w:tcW w:w="755" w:type="pct"/>
            <w:tcBorders>
              <w:top w:val="single" w:sz="4" w:space="0" w:color="auto"/>
              <w:left w:val="single" w:sz="4" w:space="0" w:color="auto"/>
              <w:bottom w:val="single" w:sz="4" w:space="0" w:color="auto"/>
              <w:right w:val="single" w:sz="4" w:space="0" w:color="auto"/>
            </w:tcBorders>
            <w:vAlign w:val="bottom"/>
          </w:tcPr>
          <w:p w14:paraId="099BBBB1" w14:textId="396525D5"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16.132%</w:t>
            </w:r>
          </w:p>
        </w:tc>
      </w:tr>
      <w:tr w:rsidR="009321E3" w:rsidRPr="00576D6D" w14:paraId="11457155" w14:textId="77777777" w:rsidTr="00AA13AE">
        <w:trPr>
          <w:trHeight w:val="237"/>
          <w:jc w:val="center"/>
        </w:trPr>
        <w:tc>
          <w:tcPr>
            <w:tcW w:w="3379" w:type="pct"/>
            <w:tcBorders>
              <w:top w:val="single" w:sz="4" w:space="0" w:color="auto"/>
              <w:left w:val="single" w:sz="4" w:space="0" w:color="auto"/>
              <w:bottom w:val="single" w:sz="4" w:space="0" w:color="auto"/>
              <w:right w:val="single" w:sz="4" w:space="0" w:color="auto"/>
            </w:tcBorders>
            <w:vAlign w:val="bottom"/>
          </w:tcPr>
          <w:p w14:paraId="545D6A27" w14:textId="78182B17" w:rsidR="009321E3" w:rsidRPr="00576D6D" w:rsidRDefault="009321E3" w:rsidP="009321E3">
            <w:pPr>
              <w:rPr>
                <w:rFonts w:ascii="Arial" w:hAnsi="Arial" w:cs="Arial"/>
                <w:color w:val="000000"/>
                <w:sz w:val="22"/>
                <w:szCs w:val="22"/>
                <w:highlight w:val="yellow"/>
              </w:rPr>
            </w:pPr>
            <w:r w:rsidRPr="00576D6D">
              <w:rPr>
                <w:rFonts w:ascii="Arial" w:hAnsi="Arial" w:cs="Arial"/>
                <w:color w:val="000000"/>
                <w:sz w:val="22"/>
                <w:szCs w:val="22"/>
                <w:highlight w:val="yellow"/>
              </w:rPr>
              <w:t>COLOPL, INC.</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1EBE4697" w14:textId="165388A2"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-4.647%</w:t>
            </w:r>
          </w:p>
        </w:tc>
        <w:tc>
          <w:tcPr>
            <w:tcW w:w="755" w:type="pct"/>
            <w:tcBorders>
              <w:top w:val="single" w:sz="4" w:space="0" w:color="auto"/>
              <w:left w:val="single" w:sz="4" w:space="0" w:color="auto"/>
              <w:bottom w:val="single" w:sz="4" w:space="0" w:color="auto"/>
              <w:right w:val="single" w:sz="4" w:space="0" w:color="auto"/>
            </w:tcBorders>
            <w:vAlign w:val="bottom"/>
          </w:tcPr>
          <w:p w14:paraId="04A6E254" w14:textId="21C7097D"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-8.675%</w:t>
            </w:r>
          </w:p>
        </w:tc>
      </w:tr>
      <w:tr w:rsidR="009321E3" w:rsidRPr="00576D6D" w14:paraId="0FCBE2C0" w14:textId="77777777" w:rsidTr="00AA13AE">
        <w:trPr>
          <w:trHeight w:val="214"/>
          <w:jc w:val="center"/>
        </w:trPr>
        <w:tc>
          <w:tcPr>
            <w:tcW w:w="3379" w:type="pct"/>
            <w:tcBorders>
              <w:top w:val="single" w:sz="4" w:space="0" w:color="auto"/>
              <w:left w:val="single" w:sz="4" w:space="0" w:color="auto"/>
              <w:bottom w:val="single" w:sz="4" w:space="0" w:color="auto"/>
              <w:right w:val="single" w:sz="4" w:space="0" w:color="auto"/>
            </w:tcBorders>
            <w:vAlign w:val="bottom"/>
          </w:tcPr>
          <w:p w14:paraId="301981ED" w14:textId="508D9DF8" w:rsidR="009321E3" w:rsidRPr="00576D6D" w:rsidRDefault="009321E3" w:rsidP="009321E3">
            <w:pPr>
              <w:rPr>
                <w:rFonts w:ascii="Arial" w:hAnsi="Arial" w:cs="Arial"/>
                <w:color w:val="000000"/>
                <w:sz w:val="22"/>
                <w:szCs w:val="22"/>
                <w:highlight w:val="yellow"/>
                <w:lang w:val="en-US"/>
              </w:rPr>
            </w:pPr>
            <w:r w:rsidRPr="00576D6D">
              <w:rPr>
                <w:rFonts w:ascii="Arial" w:hAnsi="Arial" w:cs="Arial"/>
                <w:color w:val="000000"/>
                <w:sz w:val="22"/>
                <w:szCs w:val="22"/>
                <w:highlight w:val="yellow"/>
                <w:lang w:val="en-US"/>
              </w:rPr>
              <w:t>FUN YOURS TECHNOLOGY CO.,LTD.</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5D9A35D7" w14:textId="587C77C5"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17.651%</w:t>
            </w:r>
          </w:p>
        </w:tc>
        <w:tc>
          <w:tcPr>
            <w:tcW w:w="755" w:type="pct"/>
            <w:tcBorders>
              <w:top w:val="single" w:sz="4" w:space="0" w:color="auto"/>
              <w:left w:val="single" w:sz="4" w:space="0" w:color="auto"/>
              <w:bottom w:val="single" w:sz="4" w:space="0" w:color="auto"/>
              <w:right w:val="single" w:sz="4" w:space="0" w:color="auto"/>
            </w:tcBorders>
            <w:vAlign w:val="bottom"/>
          </w:tcPr>
          <w:p w14:paraId="001063A8" w14:textId="6C7F7ECF"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17.736%</w:t>
            </w:r>
          </w:p>
        </w:tc>
      </w:tr>
      <w:tr w:rsidR="009321E3" w:rsidRPr="00576D6D" w14:paraId="4E92E9C9" w14:textId="77777777" w:rsidTr="00AA13AE">
        <w:trPr>
          <w:trHeight w:val="203"/>
          <w:jc w:val="center"/>
        </w:trPr>
        <w:tc>
          <w:tcPr>
            <w:tcW w:w="3379" w:type="pct"/>
            <w:tcBorders>
              <w:top w:val="single" w:sz="4" w:space="0" w:color="auto"/>
              <w:left w:val="single" w:sz="4" w:space="0" w:color="auto"/>
              <w:bottom w:val="single" w:sz="4" w:space="0" w:color="auto"/>
              <w:right w:val="single" w:sz="4" w:space="0" w:color="auto"/>
            </w:tcBorders>
            <w:vAlign w:val="bottom"/>
          </w:tcPr>
          <w:p w14:paraId="1BC69481" w14:textId="5429097A" w:rsidR="009321E3" w:rsidRPr="00576D6D" w:rsidRDefault="009321E3" w:rsidP="009321E3">
            <w:pPr>
              <w:rPr>
                <w:rFonts w:ascii="Arial" w:hAnsi="Arial" w:cs="Arial"/>
                <w:color w:val="000000"/>
                <w:sz w:val="22"/>
                <w:szCs w:val="22"/>
                <w:highlight w:val="yellow"/>
              </w:rPr>
            </w:pPr>
            <w:r w:rsidRPr="00576D6D">
              <w:rPr>
                <w:rFonts w:ascii="Arial" w:hAnsi="Arial" w:cs="Arial"/>
                <w:color w:val="000000"/>
                <w:sz w:val="22"/>
                <w:szCs w:val="22"/>
                <w:highlight w:val="yellow"/>
              </w:rPr>
              <w:t>IGG INC</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2C3BD533" w14:textId="2AC167C7"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11.815%</w:t>
            </w:r>
          </w:p>
        </w:tc>
        <w:tc>
          <w:tcPr>
            <w:tcW w:w="755" w:type="pct"/>
            <w:tcBorders>
              <w:top w:val="single" w:sz="4" w:space="0" w:color="auto"/>
              <w:left w:val="single" w:sz="4" w:space="0" w:color="auto"/>
              <w:bottom w:val="single" w:sz="4" w:space="0" w:color="auto"/>
              <w:right w:val="single" w:sz="4" w:space="0" w:color="auto"/>
            </w:tcBorders>
            <w:vAlign w:val="bottom"/>
          </w:tcPr>
          <w:p w14:paraId="0E6EDFF8" w14:textId="7E143DAA"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12.719%</w:t>
            </w:r>
          </w:p>
        </w:tc>
      </w:tr>
      <w:tr w:rsidR="009321E3" w:rsidRPr="00576D6D" w14:paraId="191FDE48" w14:textId="77777777" w:rsidTr="00AA13AE">
        <w:trPr>
          <w:trHeight w:val="194"/>
          <w:jc w:val="center"/>
        </w:trPr>
        <w:tc>
          <w:tcPr>
            <w:tcW w:w="3379" w:type="pct"/>
            <w:tcBorders>
              <w:top w:val="single" w:sz="4" w:space="0" w:color="auto"/>
              <w:left w:val="single" w:sz="4" w:space="0" w:color="auto"/>
              <w:bottom w:val="single" w:sz="4" w:space="0" w:color="auto"/>
              <w:right w:val="single" w:sz="4" w:space="0" w:color="auto"/>
            </w:tcBorders>
            <w:vAlign w:val="bottom"/>
          </w:tcPr>
          <w:p w14:paraId="751FA2CD" w14:textId="20480688" w:rsidR="009321E3" w:rsidRPr="00576D6D" w:rsidRDefault="009321E3" w:rsidP="009321E3">
            <w:pPr>
              <w:rPr>
                <w:rFonts w:ascii="Arial" w:hAnsi="Arial" w:cs="Arial"/>
                <w:color w:val="000000"/>
                <w:sz w:val="22"/>
                <w:szCs w:val="22"/>
                <w:highlight w:val="yellow"/>
              </w:rPr>
            </w:pPr>
            <w:r w:rsidRPr="00576D6D">
              <w:rPr>
                <w:rFonts w:ascii="Arial" w:hAnsi="Arial" w:cs="Arial"/>
                <w:color w:val="000000"/>
                <w:sz w:val="22"/>
                <w:szCs w:val="22"/>
                <w:highlight w:val="yellow"/>
              </w:rPr>
              <w:t>MAXIMUM ENTERTAINMENT AB</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59B58A0F" w14:textId="5E454859"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-1.152%</w:t>
            </w:r>
          </w:p>
        </w:tc>
        <w:tc>
          <w:tcPr>
            <w:tcW w:w="755" w:type="pct"/>
            <w:tcBorders>
              <w:top w:val="single" w:sz="4" w:space="0" w:color="auto"/>
              <w:left w:val="single" w:sz="4" w:space="0" w:color="auto"/>
              <w:bottom w:val="single" w:sz="4" w:space="0" w:color="auto"/>
              <w:right w:val="single" w:sz="4" w:space="0" w:color="auto"/>
            </w:tcBorders>
            <w:vAlign w:val="bottom"/>
          </w:tcPr>
          <w:p w14:paraId="247E3765" w14:textId="3DE78C3F"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-1.610%</w:t>
            </w:r>
          </w:p>
        </w:tc>
      </w:tr>
      <w:tr w:rsidR="009321E3" w:rsidRPr="00576D6D" w14:paraId="3B499961" w14:textId="77777777" w:rsidTr="00AA13AE">
        <w:trPr>
          <w:trHeight w:val="183"/>
          <w:jc w:val="center"/>
        </w:trPr>
        <w:tc>
          <w:tcPr>
            <w:tcW w:w="3379" w:type="pct"/>
            <w:tcBorders>
              <w:top w:val="single" w:sz="4" w:space="0" w:color="auto"/>
              <w:left w:val="single" w:sz="4" w:space="0" w:color="auto"/>
              <w:bottom w:val="single" w:sz="4" w:space="0" w:color="auto"/>
              <w:right w:val="single" w:sz="4" w:space="0" w:color="auto"/>
            </w:tcBorders>
            <w:vAlign w:val="bottom"/>
          </w:tcPr>
          <w:p w14:paraId="769F39A8" w14:textId="403BB834" w:rsidR="009321E3" w:rsidRPr="00576D6D" w:rsidRDefault="009321E3" w:rsidP="009321E3">
            <w:pPr>
              <w:rPr>
                <w:rFonts w:ascii="Arial" w:hAnsi="Arial" w:cs="Arial"/>
                <w:color w:val="000000"/>
                <w:sz w:val="22"/>
                <w:szCs w:val="22"/>
                <w:highlight w:val="yellow"/>
                <w:lang w:val="en-US"/>
              </w:rPr>
            </w:pPr>
            <w:r w:rsidRPr="00576D6D">
              <w:rPr>
                <w:rFonts w:ascii="Arial" w:hAnsi="Arial" w:cs="Arial"/>
                <w:color w:val="000000"/>
                <w:sz w:val="22"/>
                <w:szCs w:val="22"/>
                <w:highlight w:val="yellow"/>
              </w:rPr>
              <w:t>NEPTUNE COMPANY</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5573E980" w14:textId="4E23B5F8"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7.081%</w:t>
            </w:r>
          </w:p>
        </w:tc>
        <w:tc>
          <w:tcPr>
            <w:tcW w:w="755" w:type="pct"/>
            <w:tcBorders>
              <w:top w:val="single" w:sz="4" w:space="0" w:color="auto"/>
              <w:left w:val="single" w:sz="4" w:space="0" w:color="auto"/>
              <w:bottom w:val="single" w:sz="4" w:space="0" w:color="auto"/>
              <w:right w:val="single" w:sz="4" w:space="0" w:color="auto"/>
            </w:tcBorders>
            <w:vAlign w:val="bottom"/>
          </w:tcPr>
          <w:p w14:paraId="5AD1BCEC" w14:textId="2BDC4676"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6.418%</w:t>
            </w:r>
          </w:p>
        </w:tc>
      </w:tr>
      <w:tr w:rsidR="009321E3" w:rsidRPr="00576D6D" w14:paraId="27FDAF17" w14:textId="77777777" w:rsidTr="00AA13AE">
        <w:trPr>
          <w:trHeight w:val="159"/>
          <w:jc w:val="center"/>
        </w:trPr>
        <w:tc>
          <w:tcPr>
            <w:tcW w:w="3379" w:type="pct"/>
            <w:tcBorders>
              <w:top w:val="single" w:sz="4" w:space="0" w:color="auto"/>
              <w:left w:val="single" w:sz="4" w:space="0" w:color="auto"/>
              <w:bottom w:val="single" w:sz="4" w:space="0" w:color="auto"/>
              <w:right w:val="single" w:sz="4" w:space="0" w:color="auto"/>
            </w:tcBorders>
            <w:vAlign w:val="bottom"/>
          </w:tcPr>
          <w:p w14:paraId="118DEA72" w14:textId="4527A569" w:rsidR="009321E3" w:rsidRPr="00576D6D" w:rsidRDefault="009321E3" w:rsidP="009321E3">
            <w:pPr>
              <w:rPr>
                <w:rFonts w:ascii="Arial" w:hAnsi="Arial" w:cs="Arial"/>
                <w:color w:val="000000"/>
                <w:sz w:val="22"/>
                <w:szCs w:val="22"/>
                <w:highlight w:val="yellow"/>
                <w:lang w:val="en-US"/>
              </w:rPr>
            </w:pPr>
            <w:r w:rsidRPr="00576D6D">
              <w:rPr>
                <w:rFonts w:ascii="Arial" w:hAnsi="Arial" w:cs="Arial"/>
                <w:color w:val="000000"/>
                <w:sz w:val="22"/>
                <w:szCs w:val="22"/>
                <w:highlight w:val="yellow"/>
              </w:rPr>
              <w:t>OURPALM CO., LTD.</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0C67C07A" w14:textId="601432AA"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2.133%</w:t>
            </w:r>
          </w:p>
        </w:tc>
        <w:tc>
          <w:tcPr>
            <w:tcW w:w="755" w:type="pct"/>
            <w:tcBorders>
              <w:top w:val="single" w:sz="4" w:space="0" w:color="auto"/>
              <w:left w:val="single" w:sz="4" w:space="0" w:color="auto"/>
              <w:bottom w:val="single" w:sz="4" w:space="0" w:color="auto"/>
              <w:right w:val="single" w:sz="4" w:space="0" w:color="auto"/>
            </w:tcBorders>
            <w:vAlign w:val="bottom"/>
          </w:tcPr>
          <w:p w14:paraId="034FD07B" w14:textId="5085D87A"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2.055%</w:t>
            </w:r>
          </w:p>
        </w:tc>
      </w:tr>
      <w:tr w:rsidR="009321E3" w:rsidRPr="00576D6D" w14:paraId="396FBF7A" w14:textId="77777777" w:rsidTr="00AA13AE">
        <w:trPr>
          <w:trHeight w:val="292"/>
          <w:jc w:val="center"/>
        </w:trPr>
        <w:tc>
          <w:tcPr>
            <w:tcW w:w="3379" w:type="pct"/>
            <w:tcBorders>
              <w:top w:val="single" w:sz="4" w:space="0" w:color="auto"/>
              <w:left w:val="single" w:sz="4" w:space="0" w:color="auto"/>
              <w:bottom w:val="single" w:sz="4" w:space="0" w:color="auto"/>
              <w:right w:val="single" w:sz="4" w:space="0" w:color="auto"/>
            </w:tcBorders>
            <w:vAlign w:val="bottom"/>
          </w:tcPr>
          <w:p w14:paraId="4A32C5DF" w14:textId="45508754" w:rsidR="009321E3" w:rsidRPr="00576D6D" w:rsidRDefault="009321E3" w:rsidP="009321E3">
            <w:pPr>
              <w:rPr>
                <w:rFonts w:ascii="Arial" w:hAnsi="Arial" w:cs="Arial"/>
                <w:sz w:val="22"/>
                <w:szCs w:val="22"/>
                <w:highlight w:val="yellow"/>
                <w:lang w:val="en-US"/>
              </w:rPr>
            </w:pPr>
            <w:r w:rsidRPr="00576D6D">
              <w:rPr>
                <w:rFonts w:ascii="Arial" w:hAnsi="Arial" w:cs="Arial"/>
                <w:color w:val="000000"/>
                <w:sz w:val="22"/>
                <w:szCs w:val="22"/>
                <w:highlight w:val="yellow"/>
              </w:rPr>
              <w:t>PLAYSTUDIOS, INC.</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18DDD58E" w14:textId="53FF76AB" w:rsidR="009321E3" w:rsidRPr="00576D6D" w:rsidRDefault="009321E3" w:rsidP="009321E3">
            <w:pPr>
              <w:jc w:val="right"/>
              <w:rPr>
                <w:rFonts w:ascii="Arial" w:hAnsi="Arial" w:cs="Arial"/>
                <w:sz w:val="22"/>
                <w:szCs w:val="22"/>
                <w:highlight w:val="yellow"/>
              </w:rPr>
            </w:pPr>
            <w:r w:rsidRPr="00576D6D">
              <w:rPr>
                <w:rFonts w:ascii="Arial" w:hAnsi="Arial" w:cs="Arial"/>
                <w:color w:val="000000"/>
                <w:sz w:val="22"/>
                <w:szCs w:val="22"/>
                <w:highlight w:val="yellow"/>
              </w:rPr>
              <w:t>-2.472%</w:t>
            </w:r>
          </w:p>
        </w:tc>
        <w:tc>
          <w:tcPr>
            <w:tcW w:w="755" w:type="pct"/>
            <w:tcBorders>
              <w:top w:val="single" w:sz="4" w:space="0" w:color="auto"/>
              <w:left w:val="single" w:sz="4" w:space="0" w:color="auto"/>
              <w:bottom w:val="single" w:sz="4" w:space="0" w:color="auto"/>
              <w:right w:val="single" w:sz="4" w:space="0" w:color="auto"/>
            </w:tcBorders>
            <w:vAlign w:val="bottom"/>
          </w:tcPr>
          <w:p w14:paraId="11565E63" w14:textId="469F60DB" w:rsidR="009321E3" w:rsidRPr="00576D6D" w:rsidRDefault="009321E3" w:rsidP="009321E3">
            <w:pPr>
              <w:jc w:val="right"/>
              <w:rPr>
                <w:rFonts w:ascii="Arial" w:hAnsi="Arial" w:cs="Arial"/>
                <w:sz w:val="22"/>
                <w:szCs w:val="22"/>
                <w:highlight w:val="yellow"/>
              </w:rPr>
            </w:pPr>
            <w:r w:rsidRPr="00576D6D">
              <w:rPr>
                <w:rFonts w:ascii="Arial" w:hAnsi="Arial" w:cs="Arial"/>
                <w:color w:val="000000"/>
                <w:sz w:val="22"/>
                <w:szCs w:val="22"/>
                <w:highlight w:val="yellow"/>
              </w:rPr>
              <w:t>-2.663%</w:t>
            </w:r>
          </w:p>
        </w:tc>
      </w:tr>
      <w:tr w:rsidR="009321E3" w:rsidRPr="00576D6D" w14:paraId="3D2D09EB" w14:textId="77777777" w:rsidTr="00AA13AE">
        <w:trPr>
          <w:trHeight w:val="269"/>
          <w:jc w:val="center"/>
        </w:trPr>
        <w:tc>
          <w:tcPr>
            <w:tcW w:w="3379" w:type="pct"/>
            <w:tcBorders>
              <w:top w:val="single" w:sz="4" w:space="0" w:color="auto"/>
              <w:left w:val="single" w:sz="4" w:space="0" w:color="auto"/>
              <w:bottom w:val="single" w:sz="4" w:space="0" w:color="auto"/>
              <w:right w:val="single" w:sz="4" w:space="0" w:color="auto"/>
            </w:tcBorders>
            <w:vAlign w:val="bottom"/>
          </w:tcPr>
          <w:p w14:paraId="0F11780D" w14:textId="012B61CE" w:rsidR="009321E3" w:rsidRPr="00576D6D" w:rsidRDefault="009321E3" w:rsidP="009321E3">
            <w:pPr>
              <w:rPr>
                <w:rFonts w:ascii="Arial" w:hAnsi="Arial" w:cs="Arial"/>
                <w:color w:val="000000"/>
                <w:sz w:val="22"/>
                <w:szCs w:val="22"/>
                <w:highlight w:val="yellow"/>
                <w:lang w:val="en-US"/>
              </w:rPr>
            </w:pPr>
            <w:r w:rsidRPr="00576D6D">
              <w:rPr>
                <w:rFonts w:ascii="Arial" w:hAnsi="Arial" w:cs="Arial"/>
                <w:color w:val="000000"/>
                <w:sz w:val="22"/>
                <w:szCs w:val="22"/>
                <w:highlight w:val="yellow"/>
              </w:rPr>
              <w:t>QUBICGAMES S.A.</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2C373E33" w14:textId="42F179FA" w:rsidR="009321E3" w:rsidRPr="00576D6D" w:rsidRDefault="009321E3" w:rsidP="009321E3">
            <w:pPr>
              <w:jc w:val="right"/>
              <w:rPr>
                <w:rFonts w:ascii="Arial" w:hAnsi="Arial" w:cs="Arial"/>
                <w:sz w:val="22"/>
                <w:szCs w:val="22"/>
                <w:highlight w:val="yellow"/>
              </w:rPr>
            </w:pPr>
            <w:r w:rsidRPr="00576D6D">
              <w:rPr>
                <w:rFonts w:ascii="Arial" w:hAnsi="Arial" w:cs="Arial"/>
                <w:color w:val="000000"/>
                <w:sz w:val="22"/>
                <w:szCs w:val="22"/>
                <w:highlight w:val="yellow"/>
              </w:rPr>
              <w:t>-1.848%</w:t>
            </w:r>
          </w:p>
        </w:tc>
        <w:tc>
          <w:tcPr>
            <w:tcW w:w="755" w:type="pct"/>
            <w:tcBorders>
              <w:top w:val="single" w:sz="4" w:space="0" w:color="auto"/>
              <w:left w:val="single" w:sz="4" w:space="0" w:color="auto"/>
              <w:bottom w:val="single" w:sz="4" w:space="0" w:color="auto"/>
              <w:right w:val="single" w:sz="4" w:space="0" w:color="auto"/>
            </w:tcBorders>
            <w:vAlign w:val="bottom"/>
          </w:tcPr>
          <w:p w14:paraId="5E59FC33" w14:textId="1054406A" w:rsidR="009321E3" w:rsidRPr="00576D6D" w:rsidRDefault="009321E3" w:rsidP="009321E3">
            <w:pPr>
              <w:jc w:val="right"/>
              <w:rPr>
                <w:rFonts w:ascii="Arial" w:hAnsi="Arial" w:cs="Arial"/>
                <w:sz w:val="22"/>
                <w:szCs w:val="22"/>
                <w:highlight w:val="yellow"/>
              </w:rPr>
            </w:pPr>
            <w:r w:rsidRPr="00576D6D">
              <w:rPr>
                <w:rFonts w:ascii="Arial" w:hAnsi="Arial" w:cs="Arial"/>
                <w:color w:val="000000"/>
                <w:sz w:val="22"/>
                <w:szCs w:val="22"/>
                <w:highlight w:val="yellow"/>
              </w:rPr>
              <w:t>-1.075%</w:t>
            </w:r>
          </w:p>
        </w:tc>
      </w:tr>
      <w:tr w:rsidR="009321E3" w:rsidRPr="00576D6D" w14:paraId="5C8A4402" w14:textId="77777777" w:rsidTr="00AA13AE">
        <w:trPr>
          <w:trHeight w:val="269"/>
          <w:jc w:val="center"/>
        </w:trPr>
        <w:tc>
          <w:tcPr>
            <w:tcW w:w="3379" w:type="pct"/>
            <w:tcBorders>
              <w:top w:val="single" w:sz="4" w:space="0" w:color="auto"/>
              <w:left w:val="single" w:sz="4" w:space="0" w:color="auto"/>
              <w:bottom w:val="single" w:sz="4" w:space="0" w:color="auto"/>
              <w:right w:val="single" w:sz="4" w:space="0" w:color="auto"/>
            </w:tcBorders>
            <w:vAlign w:val="bottom"/>
          </w:tcPr>
          <w:p w14:paraId="05CDC97D" w14:textId="7B718FAD" w:rsidR="009321E3" w:rsidRPr="00576D6D" w:rsidRDefault="009321E3" w:rsidP="009321E3">
            <w:pPr>
              <w:rPr>
                <w:rFonts w:ascii="Arial" w:hAnsi="Arial" w:cs="Arial"/>
                <w:color w:val="000000"/>
                <w:sz w:val="22"/>
                <w:szCs w:val="22"/>
                <w:highlight w:val="yellow"/>
              </w:rPr>
            </w:pPr>
            <w:r w:rsidRPr="00576D6D">
              <w:rPr>
                <w:rFonts w:ascii="Arial" w:hAnsi="Arial" w:cs="Arial"/>
                <w:color w:val="000000"/>
                <w:sz w:val="22"/>
                <w:szCs w:val="22"/>
                <w:highlight w:val="yellow"/>
              </w:rPr>
              <w:t>THE DUST S.A.</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42B774A3" w14:textId="32FAA606"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-10.364%</w:t>
            </w:r>
          </w:p>
        </w:tc>
        <w:tc>
          <w:tcPr>
            <w:tcW w:w="755" w:type="pct"/>
            <w:tcBorders>
              <w:top w:val="single" w:sz="4" w:space="0" w:color="auto"/>
              <w:left w:val="single" w:sz="4" w:space="0" w:color="auto"/>
              <w:bottom w:val="single" w:sz="4" w:space="0" w:color="auto"/>
              <w:right w:val="single" w:sz="4" w:space="0" w:color="auto"/>
            </w:tcBorders>
            <w:vAlign w:val="bottom"/>
          </w:tcPr>
          <w:p w14:paraId="13025BD9" w14:textId="63CA6B4F"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-10.033%</w:t>
            </w:r>
          </w:p>
        </w:tc>
      </w:tr>
      <w:tr w:rsidR="009321E3" w:rsidRPr="00576D6D" w14:paraId="3B57DCE5" w14:textId="77777777" w:rsidTr="00AA13AE">
        <w:trPr>
          <w:trHeight w:val="269"/>
          <w:jc w:val="center"/>
        </w:trPr>
        <w:tc>
          <w:tcPr>
            <w:tcW w:w="3379" w:type="pct"/>
            <w:tcBorders>
              <w:top w:val="single" w:sz="4" w:space="0" w:color="auto"/>
              <w:left w:val="single" w:sz="4" w:space="0" w:color="auto"/>
              <w:bottom w:val="single" w:sz="4" w:space="0" w:color="auto"/>
              <w:right w:val="single" w:sz="4" w:space="0" w:color="auto"/>
            </w:tcBorders>
            <w:vAlign w:val="bottom"/>
          </w:tcPr>
          <w:p w14:paraId="79088275" w14:textId="416DA188" w:rsidR="009321E3" w:rsidRPr="00576D6D" w:rsidRDefault="009321E3" w:rsidP="009321E3">
            <w:pPr>
              <w:rPr>
                <w:rFonts w:ascii="Arial" w:hAnsi="Arial" w:cs="Arial"/>
                <w:color w:val="000000"/>
                <w:sz w:val="22"/>
                <w:szCs w:val="22"/>
                <w:highlight w:val="yellow"/>
              </w:rPr>
            </w:pPr>
            <w:r w:rsidRPr="00576D6D">
              <w:rPr>
                <w:rFonts w:ascii="Arial" w:hAnsi="Arial" w:cs="Arial"/>
                <w:color w:val="000000"/>
                <w:sz w:val="22"/>
                <w:szCs w:val="22"/>
                <w:highlight w:val="yellow"/>
              </w:rPr>
              <w:t>TOSE CO., LTD.</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5681B6F1" w14:textId="5334368C"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-11.311%</w:t>
            </w:r>
          </w:p>
        </w:tc>
        <w:tc>
          <w:tcPr>
            <w:tcW w:w="755" w:type="pct"/>
            <w:tcBorders>
              <w:top w:val="single" w:sz="4" w:space="0" w:color="auto"/>
              <w:left w:val="single" w:sz="4" w:space="0" w:color="auto"/>
              <w:bottom w:val="single" w:sz="4" w:space="0" w:color="auto"/>
              <w:right w:val="single" w:sz="4" w:space="0" w:color="auto"/>
            </w:tcBorders>
            <w:vAlign w:val="bottom"/>
          </w:tcPr>
          <w:p w14:paraId="49541FE1" w14:textId="298EC31E"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-13.295%</w:t>
            </w:r>
          </w:p>
        </w:tc>
      </w:tr>
      <w:tr w:rsidR="009321E3" w:rsidRPr="00576D6D" w14:paraId="3B35C9C4" w14:textId="77777777" w:rsidTr="00AA13AE">
        <w:trPr>
          <w:trHeight w:val="269"/>
          <w:jc w:val="center"/>
        </w:trPr>
        <w:tc>
          <w:tcPr>
            <w:tcW w:w="3379" w:type="pct"/>
            <w:tcBorders>
              <w:top w:val="single" w:sz="4" w:space="0" w:color="auto"/>
              <w:left w:val="single" w:sz="4" w:space="0" w:color="auto"/>
              <w:bottom w:val="single" w:sz="4" w:space="0" w:color="auto"/>
              <w:right w:val="single" w:sz="4" w:space="0" w:color="auto"/>
            </w:tcBorders>
            <w:vAlign w:val="bottom"/>
          </w:tcPr>
          <w:p w14:paraId="2483F98A" w14:textId="065AE56F" w:rsidR="009321E3" w:rsidRPr="00576D6D" w:rsidRDefault="009321E3" w:rsidP="009321E3">
            <w:pPr>
              <w:rPr>
                <w:rFonts w:ascii="Arial" w:hAnsi="Arial" w:cs="Arial"/>
                <w:color w:val="000000"/>
                <w:sz w:val="22"/>
                <w:szCs w:val="22"/>
                <w:highlight w:val="yellow"/>
              </w:rPr>
            </w:pPr>
            <w:r w:rsidRPr="00576D6D">
              <w:rPr>
                <w:rFonts w:ascii="Arial" w:hAnsi="Arial" w:cs="Arial"/>
                <w:color w:val="000000"/>
                <w:sz w:val="22"/>
                <w:szCs w:val="22"/>
                <w:highlight w:val="yellow"/>
              </w:rPr>
              <w:t>WEMADE PLAY CO., LTD.</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7608E165" w14:textId="4122AC31"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0.875%</w:t>
            </w:r>
          </w:p>
        </w:tc>
        <w:tc>
          <w:tcPr>
            <w:tcW w:w="755" w:type="pct"/>
            <w:tcBorders>
              <w:top w:val="single" w:sz="4" w:space="0" w:color="auto"/>
              <w:left w:val="single" w:sz="4" w:space="0" w:color="auto"/>
              <w:bottom w:val="single" w:sz="4" w:space="0" w:color="auto"/>
              <w:right w:val="single" w:sz="4" w:space="0" w:color="auto"/>
            </w:tcBorders>
            <w:vAlign w:val="bottom"/>
          </w:tcPr>
          <w:p w14:paraId="4DBBDDB8" w14:textId="7FE2762C"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0.786%</w:t>
            </w:r>
          </w:p>
        </w:tc>
      </w:tr>
      <w:tr w:rsidR="009321E3" w:rsidRPr="00AA7361" w14:paraId="17CB990B" w14:textId="77777777" w:rsidTr="00AA13AE">
        <w:trPr>
          <w:trHeight w:val="269"/>
          <w:jc w:val="center"/>
        </w:trPr>
        <w:tc>
          <w:tcPr>
            <w:tcW w:w="3379" w:type="pct"/>
            <w:tcBorders>
              <w:top w:val="single" w:sz="4" w:space="0" w:color="auto"/>
              <w:left w:val="single" w:sz="4" w:space="0" w:color="auto"/>
              <w:bottom w:val="single" w:sz="4" w:space="0" w:color="auto"/>
              <w:right w:val="single" w:sz="4" w:space="0" w:color="auto"/>
            </w:tcBorders>
            <w:vAlign w:val="bottom"/>
          </w:tcPr>
          <w:p w14:paraId="2E73ADB0" w14:textId="7CE2CA4A" w:rsidR="009321E3" w:rsidRPr="00576D6D" w:rsidRDefault="009321E3" w:rsidP="009321E3">
            <w:pPr>
              <w:rPr>
                <w:rFonts w:ascii="Arial" w:hAnsi="Arial" w:cs="Arial"/>
                <w:sz w:val="22"/>
                <w:szCs w:val="22"/>
                <w:highlight w:val="yellow"/>
                <w:lang w:val="en-US"/>
              </w:rPr>
            </w:pPr>
            <w:r w:rsidRPr="00576D6D">
              <w:rPr>
                <w:rFonts w:ascii="Arial" w:hAnsi="Arial" w:cs="Arial"/>
                <w:color w:val="000000"/>
                <w:sz w:val="22"/>
                <w:szCs w:val="22"/>
                <w:highlight w:val="yellow"/>
              </w:rPr>
              <w:t>YOOZOO INTERACTIVE CO., LTD.</w:t>
            </w:r>
          </w:p>
        </w:tc>
        <w:tc>
          <w:tcPr>
            <w:tcW w:w="866" w:type="pct"/>
            <w:tcBorders>
              <w:top w:val="single" w:sz="4" w:space="0" w:color="auto"/>
              <w:left w:val="single" w:sz="4" w:space="0" w:color="auto"/>
              <w:bottom w:val="single" w:sz="4" w:space="0" w:color="auto"/>
              <w:right w:val="single" w:sz="4" w:space="0" w:color="auto"/>
            </w:tcBorders>
            <w:shd w:val="clear" w:color="000000" w:fill="FFFFFF"/>
            <w:vAlign w:val="bottom"/>
          </w:tcPr>
          <w:p w14:paraId="26DB0F68" w14:textId="3736CC4B" w:rsidR="009321E3" w:rsidRPr="00576D6D" w:rsidRDefault="009321E3" w:rsidP="009321E3">
            <w:pPr>
              <w:jc w:val="right"/>
              <w:rPr>
                <w:rFonts w:ascii="Arial" w:hAnsi="Arial" w:cs="Arial"/>
                <w:color w:val="000000"/>
                <w:sz w:val="22"/>
                <w:szCs w:val="22"/>
                <w:highlight w:val="yellow"/>
              </w:rPr>
            </w:pPr>
            <w:r w:rsidRPr="00576D6D">
              <w:rPr>
                <w:rFonts w:ascii="Arial" w:hAnsi="Arial" w:cs="Arial"/>
                <w:color w:val="000000"/>
                <w:sz w:val="22"/>
                <w:szCs w:val="22"/>
                <w:highlight w:val="yellow"/>
              </w:rPr>
              <w:t>-3.766%</w:t>
            </w:r>
          </w:p>
        </w:tc>
        <w:tc>
          <w:tcPr>
            <w:tcW w:w="755" w:type="pct"/>
            <w:tcBorders>
              <w:top w:val="single" w:sz="4" w:space="0" w:color="auto"/>
              <w:left w:val="single" w:sz="4" w:space="0" w:color="auto"/>
              <w:bottom w:val="single" w:sz="4" w:space="0" w:color="auto"/>
              <w:right w:val="single" w:sz="4" w:space="0" w:color="auto"/>
            </w:tcBorders>
            <w:vAlign w:val="bottom"/>
          </w:tcPr>
          <w:p w14:paraId="3CEAD3C9" w14:textId="0610E4DF" w:rsidR="009321E3" w:rsidRPr="00AA7361" w:rsidRDefault="009321E3" w:rsidP="009321E3">
            <w:pPr>
              <w:jc w:val="right"/>
              <w:rPr>
                <w:rFonts w:ascii="Arial" w:hAnsi="Arial" w:cs="Arial"/>
                <w:color w:val="000000"/>
                <w:sz w:val="22"/>
                <w:szCs w:val="22"/>
              </w:rPr>
            </w:pPr>
            <w:r w:rsidRPr="00576D6D">
              <w:rPr>
                <w:rFonts w:ascii="Arial" w:hAnsi="Arial" w:cs="Arial"/>
                <w:color w:val="000000"/>
                <w:sz w:val="22"/>
                <w:szCs w:val="22"/>
                <w:highlight w:val="yellow"/>
              </w:rPr>
              <w:t>-3.001%</w:t>
            </w:r>
          </w:p>
        </w:tc>
      </w:tr>
    </w:tbl>
    <w:p w14:paraId="55E95685" w14:textId="588F8D5F" w:rsidR="00C92968" w:rsidRPr="00BE44E0" w:rsidRDefault="00C92968" w:rsidP="00C92968">
      <w:pPr>
        <w:jc w:val="both"/>
        <w:rPr>
          <w:rFonts w:ascii="Arial" w:hAnsi="Arial" w:cs="Arial"/>
          <w:b/>
          <w:bCs/>
          <w:color w:val="000000"/>
          <w:sz w:val="16"/>
          <w:szCs w:val="16"/>
        </w:rPr>
      </w:pPr>
      <w:r w:rsidRPr="00BE44E0">
        <w:rPr>
          <w:rFonts w:ascii="Arial" w:hAnsi="Arial" w:cs="Arial"/>
          <w:b/>
          <w:bCs/>
          <w:color w:val="000000"/>
          <w:sz w:val="16"/>
          <w:szCs w:val="16"/>
        </w:rPr>
        <w:t>Información Base Datos ONESOURCE (Thomson Reuters</w:t>
      </w:r>
      <w:r w:rsidRPr="00BE44E0">
        <w:rPr>
          <w:rFonts w:ascii="Arial" w:hAnsi="Arial" w:cs="Arial"/>
          <w:b/>
          <w:i/>
          <w:iCs/>
          <w:sz w:val="16"/>
          <w:szCs w:val="16"/>
        </w:rPr>
        <w:t>-</w:t>
      </w:r>
      <w:proofErr w:type="spellStart"/>
      <w:r w:rsidRPr="00BE44E0">
        <w:rPr>
          <w:rFonts w:ascii="Arial" w:hAnsi="Arial" w:cs="Arial"/>
          <w:b/>
          <w:i/>
          <w:iCs/>
          <w:sz w:val="16"/>
          <w:szCs w:val="16"/>
        </w:rPr>
        <w:t>Refinitiv</w:t>
      </w:r>
      <w:proofErr w:type="spellEnd"/>
      <w:r w:rsidRPr="00BE44E0">
        <w:rPr>
          <w:rFonts w:ascii="Arial" w:hAnsi="Arial" w:cs="Arial"/>
          <w:b/>
          <w:i/>
          <w:iCs/>
          <w:sz w:val="16"/>
          <w:szCs w:val="16"/>
        </w:rPr>
        <w:t xml:space="preserve"> Fundamentals) </w:t>
      </w:r>
      <w:r w:rsidRPr="00BE44E0">
        <w:rPr>
          <w:rFonts w:ascii="Arial" w:hAnsi="Arial" w:cs="Arial"/>
          <w:b/>
          <w:bCs/>
          <w:color w:val="000000"/>
          <w:sz w:val="16"/>
          <w:szCs w:val="16"/>
        </w:rPr>
        <w:t>Fecha de consulta:</w:t>
      </w:r>
      <w:r w:rsidR="00C46C8A" w:rsidRPr="00BE44E0">
        <w:rPr>
          <w:rFonts w:ascii="Arial" w:hAnsi="Arial" w:cs="Arial"/>
          <w:b/>
          <w:bCs/>
          <w:color w:val="000000"/>
          <w:sz w:val="16"/>
          <w:szCs w:val="16"/>
        </w:rPr>
        <w:t xml:space="preserve"> </w:t>
      </w:r>
      <w:r w:rsidR="00764144">
        <w:rPr>
          <w:rFonts w:ascii="Arial" w:hAnsi="Arial" w:cs="Arial"/>
          <w:b/>
          <w:bCs/>
          <w:color w:val="000000"/>
          <w:sz w:val="16"/>
          <w:szCs w:val="16"/>
        </w:rPr>
        <w:t>septiembre</w:t>
      </w:r>
      <w:r w:rsidRPr="00BE44E0">
        <w:rPr>
          <w:rFonts w:ascii="Arial" w:hAnsi="Arial" w:cs="Arial"/>
          <w:b/>
          <w:bCs/>
          <w:color w:val="000000"/>
          <w:sz w:val="16"/>
          <w:szCs w:val="16"/>
        </w:rPr>
        <w:t xml:space="preserve"> de 202</w:t>
      </w:r>
      <w:r w:rsidR="00764144">
        <w:rPr>
          <w:rFonts w:ascii="Arial" w:hAnsi="Arial" w:cs="Arial"/>
          <w:b/>
          <w:bCs/>
          <w:color w:val="000000"/>
          <w:sz w:val="16"/>
          <w:szCs w:val="16"/>
        </w:rPr>
        <w:t>5</w:t>
      </w:r>
      <w:r w:rsidRPr="00BE44E0">
        <w:rPr>
          <w:rFonts w:ascii="Arial" w:hAnsi="Arial" w:cs="Arial"/>
          <w:b/>
          <w:bCs/>
          <w:color w:val="000000"/>
          <w:sz w:val="16"/>
          <w:szCs w:val="16"/>
        </w:rPr>
        <w:t>.</w:t>
      </w:r>
    </w:p>
    <w:tbl>
      <w:tblPr>
        <w:tblW w:w="5093" w:type="pct"/>
        <w:jc w:val="center"/>
        <w:tblCellMar>
          <w:left w:w="70" w:type="dxa"/>
          <w:right w:w="70" w:type="dxa"/>
        </w:tblCellMar>
        <w:tblLook w:val="04A0" w:firstRow="1" w:lastRow="0" w:firstColumn="1" w:lastColumn="0" w:noHBand="0" w:noVBand="1"/>
      </w:tblPr>
      <w:tblGrid>
        <w:gridCol w:w="2895"/>
        <w:gridCol w:w="1695"/>
        <w:gridCol w:w="1480"/>
        <w:gridCol w:w="798"/>
        <w:gridCol w:w="1963"/>
        <w:gridCol w:w="173"/>
      </w:tblGrid>
      <w:tr w:rsidR="0069458A" w:rsidRPr="00AA7361" w14:paraId="15B0307F" w14:textId="77777777" w:rsidTr="00FC1A66">
        <w:trPr>
          <w:trHeight w:val="286"/>
          <w:jc w:val="center"/>
        </w:trPr>
        <w:tc>
          <w:tcPr>
            <w:tcW w:w="2549" w:type="pct"/>
            <w:gridSpan w:val="2"/>
            <w:tcBorders>
              <w:top w:val="nil"/>
              <w:left w:val="nil"/>
              <w:bottom w:val="nil"/>
              <w:right w:val="nil"/>
            </w:tcBorders>
            <w:noWrap/>
            <w:vAlign w:val="center"/>
          </w:tcPr>
          <w:p w14:paraId="11DD599E" w14:textId="77777777" w:rsidR="0069458A" w:rsidRPr="00AA7361" w:rsidRDefault="0069458A" w:rsidP="00C92968">
            <w:pPr>
              <w:rPr>
                <w:rFonts w:ascii="Arial" w:hAnsi="Arial" w:cs="Arial"/>
                <w:color w:val="000000"/>
                <w:sz w:val="22"/>
                <w:szCs w:val="22"/>
              </w:rPr>
            </w:pPr>
          </w:p>
          <w:p w14:paraId="15B2BA52" w14:textId="768645B2" w:rsidR="0069458A" w:rsidRPr="00AA7361" w:rsidRDefault="0069458A" w:rsidP="0069458A">
            <w:pPr>
              <w:pStyle w:val="Descripcin"/>
              <w:keepNext/>
              <w:jc w:val="both"/>
              <w:rPr>
                <w:rFonts w:ascii="Arial" w:hAnsi="Arial" w:cs="Arial"/>
                <w:sz w:val="22"/>
                <w:szCs w:val="22"/>
              </w:rPr>
            </w:pPr>
            <w:r w:rsidRPr="00AA7361">
              <w:rPr>
                <w:rFonts w:ascii="Arial" w:hAnsi="Arial" w:cs="Arial"/>
                <w:sz w:val="22"/>
                <w:szCs w:val="22"/>
              </w:rPr>
              <w:t xml:space="preserve">Tabla </w:t>
            </w:r>
            <w:r w:rsidRPr="00AA7361">
              <w:rPr>
                <w:rFonts w:ascii="Arial" w:hAnsi="Arial" w:cs="Arial"/>
                <w:b w:val="0"/>
                <w:sz w:val="22"/>
                <w:szCs w:val="22"/>
              </w:rPr>
              <w:fldChar w:fldCharType="begin"/>
            </w:r>
            <w:r w:rsidRPr="00AA7361">
              <w:rPr>
                <w:rFonts w:ascii="Arial" w:hAnsi="Arial" w:cs="Arial"/>
                <w:sz w:val="22"/>
                <w:szCs w:val="22"/>
              </w:rPr>
              <w:instrText xml:space="preserve"> SEQ Cuadro \* ARABIC </w:instrText>
            </w:r>
            <w:r w:rsidRPr="00AA7361">
              <w:rPr>
                <w:rFonts w:ascii="Arial" w:hAnsi="Arial" w:cs="Arial"/>
                <w:b w:val="0"/>
                <w:sz w:val="22"/>
                <w:szCs w:val="22"/>
              </w:rPr>
              <w:fldChar w:fldCharType="separate"/>
            </w:r>
            <w:r w:rsidR="005279B1" w:rsidRPr="00AA7361">
              <w:rPr>
                <w:rFonts w:ascii="Arial" w:hAnsi="Arial" w:cs="Arial"/>
                <w:noProof/>
                <w:sz w:val="22"/>
                <w:szCs w:val="22"/>
              </w:rPr>
              <w:t>20</w:t>
            </w:r>
            <w:r w:rsidRPr="00AA7361">
              <w:rPr>
                <w:rFonts w:ascii="Arial" w:hAnsi="Arial" w:cs="Arial"/>
                <w:b w:val="0"/>
                <w:sz w:val="22"/>
                <w:szCs w:val="22"/>
              </w:rPr>
              <w:fldChar w:fldCharType="end"/>
            </w:r>
            <w:r w:rsidRPr="00AA7361">
              <w:rPr>
                <w:rFonts w:ascii="Arial" w:hAnsi="Arial" w:cs="Arial"/>
                <w:sz w:val="22"/>
                <w:szCs w:val="22"/>
              </w:rPr>
              <w:t xml:space="preserve">. Tabla de </w:t>
            </w:r>
            <w:commentRangeStart w:id="158"/>
            <w:r w:rsidRPr="00AA7361">
              <w:rPr>
                <w:rFonts w:ascii="Arial" w:hAnsi="Arial" w:cs="Arial"/>
                <w:sz w:val="22"/>
                <w:szCs w:val="22"/>
              </w:rPr>
              <w:t>rangos</w:t>
            </w:r>
            <w:commentRangeEnd w:id="158"/>
            <w:r w:rsidR="00576D6D">
              <w:rPr>
                <w:rStyle w:val="Refdecomentario"/>
                <w:b w:val="0"/>
                <w:bCs w:val="0"/>
              </w:rPr>
              <w:commentReference w:id="158"/>
            </w:r>
          </w:p>
        </w:tc>
        <w:tc>
          <w:tcPr>
            <w:tcW w:w="1265" w:type="pct"/>
            <w:gridSpan w:val="2"/>
            <w:tcBorders>
              <w:top w:val="nil"/>
              <w:left w:val="nil"/>
              <w:bottom w:val="nil"/>
              <w:right w:val="nil"/>
            </w:tcBorders>
            <w:noWrap/>
            <w:vAlign w:val="bottom"/>
          </w:tcPr>
          <w:p w14:paraId="04A28634" w14:textId="77777777" w:rsidR="0069458A" w:rsidRPr="00AA7361" w:rsidRDefault="0069458A" w:rsidP="00324234">
            <w:pPr>
              <w:jc w:val="center"/>
              <w:rPr>
                <w:rFonts w:ascii="Arial" w:hAnsi="Arial" w:cs="Arial"/>
                <w:sz w:val="22"/>
                <w:szCs w:val="22"/>
              </w:rPr>
            </w:pPr>
          </w:p>
        </w:tc>
        <w:tc>
          <w:tcPr>
            <w:tcW w:w="1186" w:type="pct"/>
            <w:gridSpan w:val="2"/>
            <w:tcBorders>
              <w:top w:val="nil"/>
              <w:left w:val="nil"/>
              <w:bottom w:val="nil"/>
              <w:right w:val="nil"/>
            </w:tcBorders>
            <w:noWrap/>
            <w:vAlign w:val="bottom"/>
          </w:tcPr>
          <w:p w14:paraId="6A032505" w14:textId="77777777" w:rsidR="0069458A" w:rsidRPr="00AA7361" w:rsidRDefault="0069458A" w:rsidP="00324234">
            <w:pPr>
              <w:jc w:val="center"/>
              <w:rPr>
                <w:rFonts w:ascii="Arial" w:hAnsi="Arial" w:cs="Arial"/>
                <w:sz w:val="22"/>
                <w:szCs w:val="22"/>
              </w:rPr>
            </w:pPr>
          </w:p>
        </w:tc>
      </w:tr>
      <w:bookmarkEnd w:id="156"/>
      <w:tr w:rsidR="00FC1A66" w:rsidRPr="00AA7361" w14:paraId="4465CA0B" w14:textId="77777777" w:rsidTr="00FC1A66">
        <w:tblPrEx>
          <w:jc w:val="left"/>
        </w:tblPrEx>
        <w:trPr>
          <w:gridAfter w:val="1"/>
          <w:wAfter w:w="94" w:type="pct"/>
          <w:trHeight w:val="77"/>
        </w:trPr>
        <w:tc>
          <w:tcPr>
            <w:tcW w:w="1608"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4AB801E6" w14:textId="77777777" w:rsidR="00FC1A66" w:rsidRPr="00576D6D" w:rsidRDefault="00FC1A66" w:rsidP="00E340F6">
            <w:pPr>
              <w:spacing w:line="276" w:lineRule="auto"/>
              <w:jc w:val="center"/>
              <w:rPr>
                <w:rFonts w:ascii="Arial" w:hAnsi="Arial" w:cs="Arial"/>
                <w:b/>
                <w:bCs/>
                <w:color w:val="000000"/>
                <w:sz w:val="22"/>
                <w:szCs w:val="22"/>
                <w:highlight w:val="yellow"/>
                <w:lang w:val="es-ES" w:eastAsia="es-ES"/>
              </w:rPr>
            </w:pPr>
            <w:r w:rsidRPr="00576D6D">
              <w:rPr>
                <w:rFonts w:ascii="Arial" w:hAnsi="Arial" w:cs="Arial"/>
                <w:b/>
                <w:bCs/>
                <w:color w:val="000000"/>
                <w:sz w:val="22"/>
                <w:szCs w:val="22"/>
                <w:highlight w:val="yellow"/>
                <w:lang w:val="es-ES" w:eastAsia="es-ES"/>
              </w:rPr>
              <w:t>RANGO INTERCUARTIL</w:t>
            </w:r>
          </w:p>
        </w:tc>
        <w:tc>
          <w:tcPr>
            <w:tcW w:w="1763" w:type="pct"/>
            <w:gridSpan w:val="2"/>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102DA435" w14:textId="77777777" w:rsidR="00FC1A66" w:rsidRPr="00576D6D" w:rsidRDefault="00FC1A66" w:rsidP="00E340F6">
            <w:pPr>
              <w:spacing w:line="276" w:lineRule="auto"/>
              <w:jc w:val="center"/>
              <w:rPr>
                <w:rFonts w:ascii="Arial" w:hAnsi="Arial" w:cs="Arial"/>
                <w:b/>
                <w:bCs/>
                <w:color w:val="000000"/>
                <w:sz w:val="22"/>
                <w:szCs w:val="22"/>
                <w:highlight w:val="yellow"/>
                <w:lang w:val="en-US" w:eastAsia="es-ES"/>
              </w:rPr>
            </w:pPr>
            <w:r w:rsidRPr="00576D6D">
              <w:rPr>
                <w:rFonts w:ascii="Arial" w:hAnsi="Arial" w:cs="Arial"/>
                <w:b/>
                <w:bCs/>
                <w:color w:val="000000"/>
                <w:sz w:val="22"/>
                <w:szCs w:val="22"/>
                <w:highlight w:val="yellow"/>
                <w:lang w:val="en-US" w:eastAsia="es-ES"/>
              </w:rPr>
              <w:t>RANGE MO NO AJUSTADO</w:t>
            </w:r>
          </w:p>
        </w:tc>
        <w:tc>
          <w:tcPr>
            <w:tcW w:w="1533" w:type="pct"/>
            <w:gridSpan w:val="2"/>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42013BF4" w14:textId="77777777" w:rsidR="00FC1A66" w:rsidRPr="00576D6D" w:rsidRDefault="00FC1A66" w:rsidP="00E340F6">
            <w:pPr>
              <w:spacing w:line="276" w:lineRule="auto"/>
              <w:jc w:val="center"/>
              <w:rPr>
                <w:rFonts w:ascii="Arial" w:hAnsi="Arial" w:cs="Arial"/>
                <w:b/>
                <w:bCs/>
                <w:color w:val="000000"/>
                <w:sz w:val="22"/>
                <w:szCs w:val="22"/>
                <w:highlight w:val="yellow"/>
                <w:lang w:val="es-ES" w:eastAsia="es-ES"/>
              </w:rPr>
            </w:pPr>
            <w:r w:rsidRPr="00576D6D">
              <w:rPr>
                <w:rFonts w:ascii="Arial" w:hAnsi="Arial" w:cs="Arial"/>
                <w:b/>
                <w:bCs/>
                <w:color w:val="000000"/>
                <w:sz w:val="22"/>
                <w:szCs w:val="22"/>
                <w:highlight w:val="yellow"/>
                <w:lang w:val="es-ES" w:eastAsia="es-ES"/>
              </w:rPr>
              <w:t>RANGE MO AJUSTADO</w:t>
            </w:r>
          </w:p>
        </w:tc>
      </w:tr>
      <w:tr w:rsidR="00FC1A66" w:rsidRPr="00AA7361" w14:paraId="116E0B1B" w14:textId="77777777" w:rsidTr="00FC1A66">
        <w:tblPrEx>
          <w:jc w:val="left"/>
        </w:tblPrEx>
        <w:trPr>
          <w:gridAfter w:val="1"/>
          <w:wAfter w:w="94" w:type="pct"/>
          <w:trHeight w:val="77"/>
        </w:trPr>
        <w:tc>
          <w:tcPr>
            <w:tcW w:w="1608"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004F000" w14:textId="77777777" w:rsidR="00FC1A66" w:rsidRPr="00576D6D" w:rsidRDefault="00FC1A66" w:rsidP="00E340F6">
            <w:pPr>
              <w:spacing w:line="276" w:lineRule="auto"/>
              <w:jc w:val="center"/>
              <w:rPr>
                <w:rFonts w:ascii="Arial" w:hAnsi="Arial" w:cs="Arial"/>
                <w:b/>
                <w:bCs/>
                <w:color w:val="000000"/>
                <w:sz w:val="22"/>
                <w:szCs w:val="22"/>
                <w:highlight w:val="yellow"/>
                <w:lang w:val="es-ES" w:eastAsia="es-ES"/>
              </w:rPr>
            </w:pPr>
            <w:r w:rsidRPr="00576D6D">
              <w:rPr>
                <w:rFonts w:ascii="Arial" w:hAnsi="Arial" w:cs="Arial"/>
                <w:b/>
                <w:bCs/>
                <w:color w:val="000000"/>
                <w:sz w:val="22"/>
                <w:szCs w:val="22"/>
                <w:highlight w:val="yellow"/>
                <w:lang w:val="es-ES" w:eastAsia="es-ES"/>
              </w:rPr>
              <w:t>Mínimo</w:t>
            </w:r>
          </w:p>
        </w:tc>
        <w:tc>
          <w:tcPr>
            <w:tcW w:w="1763" w:type="pct"/>
            <w:gridSpan w:val="2"/>
            <w:tcBorders>
              <w:top w:val="single" w:sz="4" w:space="0" w:color="auto"/>
              <w:left w:val="nil"/>
              <w:bottom w:val="single" w:sz="4" w:space="0" w:color="auto"/>
              <w:right w:val="single" w:sz="4" w:space="0" w:color="auto"/>
            </w:tcBorders>
          </w:tcPr>
          <w:p w14:paraId="2877E7F9" w14:textId="77777777" w:rsidR="00FC1A66" w:rsidRPr="00576D6D" w:rsidRDefault="00FC1A66" w:rsidP="00E340F6">
            <w:pPr>
              <w:spacing w:line="276" w:lineRule="auto"/>
              <w:jc w:val="center"/>
              <w:rPr>
                <w:rFonts w:ascii="Arial" w:hAnsi="Arial" w:cs="Arial"/>
                <w:sz w:val="22"/>
                <w:szCs w:val="22"/>
                <w:highlight w:val="yellow"/>
              </w:rPr>
            </w:pPr>
            <w:r w:rsidRPr="00576D6D">
              <w:rPr>
                <w:rFonts w:ascii="Arial" w:hAnsi="Arial" w:cs="Arial"/>
                <w:sz w:val="22"/>
                <w:szCs w:val="22"/>
                <w:highlight w:val="yellow"/>
              </w:rPr>
              <w:t>-11.311%</w:t>
            </w:r>
          </w:p>
        </w:tc>
        <w:tc>
          <w:tcPr>
            <w:tcW w:w="1533" w:type="pct"/>
            <w:gridSpan w:val="2"/>
            <w:tcBorders>
              <w:top w:val="single" w:sz="4" w:space="0" w:color="auto"/>
              <w:left w:val="nil"/>
              <w:bottom w:val="single" w:sz="4" w:space="0" w:color="auto"/>
              <w:right w:val="single" w:sz="4" w:space="0" w:color="auto"/>
            </w:tcBorders>
          </w:tcPr>
          <w:p w14:paraId="1B0B093C" w14:textId="77777777" w:rsidR="00FC1A66" w:rsidRPr="00576D6D" w:rsidRDefault="00FC1A66" w:rsidP="00E340F6">
            <w:pPr>
              <w:spacing w:line="276" w:lineRule="auto"/>
              <w:jc w:val="center"/>
              <w:rPr>
                <w:rFonts w:ascii="Arial" w:hAnsi="Arial" w:cs="Arial"/>
                <w:sz w:val="22"/>
                <w:szCs w:val="22"/>
                <w:highlight w:val="yellow"/>
              </w:rPr>
            </w:pPr>
            <w:r w:rsidRPr="00576D6D">
              <w:rPr>
                <w:rFonts w:ascii="Arial" w:hAnsi="Arial" w:cs="Arial"/>
                <w:sz w:val="22"/>
                <w:szCs w:val="22"/>
                <w:highlight w:val="yellow"/>
              </w:rPr>
              <w:t>-13.295%</w:t>
            </w:r>
          </w:p>
        </w:tc>
      </w:tr>
      <w:tr w:rsidR="00FC1A66" w:rsidRPr="00AA7361" w14:paraId="479A686D" w14:textId="77777777" w:rsidTr="00FC1A66">
        <w:tblPrEx>
          <w:jc w:val="left"/>
        </w:tblPrEx>
        <w:trPr>
          <w:gridAfter w:val="1"/>
          <w:wAfter w:w="94" w:type="pct"/>
          <w:trHeight w:val="70"/>
        </w:trPr>
        <w:tc>
          <w:tcPr>
            <w:tcW w:w="1608" w:type="pct"/>
            <w:tcBorders>
              <w:top w:val="nil"/>
              <w:left w:val="single" w:sz="4" w:space="0" w:color="auto"/>
              <w:bottom w:val="single" w:sz="4" w:space="0" w:color="auto"/>
              <w:right w:val="single" w:sz="4" w:space="0" w:color="auto"/>
            </w:tcBorders>
            <w:shd w:val="clear" w:color="auto" w:fill="808080" w:themeFill="background1" w:themeFillShade="80"/>
            <w:noWrap/>
            <w:vAlign w:val="center"/>
            <w:hideMark/>
          </w:tcPr>
          <w:p w14:paraId="45ACC926" w14:textId="77777777" w:rsidR="00FC1A66" w:rsidRPr="00576D6D" w:rsidRDefault="00FC1A66" w:rsidP="00E340F6">
            <w:pPr>
              <w:spacing w:line="276" w:lineRule="auto"/>
              <w:jc w:val="center"/>
              <w:rPr>
                <w:rFonts w:ascii="Arial" w:hAnsi="Arial" w:cs="Arial"/>
                <w:b/>
                <w:bCs/>
                <w:color w:val="000000"/>
                <w:sz w:val="22"/>
                <w:szCs w:val="22"/>
                <w:highlight w:val="yellow"/>
                <w:lang w:val="es-ES" w:eastAsia="es-ES"/>
              </w:rPr>
            </w:pPr>
            <w:r w:rsidRPr="00576D6D">
              <w:rPr>
                <w:rFonts w:ascii="Arial" w:hAnsi="Arial" w:cs="Arial"/>
                <w:b/>
                <w:bCs/>
                <w:color w:val="000000"/>
                <w:sz w:val="22"/>
                <w:szCs w:val="22"/>
                <w:highlight w:val="yellow"/>
                <w:lang w:val="es-ES" w:eastAsia="es-ES"/>
              </w:rPr>
              <w:t>Percentil 25</w:t>
            </w:r>
          </w:p>
        </w:tc>
        <w:tc>
          <w:tcPr>
            <w:tcW w:w="1763" w:type="pct"/>
            <w:gridSpan w:val="2"/>
            <w:tcBorders>
              <w:top w:val="nil"/>
              <w:left w:val="nil"/>
              <w:bottom w:val="single" w:sz="4" w:space="0" w:color="auto"/>
              <w:right w:val="single" w:sz="4" w:space="0" w:color="auto"/>
            </w:tcBorders>
            <w:noWrap/>
          </w:tcPr>
          <w:p w14:paraId="10AD9571" w14:textId="77777777" w:rsidR="00FC1A66" w:rsidRPr="00576D6D" w:rsidRDefault="00FC1A66" w:rsidP="00E340F6">
            <w:pPr>
              <w:spacing w:line="276" w:lineRule="auto"/>
              <w:jc w:val="center"/>
              <w:rPr>
                <w:rFonts w:ascii="Arial" w:hAnsi="Arial" w:cs="Arial"/>
                <w:sz w:val="22"/>
                <w:szCs w:val="22"/>
                <w:highlight w:val="yellow"/>
              </w:rPr>
            </w:pPr>
            <w:r w:rsidRPr="00576D6D">
              <w:rPr>
                <w:rFonts w:ascii="Arial" w:hAnsi="Arial" w:cs="Arial"/>
                <w:sz w:val="22"/>
                <w:szCs w:val="22"/>
                <w:highlight w:val="yellow"/>
              </w:rPr>
              <w:t>-3.766%</w:t>
            </w:r>
          </w:p>
        </w:tc>
        <w:tc>
          <w:tcPr>
            <w:tcW w:w="1533" w:type="pct"/>
            <w:gridSpan w:val="2"/>
            <w:tcBorders>
              <w:top w:val="nil"/>
              <w:left w:val="nil"/>
              <w:bottom w:val="single" w:sz="4" w:space="0" w:color="auto"/>
              <w:right w:val="single" w:sz="4" w:space="0" w:color="auto"/>
            </w:tcBorders>
            <w:noWrap/>
          </w:tcPr>
          <w:p w14:paraId="6E4AD355" w14:textId="77777777" w:rsidR="00FC1A66" w:rsidRPr="00576D6D" w:rsidRDefault="00FC1A66" w:rsidP="00E340F6">
            <w:pPr>
              <w:spacing w:line="276" w:lineRule="auto"/>
              <w:jc w:val="center"/>
              <w:rPr>
                <w:rFonts w:ascii="Arial" w:hAnsi="Arial" w:cs="Arial"/>
                <w:sz w:val="22"/>
                <w:szCs w:val="22"/>
                <w:highlight w:val="yellow"/>
              </w:rPr>
            </w:pPr>
            <w:r w:rsidRPr="00576D6D">
              <w:rPr>
                <w:rFonts w:ascii="Arial" w:hAnsi="Arial" w:cs="Arial"/>
                <w:sz w:val="22"/>
                <w:szCs w:val="22"/>
                <w:highlight w:val="yellow"/>
              </w:rPr>
              <w:t>-3.001%</w:t>
            </w:r>
          </w:p>
        </w:tc>
      </w:tr>
      <w:tr w:rsidR="00FC1A66" w:rsidRPr="00AA7361" w14:paraId="3C819273" w14:textId="77777777" w:rsidTr="00FC1A66">
        <w:tblPrEx>
          <w:jc w:val="left"/>
        </w:tblPrEx>
        <w:trPr>
          <w:gridAfter w:val="1"/>
          <w:wAfter w:w="94" w:type="pct"/>
          <w:trHeight w:val="70"/>
        </w:trPr>
        <w:tc>
          <w:tcPr>
            <w:tcW w:w="1608" w:type="pct"/>
            <w:tcBorders>
              <w:top w:val="nil"/>
              <w:left w:val="single" w:sz="4" w:space="0" w:color="auto"/>
              <w:bottom w:val="single" w:sz="4" w:space="0" w:color="auto"/>
              <w:right w:val="single" w:sz="4" w:space="0" w:color="auto"/>
            </w:tcBorders>
            <w:shd w:val="clear" w:color="auto" w:fill="808080" w:themeFill="background1" w:themeFillShade="80"/>
            <w:noWrap/>
            <w:vAlign w:val="center"/>
            <w:hideMark/>
          </w:tcPr>
          <w:p w14:paraId="09A503E1" w14:textId="77777777" w:rsidR="00FC1A66" w:rsidRPr="00576D6D" w:rsidRDefault="00FC1A66" w:rsidP="00E340F6">
            <w:pPr>
              <w:spacing w:line="276" w:lineRule="auto"/>
              <w:jc w:val="center"/>
              <w:rPr>
                <w:rFonts w:ascii="Arial" w:hAnsi="Arial" w:cs="Arial"/>
                <w:b/>
                <w:bCs/>
                <w:color w:val="000000"/>
                <w:sz w:val="22"/>
                <w:szCs w:val="22"/>
                <w:highlight w:val="yellow"/>
                <w:lang w:val="es-ES" w:eastAsia="es-ES"/>
              </w:rPr>
            </w:pPr>
            <w:r w:rsidRPr="00576D6D">
              <w:rPr>
                <w:rFonts w:ascii="Arial" w:hAnsi="Arial" w:cs="Arial"/>
                <w:b/>
                <w:bCs/>
                <w:color w:val="000000"/>
                <w:sz w:val="22"/>
                <w:szCs w:val="22"/>
                <w:highlight w:val="yellow"/>
                <w:lang w:val="es-ES" w:eastAsia="es-ES"/>
              </w:rPr>
              <w:t>Mediana</w:t>
            </w:r>
          </w:p>
        </w:tc>
        <w:tc>
          <w:tcPr>
            <w:tcW w:w="1763" w:type="pct"/>
            <w:gridSpan w:val="2"/>
            <w:tcBorders>
              <w:top w:val="nil"/>
              <w:left w:val="nil"/>
              <w:bottom w:val="single" w:sz="4" w:space="0" w:color="auto"/>
              <w:right w:val="single" w:sz="4" w:space="0" w:color="auto"/>
            </w:tcBorders>
            <w:noWrap/>
          </w:tcPr>
          <w:p w14:paraId="1A927FE5" w14:textId="77777777" w:rsidR="00FC1A66" w:rsidRPr="00576D6D" w:rsidRDefault="00FC1A66" w:rsidP="00E340F6">
            <w:pPr>
              <w:spacing w:line="276" w:lineRule="auto"/>
              <w:jc w:val="center"/>
              <w:rPr>
                <w:rFonts w:ascii="Arial" w:hAnsi="Arial" w:cs="Arial"/>
                <w:sz w:val="22"/>
                <w:szCs w:val="22"/>
                <w:highlight w:val="yellow"/>
              </w:rPr>
            </w:pPr>
            <w:r w:rsidRPr="00576D6D">
              <w:rPr>
                <w:rFonts w:ascii="Arial" w:hAnsi="Arial" w:cs="Arial"/>
                <w:sz w:val="22"/>
                <w:szCs w:val="22"/>
                <w:highlight w:val="yellow"/>
              </w:rPr>
              <w:t>-1.152%</w:t>
            </w:r>
          </w:p>
        </w:tc>
        <w:tc>
          <w:tcPr>
            <w:tcW w:w="1533" w:type="pct"/>
            <w:gridSpan w:val="2"/>
            <w:tcBorders>
              <w:top w:val="nil"/>
              <w:left w:val="nil"/>
              <w:bottom w:val="single" w:sz="4" w:space="0" w:color="auto"/>
              <w:right w:val="single" w:sz="4" w:space="0" w:color="auto"/>
            </w:tcBorders>
            <w:noWrap/>
          </w:tcPr>
          <w:p w14:paraId="01412DAA" w14:textId="77777777" w:rsidR="00FC1A66" w:rsidRPr="00576D6D" w:rsidRDefault="00FC1A66" w:rsidP="00E340F6">
            <w:pPr>
              <w:spacing w:line="276" w:lineRule="auto"/>
              <w:jc w:val="center"/>
              <w:rPr>
                <w:rFonts w:ascii="Arial" w:hAnsi="Arial" w:cs="Arial"/>
                <w:sz w:val="22"/>
                <w:szCs w:val="22"/>
                <w:highlight w:val="yellow"/>
              </w:rPr>
            </w:pPr>
            <w:r w:rsidRPr="00576D6D">
              <w:rPr>
                <w:rFonts w:ascii="Arial" w:hAnsi="Arial" w:cs="Arial"/>
                <w:sz w:val="22"/>
                <w:szCs w:val="22"/>
                <w:highlight w:val="yellow"/>
              </w:rPr>
              <w:t>-1.075%</w:t>
            </w:r>
          </w:p>
        </w:tc>
      </w:tr>
      <w:tr w:rsidR="00FC1A66" w:rsidRPr="00AA7361" w14:paraId="4913741A" w14:textId="77777777" w:rsidTr="00FC1A66">
        <w:tblPrEx>
          <w:jc w:val="left"/>
        </w:tblPrEx>
        <w:trPr>
          <w:gridAfter w:val="1"/>
          <w:wAfter w:w="94" w:type="pct"/>
          <w:trHeight w:val="70"/>
        </w:trPr>
        <w:tc>
          <w:tcPr>
            <w:tcW w:w="1608" w:type="pct"/>
            <w:tcBorders>
              <w:top w:val="nil"/>
              <w:left w:val="single" w:sz="4" w:space="0" w:color="auto"/>
              <w:bottom w:val="single" w:sz="4" w:space="0" w:color="auto"/>
              <w:right w:val="single" w:sz="4" w:space="0" w:color="auto"/>
            </w:tcBorders>
            <w:shd w:val="clear" w:color="auto" w:fill="808080" w:themeFill="background1" w:themeFillShade="80"/>
            <w:noWrap/>
            <w:vAlign w:val="center"/>
            <w:hideMark/>
          </w:tcPr>
          <w:p w14:paraId="51DC0864" w14:textId="77777777" w:rsidR="00FC1A66" w:rsidRPr="00576D6D" w:rsidRDefault="00FC1A66" w:rsidP="00E340F6">
            <w:pPr>
              <w:spacing w:line="276" w:lineRule="auto"/>
              <w:jc w:val="center"/>
              <w:rPr>
                <w:rFonts w:ascii="Arial" w:hAnsi="Arial" w:cs="Arial"/>
                <w:b/>
                <w:bCs/>
                <w:color w:val="000000"/>
                <w:sz w:val="22"/>
                <w:szCs w:val="22"/>
                <w:highlight w:val="yellow"/>
                <w:lang w:val="es-ES" w:eastAsia="es-ES"/>
              </w:rPr>
            </w:pPr>
            <w:r w:rsidRPr="00576D6D">
              <w:rPr>
                <w:rFonts w:ascii="Arial" w:hAnsi="Arial" w:cs="Arial"/>
                <w:b/>
                <w:bCs/>
                <w:color w:val="000000"/>
                <w:sz w:val="22"/>
                <w:szCs w:val="22"/>
                <w:highlight w:val="yellow"/>
                <w:lang w:val="es-ES" w:eastAsia="es-ES"/>
              </w:rPr>
              <w:t>Percentil 75</w:t>
            </w:r>
          </w:p>
        </w:tc>
        <w:tc>
          <w:tcPr>
            <w:tcW w:w="1763" w:type="pct"/>
            <w:gridSpan w:val="2"/>
            <w:tcBorders>
              <w:top w:val="nil"/>
              <w:left w:val="nil"/>
              <w:bottom w:val="single" w:sz="4" w:space="0" w:color="auto"/>
              <w:right w:val="single" w:sz="4" w:space="0" w:color="auto"/>
            </w:tcBorders>
            <w:noWrap/>
          </w:tcPr>
          <w:p w14:paraId="013AB5A1" w14:textId="77777777" w:rsidR="00FC1A66" w:rsidRPr="00576D6D" w:rsidRDefault="00FC1A66" w:rsidP="00E340F6">
            <w:pPr>
              <w:spacing w:line="276" w:lineRule="auto"/>
              <w:jc w:val="center"/>
              <w:rPr>
                <w:rFonts w:ascii="Arial" w:hAnsi="Arial" w:cs="Arial"/>
                <w:sz w:val="22"/>
                <w:szCs w:val="22"/>
                <w:highlight w:val="yellow"/>
              </w:rPr>
            </w:pPr>
            <w:r w:rsidRPr="00576D6D">
              <w:rPr>
                <w:rFonts w:ascii="Arial" w:hAnsi="Arial" w:cs="Arial"/>
                <w:sz w:val="22"/>
                <w:szCs w:val="22"/>
                <w:highlight w:val="yellow"/>
              </w:rPr>
              <w:t>7.081%</w:t>
            </w:r>
          </w:p>
        </w:tc>
        <w:tc>
          <w:tcPr>
            <w:tcW w:w="1533" w:type="pct"/>
            <w:gridSpan w:val="2"/>
            <w:tcBorders>
              <w:top w:val="nil"/>
              <w:left w:val="nil"/>
              <w:bottom w:val="single" w:sz="4" w:space="0" w:color="auto"/>
              <w:right w:val="single" w:sz="4" w:space="0" w:color="auto"/>
            </w:tcBorders>
            <w:noWrap/>
          </w:tcPr>
          <w:p w14:paraId="44569809" w14:textId="77777777" w:rsidR="00FC1A66" w:rsidRPr="00576D6D" w:rsidRDefault="00FC1A66" w:rsidP="00E340F6">
            <w:pPr>
              <w:spacing w:line="276" w:lineRule="auto"/>
              <w:jc w:val="center"/>
              <w:rPr>
                <w:rFonts w:ascii="Arial" w:hAnsi="Arial" w:cs="Arial"/>
                <w:sz w:val="22"/>
                <w:szCs w:val="22"/>
                <w:highlight w:val="yellow"/>
              </w:rPr>
            </w:pPr>
            <w:r w:rsidRPr="00576D6D">
              <w:rPr>
                <w:rFonts w:ascii="Arial" w:hAnsi="Arial" w:cs="Arial"/>
                <w:sz w:val="22"/>
                <w:szCs w:val="22"/>
                <w:highlight w:val="yellow"/>
              </w:rPr>
              <w:t>6.418%</w:t>
            </w:r>
          </w:p>
        </w:tc>
      </w:tr>
      <w:tr w:rsidR="00FC1A66" w:rsidRPr="00AA7361" w14:paraId="3EC7E7DC" w14:textId="77777777" w:rsidTr="00FC1A66">
        <w:tblPrEx>
          <w:jc w:val="left"/>
        </w:tblPrEx>
        <w:trPr>
          <w:gridAfter w:val="1"/>
          <w:wAfter w:w="94" w:type="pct"/>
          <w:trHeight w:val="70"/>
        </w:trPr>
        <w:tc>
          <w:tcPr>
            <w:tcW w:w="1608" w:type="pct"/>
            <w:tcBorders>
              <w:top w:val="nil"/>
              <w:left w:val="single" w:sz="4" w:space="0" w:color="auto"/>
              <w:bottom w:val="single" w:sz="4" w:space="0" w:color="auto"/>
              <w:right w:val="single" w:sz="4" w:space="0" w:color="auto"/>
            </w:tcBorders>
            <w:shd w:val="clear" w:color="auto" w:fill="808080" w:themeFill="background1" w:themeFillShade="80"/>
            <w:noWrap/>
            <w:vAlign w:val="center"/>
          </w:tcPr>
          <w:p w14:paraId="0A59DECB" w14:textId="77777777" w:rsidR="00FC1A66" w:rsidRPr="00576D6D" w:rsidRDefault="00FC1A66" w:rsidP="00E340F6">
            <w:pPr>
              <w:spacing w:line="276" w:lineRule="auto"/>
              <w:jc w:val="center"/>
              <w:rPr>
                <w:rFonts w:ascii="Arial" w:hAnsi="Arial" w:cs="Arial"/>
                <w:b/>
                <w:bCs/>
                <w:color w:val="000000"/>
                <w:sz w:val="22"/>
                <w:szCs w:val="22"/>
                <w:highlight w:val="yellow"/>
                <w:lang w:val="es-ES" w:eastAsia="es-ES"/>
              </w:rPr>
            </w:pPr>
            <w:r w:rsidRPr="00576D6D">
              <w:rPr>
                <w:rFonts w:ascii="Arial" w:hAnsi="Arial" w:cs="Arial"/>
                <w:b/>
                <w:bCs/>
                <w:color w:val="000000"/>
                <w:sz w:val="22"/>
                <w:szCs w:val="22"/>
                <w:highlight w:val="yellow"/>
                <w:lang w:val="es-ES" w:eastAsia="es-ES"/>
              </w:rPr>
              <w:t>Máximo</w:t>
            </w:r>
          </w:p>
        </w:tc>
        <w:tc>
          <w:tcPr>
            <w:tcW w:w="1763" w:type="pct"/>
            <w:gridSpan w:val="2"/>
            <w:tcBorders>
              <w:top w:val="nil"/>
              <w:left w:val="nil"/>
              <w:bottom w:val="single" w:sz="4" w:space="0" w:color="auto"/>
              <w:right w:val="single" w:sz="4" w:space="0" w:color="auto"/>
            </w:tcBorders>
            <w:noWrap/>
          </w:tcPr>
          <w:p w14:paraId="34C4C0F4" w14:textId="77777777" w:rsidR="00FC1A66" w:rsidRPr="00576D6D" w:rsidRDefault="00FC1A66" w:rsidP="00E340F6">
            <w:pPr>
              <w:spacing w:line="276" w:lineRule="auto"/>
              <w:jc w:val="center"/>
              <w:rPr>
                <w:rFonts w:ascii="Arial" w:hAnsi="Arial" w:cs="Arial"/>
                <w:sz w:val="22"/>
                <w:szCs w:val="22"/>
                <w:highlight w:val="yellow"/>
              </w:rPr>
            </w:pPr>
            <w:r w:rsidRPr="00576D6D">
              <w:rPr>
                <w:rFonts w:ascii="Arial" w:hAnsi="Arial" w:cs="Arial"/>
                <w:sz w:val="22"/>
                <w:szCs w:val="22"/>
                <w:highlight w:val="yellow"/>
              </w:rPr>
              <w:t>17.651%</w:t>
            </w:r>
          </w:p>
        </w:tc>
        <w:tc>
          <w:tcPr>
            <w:tcW w:w="1533" w:type="pct"/>
            <w:gridSpan w:val="2"/>
            <w:tcBorders>
              <w:top w:val="nil"/>
              <w:left w:val="nil"/>
              <w:bottom w:val="single" w:sz="4" w:space="0" w:color="auto"/>
              <w:right w:val="single" w:sz="4" w:space="0" w:color="auto"/>
            </w:tcBorders>
            <w:noWrap/>
          </w:tcPr>
          <w:p w14:paraId="7B2B14BF" w14:textId="77777777" w:rsidR="00FC1A66" w:rsidRPr="00576D6D" w:rsidRDefault="00FC1A66" w:rsidP="00E340F6">
            <w:pPr>
              <w:spacing w:line="276" w:lineRule="auto"/>
              <w:jc w:val="center"/>
              <w:rPr>
                <w:rFonts w:ascii="Arial" w:hAnsi="Arial" w:cs="Arial"/>
                <w:sz w:val="22"/>
                <w:szCs w:val="22"/>
                <w:highlight w:val="yellow"/>
              </w:rPr>
            </w:pPr>
            <w:r w:rsidRPr="00576D6D">
              <w:rPr>
                <w:rFonts w:ascii="Arial" w:hAnsi="Arial" w:cs="Arial"/>
                <w:sz w:val="22"/>
                <w:szCs w:val="22"/>
                <w:highlight w:val="yellow"/>
              </w:rPr>
              <w:t>17.736%</w:t>
            </w:r>
          </w:p>
        </w:tc>
      </w:tr>
      <w:tr w:rsidR="00FC1A66" w:rsidRPr="00AA7361" w14:paraId="1F55811C" w14:textId="77777777" w:rsidTr="00FC1A66">
        <w:tblPrEx>
          <w:jc w:val="left"/>
        </w:tblPrEx>
        <w:trPr>
          <w:gridAfter w:val="1"/>
          <w:wAfter w:w="94" w:type="pct"/>
          <w:trHeight w:val="70"/>
        </w:trPr>
        <w:tc>
          <w:tcPr>
            <w:tcW w:w="3371" w:type="pct"/>
            <w:gridSpan w:val="3"/>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1616C229" w14:textId="77777777" w:rsidR="00FC1A66" w:rsidRPr="00576D6D" w:rsidRDefault="00FC1A66" w:rsidP="00E340F6">
            <w:pPr>
              <w:spacing w:line="276" w:lineRule="auto"/>
              <w:jc w:val="center"/>
              <w:rPr>
                <w:rFonts w:ascii="Arial" w:hAnsi="Arial" w:cs="Arial"/>
                <w:b/>
                <w:bCs/>
                <w:color w:val="000000"/>
                <w:sz w:val="22"/>
                <w:szCs w:val="22"/>
                <w:highlight w:val="yellow"/>
                <w:lang w:val="en-US" w:eastAsia="es-ES"/>
              </w:rPr>
            </w:pPr>
            <w:r w:rsidRPr="00576D6D">
              <w:rPr>
                <w:rFonts w:ascii="Arial" w:hAnsi="Arial" w:cs="Arial"/>
                <w:b/>
                <w:bCs/>
                <w:sz w:val="22"/>
                <w:szCs w:val="22"/>
                <w:highlight w:val="yellow"/>
                <w:lang w:val="en-US"/>
              </w:rPr>
              <w:t>END GAME INTERACTIVE COLOMBIA SAS</w:t>
            </w:r>
          </w:p>
        </w:tc>
        <w:tc>
          <w:tcPr>
            <w:tcW w:w="1533" w:type="pct"/>
            <w:gridSpan w:val="2"/>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02234D34" w14:textId="77777777" w:rsidR="00FC1A66" w:rsidRPr="00576D6D" w:rsidRDefault="00FC1A66" w:rsidP="00E340F6">
            <w:pPr>
              <w:spacing w:line="276" w:lineRule="auto"/>
              <w:jc w:val="center"/>
              <w:rPr>
                <w:rFonts w:ascii="Arial" w:hAnsi="Arial" w:cs="Arial"/>
                <w:b/>
                <w:bCs/>
                <w:color w:val="000000"/>
                <w:sz w:val="22"/>
                <w:szCs w:val="22"/>
                <w:highlight w:val="yellow"/>
                <w:lang w:val="es-ES" w:eastAsia="es-ES"/>
              </w:rPr>
            </w:pPr>
            <w:r w:rsidRPr="00576D6D">
              <w:rPr>
                <w:rFonts w:ascii="Arial" w:hAnsi="Arial" w:cs="Arial"/>
                <w:b/>
                <w:bCs/>
                <w:color w:val="000000"/>
                <w:sz w:val="22"/>
                <w:szCs w:val="22"/>
                <w:highlight w:val="yellow"/>
                <w:lang w:val="es-ES" w:eastAsia="es-ES"/>
              </w:rPr>
              <w:t>4.985%</w:t>
            </w:r>
          </w:p>
        </w:tc>
      </w:tr>
    </w:tbl>
    <w:p w14:paraId="2E46D203" w14:textId="77777777" w:rsidR="00FC1A66" w:rsidRPr="00BE44E0" w:rsidRDefault="00FC1A66" w:rsidP="00FC1A66">
      <w:pPr>
        <w:jc w:val="center"/>
        <w:rPr>
          <w:rFonts w:ascii="Arial" w:hAnsi="Arial" w:cs="Arial"/>
        </w:rPr>
      </w:pPr>
    </w:p>
    <w:p w14:paraId="2EEA6C5B" w14:textId="749B2C6E" w:rsidR="001821BE" w:rsidRPr="00BE44E0" w:rsidRDefault="001821BE" w:rsidP="001821BE">
      <w:pPr>
        <w:jc w:val="both"/>
        <w:rPr>
          <w:rFonts w:ascii="Arial" w:hAnsi="Arial" w:cs="Arial"/>
          <w:lang w:eastAsia="en-US"/>
        </w:rPr>
      </w:pPr>
      <w:r w:rsidRPr="00BE44E0">
        <w:rPr>
          <w:rFonts w:ascii="Arial" w:hAnsi="Arial" w:cs="Arial"/>
          <w:color w:val="000000"/>
          <w:lang w:eastAsia="en-US"/>
        </w:rPr>
        <w:t>En este</w:t>
      </w:r>
      <w:r w:rsidRPr="00BE44E0">
        <w:rPr>
          <w:rFonts w:ascii="Arial" w:hAnsi="Arial" w:cs="Arial"/>
          <w:lang w:eastAsia="en-US"/>
        </w:rPr>
        <w:t xml:space="preserve"> sentido, el análisis desarrollado comprobó, mediante aplicación </w:t>
      </w:r>
      <w:r w:rsidR="0058533D" w:rsidRPr="00BE44E0">
        <w:rPr>
          <w:rFonts w:ascii="Arial" w:hAnsi="Arial" w:cs="Arial"/>
          <w:lang w:eastAsia="en-US"/>
        </w:rPr>
        <w:t>del método</w:t>
      </w:r>
      <w:r w:rsidRPr="00BE44E0">
        <w:rPr>
          <w:rFonts w:ascii="Arial" w:hAnsi="Arial" w:cs="Arial"/>
          <w:lang w:eastAsia="en-US"/>
        </w:rPr>
        <w:t xml:space="preserve"> </w:t>
      </w:r>
      <w:r w:rsidR="0058533D" w:rsidRPr="00BE44E0">
        <w:rPr>
          <w:rFonts w:ascii="Arial" w:hAnsi="Arial" w:cs="Arial"/>
          <w:lang w:eastAsia="en-US"/>
        </w:rPr>
        <w:t xml:space="preserve">Márgenes Transaccionales de Utilidad de Operación </w:t>
      </w:r>
      <w:r w:rsidR="0058533D" w:rsidRPr="00BE44E0">
        <w:rPr>
          <w:rFonts w:ascii="Arial" w:hAnsi="Arial" w:cs="Arial"/>
          <w:b/>
          <w:bCs/>
          <w:lang w:eastAsia="en-US"/>
        </w:rPr>
        <w:t>(TU)</w:t>
      </w:r>
      <w:r w:rsidRPr="00BE44E0">
        <w:rPr>
          <w:rFonts w:ascii="Arial" w:hAnsi="Arial" w:cs="Arial"/>
          <w:b/>
          <w:bCs/>
          <w:lang w:eastAsia="en-US"/>
        </w:rPr>
        <w:t>,</w:t>
      </w:r>
      <w:r w:rsidRPr="00BE44E0">
        <w:rPr>
          <w:rFonts w:ascii="Arial" w:hAnsi="Arial" w:cs="Arial"/>
          <w:lang w:eastAsia="en-US"/>
        </w:rPr>
        <w:t xml:space="preserve"> que la transacción comercial celebrada entre </w:t>
      </w:r>
      <w:r w:rsidR="00EE336D" w:rsidRPr="00EE336D">
        <w:rPr>
          <w:rFonts w:ascii="Arial" w:hAnsi="Arial" w:cs="Arial"/>
          <w:b/>
          <w:bCs/>
          <w:lang w:eastAsia="en-US"/>
        </w:rPr>
        <w:t xml:space="preserve">END GAME INTERACTIVE COLOMBIA SAS </w:t>
      </w:r>
      <w:r w:rsidRPr="00BE44E0">
        <w:rPr>
          <w:rFonts w:ascii="Arial" w:hAnsi="Arial" w:cs="Arial"/>
          <w:lang w:eastAsia="en-US"/>
        </w:rPr>
        <w:t xml:space="preserve">y </w:t>
      </w:r>
      <w:r w:rsidR="00324234" w:rsidRPr="00BE44E0">
        <w:rPr>
          <w:rFonts w:ascii="Arial" w:hAnsi="Arial" w:cs="Arial"/>
          <w:lang w:eastAsia="en-US"/>
        </w:rPr>
        <w:t xml:space="preserve">su </w:t>
      </w:r>
      <w:r w:rsidR="0027298D" w:rsidRPr="00BE44E0">
        <w:rPr>
          <w:rFonts w:ascii="Arial" w:hAnsi="Arial" w:cs="Arial"/>
          <w:lang w:eastAsia="en-US"/>
        </w:rPr>
        <w:t>compañía</w:t>
      </w:r>
      <w:r w:rsidR="00324234" w:rsidRPr="00BE44E0">
        <w:rPr>
          <w:rFonts w:ascii="Arial" w:hAnsi="Arial" w:cs="Arial"/>
          <w:lang w:eastAsia="en-US"/>
        </w:rPr>
        <w:t xml:space="preserve"> vinculada</w:t>
      </w:r>
      <w:r w:rsidRPr="00BE44E0">
        <w:rPr>
          <w:rFonts w:ascii="Arial" w:hAnsi="Arial" w:cs="Arial"/>
          <w:lang w:eastAsia="en-US"/>
        </w:rPr>
        <w:t xml:space="preserve">, durante el periodo fiscal </w:t>
      </w:r>
      <w:r w:rsidR="00E2496C" w:rsidRPr="00E2496C">
        <w:rPr>
          <w:rFonts w:ascii="Arial" w:hAnsi="Arial" w:cs="Arial"/>
          <w:highlight w:val="yellow"/>
          <w:lang w:eastAsia="en-US"/>
        </w:rPr>
        <w:t>2024</w:t>
      </w:r>
      <w:r w:rsidRPr="00BE44E0">
        <w:rPr>
          <w:rFonts w:ascii="Arial" w:hAnsi="Arial" w:cs="Arial"/>
          <w:lang w:eastAsia="en-US"/>
        </w:rPr>
        <w:t xml:space="preserve">, cumplieron con el principio </w:t>
      </w:r>
      <w:proofErr w:type="spellStart"/>
      <w:r w:rsidRPr="00BE44E0">
        <w:rPr>
          <w:rFonts w:ascii="Arial" w:hAnsi="Arial" w:cs="Arial"/>
          <w:i/>
          <w:lang w:eastAsia="en-US"/>
        </w:rPr>
        <w:t>Arm´s</w:t>
      </w:r>
      <w:proofErr w:type="spellEnd"/>
      <w:r w:rsidRPr="00BE44E0">
        <w:rPr>
          <w:rFonts w:ascii="Arial" w:hAnsi="Arial" w:cs="Arial"/>
          <w:i/>
          <w:lang w:eastAsia="en-US"/>
        </w:rPr>
        <w:t xml:space="preserve"> </w:t>
      </w:r>
      <w:proofErr w:type="spellStart"/>
      <w:r w:rsidRPr="00BE44E0">
        <w:rPr>
          <w:rFonts w:ascii="Arial" w:hAnsi="Arial" w:cs="Arial"/>
          <w:i/>
          <w:lang w:eastAsia="en-US"/>
        </w:rPr>
        <w:t>Length</w:t>
      </w:r>
      <w:proofErr w:type="spellEnd"/>
      <w:r w:rsidRPr="00BE44E0">
        <w:rPr>
          <w:rFonts w:ascii="Arial" w:hAnsi="Arial" w:cs="Arial"/>
          <w:i/>
          <w:lang w:eastAsia="en-US"/>
        </w:rPr>
        <w:t xml:space="preserve">. </w:t>
      </w:r>
      <w:r w:rsidRPr="00BE44E0">
        <w:rPr>
          <w:rFonts w:ascii="Arial" w:hAnsi="Arial" w:cs="Arial"/>
          <w:lang w:eastAsia="en-US"/>
        </w:rPr>
        <w:t>Lo anterior permite señalar que los precios de transferencia empleados por la Compañía son similares a los manejados con y por empresas comparables independientes en la realización de operaciones de naturaleza análoga a las evaluadas; arrojando así:</w:t>
      </w:r>
    </w:p>
    <w:p w14:paraId="724BB9DE" w14:textId="77777777" w:rsidR="001821BE" w:rsidRPr="00BE44E0" w:rsidRDefault="001821BE" w:rsidP="001821BE">
      <w:pPr>
        <w:jc w:val="both"/>
        <w:rPr>
          <w:rFonts w:ascii="Arial" w:hAnsi="Arial" w:cs="Arial"/>
          <w:lang w:eastAsia="en-US"/>
        </w:rPr>
      </w:pPr>
    </w:p>
    <w:p w14:paraId="12907A9A" w14:textId="1274154D" w:rsidR="001821BE" w:rsidRPr="00BE44E0" w:rsidRDefault="001821BE" w:rsidP="001821BE">
      <w:pPr>
        <w:jc w:val="both"/>
        <w:rPr>
          <w:rFonts w:ascii="Arial" w:hAnsi="Arial" w:cs="Arial"/>
          <w:lang w:eastAsia="en-US"/>
        </w:rPr>
      </w:pPr>
      <w:r w:rsidRPr="00BE44E0">
        <w:rPr>
          <w:rFonts w:ascii="Arial" w:hAnsi="Arial" w:cs="Arial"/>
          <w:lang w:eastAsia="en-US"/>
        </w:rPr>
        <w:t>De esta forma, con base en el análisis desarrollado y conforme a los resultados de la aplicación del método de precios de transferencia seleccionado, puede señalarse que</w:t>
      </w:r>
      <w:r w:rsidRPr="00BE44E0">
        <w:rPr>
          <w:rFonts w:ascii="Arial" w:hAnsi="Arial" w:cs="Arial"/>
          <w:b/>
          <w:bCs/>
          <w:lang w:eastAsia="en-US"/>
        </w:rPr>
        <w:t xml:space="preserve"> </w:t>
      </w:r>
      <w:r w:rsidR="00EE336D" w:rsidRPr="00EE336D">
        <w:rPr>
          <w:rFonts w:ascii="Arial" w:hAnsi="Arial" w:cs="Arial"/>
          <w:b/>
          <w:bCs/>
          <w:lang w:eastAsia="en-US"/>
        </w:rPr>
        <w:t>END GAME INTERACTIVE COLOMBIA SAS</w:t>
      </w:r>
      <w:r w:rsidRPr="00BE44E0">
        <w:rPr>
          <w:rFonts w:ascii="Arial" w:hAnsi="Arial" w:cs="Arial"/>
          <w:b/>
          <w:bCs/>
          <w:lang w:eastAsia="en-US"/>
        </w:rPr>
        <w:t>.</w:t>
      </w:r>
      <w:r w:rsidRPr="00BE44E0">
        <w:rPr>
          <w:rFonts w:ascii="Arial" w:hAnsi="Arial" w:cs="Arial"/>
          <w:b/>
          <w:bCs/>
          <w:i/>
          <w:iCs/>
          <w:lang w:eastAsia="en-US"/>
        </w:rPr>
        <w:t xml:space="preserve"> </w:t>
      </w:r>
      <w:r w:rsidR="005E2DEA" w:rsidRPr="00BE44E0">
        <w:rPr>
          <w:rFonts w:ascii="Arial" w:hAnsi="Arial" w:cs="Arial"/>
          <w:b/>
          <w:bCs/>
          <w:i/>
          <w:iCs/>
          <w:lang w:eastAsia="en-US"/>
        </w:rPr>
        <w:t>“</w:t>
      </w:r>
      <w:r w:rsidRPr="00BE44E0">
        <w:rPr>
          <w:rFonts w:ascii="Arial" w:hAnsi="Arial" w:cs="Arial"/>
          <w:b/>
          <w:u w:val="single"/>
          <w:lang w:eastAsia="en-US"/>
        </w:rPr>
        <w:t>cumple</w:t>
      </w:r>
      <w:r w:rsidR="005E2DEA" w:rsidRPr="00BE44E0">
        <w:rPr>
          <w:rFonts w:ascii="Arial" w:hAnsi="Arial" w:cs="Arial"/>
          <w:b/>
          <w:u w:val="single"/>
          <w:lang w:eastAsia="en-US"/>
        </w:rPr>
        <w:t>”</w:t>
      </w:r>
      <w:r w:rsidRPr="00BE44E0">
        <w:rPr>
          <w:rFonts w:ascii="Arial" w:hAnsi="Arial" w:cs="Arial"/>
          <w:b/>
          <w:u w:val="single"/>
          <w:lang w:eastAsia="en-US"/>
        </w:rPr>
        <w:t xml:space="preserve"> </w:t>
      </w:r>
      <w:r w:rsidRPr="00BE44E0">
        <w:rPr>
          <w:rFonts w:ascii="Arial" w:hAnsi="Arial" w:cs="Arial"/>
          <w:lang w:eastAsia="en-US"/>
        </w:rPr>
        <w:t xml:space="preserve">con lo establecido en el artículo 260-1 del E.T.  </w:t>
      </w:r>
    </w:p>
    <w:p w14:paraId="4BBC2629" w14:textId="77777777" w:rsidR="001821BE" w:rsidRPr="00BE44E0" w:rsidRDefault="001821BE" w:rsidP="001821BE">
      <w:pPr>
        <w:ind w:left="288"/>
        <w:jc w:val="both"/>
        <w:rPr>
          <w:rFonts w:ascii="Arial" w:hAnsi="Arial" w:cs="Arial"/>
          <w:lang w:eastAsia="en-US"/>
        </w:rPr>
      </w:pPr>
    </w:p>
    <w:p w14:paraId="5BB003DD" w14:textId="4D1FC388" w:rsidR="007B75E9" w:rsidRPr="00BE44E0" w:rsidRDefault="001821BE" w:rsidP="00C92968">
      <w:pPr>
        <w:ind w:right="634"/>
        <w:jc w:val="both"/>
        <w:rPr>
          <w:rFonts w:ascii="Arial" w:hAnsi="Arial" w:cs="Arial"/>
          <w:i/>
          <w:color w:val="000000"/>
          <w:lang w:val="es-ES" w:eastAsia="en-US"/>
        </w:rPr>
      </w:pPr>
      <w:bookmarkStart w:id="159" w:name="_Toc118603704"/>
      <w:bookmarkStart w:id="160" w:name="_Toc127706852"/>
      <w:r w:rsidRPr="00BE44E0">
        <w:rPr>
          <w:rFonts w:ascii="Arial" w:hAnsi="Arial" w:cs="Arial"/>
          <w:i/>
          <w:lang w:val="es-ES_tradnl" w:eastAsia="en-US"/>
        </w:rPr>
        <w:t>“</w:t>
      </w:r>
      <w:r w:rsidRPr="00BE44E0">
        <w:rPr>
          <w:rFonts w:ascii="Arial" w:hAnsi="Arial" w:cs="Arial"/>
          <w:i/>
          <w:color w:val="000000"/>
          <w:lang w:val="es-ES" w:eastAsia="en-US"/>
        </w:rPr>
        <w:t xml:space="preserve">Los contribuyentes del impuesto sobre la renta, que celebren operaciones con vinculados económicos o partes relacionadas (…) están obligados a </w:t>
      </w:r>
      <w:r w:rsidRPr="00BE44E0">
        <w:rPr>
          <w:rFonts w:ascii="Arial" w:hAnsi="Arial" w:cs="Arial"/>
          <w:i/>
          <w:color w:val="000000"/>
          <w:lang w:val="es-ES" w:eastAsia="en-US"/>
        </w:rPr>
        <w:lastRenderedPageBreak/>
        <w:t>determinar para esas operaciones los precios y márgenes de utilidad que se hubieran utilizado en operaciones comparables con o entre partes independientes (...)”</w:t>
      </w:r>
      <w:bookmarkEnd w:id="97"/>
      <w:bookmarkEnd w:id="159"/>
      <w:bookmarkEnd w:id="160"/>
    </w:p>
    <w:p w14:paraId="46481F35" w14:textId="77777777" w:rsidR="00257B9B" w:rsidRPr="00BE44E0" w:rsidRDefault="00257B9B" w:rsidP="005D428F">
      <w:pPr>
        <w:pStyle w:val="T1XMAY"/>
        <w:numPr>
          <w:ilvl w:val="0"/>
          <w:numId w:val="1"/>
        </w:numPr>
        <w:jc w:val="both"/>
        <w:rPr>
          <w:rFonts w:ascii="Arial" w:hAnsi="Arial" w:cs="Arial"/>
        </w:rPr>
        <w:sectPr w:rsidR="00257B9B" w:rsidRPr="00BE44E0" w:rsidSect="00D86447">
          <w:pgSz w:w="12242" w:h="15842" w:code="1"/>
          <w:pgMar w:top="1701" w:right="1701" w:bottom="1701" w:left="1701" w:header="1077" w:footer="709" w:gutter="0"/>
          <w:cols w:space="708"/>
          <w:docGrid w:linePitch="360"/>
        </w:sectPr>
      </w:pPr>
    </w:p>
    <w:p w14:paraId="35B7E08A" w14:textId="68F7AE0C" w:rsidR="007C26B2" w:rsidRPr="00FC1A66" w:rsidRDefault="007C26B2" w:rsidP="00363321">
      <w:pPr>
        <w:pStyle w:val="T1XMAY"/>
        <w:numPr>
          <w:ilvl w:val="0"/>
          <w:numId w:val="1"/>
        </w:numPr>
        <w:jc w:val="both"/>
        <w:rPr>
          <w:rFonts w:ascii="Arial" w:hAnsi="Arial" w:cs="Arial"/>
        </w:rPr>
      </w:pPr>
      <w:bookmarkStart w:id="161" w:name="_Toc208931004"/>
      <w:r w:rsidRPr="00BE44E0">
        <w:rPr>
          <w:rFonts w:ascii="Arial" w:hAnsi="Arial" w:cs="Arial"/>
        </w:rPr>
        <w:lastRenderedPageBreak/>
        <w:t>ANEXOS</w:t>
      </w:r>
      <w:bookmarkEnd w:id="161"/>
    </w:p>
    <w:p w14:paraId="36A8C204" w14:textId="77777777" w:rsidR="00AD3E9F" w:rsidRDefault="00363321" w:rsidP="00FC1A66">
      <w:pPr>
        <w:pStyle w:val="T1XMAY"/>
        <w:jc w:val="both"/>
        <w:rPr>
          <w:rFonts w:ascii="Arial" w:eastAsia="Arial" w:hAnsi="Arial" w:cs="Arial"/>
        </w:rPr>
      </w:pPr>
      <w:bookmarkStart w:id="162" w:name="_Toc208931005"/>
      <w:r w:rsidRPr="00576D6D">
        <w:rPr>
          <w:rFonts w:ascii="Arial" w:hAnsi="Arial" w:cs="Arial"/>
          <w:bCs w:val="0"/>
          <w:highlight w:val="yellow"/>
        </w:rPr>
        <w:t xml:space="preserve">ANEXO A. </w:t>
      </w:r>
      <w:commentRangeStart w:id="163"/>
      <w:r w:rsidRPr="00576D6D">
        <w:rPr>
          <w:rFonts w:ascii="Arial" w:hAnsi="Arial" w:cs="Arial"/>
          <w:bCs w:val="0"/>
          <w:highlight w:val="yellow"/>
        </w:rPr>
        <w:t xml:space="preserve">Estados financieros </w:t>
      </w:r>
      <w:commentRangeEnd w:id="163"/>
      <w:r w:rsidR="00576D6D">
        <w:rPr>
          <w:rStyle w:val="Refdecomentario"/>
          <w:b w:val="0"/>
          <w:bCs w:val="0"/>
        </w:rPr>
        <w:commentReference w:id="163"/>
      </w:r>
      <w:r w:rsidR="00EE336D" w:rsidRPr="00576D6D">
        <w:rPr>
          <w:rFonts w:ascii="Arial" w:eastAsia="Arial" w:hAnsi="Arial" w:cs="Arial"/>
          <w:highlight w:val="yellow"/>
        </w:rPr>
        <w:t>END GAME INTERACTIVE COLOMBIA SAS</w:t>
      </w:r>
      <w:bookmarkEnd w:id="162"/>
    </w:p>
    <w:p w14:paraId="2CF5515C" w14:textId="3CFC8373" w:rsidR="00FC1A66" w:rsidRDefault="00FC1A66" w:rsidP="0042598D">
      <w:pPr>
        <w:rPr>
          <w:rFonts w:eastAsia="Arial"/>
        </w:rPr>
      </w:pPr>
      <w:r>
        <w:rPr>
          <w:rFonts w:eastAsia="Arial"/>
          <w:noProof/>
        </w:rPr>
        <w:drawing>
          <wp:inline distT="0" distB="0" distL="0" distR="0" wp14:anchorId="3E4B95C3" wp14:editId="4170619D">
            <wp:extent cx="5734050" cy="7420537"/>
            <wp:effectExtent l="0" t="0" r="0" b="9525"/>
            <wp:docPr id="19702552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55235" name="Imagen 1970255235"/>
                    <pic:cNvPicPr/>
                  </pic:nvPicPr>
                  <pic:blipFill>
                    <a:blip r:embed="rId19">
                      <a:extLst>
                        <a:ext uri="{28A0092B-C50C-407E-A947-70E740481C1C}">
                          <a14:useLocalDpi xmlns:a14="http://schemas.microsoft.com/office/drawing/2010/main" val="0"/>
                        </a:ext>
                      </a:extLst>
                    </a:blip>
                    <a:stretch>
                      <a:fillRect/>
                    </a:stretch>
                  </pic:blipFill>
                  <pic:spPr>
                    <a:xfrm>
                      <a:off x="0" y="0"/>
                      <a:ext cx="5754584" cy="7447110"/>
                    </a:xfrm>
                    <a:prstGeom prst="rect">
                      <a:avLst/>
                    </a:prstGeom>
                  </pic:spPr>
                </pic:pic>
              </a:graphicData>
            </a:graphic>
          </wp:inline>
        </w:drawing>
      </w:r>
    </w:p>
    <w:p w14:paraId="13F41B91" w14:textId="38F7F0D6" w:rsidR="00FC1A66" w:rsidRPr="00FC1A66" w:rsidRDefault="00FC1A66" w:rsidP="0042598D">
      <w:pPr>
        <w:pStyle w:val="3Shapedefaultstyle"/>
        <w:rPr>
          <w:rFonts w:eastAsia="Arial"/>
        </w:rPr>
        <w:sectPr w:rsidR="00FC1A66" w:rsidRPr="00FC1A66" w:rsidSect="0019624E">
          <w:pgSz w:w="12242" w:h="15842" w:code="1"/>
          <w:pgMar w:top="1701" w:right="1701" w:bottom="1701" w:left="1701" w:header="1077" w:footer="709" w:gutter="0"/>
          <w:cols w:space="708"/>
          <w:docGrid w:linePitch="360"/>
        </w:sectPr>
      </w:pPr>
      <w:r>
        <w:rPr>
          <w:rFonts w:eastAsia="Arial"/>
          <w:noProof/>
        </w:rPr>
        <w:lastRenderedPageBreak/>
        <w:drawing>
          <wp:inline distT="0" distB="0" distL="0" distR="0" wp14:anchorId="41C2A6E3" wp14:editId="0AE69568">
            <wp:extent cx="5613400" cy="7264400"/>
            <wp:effectExtent l="0" t="0" r="6350" b="0"/>
            <wp:docPr id="14454231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23101" name="Imagen 1445423101"/>
                    <pic:cNvPicPr/>
                  </pic:nvPicPr>
                  <pic:blipFill>
                    <a:blip r:embed="rId20">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19887C6E" wp14:editId="207552AA">
            <wp:extent cx="5613400" cy="7264400"/>
            <wp:effectExtent l="0" t="0" r="6350" b="0"/>
            <wp:docPr id="11932949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94901" name="Imagen 1193294901"/>
                    <pic:cNvPicPr/>
                  </pic:nvPicPr>
                  <pic:blipFill>
                    <a:blip r:embed="rId21">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2C8B6454" wp14:editId="6BD078E1">
            <wp:extent cx="5613400" cy="7264400"/>
            <wp:effectExtent l="0" t="0" r="6350" b="0"/>
            <wp:docPr id="5821137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13756" name="Imagen 582113756"/>
                    <pic:cNvPicPr/>
                  </pic:nvPicPr>
                  <pic:blipFill>
                    <a:blip r:embed="rId22">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623B38D8" wp14:editId="7E078B6B">
            <wp:extent cx="5613400" cy="7264400"/>
            <wp:effectExtent l="0" t="0" r="6350" b="0"/>
            <wp:docPr id="414864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6436" name="Imagen 41486436"/>
                    <pic:cNvPicPr/>
                  </pic:nvPicPr>
                  <pic:blipFill>
                    <a:blip r:embed="rId23">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sidRPr="0042598D">
        <w:rPr>
          <w:rFonts w:eastAsia="Arial"/>
          <w:noProof/>
        </w:rPr>
        <w:lastRenderedPageBreak/>
        <w:drawing>
          <wp:inline distT="0" distB="0" distL="0" distR="0" wp14:anchorId="4E480083" wp14:editId="0062DCB9">
            <wp:extent cx="5613400" cy="7264400"/>
            <wp:effectExtent l="0" t="0" r="6350" b="0"/>
            <wp:docPr id="20787034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03499" name="Imagen 2078703499"/>
                    <pic:cNvPicPr/>
                  </pic:nvPicPr>
                  <pic:blipFill>
                    <a:blip r:embed="rId24">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21EFAC3E" wp14:editId="65F4C53C">
            <wp:extent cx="5613400" cy="7264400"/>
            <wp:effectExtent l="0" t="0" r="6350" b="0"/>
            <wp:docPr id="43897475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74753" name="Imagen 438974753"/>
                    <pic:cNvPicPr/>
                  </pic:nvPicPr>
                  <pic:blipFill>
                    <a:blip r:embed="rId25">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4CDF01D8" wp14:editId="7044685D">
            <wp:extent cx="5613400" cy="7264400"/>
            <wp:effectExtent l="0" t="0" r="6350" b="0"/>
            <wp:docPr id="10173447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4765" name="Imagen 1017344765"/>
                    <pic:cNvPicPr/>
                  </pic:nvPicPr>
                  <pic:blipFill>
                    <a:blip r:embed="rId26">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58743109" wp14:editId="2FE24E74">
            <wp:extent cx="5613400" cy="7264400"/>
            <wp:effectExtent l="0" t="0" r="6350" b="0"/>
            <wp:docPr id="52685211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52112" name="Imagen 526852112"/>
                    <pic:cNvPicPr/>
                  </pic:nvPicPr>
                  <pic:blipFill>
                    <a:blip r:embed="rId27">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40120475" wp14:editId="4FD6401F">
            <wp:extent cx="5613400" cy="7264400"/>
            <wp:effectExtent l="0" t="0" r="6350" b="0"/>
            <wp:docPr id="56639187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1873" name="Imagen 566391873"/>
                    <pic:cNvPicPr/>
                  </pic:nvPicPr>
                  <pic:blipFill>
                    <a:blip r:embed="rId28">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150DD5C5" wp14:editId="28CED6D0">
            <wp:extent cx="5613400" cy="7264400"/>
            <wp:effectExtent l="0" t="0" r="6350" b="0"/>
            <wp:docPr id="34815072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50722" name="Imagen 348150722"/>
                    <pic:cNvPicPr/>
                  </pic:nvPicPr>
                  <pic:blipFill>
                    <a:blip r:embed="rId29">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277D9E75" wp14:editId="694ACE76">
            <wp:extent cx="5613400" cy="7264400"/>
            <wp:effectExtent l="0" t="0" r="6350" b="0"/>
            <wp:docPr id="165582112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21127" name="Imagen 1655821127"/>
                    <pic:cNvPicPr/>
                  </pic:nvPicPr>
                  <pic:blipFill>
                    <a:blip r:embed="rId30">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421C249B" wp14:editId="188B5189">
            <wp:extent cx="5613400" cy="7264400"/>
            <wp:effectExtent l="0" t="0" r="6350" b="0"/>
            <wp:docPr id="2748056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0567" name="Imagen 27480567"/>
                    <pic:cNvPicPr/>
                  </pic:nvPicPr>
                  <pic:blipFill>
                    <a:blip r:embed="rId31">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229B68DE" wp14:editId="7711286A">
            <wp:extent cx="5613400" cy="7264400"/>
            <wp:effectExtent l="0" t="0" r="6350" b="0"/>
            <wp:docPr id="141065949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59491" name="Imagen 1410659491"/>
                    <pic:cNvPicPr/>
                  </pic:nvPicPr>
                  <pic:blipFill>
                    <a:blip r:embed="rId32">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r>
        <w:rPr>
          <w:rFonts w:eastAsia="Arial"/>
          <w:noProof/>
        </w:rPr>
        <w:lastRenderedPageBreak/>
        <w:drawing>
          <wp:inline distT="0" distB="0" distL="0" distR="0" wp14:anchorId="1B3419BE" wp14:editId="3B107270">
            <wp:extent cx="5613400" cy="7264400"/>
            <wp:effectExtent l="0" t="0" r="6350" b="0"/>
            <wp:docPr id="5754190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1906" name="Imagen 57541906"/>
                    <pic:cNvPicPr/>
                  </pic:nvPicPr>
                  <pic:blipFill>
                    <a:blip r:embed="rId33">
                      <a:extLst>
                        <a:ext uri="{28A0092B-C50C-407E-A947-70E740481C1C}">
                          <a14:useLocalDpi xmlns:a14="http://schemas.microsoft.com/office/drawing/2010/main" val="0"/>
                        </a:ext>
                      </a:extLst>
                    </a:blip>
                    <a:stretch>
                      <a:fillRect/>
                    </a:stretch>
                  </pic:blipFill>
                  <pic:spPr>
                    <a:xfrm>
                      <a:off x="0" y="0"/>
                      <a:ext cx="5613400" cy="7264400"/>
                    </a:xfrm>
                    <a:prstGeom prst="rect">
                      <a:avLst/>
                    </a:prstGeom>
                  </pic:spPr>
                </pic:pic>
              </a:graphicData>
            </a:graphic>
          </wp:inline>
        </w:drawing>
      </w:r>
    </w:p>
    <w:p w14:paraId="14D610DF" w14:textId="79869E8A" w:rsidR="00027F96" w:rsidRPr="00BE44E0" w:rsidRDefault="00027F96" w:rsidP="007E25C2">
      <w:pPr>
        <w:rPr>
          <w:noProof/>
        </w:rPr>
      </w:pPr>
    </w:p>
    <w:p w14:paraId="6AEA8F10" w14:textId="77777777" w:rsidR="002552F9" w:rsidRDefault="002552F9" w:rsidP="002552F9">
      <w:pPr>
        <w:rPr>
          <w:sz w:val="20"/>
        </w:rPr>
      </w:pPr>
      <w:bookmarkStart w:id="164" w:name="_Toc488069615"/>
      <w:bookmarkStart w:id="165" w:name="_Toc523993319"/>
      <w:bookmarkStart w:id="166" w:name="_Toc436635400"/>
      <w:bookmarkEnd w:id="98"/>
    </w:p>
    <w:p w14:paraId="72F28AA5" w14:textId="77777777" w:rsidR="002552F9" w:rsidRDefault="002552F9" w:rsidP="002552F9">
      <w:pPr>
        <w:rPr>
          <w:sz w:val="20"/>
        </w:rPr>
      </w:pPr>
    </w:p>
    <w:p w14:paraId="6B35633A" w14:textId="1796E7C3" w:rsidR="002552F9" w:rsidRDefault="002552F9" w:rsidP="002552F9">
      <w:pPr>
        <w:spacing w:before="4"/>
        <w:rPr>
          <w:sz w:val="17"/>
        </w:rPr>
      </w:pPr>
    </w:p>
    <w:p w14:paraId="1CEC49F5" w14:textId="18FCC59D" w:rsidR="005D26D0" w:rsidRPr="00BE44E0" w:rsidRDefault="005D26D0" w:rsidP="005D26D0">
      <w:pPr>
        <w:pStyle w:val="Ttulo1"/>
        <w:spacing w:line="240" w:lineRule="auto"/>
        <w:rPr>
          <w:rFonts w:ascii="Arial" w:hAnsi="Arial" w:cs="Arial"/>
          <w:bCs/>
        </w:rPr>
      </w:pPr>
      <w:bookmarkStart w:id="167" w:name="_Toc208931006"/>
      <w:r w:rsidRPr="00576D6D">
        <w:rPr>
          <w:rFonts w:ascii="Arial" w:hAnsi="Arial" w:cs="Arial"/>
          <w:bCs/>
          <w:highlight w:val="yellow"/>
        </w:rPr>
        <w:t xml:space="preserve">ANEXO </w:t>
      </w:r>
      <w:r w:rsidR="003170F0" w:rsidRPr="00576D6D">
        <w:rPr>
          <w:rFonts w:ascii="Arial" w:hAnsi="Arial" w:cs="Arial"/>
          <w:bCs/>
          <w:highlight w:val="yellow"/>
        </w:rPr>
        <w:t>B</w:t>
      </w:r>
      <w:r w:rsidRPr="00576D6D">
        <w:rPr>
          <w:rFonts w:ascii="Arial" w:hAnsi="Arial" w:cs="Arial"/>
          <w:bCs/>
          <w:highlight w:val="yellow"/>
        </w:rPr>
        <w:t>. Descripciones de comparables</w:t>
      </w:r>
      <w:bookmarkEnd w:id="164"/>
      <w:bookmarkEnd w:id="165"/>
      <w:r w:rsidR="00616619" w:rsidRPr="00576D6D">
        <w:rPr>
          <w:rFonts w:ascii="Arial" w:hAnsi="Arial" w:cs="Arial"/>
          <w:bCs/>
          <w:highlight w:val="yellow"/>
        </w:rPr>
        <w:t xml:space="preserve"> y Estados </w:t>
      </w:r>
      <w:commentRangeStart w:id="168"/>
      <w:r w:rsidR="00616619" w:rsidRPr="00576D6D">
        <w:rPr>
          <w:rFonts w:ascii="Arial" w:hAnsi="Arial" w:cs="Arial"/>
          <w:bCs/>
          <w:highlight w:val="yellow"/>
        </w:rPr>
        <w:t>Financieros</w:t>
      </w:r>
      <w:bookmarkEnd w:id="167"/>
      <w:commentRangeEnd w:id="168"/>
      <w:r w:rsidR="00576D6D">
        <w:rPr>
          <w:rStyle w:val="Refdecomentario"/>
          <w:b w:val="0"/>
        </w:rPr>
        <w:commentReference w:id="168"/>
      </w:r>
    </w:p>
    <w:tbl>
      <w:tblPr>
        <w:tblW w:w="4984" w:type="pct"/>
        <w:tblCellMar>
          <w:left w:w="70" w:type="dxa"/>
          <w:right w:w="70" w:type="dxa"/>
        </w:tblCellMar>
        <w:tblLook w:val="04A0" w:firstRow="1" w:lastRow="0" w:firstColumn="1" w:lastColumn="0" w:noHBand="0" w:noVBand="1"/>
      </w:tblPr>
      <w:tblGrid>
        <w:gridCol w:w="2264"/>
        <w:gridCol w:w="6538"/>
      </w:tblGrid>
      <w:tr w:rsidR="005D428F" w:rsidRPr="00576D6D" w14:paraId="4D3D82B0" w14:textId="77777777" w:rsidTr="000223D0">
        <w:trPr>
          <w:trHeight w:val="630"/>
          <w:tblHeader/>
        </w:trPr>
        <w:tc>
          <w:tcPr>
            <w:tcW w:w="1286"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6948AE93" w14:textId="77777777" w:rsidR="005D428F" w:rsidRPr="00576D6D" w:rsidRDefault="005D428F" w:rsidP="005D428F">
            <w:pPr>
              <w:jc w:val="center"/>
              <w:rPr>
                <w:rFonts w:ascii="Arial" w:hAnsi="Arial" w:cs="Arial"/>
                <w:b/>
                <w:bCs/>
                <w:highlight w:val="yellow"/>
              </w:rPr>
            </w:pPr>
            <w:r w:rsidRPr="00576D6D">
              <w:rPr>
                <w:rFonts w:ascii="Arial" w:hAnsi="Arial" w:cs="Arial"/>
                <w:b/>
                <w:bCs/>
                <w:highlight w:val="yellow"/>
              </w:rPr>
              <w:t>NOMBRE DE LA COMPAÑÍA COMPARABLE</w:t>
            </w:r>
          </w:p>
        </w:tc>
        <w:tc>
          <w:tcPr>
            <w:tcW w:w="3714" w:type="pct"/>
            <w:tcBorders>
              <w:top w:val="single" w:sz="4" w:space="0" w:color="auto"/>
              <w:left w:val="nil"/>
              <w:bottom w:val="single" w:sz="4" w:space="0" w:color="auto"/>
              <w:right w:val="single" w:sz="4" w:space="0" w:color="auto"/>
            </w:tcBorders>
            <w:shd w:val="clear" w:color="000000" w:fill="808080"/>
            <w:vAlign w:val="center"/>
            <w:hideMark/>
          </w:tcPr>
          <w:p w14:paraId="245E35AA" w14:textId="77777777" w:rsidR="005D428F" w:rsidRPr="00576D6D" w:rsidRDefault="005D428F" w:rsidP="005D428F">
            <w:pPr>
              <w:jc w:val="center"/>
              <w:rPr>
                <w:rFonts w:ascii="Arial" w:hAnsi="Arial" w:cs="Arial"/>
                <w:b/>
                <w:bCs/>
                <w:color w:val="000000"/>
                <w:highlight w:val="yellow"/>
              </w:rPr>
            </w:pPr>
            <w:r w:rsidRPr="00576D6D">
              <w:rPr>
                <w:rFonts w:ascii="Arial" w:hAnsi="Arial" w:cs="Arial"/>
                <w:b/>
                <w:bCs/>
                <w:highlight w:val="yellow"/>
              </w:rPr>
              <w:t>DESCRIPCIÓN ACTIVIDAD</w:t>
            </w:r>
          </w:p>
        </w:tc>
      </w:tr>
      <w:tr w:rsidR="005D428F" w:rsidRPr="00576D6D" w14:paraId="0654CA22" w14:textId="77777777" w:rsidTr="000223D0">
        <w:trPr>
          <w:trHeight w:val="2295"/>
        </w:trPr>
        <w:tc>
          <w:tcPr>
            <w:tcW w:w="1286" w:type="pct"/>
            <w:tcBorders>
              <w:top w:val="nil"/>
              <w:left w:val="single" w:sz="4" w:space="0" w:color="auto"/>
              <w:bottom w:val="single" w:sz="4" w:space="0" w:color="auto"/>
              <w:right w:val="single" w:sz="4" w:space="0" w:color="auto"/>
            </w:tcBorders>
            <w:noWrap/>
            <w:vAlign w:val="center"/>
            <w:hideMark/>
          </w:tcPr>
          <w:p w14:paraId="4BCB822A" w14:textId="3EC1C7A7" w:rsidR="005D428F" w:rsidRPr="00576D6D" w:rsidRDefault="00C63D1D" w:rsidP="005D428F">
            <w:pPr>
              <w:jc w:val="center"/>
              <w:rPr>
                <w:rFonts w:ascii="Arial" w:hAnsi="Arial" w:cs="Arial"/>
                <w:b/>
                <w:bCs/>
                <w:highlight w:val="yellow"/>
              </w:rPr>
            </w:pPr>
            <w:r w:rsidRPr="00576D6D">
              <w:rPr>
                <w:rFonts w:ascii="Arial" w:hAnsi="Arial" w:cs="Arial"/>
                <w:b/>
                <w:bCs/>
                <w:noProof/>
                <w:highlight w:val="yellow"/>
                <w:lang w:val="es-ES"/>
              </w:rPr>
              <w:t>AKATSUKI INC.</w:t>
            </w:r>
          </w:p>
        </w:tc>
        <w:tc>
          <w:tcPr>
            <w:tcW w:w="3714" w:type="pct"/>
            <w:tcBorders>
              <w:top w:val="nil"/>
              <w:left w:val="nil"/>
              <w:bottom w:val="single" w:sz="4" w:space="0" w:color="auto"/>
              <w:right w:val="single" w:sz="4" w:space="0" w:color="auto"/>
            </w:tcBorders>
            <w:vAlign w:val="center"/>
            <w:hideMark/>
          </w:tcPr>
          <w:p w14:paraId="594D5222" w14:textId="7A01CC4E" w:rsidR="005D428F" w:rsidRPr="00576D6D" w:rsidRDefault="00C63D1D" w:rsidP="000223D0">
            <w:pPr>
              <w:jc w:val="both"/>
              <w:rPr>
                <w:rFonts w:ascii="Arial" w:hAnsi="Arial" w:cs="Arial"/>
                <w:highlight w:val="yellow"/>
              </w:rPr>
            </w:pPr>
            <w:r w:rsidRPr="00576D6D">
              <w:rPr>
                <w:rFonts w:ascii="Arial" w:hAnsi="Arial" w:cs="Arial"/>
                <w:highlight w:val="yellow"/>
                <w:lang w:val="es-ES"/>
              </w:rPr>
              <w:t xml:space="preserve">Akatsuki Inc. se dedica al juego, cómic y otros negocios principalmente en Japón. Ofrece varios juegos, como </w:t>
            </w:r>
            <w:proofErr w:type="spellStart"/>
            <w:r w:rsidRPr="00576D6D">
              <w:rPr>
                <w:rFonts w:ascii="Arial" w:hAnsi="Arial" w:cs="Arial"/>
                <w:highlight w:val="yellow"/>
                <w:lang w:val="es-ES"/>
              </w:rPr>
              <w:t>KonMari</w:t>
            </w:r>
            <w:proofErr w:type="spellEnd"/>
            <w:r w:rsidRPr="00576D6D">
              <w:rPr>
                <w:rFonts w:ascii="Arial" w:hAnsi="Arial" w:cs="Arial"/>
                <w:highlight w:val="yellow"/>
                <w:lang w:val="es-ES"/>
              </w:rPr>
              <w:t xml:space="preserve"> </w:t>
            </w:r>
            <w:proofErr w:type="spellStart"/>
            <w:r w:rsidRPr="00576D6D">
              <w:rPr>
                <w:rFonts w:ascii="Arial" w:hAnsi="Arial" w:cs="Arial"/>
                <w:highlight w:val="yellow"/>
                <w:lang w:val="es-ES"/>
              </w:rPr>
              <w:t>Spark</w:t>
            </w:r>
            <w:proofErr w:type="spellEnd"/>
            <w:r w:rsidRPr="00576D6D">
              <w:rPr>
                <w:rFonts w:ascii="Arial" w:hAnsi="Arial" w:cs="Arial"/>
                <w:highlight w:val="yellow"/>
                <w:lang w:val="es-ES"/>
              </w:rPr>
              <w:t xml:space="preserve"> </w:t>
            </w:r>
            <w:proofErr w:type="spellStart"/>
            <w:r w:rsidRPr="00576D6D">
              <w:rPr>
                <w:rFonts w:ascii="Arial" w:hAnsi="Arial" w:cs="Arial"/>
                <w:highlight w:val="yellow"/>
                <w:lang w:val="es-ES"/>
              </w:rPr>
              <w:t>Joy</w:t>
            </w:r>
            <w:proofErr w:type="spellEnd"/>
            <w:r w:rsidRPr="00576D6D">
              <w:rPr>
                <w:rFonts w:ascii="Arial" w:hAnsi="Arial" w:cs="Arial"/>
                <w:highlight w:val="yellow"/>
                <w:lang w:val="es-ES"/>
              </w:rPr>
              <w:t xml:space="preserve">!, </w:t>
            </w:r>
            <w:proofErr w:type="spellStart"/>
            <w:r w:rsidRPr="00576D6D">
              <w:rPr>
                <w:rFonts w:ascii="Arial" w:hAnsi="Arial" w:cs="Arial"/>
                <w:highlight w:val="yellow"/>
                <w:lang w:val="es-ES"/>
              </w:rPr>
              <w:t>Romancing</w:t>
            </w:r>
            <w:proofErr w:type="spellEnd"/>
            <w:r w:rsidRPr="00576D6D">
              <w:rPr>
                <w:rFonts w:ascii="Arial" w:hAnsi="Arial" w:cs="Arial"/>
                <w:highlight w:val="yellow"/>
                <w:lang w:val="es-ES"/>
              </w:rPr>
              <w:t xml:space="preserve"> </w:t>
            </w:r>
            <w:proofErr w:type="spellStart"/>
            <w:r w:rsidRPr="00576D6D">
              <w:rPr>
                <w:rFonts w:ascii="Arial" w:hAnsi="Arial" w:cs="Arial"/>
                <w:highlight w:val="yellow"/>
                <w:lang w:val="es-ES"/>
              </w:rPr>
              <w:t>SaGa</w:t>
            </w:r>
            <w:proofErr w:type="spellEnd"/>
            <w:r w:rsidRPr="00576D6D">
              <w:rPr>
                <w:rFonts w:ascii="Arial" w:hAnsi="Arial" w:cs="Arial"/>
                <w:highlight w:val="yellow"/>
                <w:lang w:val="es-ES"/>
              </w:rPr>
              <w:t xml:space="preserve"> Re;, August Cinderella Nine y DRAGON BALL Z DOKKAN BATTLE, así como </w:t>
            </w:r>
            <w:proofErr w:type="spellStart"/>
            <w:r w:rsidRPr="00576D6D">
              <w:rPr>
                <w:rFonts w:ascii="Arial" w:hAnsi="Arial" w:cs="Arial"/>
                <w:highlight w:val="yellow"/>
                <w:lang w:val="es-ES"/>
              </w:rPr>
              <w:t>EXtreme</w:t>
            </w:r>
            <w:proofErr w:type="spellEnd"/>
            <w:r w:rsidRPr="00576D6D">
              <w:rPr>
                <w:rFonts w:ascii="Arial" w:hAnsi="Arial" w:cs="Arial"/>
                <w:highlight w:val="yellow"/>
                <w:lang w:val="es-ES"/>
              </w:rPr>
              <w:t xml:space="preserve"> LIVES, una aplicación de música de experiencia en vivo. La compañía también ofrece varias aplicaciones, incluidas </w:t>
            </w:r>
            <w:proofErr w:type="spellStart"/>
            <w:r w:rsidRPr="00576D6D">
              <w:rPr>
                <w:rFonts w:ascii="Arial" w:hAnsi="Arial" w:cs="Arial"/>
                <w:highlight w:val="yellow"/>
                <w:lang w:val="es-ES"/>
              </w:rPr>
              <w:t>HykeComic</w:t>
            </w:r>
            <w:proofErr w:type="spellEnd"/>
            <w:r w:rsidRPr="00576D6D">
              <w:rPr>
                <w:rFonts w:ascii="Arial" w:hAnsi="Arial" w:cs="Arial"/>
                <w:highlight w:val="yellow"/>
                <w:lang w:val="es-ES"/>
              </w:rPr>
              <w:t xml:space="preserve">, ¡JAZZ-ON! y CRAYON. Además, ofrece </w:t>
            </w:r>
            <w:proofErr w:type="spellStart"/>
            <w:r w:rsidRPr="00576D6D">
              <w:rPr>
                <w:rFonts w:ascii="Arial" w:hAnsi="Arial" w:cs="Arial"/>
                <w:highlight w:val="yellow"/>
                <w:lang w:val="es-ES"/>
              </w:rPr>
              <w:t>Slash</w:t>
            </w:r>
            <w:proofErr w:type="spellEnd"/>
            <w:r w:rsidRPr="00576D6D">
              <w:rPr>
                <w:rFonts w:ascii="Arial" w:hAnsi="Arial" w:cs="Arial"/>
                <w:highlight w:val="yellow"/>
                <w:lang w:val="es-ES"/>
              </w:rPr>
              <w:t xml:space="preserve"> </w:t>
            </w:r>
            <w:proofErr w:type="spellStart"/>
            <w:r w:rsidRPr="00576D6D">
              <w:rPr>
                <w:rFonts w:ascii="Arial" w:hAnsi="Arial" w:cs="Arial"/>
                <w:highlight w:val="yellow"/>
                <w:lang w:val="es-ES"/>
              </w:rPr>
              <w:t>Gift</w:t>
            </w:r>
            <w:proofErr w:type="spellEnd"/>
            <w:r w:rsidRPr="00576D6D">
              <w:rPr>
                <w:rFonts w:ascii="Arial" w:hAnsi="Arial" w:cs="Arial"/>
                <w:highlight w:val="yellow"/>
                <w:lang w:val="es-ES"/>
              </w:rPr>
              <w:t xml:space="preserve">, un centro comercial de lotería en línea; y opera el canal </w:t>
            </w:r>
            <w:proofErr w:type="spellStart"/>
            <w:r w:rsidRPr="00576D6D">
              <w:rPr>
                <w:rFonts w:ascii="Arial" w:hAnsi="Arial" w:cs="Arial"/>
                <w:highlight w:val="yellow"/>
                <w:lang w:val="es-ES"/>
              </w:rPr>
              <w:t>Kumarba</w:t>
            </w:r>
            <w:proofErr w:type="spellEnd"/>
            <w:r w:rsidRPr="00576D6D">
              <w:rPr>
                <w:rFonts w:ascii="Arial" w:hAnsi="Arial" w:cs="Arial"/>
                <w:highlight w:val="yellow"/>
                <w:lang w:val="es-ES"/>
              </w:rPr>
              <w:t>. La empresa se constituyó en 2010 y tiene su sede en Tokio, Japón.</w:t>
            </w:r>
          </w:p>
        </w:tc>
      </w:tr>
    </w:tbl>
    <w:p w14:paraId="7DDB1D6A" w14:textId="77777777" w:rsidR="005D428F" w:rsidRPr="00576D6D" w:rsidRDefault="005D428F" w:rsidP="005D428F">
      <w:pPr>
        <w:pStyle w:val="Textoindependiente"/>
        <w:rPr>
          <w:rFonts w:ascii="Arial" w:hAnsi="Arial" w:cs="Arial"/>
          <w:b/>
          <w:bCs/>
          <w:highlight w:val="yellow"/>
        </w:rPr>
      </w:pPr>
    </w:p>
    <w:tbl>
      <w:tblPr>
        <w:tblW w:w="5000" w:type="pct"/>
        <w:tblCellMar>
          <w:left w:w="70" w:type="dxa"/>
          <w:right w:w="70" w:type="dxa"/>
        </w:tblCellMar>
        <w:tblLook w:val="04A0" w:firstRow="1" w:lastRow="0" w:firstColumn="1" w:lastColumn="0" w:noHBand="0" w:noVBand="1"/>
      </w:tblPr>
      <w:tblGrid>
        <w:gridCol w:w="6227"/>
        <w:gridCol w:w="2593"/>
      </w:tblGrid>
      <w:tr w:rsidR="00CD267F" w:rsidRPr="00576D6D" w14:paraId="6AB90434" w14:textId="77777777" w:rsidTr="00FE3C2B">
        <w:trPr>
          <w:cantSplit/>
          <w:trHeight w:val="347"/>
          <w:tblHeader/>
        </w:trPr>
        <w:tc>
          <w:tcPr>
            <w:tcW w:w="3530"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5A046C02" w14:textId="2CCE524D"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470" w:type="pct"/>
            <w:tcBorders>
              <w:top w:val="single" w:sz="8" w:space="0" w:color="auto"/>
              <w:left w:val="nil"/>
              <w:bottom w:val="single" w:sz="8" w:space="0" w:color="auto"/>
              <w:right w:val="single" w:sz="8" w:space="0" w:color="auto"/>
            </w:tcBorders>
            <w:shd w:val="clear" w:color="000000" w:fill="808080"/>
            <w:vAlign w:val="center"/>
            <w:hideMark/>
          </w:tcPr>
          <w:p w14:paraId="76B07658" w14:textId="45ED3BBB"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63080B45" w14:textId="77777777" w:rsidTr="00B60BE8">
        <w:trPr>
          <w:cantSplit/>
          <w:trHeight w:val="145"/>
        </w:trPr>
        <w:tc>
          <w:tcPr>
            <w:tcW w:w="3530" w:type="pct"/>
            <w:tcBorders>
              <w:top w:val="nil"/>
              <w:left w:val="single" w:sz="8" w:space="0" w:color="auto"/>
              <w:bottom w:val="single" w:sz="8" w:space="0" w:color="auto"/>
              <w:right w:val="single" w:sz="8" w:space="0" w:color="auto"/>
            </w:tcBorders>
            <w:vAlign w:val="center"/>
            <w:hideMark/>
          </w:tcPr>
          <w:p w14:paraId="56E33101" w14:textId="4E6FC966"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470" w:type="pct"/>
            <w:tcBorders>
              <w:top w:val="nil"/>
              <w:left w:val="nil"/>
              <w:bottom w:val="single" w:sz="8" w:space="0" w:color="auto"/>
              <w:right w:val="single" w:sz="8" w:space="0" w:color="auto"/>
            </w:tcBorders>
            <w:vAlign w:val="center"/>
            <w:hideMark/>
          </w:tcPr>
          <w:p w14:paraId="64DBE5B4" w14:textId="34A3391E"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23,652,000,000</w:t>
            </w:r>
          </w:p>
        </w:tc>
      </w:tr>
      <w:tr w:rsidR="00CD267F" w:rsidRPr="00576D6D" w14:paraId="7F49DBCF" w14:textId="77777777" w:rsidTr="00B60BE8">
        <w:trPr>
          <w:cantSplit/>
          <w:trHeight w:val="282"/>
        </w:trPr>
        <w:tc>
          <w:tcPr>
            <w:tcW w:w="3530" w:type="pct"/>
            <w:tcBorders>
              <w:top w:val="nil"/>
              <w:left w:val="single" w:sz="8" w:space="0" w:color="auto"/>
              <w:bottom w:val="single" w:sz="8" w:space="0" w:color="auto"/>
              <w:right w:val="single" w:sz="8" w:space="0" w:color="auto"/>
            </w:tcBorders>
            <w:vAlign w:val="center"/>
            <w:hideMark/>
          </w:tcPr>
          <w:p w14:paraId="46A550F3" w14:textId="5BEEA96E" w:rsidR="00CD267F" w:rsidRPr="00576D6D" w:rsidRDefault="00CD267F" w:rsidP="00CD267F">
            <w:pPr>
              <w:rPr>
                <w:rFonts w:ascii="Arial" w:hAnsi="Arial" w:cs="Arial"/>
                <w:color w:val="000000"/>
                <w:highlight w:val="yellow"/>
              </w:rPr>
            </w:pPr>
            <w:r w:rsidRPr="00576D6D">
              <w:rPr>
                <w:rFonts w:ascii="Arial" w:hAnsi="Arial" w:cs="Arial"/>
                <w:highlight w:val="yellow"/>
              </w:rPr>
              <w:t>Costo de los bienes vendidos</w:t>
            </w:r>
          </w:p>
        </w:tc>
        <w:tc>
          <w:tcPr>
            <w:tcW w:w="1470" w:type="pct"/>
            <w:tcBorders>
              <w:top w:val="nil"/>
              <w:left w:val="nil"/>
              <w:bottom w:val="single" w:sz="8" w:space="0" w:color="auto"/>
              <w:right w:val="single" w:sz="8" w:space="0" w:color="auto"/>
            </w:tcBorders>
            <w:vAlign w:val="center"/>
            <w:hideMark/>
          </w:tcPr>
          <w:p w14:paraId="4F1F4FEB" w14:textId="4B2B3305"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9,954,000,000</w:t>
            </w:r>
          </w:p>
        </w:tc>
      </w:tr>
      <w:tr w:rsidR="00CD267F" w:rsidRPr="00576D6D" w14:paraId="4353D066" w14:textId="77777777" w:rsidTr="00B60BE8">
        <w:trPr>
          <w:cantSplit/>
          <w:trHeight w:val="145"/>
        </w:trPr>
        <w:tc>
          <w:tcPr>
            <w:tcW w:w="3530" w:type="pct"/>
            <w:tcBorders>
              <w:top w:val="nil"/>
              <w:left w:val="single" w:sz="8" w:space="0" w:color="auto"/>
              <w:bottom w:val="single" w:sz="8" w:space="0" w:color="auto"/>
              <w:right w:val="single" w:sz="8" w:space="0" w:color="auto"/>
            </w:tcBorders>
            <w:vAlign w:val="center"/>
            <w:hideMark/>
          </w:tcPr>
          <w:p w14:paraId="4F82948D" w14:textId="6961AA15"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470" w:type="pct"/>
            <w:tcBorders>
              <w:top w:val="nil"/>
              <w:left w:val="nil"/>
              <w:bottom w:val="single" w:sz="8" w:space="0" w:color="auto"/>
              <w:right w:val="single" w:sz="8" w:space="0" w:color="auto"/>
            </w:tcBorders>
            <w:vAlign w:val="center"/>
            <w:hideMark/>
          </w:tcPr>
          <w:p w14:paraId="5F89C4E8" w14:textId="00828D0B"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13,698,000,000</w:t>
            </w:r>
          </w:p>
        </w:tc>
      </w:tr>
      <w:tr w:rsidR="00CD267F" w:rsidRPr="00576D6D" w14:paraId="7AAA598A" w14:textId="77777777" w:rsidTr="00B60BE8">
        <w:trPr>
          <w:cantSplit/>
          <w:trHeight w:val="282"/>
        </w:trPr>
        <w:tc>
          <w:tcPr>
            <w:tcW w:w="3530" w:type="pct"/>
            <w:tcBorders>
              <w:top w:val="nil"/>
              <w:left w:val="single" w:sz="8" w:space="0" w:color="auto"/>
              <w:bottom w:val="single" w:sz="8" w:space="0" w:color="auto"/>
              <w:right w:val="single" w:sz="8" w:space="0" w:color="auto"/>
            </w:tcBorders>
            <w:vAlign w:val="center"/>
            <w:hideMark/>
          </w:tcPr>
          <w:p w14:paraId="016EA3EA" w14:textId="0A7B90C6" w:rsidR="00CD267F" w:rsidRPr="00576D6D" w:rsidRDefault="00CD267F" w:rsidP="00CD267F">
            <w:pPr>
              <w:rPr>
                <w:rFonts w:ascii="Arial" w:hAnsi="Arial" w:cs="Arial"/>
                <w:color w:val="000000"/>
                <w:highlight w:val="yellow"/>
              </w:rPr>
            </w:pPr>
            <w:r w:rsidRPr="00576D6D">
              <w:rPr>
                <w:rFonts w:ascii="Arial" w:hAnsi="Arial" w:cs="Arial"/>
                <w:highlight w:val="yellow"/>
              </w:rPr>
              <w:t>Gastos operativos</w:t>
            </w:r>
          </w:p>
        </w:tc>
        <w:tc>
          <w:tcPr>
            <w:tcW w:w="1470" w:type="pct"/>
            <w:tcBorders>
              <w:top w:val="nil"/>
              <w:left w:val="nil"/>
              <w:bottom w:val="single" w:sz="8" w:space="0" w:color="auto"/>
              <w:right w:val="single" w:sz="8" w:space="0" w:color="auto"/>
            </w:tcBorders>
            <w:vAlign w:val="center"/>
            <w:hideMark/>
          </w:tcPr>
          <w:p w14:paraId="0C92E6BB" w14:textId="29017E1B"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9,782,000,000</w:t>
            </w:r>
          </w:p>
        </w:tc>
      </w:tr>
      <w:tr w:rsidR="00CD267F" w:rsidRPr="00576D6D" w14:paraId="483367F3" w14:textId="77777777" w:rsidTr="00B60BE8">
        <w:trPr>
          <w:cantSplit/>
          <w:trHeight w:val="282"/>
        </w:trPr>
        <w:tc>
          <w:tcPr>
            <w:tcW w:w="3530" w:type="pct"/>
            <w:tcBorders>
              <w:top w:val="nil"/>
              <w:left w:val="single" w:sz="8" w:space="0" w:color="auto"/>
              <w:bottom w:val="single" w:sz="8" w:space="0" w:color="auto"/>
              <w:right w:val="single" w:sz="8" w:space="0" w:color="auto"/>
            </w:tcBorders>
            <w:vAlign w:val="center"/>
            <w:hideMark/>
          </w:tcPr>
          <w:p w14:paraId="743A0505" w14:textId="3C096410" w:rsidR="00CD267F" w:rsidRPr="00576D6D" w:rsidRDefault="00CD267F" w:rsidP="00CD267F">
            <w:pPr>
              <w:rPr>
                <w:rFonts w:ascii="Arial" w:hAnsi="Arial" w:cs="Arial"/>
                <w:color w:val="000000"/>
                <w:highlight w:val="yellow"/>
              </w:rPr>
            </w:pPr>
            <w:r w:rsidRPr="00576D6D">
              <w:rPr>
                <w:rFonts w:ascii="Arial" w:hAnsi="Arial" w:cs="Arial"/>
                <w:highlight w:val="yellow"/>
              </w:rPr>
              <w:t>Utilidad de operación</w:t>
            </w:r>
          </w:p>
        </w:tc>
        <w:tc>
          <w:tcPr>
            <w:tcW w:w="1470" w:type="pct"/>
            <w:tcBorders>
              <w:top w:val="nil"/>
              <w:left w:val="nil"/>
              <w:bottom w:val="single" w:sz="8" w:space="0" w:color="auto"/>
              <w:right w:val="single" w:sz="8" w:space="0" w:color="auto"/>
            </w:tcBorders>
            <w:vAlign w:val="center"/>
            <w:hideMark/>
          </w:tcPr>
          <w:p w14:paraId="70DF790A" w14:textId="5DE785C0"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3,916,000,000</w:t>
            </w:r>
          </w:p>
        </w:tc>
      </w:tr>
    </w:tbl>
    <w:p w14:paraId="56B52B45" w14:textId="77777777" w:rsidR="00FD05D2" w:rsidRPr="00576D6D" w:rsidRDefault="00FD05D2" w:rsidP="005D428F">
      <w:pPr>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227"/>
        <w:gridCol w:w="2593"/>
      </w:tblGrid>
      <w:tr w:rsidR="00CD267F" w:rsidRPr="00576D6D" w14:paraId="4E94C0CE" w14:textId="77777777" w:rsidTr="00FE3C2B">
        <w:trPr>
          <w:cantSplit/>
          <w:trHeight w:val="320"/>
          <w:tblHeader/>
        </w:trPr>
        <w:tc>
          <w:tcPr>
            <w:tcW w:w="3530"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7CB8FE83" w14:textId="7DC5C661"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470" w:type="pct"/>
            <w:tcBorders>
              <w:top w:val="single" w:sz="8" w:space="0" w:color="auto"/>
              <w:left w:val="nil"/>
              <w:bottom w:val="single" w:sz="8" w:space="0" w:color="auto"/>
              <w:right w:val="single" w:sz="8" w:space="0" w:color="auto"/>
            </w:tcBorders>
            <w:shd w:val="clear" w:color="000000" w:fill="808080"/>
            <w:vAlign w:val="center"/>
            <w:hideMark/>
          </w:tcPr>
          <w:p w14:paraId="6008D9B4" w14:textId="198891A2"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28EA5F43" w14:textId="77777777" w:rsidTr="002221AD">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3BB586B0" w14:textId="576B972A"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470" w:type="pct"/>
            <w:tcBorders>
              <w:top w:val="nil"/>
              <w:left w:val="nil"/>
              <w:bottom w:val="single" w:sz="8" w:space="0" w:color="auto"/>
              <w:right w:val="single" w:sz="8" w:space="0" w:color="auto"/>
            </w:tcBorders>
            <w:vAlign w:val="center"/>
            <w:hideMark/>
          </w:tcPr>
          <w:p w14:paraId="3DFCDE56" w14:textId="0706C7C3"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53,337,500,000</w:t>
            </w:r>
          </w:p>
        </w:tc>
      </w:tr>
      <w:tr w:rsidR="00CD267F" w:rsidRPr="00576D6D" w14:paraId="3E4498AB" w14:textId="77777777" w:rsidTr="002221AD">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425554E6" w14:textId="303A145E"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470" w:type="pct"/>
            <w:tcBorders>
              <w:top w:val="nil"/>
              <w:left w:val="nil"/>
              <w:bottom w:val="single" w:sz="8" w:space="0" w:color="auto"/>
              <w:right w:val="single" w:sz="8" w:space="0" w:color="auto"/>
            </w:tcBorders>
            <w:vAlign w:val="center"/>
            <w:hideMark/>
          </w:tcPr>
          <w:p w14:paraId="5EA6C0F0" w14:textId="1B24417E"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975,500,000</w:t>
            </w:r>
          </w:p>
        </w:tc>
      </w:tr>
      <w:tr w:rsidR="00CD267F" w:rsidRPr="00576D6D" w14:paraId="4BFE7D6B" w14:textId="77777777" w:rsidTr="002221AD">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68A1BE05" w14:textId="3BF00715"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470" w:type="pct"/>
            <w:tcBorders>
              <w:top w:val="nil"/>
              <w:left w:val="nil"/>
              <w:bottom w:val="single" w:sz="8" w:space="0" w:color="auto"/>
              <w:right w:val="single" w:sz="8" w:space="0" w:color="auto"/>
            </w:tcBorders>
            <w:vAlign w:val="center"/>
            <w:hideMark/>
          </w:tcPr>
          <w:p w14:paraId="2003C738" w14:textId="4AF36B96"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4,252,000,000</w:t>
            </w:r>
          </w:p>
        </w:tc>
      </w:tr>
      <w:tr w:rsidR="00CD267F" w:rsidRPr="00576D6D" w14:paraId="6D4271AE" w14:textId="77777777" w:rsidTr="002221AD">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7D1E560C" w14:textId="1C792A8B"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470" w:type="pct"/>
            <w:tcBorders>
              <w:top w:val="nil"/>
              <w:left w:val="nil"/>
              <w:bottom w:val="single" w:sz="8" w:space="0" w:color="auto"/>
              <w:right w:val="single" w:sz="8" w:space="0" w:color="auto"/>
            </w:tcBorders>
            <w:vAlign w:val="center"/>
            <w:hideMark/>
          </w:tcPr>
          <w:p w14:paraId="0FD804F2" w14:textId="186E0606"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468,500,000</w:t>
            </w:r>
          </w:p>
        </w:tc>
      </w:tr>
      <w:tr w:rsidR="00CD267F" w:rsidRPr="00576D6D" w14:paraId="24DB8554" w14:textId="77777777" w:rsidTr="002221AD">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29102223" w14:textId="5971A91D"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Inventario neto promedio</w:t>
            </w:r>
          </w:p>
        </w:tc>
        <w:tc>
          <w:tcPr>
            <w:tcW w:w="1470" w:type="pct"/>
            <w:tcBorders>
              <w:top w:val="nil"/>
              <w:left w:val="nil"/>
              <w:bottom w:val="single" w:sz="8" w:space="0" w:color="auto"/>
              <w:right w:val="single" w:sz="8" w:space="0" w:color="auto"/>
            </w:tcBorders>
            <w:vAlign w:val="center"/>
            <w:hideMark/>
          </w:tcPr>
          <w:p w14:paraId="6AFA715A" w14:textId="385054FB"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626,000,000</w:t>
            </w:r>
          </w:p>
        </w:tc>
      </w:tr>
      <w:tr w:rsidR="00CD267F" w:rsidRPr="00576D6D" w14:paraId="16225482" w14:textId="77777777" w:rsidTr="002221AD">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1496B645" w14:textId="284307F6"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Efectivo promedio y equivalentes de efectivo</w:t>
            </w:r>
          </w:p>
        </w:tc>
        <w:tc>
          <w:tcPr>
            <w:tcW w:w="1470" w:type="pct"/>
            <w:tcBorders>
              <w:top w:val="nil"/>
              <w:left w:val="nil"/>
              <w:bottom w:val="single" w:sz="8" w:space="0" w:color="auto"/>
              <w:right w:val="single" w:sz="8" w:space="0" w:color="auto"/>
            </w:tcBorders>
            <w:vAlign w:val="center"/>
            <w:hideMark/>
          </w:tcPr>
          <w:p w14:paraId="74DB24DE" w14:textId="2C2E5E8D"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29,670,500,000</w:t>
            </w:r>
          </w:p>
        </w:tc>
      </w:tr>
    </w:tbl>
    <w:p w14:paraId="1B948568" w14:textId="77777777" w:rsidR="001D1767" w:rsidRPr="00576D6D" w:rsidRDefault="001D1767" w:rsidP="005D428F">
      <w:pPr>
        <w:pStyle w:val="Textoindependiente"/>
        <w:rPr>
          <w:rFonts w:ascii="Arial" w:hAnsi="Arial" w:cs="Arial"/>
          <w:highlight w:val="yellow"/>
          <w:lang w:val="en-US"/>
        </w:rPr>
      </w:pPr>
    </w:p>
    <w:tbl>
      <w:tblPr>
        <w:tblW w:w="5000" w:type="pct"/>
        <w:tblLayout w:type="fixed"/>
        <w:tblCellMar>
          <w:left w:w="70" w:type="dxa"/>
          <w:right w:w="70" w:type="dxa"/>
        </w:tblCellMar>
        <w:tblLook w:val="04A0" w:firstRow="1" w:lastRow="0" w:firstColumn="1" w:lastColumn="0" w:noHBand="0" w:noVBand="1"/>
      </w:tblPr>
      <w:tblGrid>
        <w:gridCol w:w="2262"/>
        <w:gridCol w:w="6568"/>
      </w:tblGrid>
      <w:tr w:rsidR="005D428F" w:rsidRPr="00576D6D" w14:paraId="52B37BEF" w14:textId="77777777" w:rsidTr="00801043">
        <w:trPr>
          <w:trHeight w:val="630"/>
          <w:tblHeader/>
        </w:trPr>
        <w:tc>
          <w:tcPr>
            <w:tcW w:w="1281"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04538F90" w14:textId="77777777" w:rsidR="005D428F" w:rsidRPr="00576D6D" w:rsidRDefault="005D428F" w:rsidP="005D428F">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3719" w:type="pct"/>
            <w:tcBorders>
              <w:top w:val="single" w:sz="4" w:space="0" w:color="auto"/>
              <w:left w:val="nil"/>
              <w:bottom w:val="single" w:sz="4" w:space="0" w:color="auto"/>
              <w:right w:val="single" w:sz="4" w:space="0" w:color="auto"/>
            </w:tcBorders>
            <w:shd w:val="clear" w:color="000000" w:fill="808080"/>
            <w:vAlign w:val="center"/>
            <w:hideMark/>
          </w:tcPr>
          <w:p w14:paraId="14B72FDA" w14:textId="77777777" w:rsidR="005D428F" w:rsidRPr="00576D6D" w:rsidRDefault="005D428F" w:rsidP="005D428F">
            <w:pPr>
              <w:jc w:val="center"/>
              <w:rPr>
                <w:rFonts w:ascii="Arial" w:hAnsi="Arial" w:cs="Arial"/>
                <w:b/>
                <w:bCs/>
                <w:highlight w:val="yellow"/>
              </w:rPr>
            </w:pPr>
            <w:r w:rsidRPr="00576D6D">
              <w:rPr>
                <w:rFonts w:ascii="Arial" w:hAnsi="Arial" w:cs="Arial"/>
                <w:b/>
                <w:bCs/>
                <w:highlight w:val="yellow"/>
              </w:rPr>
              <w:t>DESCRIPCIÓN ACTIVIDAD</w:t>
            </w:r>
          </w:p>
        </w:tc>
      </w:tr>
      <w:tr w:rsidR="005D428F" w:rsidRPr="00576D6D" w14:paraId="2917BFBE" w14:textId="77777777" w:rsidTr="00C63D1D">
        <w:trPr>
          <w:trHeight w:val="2487"/>
        </w:trPr>
        <w:tc>
          <w:tcPr>
            <w:tcW w:w="1281" w:type="pct"/>
            <w:tcBorders>
              <w:top w:val="nil"/>
              <w:left w:val="single" w:sz="4" w:space="0" w:color="auto"/>
              <w:bottom w:val="single" w:sz="4" w:space="0" w:color="auto"/>
              <w:right w:val="single" w:sz="4" w:space="0" w:color="auto"/>
            </w:tcBorders>
            <w:noWrap/>
            <w:vAlign w:val="center"/>
            <w:hideMark/>
          </w:tcPr>
          <w:p w14:paraId="4AA67370" w14:textId="4DD9B356" w:rsidR="005D428F" w:rsidRPr="00576D6D" w:rsidRDefault="00C63D1D" w:rsidP="005D428F">
            <w:pPr>
              <w:jc w:val="center"/>
              <w:rPr>
                <w:rFonts w:ascii="Arial" w:hAnsi="Arial" w:cs="Arial"/>
                <w:b/>
                <w:bCs/>
                <w:highlight w:val="yellow"/>
              </w:rPr>
            </w:pPr>
            <w:r w:rsidRPr="00576D6D">
              <w:rPr>
                <w:rFonts w:ascii="Arial" w:hAnsi="Arial" w:cs="Arial"/>
                <w:b/>
                <w:bCs/>
                <w:highlight w:val="yellow"/>
                <w:lang w:val="es-ES"/>
              </w:rPr>
              <w:t>COLOPL, INC.</w:t>
            </w:r>
          </w:p>
        </w:tc>
        <w:tc>
          <w:tcPr>
            <w:tcW w:w="3719" w:type="pct"/>
            <w:tcBorders>
              <w:top w:val="nil"/>
              <w:left w:val="nil"/>
              <w:bottom w:val="single" w:sz="4" w:space="0" w:color="auto"/>
              <w:right w:val="single" w:sz="4" w:space="0" w:color="auto"/>
            </w:tcBorders>
            <w:noWrap/>
            <w:hideMark/>
          </w:tcPr>
          <w:p w14:paraId="6EA773F0" w14:textId="0971A38C" w:rsidR="005D428F" w:rsidRPr="00576D6D" w:rsidRDefault="00C63D1D" w:rsidP="005D550F">
            <w:pPr>
              <w:jc w:val="both"/>
              <w:rPr>
                <w:rFonts w:ascii="Arial" w:hAnsi="Arial" w:cs="Arial"/>
                <w:highlight w:val="yellow"/>
              </w:rPr>
            </w:pPr>
            <w:r w:rsidRPr="00576D6D">
              <w:rPr>
                <w:rFonts w:ascii="Arial" w:hAnsi="Arial" w:cs="Arial"/>
                <w:highlight w:val="yellow"/>
                <w:lang w:val="es-ES"/>
              </w:rPr>
              <w:t xml:space="preserve">COLOPL, Inc. ofrece aplicaciones de juegos móviles para teléfonos inteligentes en Japón e internacionalmente. La compañía también ofrece servicios de realidad virtual y crea juegos de realidad virtual; y juegos de consola y </w:t>
            </w:r>
            <w:proofErr w:type="spellStart"/>
            <w:r w:rsidRPr="00576D6D">
              <w:rPr>
                <w:rFonts w:ascii="Arial" w:hAnsi="Arial" w:cs="Arial"/>
                <w:highlight w:val="yellow"/>
                <w:lang w:val="es-ES"/>
              </w:rPr>
              <w:t>blockchain</w:t>
            </w:r>
            <w:proofErr w:type="spellEnd"/>
            <w:r w:rsidRPr="00576D6D">
              <w:rPr>
                <w:rFonts w:ascii="Arial" w:hAnsi="Arial" w:cs="Arial"/>
                <w:highlight w:val="yellow"/>
                <w:lang w:val="es-ES"/>
              </w:rPr>
              <w:t>. También invierte en una variedad de industrias, incluidos empresarios de próxima generación y otras empresas B2C y de entretenimiento; y desarrolla un servicio de colaboración para una variedad de empresas de entretenimiento que utilizan derechos de propiedad intelectual. La empresa se constituyó en 2008 y tiene su sede en Tokio, Japón.</w:t>
            </w:r>
          </w:p>
        </w:tc>
      </w:tr>
    </w:tbl>
    <w:p w14:paraId="0F2391C0" w14:textId="77777777" w:rsidR="005D428F" w:rsidRPr="00576D6D" w:rsidRDefault="005D428F" w:rsidP="005D428F">
      <w:pPr>
        <w:pStyle w:val="Textoindependiente"/>
        <w:rPr>
          <w:rFonts w:ascii="Arial" w:hAnsi="Arial" w:cs="Arial"/>
          <w:highlight w:val="yellow"/>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136C6F30" w14:textId="77777777" w:rsidTr="001541F9">
        <w:trPr>
          <w:cantSplit/>
          <w:trHeight w:val="361"/>
          <w:tblHeader/>
        </w:trPr>
        <w:tc>
          <w:tcPr>
            <w:tcW w:w="3691" w:type="pct"/>
            <w:tcBorders>
              <w:top w:val="single" w:sz="8" w:space="0" w:color="auto"/>
              <w:left w:val="single" w:sz="8" w:space="0" w:color="auto"/>
              <w:bottom w:val="single" w:sz="4" w:space="0" w:color="auto"/>
              <w:right w:val="single" w:sz="8" w:space="0" w:color="auto"/>
            </w:tcBorders>
            <w:shd w:val="clear" w:color="000000" w:fill="808080"/>
            <w:vAlign w:val="center"/>
            <w:hideMark/>
          </w:tcPr>
          <w:p w14:paraId="629B2F4A" w14:textId="2CB21FF8"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4" w:space="0" w:color="auto"/>
              <w:right w:val="single" w:sz="8" w:space="0" w:color="auto"/>
            </w:tcBorders>
            <w:shd w:val="clear" w:color="000000" w:fill="808080"/>
            <w:vAlign w:val="center"/>
            <w:hideMark/>
          </w:tcPr>
          <w:p w14:paraId="76722117" w14:textId="0307D1E6"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615F6429" w14:textId="77777777" w:rsidTr="00FB2827">
        <w:trPr>
          <w:cantSplit/>
          <w:trHeight w:val="156"/>
        </w:trPr>
        <w:tc>
          <w:tcPr>
            <w:tcW w:w="3691" w:type="pct"/>
            <w:tcBorders>
              <w:top w:val="single" w:sz="4" w:space="0" w:color="auto"/>
              <w:left w:val="single" w:sz="4" w:space="0" w:color="auto"/>
              <w:bottom w:val="single" w:sz="4" w:space="0" w:color="auto"/>
              <w:right w:val="single" w:sz="4" w:space="0" w:color="auto"/>
            </w:tcBorders>
            <w:vAlign w:val="center"/>
            <w:hideMark/>
          </w:tcPr>
          <w:p w14:paraId="41F2336B" w14:textId="214C01FE"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309" w:type="pct"/>
            <w:tcBorders>
              <w:top w:val="single" w:sz="4" w:space="0" w:color="auto"/>
              <w:left w:val="single" w:sz="4" w:space="0" w:color="auto"/>
              <w:bottom w:val="single" w:sz="4" w:space="0" w:color="auto"/>
              <w:right w:val="single" w:sz="4" w:space="0" w:color="auto"/>
            </w:tcBorders>
            <w:vAlign w:val="center"/>
            <w:hideMark/>
          </w:tcPr>
          <w:p w14:paraId="03AB6571" w14:textId="0AA201A0"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25,975,000,000</w:t>
            </w:r>
          </w:p>
        </w:tc>
      </w:tr>
      <w:tr w:rsidR="00CD267F" w:rsidRPr="00576D6D" w14:paraId="3EBDE240" w14:textId="77777777" w:rsidTr="00FB2827">
        <w:trPr>
          <w:cantSplit/>
          <w:trHeight w:val="156"/>
        </w:trPr>
        <w:tc>
          <w:tcPr>
            <w:tcW w:w="3691" w:type="pct"/>
            <w:tcBorders>
              <w:top w:val="single" w:sz="4" w:space="0" w:color="auto"/>
              <w:left w:val="single" w:sz="4" w:space="0" w:color="auto"/>
              <w:bottom w:val="single" w:sz="4" w:space="0" w:color="auto"/>
              <w:right w:val="single" w:sz="4" w:space="0" w:color="auto"/>
            </w:tcBorders>
            <w:vAlign w:val="center"/>
            <w:hideMark/>
          </w:tcPr>
          <w:p w14:paraId="23925702" w14:textId="1DD4F372" w:rsidR="00CD267F" w:rsidRPr="00576D6D" w:rsidRDefault="00CD267F" w:rsidP="00CD267F">
            <w:pPr>
              <w:rPr>
                <w:rFonts w:ascii="Arial" w:hAnsi="Arial" w:cs="Arial"/>
                <w:color w:val="000000"/>
                <w:highlight w:val="yellow"/>
              </w:rPr>
            </w:pPr>
            <w:r w:rsidRPr="00576D6D">
              <w:rPr>
                <w:rFonts w:ascii="Arial" w:hAnsi="Arial" w:cs="Arial"/>
                <w:highlight w:val="yellow"/>
              </w:rPr>
              <w:t>Costo de los bienes vendidos</w:t>
            </w:r>
          </w:p>
        </w:tc>
        <w:tc>
          <w:tcPr>
            <w:tcW w:w="1309" w:type="pct"/>
            <w:tcBorders>
              <w:top w:val="single" w:sz="4" w:space="0" w:color="auto"/>
              <w:left w:val="single" w:sz="4" w:space="0" w:color="auto"/>
              <w:bottom w:val="single" w:sz="4" w:space="0" w:color="auto"/>
              <w:right w:val="single" w:sz="4" w:space="0" w:color="auto"/>
            </w:tcBorders>
            <w:vAlign w:val="center"/>
            <w:hideMark/>
          </w:tcPr>
          <w:p w14:paraId="4020A099" w14:textId="529DA03D"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19,216,000,000</w:t>
            </w:r>
          </w:p>
        </w:tc>
      </w:tr>
      <w:tr w:rsidR="00CD267F" w:rsidRPr="00576D6D" w14:paraId="572182B8" w14:textId="77777777" w:rsidTr="00FB2827">
        <w:trPr>
          <w:cantSplit/>
          <w:trHeight w:val="303"/>
        </w:trPr>
        <w:tc>
          <w:tcPr>
            <w:tcW w:w="3691" w:type="pct"/>
            <w:tcBorders>
              <w:top w:val="single" w:sz="4" w:space="0" w:color="auto"/>
              <w:left w:val="single" w:sz="4" w:space="0" w:color="auto"/>
              <w:bottom w:val="single" w:sz="4" w:space="0" w:color="auto"/>
              <w:right w:val="single" w:sz="4" w:space="0" w:color="auto"/>
            </w:tcBorders>
            <w:vAlign w:val="center"/>
            <w:hideMark/>
          </w:tcPr>
          <w:p w14:paraId="159D94D5" w14:textId="546CA2FB"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309" w:type="pct"/>
            <w:tcBorders>
              <w:top w:val="single" w:sz="4" w:space="0" w:color="auto"/>
              <w:left w:val="single" w:sz="4" w:space="0" w:color="auto"/>
              <w:bottom w:val="single" w:sz="4" w:space="0" w:color="auto"/>
              <w:right w:val="single" w:sz="4" w:space="0" w:color="auto"/>
            </w:tcBorders>
            <w:vAlign w:val="center"/>
            <w:hideMark/>
          </w:tcPr>
          <w:p w14:paraId="59637237" w14:textId="53CCF20B"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6,759,000,000</w:t>
            </w:r>
          </w:p>
        </w:tc>
      </w:tr>
      <w:tr w:rsidR="00CD267F" w:rsidRPr="00576D6D" w14:paraId="36EA9723" w14:textId="77777777" w:rsidTr="00FB2827">
        <w:trPr>
          <w:cantSplit/>
          <w:trHeight w:val="303"/>
        </w:trPr>
        <w:tc>
          <w:tcPr>
            <w:tcW w:w="3691" w:type="pct"/>
            <w:tcBorders>
              <w:top w:val="single" w:sz="4" w:space="0" w:color="auto"/>
              <w:left w:val="single" w:sz="4" w:space="0" w:color="auto"/>
              <w:bottom w:val="single" w:sz="4" w:space="0" w:color="auto"/>
              <w:right w:val="single" w:sz="4" w:space="0" w:color="auto"/>
            </w:tcBorders>
            <w:vAlign w:val="center"/>
            <w:hideMark/>
          </w:tcPr>
          <w:p w14:paraId="3BA0A569" w14:textId="3E8E8C09" w:rsidR="00CD267F" w:rsidRPr="00576D6D" w:rsidRDefault="00CD267F" w:rsidP="00CD267F">
            <w:pPr>
              <w:rPr>
                <w:rFonts w:ascii="Arial" w:hAnsi="Arial" w:cs="Arial"/>
                <w:color w:val="000000"/>
                <w:highlight w:val="yellow"/>
              </w:rPr>
            </w:pPr>
            <w:r w:rsidRPr="00576D6D">
              <w:rPr>
                <w:rFonts w:ascii="Arial" w:hAnsi="Arial" w:cs="Arial"/>
                <w:highlight w:val="yellow"/>
              </w:rPr>
              <w:t>Gastos operativos</w:t>
            </w:r>
          </w:p>
        </w:tc>
        <w:tc>
          <w:tcPr>
            <w:tcW w:w="1309" w:type="pct"/>
            <w:tcBorders>
              <w:top w:val="single" w:sz="4" w:space="0" w:color="auto"/>
              <w:left w:val="single" w:sz="4" w:space="0" w:color="auto"/>
              <w:bottom w:val="single" w:sz="4" w:space="0" w:color="auto"/>
              <w:right w:val="single" w:sz="4" w:space="0" w:color="auto"/>
            </w:tcBorders>
            <w:vAlign w:val="center"/>
            <w:hideMark/>
          </w:tcPr>
          <w:p w14:paraId="1CF67B72" w14:textId="5A1376D8"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7,966,000,000</w:t>
            </w:r>
          </w:p>
        </w:tc>
      </w:tr>
      <w:tr w:rsidR="00CD267F" w:rsidRPr="00576D6D" w14:paraId="2DC3AF87" w14:textId="77777777" w:rsidTr="00FB2827">
        <w:trPr>
          <w:cantSplit/>
          <w:trHeight w:val="303"/>
        </w:trPr>
        <w:tc>
          <w:tcPr>
            <w:tcW w:w="3691" w:type="pct"/>
            <w:tcBorders>
              <w:top w:val="single" w:sz="4" w:space="0" w:color="auto"/>
              <w:left w:val="single" w:sz="4" w:space="0" w:color="auto"/>
              <w:bottom w:val="single" w:sz="4" w:space="0" w:color="auto"/>
              <w:right w:val="single" w:sz="4" w:space="0" w:color="auto"/>
            </w:tcBorders>
            <w:vAlign w:val="center"/>
          </w:tcPr>
          <w:p w14:paraId="4260CCF7" w14:textId="523026E3" w:rsidR="00CD267F" w:rsidRPr="00576D6D" w:rsidRDefault="00CD267F" w:rsidP="00CD267F">
            <w:pPr>
              <w:rPr>
                <w:rFonts w:ascii="Arial" w:hAnsi="Arial" w:cs="Arial"/>
                <w:highlight w:val="yellow"/>
              </w:rPr>
            </w:pPr>
            <w:r w:rsidRPr="00576D6D">
              <w:rPr>
                <w:rFonts w:ascii="Arial" w:hAnsi="Arial" w:cs="Arial"/>
                <w:highlight w:val="yellow"/>
              </w:rPr>
              <w:t>Utilidad de operación</w:t>
            </w:r>
          </w:p>
        </w:tc>
        <w:tc>
          <w:tcPr>
            <w:tcW w:w="1309" w:type="pct"/>
            <w:tcBorders>
              <w:top w:val="single" w:sz="4" w:space="0" w:color="auto"/>
              <w:left w:val="single" w:sz="4" w:space="0" w:color="auto"/>
              <w:bottom w:val="single" w:sz="4" w:space="0" w:color="auto"/>
              <w:right w:val="single" w:sz="4" w:space="0" w:color="auto"/>
            </w:tcBorders>
            <w:vAlign w:val="center"/>
          </w:tcPr>
          <w:p w14:paraId="16A40795" w14:textId="60562255" w:rsidR="00CD267F" w:rsidRPr="00576D6D" w:rsidRDefault="00CD267F" w:rsidP="00CD267F">
            <w:pPr>
              <w:jc w:val="right"/>
              <w:rPr>
                <w:rFonts w:ascii="Arial" w:hAnsi="Arial" w:cs="Arial"/>
                <w:color w:val="000000"/>
                <w:highlight w:val="yellow"/>
                <w:lang w:val="en-US"/>
              </w:rPr>
            </w:pPr>
            <w:r w:rsidRPr="00576D6D">
              <w:rPr>
                <w:rFonts w:ascii="Arial" w:hAnsi="Arial" w:cs="Arial"/>
                <w:highlight w:val="yellow"/>
              </w:rPr>
              <w:t>-1,207,000,000</w:t>
            </w:r>
          </w:p>
        </w:tc>
      </w:tr>
      <w:tr w:rsidR="00CD267F" w:rsidRPr="00576D6D" w14:paraId="53D8E1F1" w14:textId="77777777" w:rsidTr="00FB2827">
        <w:trPr>
          <w:cantSplit/>
          <w:trHeight w:val="303"/>
        </w:trPr>
        <w:tc>
          <w:tcPr>
            <w:tcW w:w="3691" w:type="pct"/>
            <w:tcBorders>
              <w:top w:val="single" w:sz="4" w:space="0" w:color="auto"/>
              <w:left w:val="single" w:sz="4" w:space="0" w:color="auto"/>
              <w:bottom w:val="single" w:sz="4" w:space="0" w:color="auto"/>
              <w:right w:val="single" w:sz="4" w:space="0" w:color="auto"/>
            </w:tcBorders>
            <w:vAlign w:val="center"/>
          </w:tcPr>
          <w:p w14:paraId="54A239A6" w14:textId="58729484" w:rsidR="00CD267F" w:rsidRPr="00576D6D" w:rsidRDefault="00CD267F" w:rsidP="00CD267F">
            <w:pPr>
              <w:rPr>
                <w:rFonts w:ascii="Arial" w:hAnsi="Arial" w:cs="Arial"/>
                <w:highlight w:val="yellow"/>
              </w:rPr>
            </w:pPr>
            <w:r w:rsidRPr="00576D6D">
              <w:rPr>
                <w:rFonts w:ascii="Arial" w:hAnsi="Arial" w:cs="Arial"/>
                <w:highlight w:val="yellow"/>
              </w:rPr>
              <w:t>Gastos de publicidad</w:t>
            </w:r>
          </w:p>
        </w:tc>
        <w:tc>
          <w:tcPr>
            <w:tcW w:w="1309" w:type="pct"/>
            <w:tcBorders>
              <w:top w:val="single" w:sz="4" w:space="0" w:color="auto"/>
              <w:left w:val="single" w:sz="4" w:space="0" w:color="auto"/>
              <w:bottom w:val="single" w:sz="4" w:space="0" w:color="auto"/>
              <w:right w:val="single" w:sz="4" w:space="0" w:color="auto"/>
            </w:tcBorders>
            <w:vAlign w:val="center"/>
          </w:tcPr>
          <w:p w14:paraId="6E8A89E4" w14:textId="4314AF32" w:rsidR="00CD267F" w:rsidRPr="00576D6D" w:rsidRDefault="00CD267F" w:rsidP="00CD267F">
            <w:pPr>
              <w:jc w:val="right"/>
              <w:rPr>
                <w:rFonts w:ascii="Arial" w:hAnsi="Arial" w:cs="Arial"/>
                <w:color w:val="000000"/>
                <w:highlight w:val="yellow"/>
                <w:lang w:val="en-US"/>
              </w:rPr>
            </w:pPr>
            <w:r w:rsidRPr="00576D6D">
              <w:rPr>
                <w:rFonts w:ascii="Arial" w:hAnsi="Arial" w:cs="Arial"/>
                <w:highlight w:val="yellow"/>
              </w:rPr>
              <w:t>2,596,000,000</w:t>
            </w:r>
          </w:p>
        </w:tc>
      </w:tr>
    </w:tbl>
    <w:p w14:paraId="60B4E192" w14:textId="77777777" w:rsidR="005D428F" w:rsidRPr="00576D6D" w:rsidRDefault="005D428F" w:rsidP="005D428F">
      <w:pPr>
        <w:pStyle w:val="Textoindependiente"/>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667BBCB5" w14:textId="77777777" w:rsidTr="001541F9">
        <w:trPr>
          <w:cantSplit/>
          <w:trHeight w:val="330"/>
          <w:tblHeader/>
        </w:trPr>
        <w:tc>
          <w:tcPr>
            <w:tcW w:w="369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163E7F4D" w14:textId="6315961A"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8" w:space="0" w:color="auto"/>
              <w:right w:val="single" w:sz="8" w:space="0" w:color="auto"/>
            </w:tcBorders>
            <w:shd w:val="clear" w:color="000000" w:fill="808080"/>
            <w:vAlign w:val="center"/>
            <w:hideMark/>
          </w:tcPr>
          <w:p w14:paraId="76A6579B" w14:textId="10844246"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70B40C0A" w14:textId="77777777" w:rsidTr="00D91768">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34035F12" w14:textId="44099B5F"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309" w:type="pct"/>
            <w:tcBorders>
              <w:top w:val="nil"/>
              <w:left w:val="nil"/>
              <w:bottom w:val="single" w:sz="8" w:space="0" w:color="auto"/>
              <w:right w:val="single" w:sz="8" w:space="0" w:color="auto"/>
            </w:tcBorders>
            <w:vAlign w:val="center"/>
            <w:hideMark/>
          </w:tcPr>
          <w:p w14:paraId="0062FDED" w14:textId="228DAF97"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80,634,500,000</w:t>
            </w:r>
          </w:p>
        </w:tc>
      </w:tr>
      <w:tr w:rsidR="00CD267F" w:rsidRPr="00576D6D" w14:paraId="7AC7C614" w14:textId="77777777" w:rsidTr="00D91768">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463EDC83" w14:textId="06EBBF19"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309" w:type="pct"/>
            <w:tcBorders>
              <w:top w:val="nil"/>
              <w:left w:val="nil"/>
              <w:bottom w:val="single" w:sz="8" w:space="0" w:color="auto"/>
              <w:right w:val="single" w:sz="8" w:space="0" w:color="auto"/>
            </w:tcBorders>
            <w:vAlign w:val="center"/>
            <w:hideMark/>
          </w:tcPr>
          <w:p w14:paraId="749E5FA2" w14:textId="5FA1C3E9"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69,500,000</w:t>
            </w:r>
          </w:p>
        </w:tc>
      </w:tr>
      <w:tr w:rsidR="00CD267F" w:rsidRPr="00576D6D" w14:paraId="313C36C8" w14:textId="77777777" w:rsidTr="00D91768">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5D06F3C3" w14:textId="1359AC69"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309" w:type="pct"/>
            <w:tcBorders>
              <w:top w:val="nil"/>
              <w:left w:val="nil"/>
              <w:bottom w:val="single" w:sz="8" w:space="0" w:color="auto"/>
              <w:right w:val="single" w:sz="8" w:space="0" w:color="auto"/>
            </w:tcBorders>
            <w:vAlign w:val="center"/>
            <w:hideMark/>
          </w:tcPr>
          <w:p w14:paraId="6EC25B7A" w14:textId="67CCB39E"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14,359,500,000</w:t>
            </w:r>
          </w:p>
        </w:tc>
      </w:tr>
      <w:tr w:rsidR="00CD267F" w:rsidRPr="00576D6D" w14:paraId="17758C8B" w14:textId="77777777" w:rsidTr="00D91768">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6E0E5A04" w14:textId="1626C811"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309" w:type="pct"/>
            <w:tcBorders>
              <w:top w:val="nil"/>
              <w:left w:val="nil"/>
              <w:bottom w:val="single" w:sz="8" w:space="0" w:color="auto"/>
              <w:right w:val="single" w:sz="8" w:space="0" w:color="auto"/>
            </w:tcBorders>
            <w:vAlign w:val="center"/>
            <w:hideMark/>
          </w:tcPr>
          <w:p w14:paraId="37A0309B" w14:textId="7529D50A"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1,710,500,000</w:t>
            </w:r>
          </w:p>
        </w:tc>
      </w:tr>
      <w:tr w:rsidR="00CD267F" w:rsidRPr="00576D6D" w14:paraId="3F6B970D" w14:textId="77777777" w:rsidTr="00D91768">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139D68FF" w14:textId="5EB26287"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Inventario neto promedio</w:t>
            </w:r>
          </w:p>
        </w:tc>
        <w:tc>
          <w:tcPr>
            <w:tcW w:w="1309" w:type="pct"/>
            <w:tcBorders>
              <w:top w:val="nil"/>
              <w:left w:val="nil"/>
              <w:bottom w:val="single" w:sz="8" w:space="0" w:color="auto"/>
              <w:right w:val="single" w:sz="8" w:space="0" w:color="auto"/>
            </w:tcBorders>
            <w:vAlign w:val="center"/>
            <w:hideMark/>
          </w:tcPr>
          <w:p w14:paraId="18D1B077" w14:textId="094C0903"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490,000,000</w:t>
            </w:r>
          </w:p>
        </w:tc>
      </w:tr>
      <w:tr w:rsidR="00CD267F" w:rsidRPr="00576D6D" w14:paraId="5941E07A" w14:textId="77777777" w:rsidTr="00D91768">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0A3765EA" w14:textId="070840D2"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Efectivo promedio y equivalentes de efectivo</w:t>
            </w:r>
          </w:p>
        </w:tc>
        <w:tc>
          <w:tcPr>
            <w:tcW w:w="1309" w:type="pct"/>
            <w:tcBorders>
              <w:top w:val="nil"/>
              <w:left w:val="nil"/>
              <w:bottom w:val="single" w:sz="8" w:space="0" w:color="auto"/>
              <w:right w:val="single" w:sz="8" w:space="0" w:color="auto"/>
            </w:tcBorders>
            <w:vAlign w:val="center"/>
            <w:hideMark/>
          </w:tcPr>
          <w:p w14:paraId="0A4D79AF" w14:textId="64499BC5"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54,105,000,000</w:t>
            </w:r>
          </w:p>
        </w:tc>
      </w:tr>
    </w:tbl>
    <w:p w14:paraId="4FA52725" w14:textId="0DDB94B4" w:rsidR="001D1767" w:rsidRPr="00576D6D" w:rsidRDefault="001D1767" w:rsidP="005D428F">
      <w:pPr>
        <w:pStyle w:val="Textoindependiente"/>
        <w:rPr>
          <w:rFonts w:ascii="Arial" w:hAnsi="Arial" w:cs="Arial"/>
          <w:b/>
          <w:bCs/>
          <w:highlight w:val="yellow"/>
          <w:lang w:val="en-US"/>
        </w:rPr>
      </w:pPr>
    </w:p>
    <w:p w14:paraId="3BE48433" w14:textId="48B064F4" w:rsidR="001D1767" w:rsidRPr="00576D6D" w:rsidRDefault="001D1767" w:rsidP="005D428F">
      <w:pPr>
        <w:pStyle w:val="Textoindependiente"/>
        <w:rPr>
          <w:rFonts w:ascii="Arial" w:hAnsi="Arial" w:cs="Arial"/>
          <w:b/>
          <w:bCs/>
          <w:highlight w:val="yellow"/>
          <w:lang w:val="en-US"/>
        </w:rPr>
      </w:pPr>
    </w:p>
    <w:p w14:paraId="68711985" w14:textId="77777777" w:rsidR="00C63D1D" w:rsidRPr="00576D6D" w:rsidRDefault="00C63D1D" w:rsidP="005D428F">
      <w:pPr>
        <w:pStyle w:val="Textoindependiente"/>
        <w:rPr>
          <w:rFonts w:ascii="Arial" w:hAnsi="Arial" w:cs="Arial"/>
          <w:b/>
          <w:bCs/>
          <w:highlight w:val="yellow"/>
          <w:lang w:val="en-US"/>
        </w:rPr>
      </w:pPr>
    </w:p>
    <w:p w14:paraId="23A62907" w14:textId="77777777" w:rsidR="00C63D1D" w:rsidRPr="00576D6D" w:rsidRDefault="00C63D1D" w:rsidP="005D428F">
      <w:pPr>
        <w:pStyle w:val="Textoindependiente"/>
        <w:rPr>
          <w:rFonts w:ascii="Arial" w:hAnsi="Arial" w:cs="Arial"/>
          <w:b/>
          <w:bCs/>
          <w:highlight w:val="yellow"/>
          <w:lang w:val="en-US"/>
        </w:rPr>
      </w:pPr>
    </w:p>
    <w:p w14:paraId="3B19590C" w14:textId="77777777" w:rsidR="00C63D1D" w:rsidRPr="00576D6D" w:rsidRDefault="00C63D1D" w:rsidP="005D428F">
      <w:pPr>
        <w:pStyle w:val="Textoindependiente"/>
        <w:rPr>
          <w:rFonts w:ascii="Arial" w:hAnsi="Arial" w:cs="Arial"/>
          <w:b/>
          <w:bCs/>
          <w:highlight w:val="yellow"/>
          <w:lang w:val="en-US"/>
        </w:rPr>
      </w:pPr>
    </w:p>
    <w:p w14:paraId="321DC8F9" w14:textId="77777777" w:rsidR="001D1767" w:rsidRPr="00576D6D" w:rsidRDefault="001D1767" w:rsidP="005D428F">
      <w:pPr>
        <w:pStyle w:val="Textoindependiente"/>
        <w:rPr>
          <w:rFonts w:ascii="Arial" w:hAnsi="Arial" w:cs="Arial"/>
          <w:b/>
          <w:bCs/>
          <w:highlight w:val="yellow"/>
          <w:lang w:val="en-US"/>
        </w:rPr>
      </w:pPr>
    </w:p>
    <w:tbl>
      <w:tblPr>
        <w:tblW w:w="0" w:type="auto"/>
        <w:tblCellMar>
          <w:left w:w="70" w:type="dxa"/>
          <w:right w:w="70" w:type="dxa"/>
        </w:tblCellMar>
        <w:tblLook w:val="04A0" w:firstRow="1" w:lastRow="0" w:firstColumn="1" w:lastColumn="0" w:noHBand="0" w:noVBand="1"/>
      </w:tblPr>
      <w:tblGrid>
        <w:gridCol w:w="2405"/>
        <w:gridCol w:w="6425"/>
      </w:tblGrid>
      <w:tr w:rsidR="005D428F" w:rsidRPr="00576D6D" w14:paraId="62D129E0" w14:textId="77777777" w:rsidTr="00A400EA">
        <w:trPr>
          <w:trHeight w:val="630"/>
          <w:tblHeader/>
        </w:trPr>
        <w:tc>
          <w:tcPr>
            <w:tcW w:w="2405"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34853999" w14:textId="77777777" w:rsidR="005D428F" w:rsidRPr="00576D6D" w:rsidRDefault="005D428F" w:rsidP="005D428F">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6425" w:type="dxa"/>
            <w:tcBorders>
              <w:top w:val="single" w:sz="4" w:space="0" w:color="auto"/>
              <w:left w:val="nil"/>
              <w:bottom w:val="single" w:sz="4" w:space="0" w:color="auto"/>
              <w:right w:val="single" w:sz="4" w:space="0" w:color="auto"/>
            </w:tcBorders>
            <w:shd w:val="clear" w:color="000000" w:fill="808080"/>
            <w:vAlign w:val="center"/>
            <w:hideMark/>
          </w:tcPr>
          <w:p w14:paraId="75FF6BA2" w14:textId="77777777" w:rsidR="005D428F" w:rsidRPr="00576D6D" w:rsidRDefault="005D428F" w:rsidP="005D428F">
            <w:pPr>
              <w:jc w:val="center"/>
              <w:rPr>
                <w:rFonts w:ascii="Arial" w:hAnsi="Arial" w:cs="Arial"/>
                <w:b/>
                <w:bCs/>
                <w:color w:val="000000"/>
                <w:highlight w:val="yellow"/>
              </w:rPr>
            </w:pPr>
            <w:r w:rsidRPr="00576D6D">
              <w:rPr>
                <w:rFonts w:ascii="Arial" w:hAnsi="Arial" w:cs="Arial"/>
                <w:b/>
                <w:bCs/>
                <w:highlight w:val="yellow"/>
              </w:rPr>
              <w:t>DESCRIPCIÓN ACTIVIDAD</w:t>
            </w:r>
          </w:p>
        </w:tc>
      </w:tr>
      <w:tr w:rsidR="005D428F" w:rsidRPr="00576D6D" w14:paraId="3448B7FF" w14:textId="77777777" w:rsidTr="00C63D1D">
        <w:trPr>
          <w:trHeight w:val="1920"/>
        </w:trPr>
        <w:tc>
          <w:tcPr>
            <w:tcW w:w="2405" w:type="dxa"/>
            <w:tcBorders>
              <w:top w:val="nil"/>
              <w:left w:val="single" w:sz="4" w:space="0" w:color="auto"/>
              <w:bottom w:val="single" w:sz="4" w:space="0" w:color="auto"/>
              <w:right w:val="single" w:sz="4" w:space="0" w:color="auto"/>
            </w:tcBorders>
            <w:noWrap/>
            <w:vAlign w:val="center"/>
            <w:hideMark/>
          </w:tcPr>
          <w:p w14:paraId="0D405251" w14:textId="6EF09451" w:rsidR="005D428F" w:rsidRPr="00576D6D" w:rsidRDefault="00C63D1D" w:rsidP="005D428F">
            <w:pPr>
              <w:jc w:val="center"/>
              <w:rPr>
                <w:rFonts w:ascii="Arial" w:hAnsi="Arial" w:cs="Arial"/>
                <w:b/>
                <w:bCs/>
                <w:highlight w:val="yellow"/>
                <w:lang w:val="en-US"/>
              </w:rPr>
            </w:pPr>
            <w:r w:rsidRPr="00576D6D">
              <w:rPr>
                <w:rFonts w:ascii="Arial" w:hAnsi="Arial" w:cs="Arial"/>
                <w:b/>
                <w:bCs/>
                <w:noProof/>
                <w:highlight w:val="yellow"/>
                <w:lang w:val="en-US"/>
              </w:rPr>
              <w:t>FUN YOURS TECHNOLOGY CO.,LTD.</w:t>
            </w:r>
          </w:p>
        </w:tc>
        <w:tc>
          <w:tcPr>
            <w:tcW w:w="6425" w:type="dxa"/>
            <w:tcBorders>
              <w:top w:val="nil"/>
              <w:left w:val="nil"/>
              <w:bottom w:val="single" w:sz="4" w:space="0" w:color="auto"/>
              <w:right w:val="single" w:sz="4" w:space="0" w:color="auto"/>
            </w:tcBorders>
            <w:noWrap/>
            <w:vAlign w:val="center"/>
            <w:hideMark/>
          </w:tcPr>
          <w:p w14:paraId="77A29C07" w14:textId="0ED35663" w:rsidR="005D428F" w:rsidRPr="00576D6D" w:rsidRDefault="00C63D1D" w:rsidP="00801043">
            <w:pPr>
              <w:jc w:val="both"/>
              <w:rPr>
                <w:rFonts w:ascii="Arial" w:hAnsi="Arial" w:cs="Arial"/>
                <w:highlight w:val="yellow"/>
              </w:rPr>
            </w:pPr>
            <w:r w:rsidRPr="00576D6D">
              <w:rPr>
                <w:rFonts w:ascii="Arial" w:hAnsi="Arial" w:cs="Arial"/>
                <w:noProof/>
                <w:highlight w:val="yellow"/>
                <w:lang w:val="es-ES"/>
              </w:rPr>
              <w:t>Fun Yours Technology Co., Ltd. diseña, desarrolla y vende software de juegos en Japón, Taiwán e internacionalmente. La compañía ofrece juegos en línea y para PC. También ofrece juegos de rol, estrategia en tiempo real, acción y rompecabezas. Fun Yours Technology Co., Ltd. fue fundada en 1993 y tiene su sede en Taichung, Taiwán.</w:t>
            </w:r>
          </w:p>
        </w:tc>
      </w:tr>
    </w:tbl>
    <w:p w14:paraId="56165ACD" w14:textId="77777777" w:rsidR="005D428F" w:rsidRPr="00576D6D" w:rsidRDefault="005D428F" w:rsidP="005D428F">
      <w:pPr>
        <w:pStyle w:val="Textoindependiente"/>
        <w:rPr>
          <w:rFonts w:ascii="Arial" w:hAnsi="Arial" w:cs="Arial"/>
          <w:highlight w:val="yellow"/>
        </w:rPr>
      </w:pPr>
    </w:p>
    <w:tbl>
      <w:tblPr>
        <w:tblW w:w="5000" w:type="pct"/>
        <w:tblCellMar>
          <w:left w:w="70" w:type="dxa"/>
          <w:right w:w="70" w:type="dxa"/>
        </w:tblCellMar>
        <w:tblLook w:val="04A0" w:firstRow="1" w:lastRow="0" w:firstColumn="1" w:lastColumn="0" w:noHBand="0" w:noVBand="1"/>
      </w:tblPr>
      <w:tblGrid>
        <w:gridCol w:w="6227"/>
        <w:gridCol w:w="2593"/>
      </w:tblGrid>
      <w:tr w:rsidR="00CD267F" w:rsidRPr="00576D6D" w14:paraId="6FCF7C21" w14:textId="77777777" w:rsidTr="00F17867">
        <w:trPr>
          <w:cantSplit/>
          <w:trHeight w:val="273"/>
          <w:tblHeader/>
        </w:trPr>
        <w:tc>
          <w:tcPr>
            <w:tcW w:w="3530"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32A65732" w14:textId="6DEB33E4"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470" w:type="pct"/>
            <w:tcBorders>
              <w:top w:val="single" w:sz="8" w:space="0" w:color="auto"/>
              <w:left w:val="nil"/>
              <w:bottom w:val="single" w:sz="8" w:space="0" w:color="auto"/>
              <w:right w:val="single" w:sz="8" w:space="0" w:color="auto"/>
            </w:tcBorders>
            <w:shd w:val="clear" w:color="000000" w:fill="808080"/>
            <w:vAlign w:val="center"/>
            <w:hideMark/>
          </w:tcPr>
          <w:p w14:paraId="326BE225" w14:textId="401CA322"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5E7DCF7D" w14:textId="77777777" w:rsidTr="002666D9">
        <w:trPr>
          <w:cantSplit/>
          <w:trHeight w:val="169"/>
        </w:trPr>
        <w:tc>
          <w:tcPr>
            <w:tcW w:w="3530" w:type="pct"/>
            <w:tcBorders>
              <w:top w:val="nil"/>
              <w:left w:val="single" w:sz="8" w:space="0" w:color="auto"/>
              <w:bottom w:val="single" w:sz="8" w:space="0" w:color="auto"/>
              <w:right w:val="single" w:sz="8" w:space="0" w:color="auto"/>
            </w:tcBorders>
            <w:vAlign w:val="center"/>
            <w:hideMark/>
          </w:tcPr>
          <w:p w14:paraId="05DA0443" w14:textId="08C47A1C"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470" w:type="pct"/>
            <w:tcBorders>
              <w:top w:val="nil"/>
              <w:left w:val="nil"/>
              <w:bottom w:val="single" w:sz="8" w:space="0" w:color="auto"/>
              <w:right w:val="single" w:sz="8" w:space="0" w:color="auto"/>
            </w:tcBorders>
            <w:vAlign w:val="center"/>
            <w:hideMark/>
          </w:tcPr>
          <w:p w14:paraId="17E24500" w14:textId="6B292F9E"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551,740,000</w:t>
            </w:r>
          </w:p>
        </w:tc>
      </w:tr>
      <w:tr w:rsidR="00CD267F" w:rsidRPr="00576D6D" w14:paraId="7D816FC9" w14:textId="77777777" w:rsidTr="002666D9">
        <w:trPr>
          <w:cantSplit/>
          <w:trHeight w:val="197"/>
        </w:trPr>
        <w:tc>
          <w:tcPr>
            <w:tcW w:w="3530" w:type="pct"/>
            <w:tcBorders>
              <w:top w:val="nil"/>
              <w:left w:val="single" w:sz="8" w:space="0" w:color="auto"/>
              <w:bottom w:val="single" w:sz="8" w:space="0" w:color="auto"/>
              <w:right w:val="single" w:sz="8" w:space="0" w:color="auto"/>
            </w:tcBorders>
            <w:vAlign w:val="center"/>
            <w:hideMark/>
          </w:tcPr>
          <w:p w14:paraId="1B8DDAFC" w14:textId="02E8FFD2" w:rsidR="00CD267F" w:rsidRPr="00576D6D" w:rsidRDefault="00CD267F" w:rsidP="00CD267F">
            <w:pPr>
              <w:rPr>
                <w:rFonts w:ascii="Arial" w:hAnsi="Arial" w:cs="Arial"/>
                <w:color w:val="000000"/>
                <w:highlight w:val="yellow"/>
              </w:rPr>
            </w:pPr>
            <w:r w:rsidRPr="00576D6D">
              <w:rPr>
                <w:rFonts w:ascii="Arial" w:hAnsi="Arial" w:cs="Arial"/>
                <w:highlight w:val="yellow"/>
              </w:rPr>
              <w:t>Costo de los bienes vendidos</w:t>
            </w:r>
          </w:p>
        </w:tc>
        <w:tc>
          <w:tcPr>
            <w:tcW w:w="1470" w:type="pct"/>
            <w:tcBorders>
              <w:top w:val="nil"/>
              <w:left w:val="nil"/>
              <w:bottom w:val="single" w:sz="8" w:space="0" w:color="auto"/>
              <w:right w:val="single" w:sz="8" w:space="0" w:color="auto"/>
            </w:tcBorders>
            <w:vAlign w:val="center"/>
            <w:hideMark/>
          </w:tcPr>
          <w:p w14:paraId="2C16B098" w14:textId="160A6F8C"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3,582,000</w:t>
            </w:r>
          </w:p>
        </w:tc>
      </w:tr>
      <w:tr w:rsidR="00CD267F" w:rsidRPr="00576D6D" w14:paraId="0E106E9C" w14:textId="77777777" w:rsidTr="002666D9">
        <w:trPr>
          <w:cantSplit/>
          <w:trHeight w:val="169"/>
        </w:trPr>
        <w:tc>
          <w:tcPr>
            <w:tcW w:w="3530" w:type="pct"/>
            <w:tcBorders>
              <w:top w:val="nil"/>
              <w:left w:val="single" w:sz="8" w:space="0" w:color="auto"/>
              <w:bottom w:val="single" w:sz="8" w:space="0" w:color="auto"/>
              <w:right w:val="single" w:sz="8" w:space="0" w:color="auto"/>
            </w:tcBorders>
            <w:vAlign w:val="center"/>
            <w:hideMark/>
          </w:tcPr>
          <w:p w14:paraId="69AA778A" w14:textId="4811E024"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470" w:type="pct"/>
            <w:tcBorders>
              <w:top w:val="nil"/>
              <w:left w:val="nil"/>
              <w:bottom w:val="single" w:sz="8" w:space="0" w:color="auto"/>
              <w:right w:val="single" w:sz="8" w:space="0" w:color="auto"/>
            </w:tcBorders>
            <w:vAlign w:val="center"/>
            <w:hideMark/>
          </w:tcPr>
          <w:p w14:paraId="4BB8DD59" w14:textId="0D4DFBFB"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548,158,000</w:t>
            </w:r>
          </w:p>
        </w:tc>
      </w:tr>
      <w:tr w:rsidR="00CD267F" w:rsidRPr="00576D6D" w14:paraId="1965CCDF" w14:textId="77777777" w:rsidTr="002666D9">
        <w:trPr>
          <w:cantSplit/>
          <w:trHeight w:val="262"/>
        </w:trPr>
        <w:tc>
          <w:tcPr>
            <w:tcW w:w="3530" w:type="pct"/>
            <w:tcBorders>
              <w:top w:val="nil"/>
              <w:left w:val="single" w:sz="8" w:space="0" w:color="auto"/>
              <w:bottom w:val="single" w:sz="8" w:space="0" w:color="auto"/>
              <w:right w:val="single" w:sz="8" w:space="0" w:color="auto"/>
            </w:tcBorders>
            <w:vAlign w:val="center"/>
            <w:hideMark/>
          </w:tcPr>
          <w:p w14:paraId="277010E5" w14:textId="3C4F59A8" w:rsidR="00CD267F" w:rsidRPr="00576D6D" w:rsidRDefault="00CD267F" w:rsidP="00CD267F">
            <w:pPr>
              <w:rPr>
                <w:rFonts w:ascii="Arial" w:hAnsi="Arial" w:cs="Arial"/>
                <w:color w:val="000000"/>
                <w:highlight w:val="yellow"/>
              </w:rPr>
            </w:pPr>
            <w:r w:rsidRPr="00576D6D">
              <w:rPr>
                <w:rFonts w:ascii="Arial" w:hAnsi="Arial" w:cs="Arial"/>
                <w:highlight w:val="yellow"/>
              </w:rPr>
              <w:t>Gastos operativos</w:t>
            </w:r>
          </w:p>
        </w:tc>
        <w:tc>
          <w:tcPr>
            <w:tcW w:w="1470" w:type="pct"/>
            <w:tcBorders>
              <w:top w:val="nil"/>
              <w:left w:val="nil"/>
              <w:bottom w:val="single" w:sz="8" w:space="0" w:color="auto"/>
              <w:right w:val="single" w:sz="8" w:space="0" w:color="auto"/>
            </w:tcBorders>
            <w:vAlign w:val="center"/>
            <w:hideMark/>
          </w:tcPr>
          <w:p w14:paraId="1144D9D7" w14:textId="70942652"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450,768,000</w:t>
            </w:r>
          </w:p>
        </w:tc>
      </w:tr>
      <w:tr w:rsidR="00CD267F" w:rsidRPr="00576D6D" w14:paraId="2750C7D7" w14:textId="77777777" w:rsidTr="002666D9">
        <w:trPr>
          <w:cantSplit/>
          <w:trHeight w:val="124"/>
        </w:trPr>
        <w:tc>
          <w:tcPr>
            <w:tcW w:w="3530" w:type="pct"/>
            <w:tcBorders>
              <w:top w:val="nil"/>
              <w:left w:val="single" w:sz="8" w:space="0" w:color="auto"/>
              <w:bottom w:val="single" w:sz="8" w:space="0" w:color="auto"/>
              <w:right w:val="single" w:sz="8" w:space="0" w:color="auto"/>
            </w:tcBorders>
            <w:vAlign w:val="center"/>
            <w:hideMark/>
          </w:tcPr>
          <w:p w14:paraId="71715097" w14:textId="5344B543" w:rsidR="00CD267F" w:rsidRPr="00576D6D" w:rsidRDefault="00CD267F" w:rsidP="00CD267F">
            <w:pPr>
              <w:rPr>
                <w:rFonts w:ascii="Arial" w:hAnsi="Arial" w:cs="Arial"/>
                <w:color w:val="000000"/>
                <w:highlight w:val="yellow"/>
              </w:rPr>
            </w:pPr>
            <w:r w:rsidRPr="00576D6D">
              <w:rPr>
                <w:rFonts w:ascii="Arial" w:hAnsi="Arial" w:cs="Arial"/>
                <w:highlight w:val="yellow"/>
              </w:rPr>
              <w:t>Utilidad de operación</w:t>
            </w:r>
          </w:p>
        </w:tc>
        <w:tc>
          <w:tcPr>
            <w:tcW w:w="1470" w:type="pct"/>
            <w:tcBorders>
              <w:top w:val="nil"/>
              <w:left w:val="nil"/>
              <w:bottom w:val="single" w:sz="8" w:space="0" w:color="auto"/>
              <w:right w:val="single" w:sz="8" w:space="0" w:color="auto"/>
            </w:tcBorders>
            <w:vAlign w:val="center"/>
            <w:hideMark/>
          </w:tcPr>
          <w:p w14:paraId="232D98EF" w14:textId="7C3D397C"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97,390,000</w:t>
            </w:r>
          </w:p>
        </w:tc>
      </w:tr>
      <w:tr w:rsidR="00CD267F" w:rsidRPr="00576D6D" w14:paraId="793C5054" w14:textId="77777777" w:rsidTr="002666D9">
        <w:trPr>
          <w:cantSplit/>
          <w:trHeight w:val="156"/>
        </w:trPr>
        <w:tc>
          <w:tcPr>
            <w:tcW w:w="3530" w:type="pct"/>
            <w:tcBorders>
              <w:top w:val="nil"/>
              <w:left w:val="single" w:sz="8" w:space="0" w:color="auto"/>
              <w:bottom w:val="single" w:sz="8" w:space="0" w:color="auto"/>
              <w:right w:val="single" w:sz="8" w:space="0" w:color="auto"/>
            </w:tcBorders>
            <w:vAlign w:val="center"/>
            <w:hideMark/>
          </w:tcPr>
          <w:p w14:paraId="610F53BA" w14:textId="6BFC892F" w:rsidR="00CD267F" w:rsidRPr="00576D6D" w:rsidRDefault="00CD267F" w:rsidP="00CD267F">
            <w:pPr>
              <w:rPr>
                <w:rFonts w:ascii="Arial" w:hAnsi="Arial" w:cs="Arial"/>
                <w:color w:val="000000"/>
                <w:highlight w:val="yellow"/>
              </w:rPr>
            </w:pPr>
            <w:r w:rsidRPr="00576D6D">
              <w:rPr>
                <w:rFonts w:ascii="Arial" w:hAnsi="Arial" w:cs="Arial"/>
                <w:highlight w:val="yellow"/>
              </w:rPr>
              <w:t>Gastos de investigación y desarrollo</w:t>
            </w:r>
          </w:p>
        </w:tc>
        <w:tc>
          <w:tcPr>
            <w:tcW w:w="1470" w:type="pct"/>
            <w:tcBorders>
              <w:top w:val="nil"/>
              <w:left w:val="nil"/>
              <w:bottom w:val="single" w:sz="8" w:space="0" w:color="auto"/>
              <w:right w:val="single" w:sz="8" w:space="0" w:color="auto"/>
            </w:tcBorders>
            <w:vAlign w:val="center"/>
            <w:hideMark/>
          </w:tcPr>
          <w:p w14:paraId="240BF17F" w14:textId="5A827B94"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37,669,000</w:t>
            </w:r>
          </w:p>
        </w:tc>
      </w:tr>
    </w:tbl>
    <w:p w14:paraId="0EDFD2C6" w14:textId="77777777" w:rsidR="005D428F" w:rsidRPr="00576D6D" w:rsidRDefault="005D428F" w:rsidP="005D428F">
      <w:pPr>
        <w:pStyle w:val="Textoindependiente"/>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227"/>
        <w:gridCol w:w="2593"/>
      </w:tblGrid>
      <w:tr w:rsidR="00CD267F" w:rsidRPr="00576D6D" w14:paraId="557F6B45" w14:textId="77777777" w:rsidTr="00F17867">
        <w:trPr>
          <w:cantSplit/>
          <w:trHeight w:val="301"/>
          <w:tblHeader/>
        </w:trPr>
        <w:tc>
          <w:tcPr>
            <w:tcW w:w="3530"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3BA5B5EB" w14:textId="1A284DCA"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470" w:type="pct"/>
            <w:tcBorders>
              <w:top w:val="single" w:sz="8" w:space="0" w:color="auto"/>
              <w:left w:val="nil"/>
              <w:bottom w:val="single" w:sz="8" w:space="0" w:color="auto"/>
              <w:right w:val="single" w:sz="8" w:space="0" w:color="auto"/>
            </w:tcBorders>
            <w:shd w:val="clear" w:color="000000" w:fill="808080"/>
            <w:vAlign w:val="center"/>
            <w:hideMark/>
          </w:tcPr>
          <w:p w14:paraId="5F40D6DB" w14:textId="3094C2C7"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0587CFAA" w14:textId="77777777" w:rsidTr="00F540A3">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14431C7F" w14:textId="1226B488"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470" w:type="pct"/>
            <w:tcBorders>
              <w:top w:val="nil"/>
              <w:left w:val="nil"/>
              <w:bottom w:val="single" w:sz="8" w:space="0" w:color="auto"/>
              <w:right w:val="single" w:sz="8" w:space="0" w:color="auto"/>
            </w:tcBorders>
            <w:vAlign w:val="center"/>
            <w:hideMark/>
          </w:tcPr>
          <w:p w14:paraId="6DA8F339" w14:textId="003E3316"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503,790,000</w:t>
            </w:r>
          </w:p>
        </w:tc>
      </w:tr>
      <w:tr w:rsidR="00CD267F" w:rsidRPr="00576D6D" w14:paraId="083260F6" w14:textId="77777777" w:rsidTr="00F540A3">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46366D45" w14:textId="78260832"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470" w:type="pct"/>
            <w:tcBorders>
              <w:top w:val="nil"/>
              <w:left w:val="nil"/>
              <w:bottom w:val="single" w:sz="8" w:space="0" w:color="auto"/>
              <w:right w:val="single" w:sz="8" w:space="0" w:color="auto"/>
            </w:tcBorders>
            <w:vAlign w:val="center"/>
            <w:hideMark/>
          </w:tcPr>
          <w:p w14:paraId="310AD8F8" w14:textId="5EA02EE9"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96,539,500</w:t>
            </w:r>
          </w:p>
        </w:tc>
      </w:tr>
      <w:tr w:rsidR="00CD267F" w:rsidRPr="00576D6D" w14:paraId="26A89646" w14:textId="77777777" w:rsidTr="00F540A3">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0FBE800F" w14:textId="746B0046"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470" w:type="pct"/>
            <w:tcBorders>
              <w:top w:val="nil"/>
              <w:left w:val="nil"/>
              <w:bottom w:val="single" w:sz="8" w:space="0" w:color="auto"/>
              <w:right w:val="single" w:sz="8" w:space="0" w:color="auto"/>
            </w:tcBorders>
            <w:vAlign w:val="center"/>
            <w:hideMark/>
          </w:tcPr>
          <w:p w14:paraId="1A4365E4" w14:textId="546FB67E"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145,425,000</w:t>
            </w:r>
          </w:p>
        </w:tc>
      </w:tr>
      <w:tr w:rsidR="00CD267F" w:rsidRPr="00576D6D" w14:paraId="3F701AFB" w14:textId="77777777" w:rsidTr="00F540A3">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2C99C8FB" w14:textId="3E38A2E7"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470" w:type="pct"/>
            <w:tcBorders>
              <w:top w:val="nil"/>
              <w:left w:val="nil"/>
              <w:bottom w:val="single" w:sz="8" w:space="0" w:color="auto"/>
              <w:right w:val="single" w:sz="8" w:space="0" w:color="auto"/>
            </w:tcBorders>
            <w:vAlign w:val="center"/>
            <w:hideMark/>
          </w:tcPr>
          <w:p w14:paraId="22C01EF3" w14:textId="0BDED6C9"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60,785,000</w:t>
            </w:r>
          </w:p>
        </w:tc>
      </w:tr>
      <w:tr w:rsidR="00CD267F" w:rsidRPr="00576D6D" w14:paraId="38C8353A" w14:textId="77777777" w:rsidTr="00F540A3">
        <w:trPr>
          <w:cantSplit/>
          <w:trHeight w:val="246"/>
        </w:trPr>
        <w:tc>
          <w:tcPr>
            <w:tcW w:w="3530" w:type="pct"/>
            <w:tcBorders>
              <w:top w:val="nil"/>
              <w:left w:val="single" w:sz="8" w:space="0" w:color="auto"/>
              <w:bottom w:val="single" w:sz="8" w:space="0" w:color="auto"/>
              <w:right w:val="single" w:sz="8" w:space="0" w:color="auto"/>
            </w:tcBorders>
            <w:vAlign w:val="center"/>
            <w:hideMark/>
          </w:tcPr>
          <w:p w14:paraId="4AC7ECB2" w14:textId="563B3962"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Efectivo promedio y equivalentes de efectivo</w:t>
            </w:r>
          </w:p>
        </w:tc>
        <w:tc>
          <w:tcPr>
            <w:tcW w:w="1470" w:type="pct"/>
            <w:tcBorders>
              <w:top w:val="nil"/>
              <w:left w:val="nil"/>
              <w:bottom w:val="single" w:sz="8" w:space="0" w:color="auto"/>
              <w:right w:val="single" w:sz="8" w:space="0" w:color="auto"/>
            </w:tcBorders>
            <w:vAlign w:val="center"/>
            <w:hideMark/>
          </w:tcPr>
          <w:p w14:paraId="72D03683" w14:textId="0108EFB5"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293,304,500</w:t>
            </w:r>
          </w:p>
        </w:tc>
      </w:tr>
    </w:tbl>
    <w:p w14:paraId="0B444C48" w14:textId="562F2120" w:rsidR="00657FF7" w:rsidRPr="00576D6D" w:rsidRDefault="00657FF7" w:rsidP="005D428F">
      <w:pPr>
        <w:keepLines/>
        <w:widowControl w:val="0"/>
        <w:autoSpaceDE w:val="0"/>
        <w:autoSpaceDN w:val="0"/>
        <w:adjustRightInd w:val="0"/>
        <w:spacing w:before="240" w:after="240"/>
        <w:rPr>
          <w:rFonts w:ascii="Arial" w:hAnsi="Arial" w:cs="Arial"/>
          <w:highlight w:val="yellow"/>
          <w:lang w:val="en-US"/>
        </w:rPr>
      </w:pPr>
    </w:p>
    <w:p w14:paraId="11F5627A" w14:textId="77777777" w:rsidR="00CD267F" w:rsidRPr="00576D6D" w:rsidRDefault="00CD267F" w:rsidP="005D428F">
      <w:pPr>
        <w:keepLines/>
        <w:widowControl w:val="0"/>
        <w:autoSpaceDE w:val="0"/>
        <w:autoSpaceDN w:val="0"/>
        <w:adjustRightInd w:val="0"/>
        <w:spacing w:before="240" w:after="240"/>
        <w:rPr>
          <w:rFonts w:ascii="Arial" w:hAnsi="Arial" w:cs="Arial"/>
          <w:highlight w:val="yellow"/>
          <w:lang w:val="en-US"/>
        </w:rPr>
      </w:pPr>
    </w:p>
    <w:p w14:paraId="7D92AFAA" w14:textId="77777777" w:rsidR="005D428F" w:rsidRPr="00576D6D" w:rsidRDefault="005D428F" w:rsidP="005D428F">
      <w:pPr>
        <w:keepLines/>
        <w:widowControl w:val="0"/>
        <w:autoSpaceDE w:val="0"/>
        <w:autoSpaceDN w:val="0"/>
        <w:adjustRightInd w:val="0"/>
        <w:spacing w:before="240" w:after="240"/>
        <w:rPr>
          <w:rFonts w:ascii="Arial" w:hAnsi="Arial" w:cs="Arial"/>
          <w:highlight w:val="yellow"/>
          <w:lang w:val="en-US"/>
        </w:rPr>
      </w:pPr>
    </w:p>
    <w:tbl>
      <w:tblPr>
        <w:tblW w:w="0" w:type="auto"/>
        <w:tblCellMar>
          <w:left w:w="70" w:type="dxa"/>
          <w:right w:w="70" w:type="dxa"/>
        </w:tblCellMar>
        <w:tblLook w:val="04A0" w:firstRow="1" w:lastRow="0" w:firstColumn="1" w:lastColumn="0" w:noHBand="0" w:noVBand="1"/>
      </w:tblPr>
      <w:tblGrid>
        <w:gridCol w:w="2263"/>
        <w:gridCol w:w="6567"/>
      </w:tblGrid>
      <w:tr w:rsidR="005D428F" w:rsidRPr="00576D6D" w14:paraId="097BD93F" w14:textId="77777777" w:rsidTr="00896A4F">
        <w:trPr>
          <w:trHeight w:val="630"/>
          <w:tblHeader/>
        </w:trPr>
        <w:tc>
          <w:tcPr>
            <w:tcW w:w="2263"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7F6A1307" w14:textId="77777777" w:rsidR="005D428F" w:rsidRPr="00576D6D" w:rsidRDefault="005D428F" w:rsidP="005D428F">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6567" w:type="dxa"/>
            <w:tcBorders>
              <w:top w:val="single" w:sz="4" w:space="0" w:color="auto"/>
              <w:left w:val="nil"/>
              <w:bottom w:val="single" w:sz="4" w:space="0" w:color="auto"/>
              <w:right w:val="single" w:sz="4" w:space="0" w:color="auto"/>
            </w:tcBorders>
            <w:shd w:val="clear" w:color="000000" w:fill="808080"/>
            <w:vAlign w:val="center"/>
            <w:hideMark/>
          </w:tcPr>
          <w:p w14:paraId="2368E091" w14:textId="77777777" w:rsidR="005D428F" w:rsidRPr="00576D6D" w:rsidRDefault="005D428F" w:rsidP="005D428F">
            <w:pPr>
              <w:jc w:val="center"/>
              <w:rPr>
                <w:rFonts w:ascii="Arial" w:hAnsi="Arial" w:cs="Arial"/>
                <w:b/>
                <w:bCs/>
                <w:color w:val="000000"/>
                <w:highlight w:val="yellow"/>
              </w:rPr>
            </w:pPr>
            <w:r w:rsidRPr="00576D6D">
              <w:rPr>
                <w:rFonts w:ascii="Arial" w:hAnsi="Arial" w:cs="Arial"/>
                <w:b/>
                <w:bCs/>
                <w:highlight w:val="yellow"/>
              </w:rPr>
              <w:t>DESCRIPCIÓN ACTIVIDAD</w:t>
            </w:r>
          </w:p>
        </w:tc>
      </w:tr>
      <w:tr w:rsidR="005D428F" w:rsidRPr="00576D6D" w14:paraId="64EA1872" w14:textId="77777777" w:rsidTr="00C63D1D">
        <w:trPr>
          <w:trHeight w:val="3054"/>
        </w:trPr>
        <w:tc>
          <w:tcPr>
            <w:tcW w:w="2263" w:type="dxa"/>
            <w:tcBorders>
              <w:top w:val="nil"/>
              <w:left w:val="single" w:sz="4" w:space="0" w:color="auto"/>
              <w:bottom w:val="single" w:sz="4" w:space="0" w:color="auto"/>
              <w:right w:val="single" w:sz="4" w:space="0" w:color="auto"/>
            </w:tcBorders>
            <w:noWrap/>
            <w:vAlign w:val="center"/>
            <w:hideMark/>
          </w:tcPr>
          <w:p w14:paraId="6F49ECB2" w14:textId="71BA88ED" w:rsidR="005D428F" w:rsidRPr="00576D6D" w:rsidRDefault="00C63D1D" w:rsidP="005D428F">
            <w:pPr>
              <w:jc w:val="center"/>
              <w:rPr>
                <w:rFonts w:ascii="Arial" w:hAnsi="Arial" w:cs="Arial"/>
                <w:b/>
                <w:bCs/>
                <w:color w:val="000000"/>
                <w:highlight w:val="yellow"/>
              </w:rPr>
            </w:pPr>
            <w:r w:rsidRPr="00576D6D">
              <w:rPr>
                <w:rFonts w:ascii="Arial" w:hAnsi="Arial" w:cs="Arial"/>
                <w:b/>
                <w:bCs/>
                <w:noProof/>
                <w:color w:val="000000"/>
                <w:highlight w:val="yellow"/>
                <w:lang w:val="es-ES"/>
              </w:rPr>
              <w:t>IGG INC</w:t>
            </w:r>
          </w:p>
        </w:tc>
        <w:tc>
          <w:tcPr>
            <w:tcW w:w="6567" w:type="dxa"/>
            <w:tcBorders>
              <w:top w:val="nil"/>
              <w:left w:val="nil"/>
              <w:bottom w:val="single" w:sz="4" w:space="0" w:color="auto"/>
              <w:right w:val="single" w:sz="4" w:space="0" w:color="auto"/>
            </w:tcBorders>
            <w:noWrap/>
            <w:vAlign w:val="center"/>
            <w:hideMark/>
          </w:tcPr>
          <w:p w14:paraId="020A6C51" w14:textId="63C9F949" w:rsidR="005D428F" w:rsidRPr="00576D6D" w:rsidRDefault="00C63D1D" w:rsidP="00AD15A2">
            <w:pPr>
              <w:jc w:val="both"/>
              <w:rPr>
                <w:rFonts w:ascii="Arial" w:hAnsi="Arial" w:cs="Arial"/>
                <w:highlight w:val="yellow"/>
              </w:rPr>
            </w:pPr>
            <w:r w:rsidRPr="00576D6D">
              <w:rPr>
                <w:rFonts w:ascii="Arial" w:hAnsi="Arial" w:cs="Arial"/>
                <w:noProof/>
                <w:highlight w:val="yellow"/>
                <w:lang w:val="es-ES"/>
              </w:rPr>
              <w:t>IGG Inc, un holding de inversiones, desarrolla y opera juegos móviles y en línea en Asia, América del Norte, Europa e internacionalmente. La compañía ofrece juegos en línea para PC basados en dispositivos móviles y en clientes y navegadores. También otorga licencias de juegos en línea; participó en la construcción de locales de oficinas de uso propio y en la investigación y desarrollo de juegos; y brinda servicios de soporte al cliente y soporte de mantenimiento técnico. IGG Inc fue fundada en 2006 y tiene su sede en Singapur.</w:t>
            </w:r>
          </w:p>
        </w:tc>
      </w:tr>
    </w:tbl>
    <w:p w14:paraId="03B8B007" w14:textId="77777777" w:rsidR="005D428F" w:rsidRPr="00576D6D" w:rsidRDefault="005D428F" w:rsidP="005D428F">
      <w:pPr>
        <w:rPr>
          <w:rFonts w:ascii="Arial" w:hAnsi="Arial" w:cs="Arial"/>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7"/>
        <w:gridCol w:w="2313"/>
      </w:tblGrid>
      <w:tr w:rsidR="00CD267F" w:rsidRPr="00576D6D" w14:paraId="5257EC07" w14:textId="77777777" w:rsidTr="007A694B">
        <w:trPr>
          <w:cantSplit/>
          <w:trHeight w:val="312"/>
          <w:tblHeader/>
        </w:trPr>
        <w:tc>
          <w:tcPr>
            <w:tcW w:w="3690" w:type="pct"/>
            <w:shd w:val="clear" w:color="auto" w:fill="808080" w:themeFill="background1" w:themeFillShade="80"/>
            <w:vAlign w:val="center"/>
          </w:tcPr>
          <w:p w14:paraId="5F45A228" w14:textId="0A49616C" w:rsidR="00CD267F" w:rsidRPr="00576D6D" w:rsidRDefault="00CD267F" w:rsidP="00CD267F">
            <w:pPr>
              <w:pStyle w:val="TableHeading"/>
              <w:jc w:val="center"/>
              <w:rPr>
                <w:sz w:val="24"/>
                <w:szCs w:val="24"/>
                <w:highlight w:val="yellow"/>
              </w:rPr>
            </w:pPr>
            <w:proofErr w:type="spellStart"/>
            <w:r w:rsidRPr="00576D6D">
              <w:rPr>
                <w:sz w:val="24"/>
                <w:szCs w:val="24"/>
                <w:highlight w:val="yellow"/>
              </w:rPr>
              <w:t>Descripción</w:t>
            </w:r>
            <w:proofErr w:type="spellEnd"/>
          </w:p>
        </w:tc>
        <w:tc>
          <w:tcPr>
            <w:tcW w:w="1310" w:type="pct"/>
            <w:shd w:val="clear" w:color="auto" w:fill="808080" w:themeFill="background1" w:themeFillShade="80"/>
            <w:vAlign w:val="center"/>
          </w:tcPr>
          <w:p w14:paraId="0D6AB96B" w14:textId="044921BA" w:rsidR="00CD267F" w:rsidRPr="00576D6D" w:rsidRDefault="00E2496C" w:rsidP="00CD267F">
            <w:pPr>
              <w:pStyle w:val="TableHeading"/>
              <w:jc w:val="center"/>
              <w:rPr>
                <w:sz w:val="24"/>
                <w:szCs w:val="24"/>
                <w:highlight w:val="yellow"/>
              </w:rPr>
            </w:pPr>
            <w:bookmarkStart w:id="169" w:name="IncomeStatement_0_2"/>
            <w:bookmarkEnd w:id="169"/>
            <w:r w:rsidRPr="00576D6D">
              <w:rPr>
                <w:sz w:val="24"/>
                <w:szCs w:val="24"/>
                <w:highlight w:val="yellow"/>
              </w:rPr>
              <w:t>2024</w:t>
            </w:r>
          </w:p>
        </w:tc>
      </w:tr>
      <w:tr w:rsidR="00CD267F" w:rsidRPr="00576D6D" w14:paraId="54A33BF1" w14:textId="77777777" w:rsidTr="007956C8">
        <w:trPr>
          <w:cantSplit/>
          <w:trHeight w:val="288"/>
          <w:tblHeader/>
        </w:trPr>
        <w:tc>
          <w:tcPr>
            <w:tcW w:w="3690" w:type="pct"/>
            <w:vAlign w:val="center"/>
          </w:tcPr>
          <w:p w14:paraId="12069E30" w14:textId="4C4398C1" w:rsidR="00CD267F" w:rsidRPr="00576D6D" w:rsidRDefault="00CD267F" w:rsidP="00CD267F">
            <w:pPr>
              <w:pStyle w:val="TableText8"/>
              <w:rPr>
                <w:rFonts w:cs="Arial"/>
                <w:sz w:val="24"/>
                <w:szCs w:val="24"/>
                <w:highlight w:val="yellow"/>
              </w:rPr>
            </w:pPr>
            <w:r w:rsidRPr="00576D6D">
              <w:rPr>
                <w:rFonts w:cs="Arial"/>
                <w:sz w:val="24"/>
                <w:szCs w:val="24"/>
                <w:highlight w:val="yellow"/>
              </w:rPr>
              <w:t>Ventas netas</w:t>
            </w:r>
          </w:p>
        </w:tc>
        <w:tc>
          <w:tcPr>
            <w:tcW w:w="1310" w:type="pct"/>
            <w:vAlign w:val="center"/>
          </w:tcPr>
          <w:p w14:paraId="22EF6285" w14:textId="5D08C9C2"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5,737,114,000</w:t>
            </w:r>
          </w:p>
        </w:tc>
      </w:tr>
      <w:tr w:rsidR="00CD267F" w:rsidRPr="00576D6D" w14:paraId="56FD9EF8" w14:textId="77777777" w:rsidTr="007956C8">
        <w:trPr>
          <w:cantSplit/>
          <w:trHeight w:val="288"/>
          <w:tblHeader/>
        </w:trPr>
        <w:tc>
          <w:tcPr>
            <w:tcW w:w="3690" w:type="pct"/>
            <w:vAlign w:val="center"/>
          </w:tcPr>
          <w:p w14:paraId="153F6C2A" w14:textId="35AB93CD" w:rsidR="00CD267F" w:rsidRPr="00576D6D" w:rsidRDefault="00CD267F" w:rsidP="00CD267F">
            <w:pPr>
              <w:pStyle w:val="TableText8"/>
              <w:rPr>
                <w:rFonts w:cs="Arial"/>
                <w:sz w:val="24"/>
                <w:szCs w:val="24"/>
                <w:highlight w:val="yellow"/>
                <w:lang w:val="es-CO"/>
              </w:rPr>
            </w:pPr>
            <w:r w:rsidRPr="00576D6D">
              <w:rPr>
                <w:rFonts w:cs="Arial"/>
                <w:sz w:val="24"/>
                <w:szCs w:val="24"/>
                <w:highlight w:val="yellow"/>
                <w:lang w:val="es-CO"/>
              </w:rPr>
              <w:t>Costo de los bienes vendidos</w:t>
            </w:r>
          </w:p>
        </w:tc>
        <w:tc>
          <w:tcPr>
            <w:tcW w:w="1310" w:type="pct"/>
            <w:vAlign w:val="center"/>
          </w:tcPr>
          <w:p w14:paraId="3D25320B" w14:textId="6B2462C5"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1,126,244,000</w:t>
            </w:r>
          </w:p>
        </w:tc>
      </w:tr>
      <w:tr w:rsidR="00CD267F" w:rsidRPr="00576D6D" w14:paraId="5AF94F61" w14:textId="77777777" w:rsidTr="007956C8">
        <w:trPr>
          <w:cantSplit/>
          <w:trHeight w:val="288"/>
          <w:tblHeader/>
        </w:trPr>
        <w:tc>
          <w:tcPr>
            <w:tcW w:w="3690" w:type="pct"/>
            <w:vAlign w:val="center"/>
          </w:tcPr>
          <w:p w14:paraId="5AC87B2A" w14:textId="61F26992" w:rsidR="00CD267F" w:rsidRPr="00576D6D" w:rsidRDefault="00CD267F" w:rsidP="00CD267F">
            <w:pPr>
              <w:pStyle w:val="TableText8"/>
              <w:rPr>
                <w:rFonts w:cs="Arial"/>
                <w:sz w:val="24"/>
                <w:szCs w:val="24"/>
                <w:highlight w:val="yellow"/>
              </w:rPr>
            </w:pPr>
            <w:r w:rsidRPr="00576D6D">
              <w:rPr>
                <w:rFonts w:cs="Arial"/>
                <w:sz w:val="24"/>
                <w:szCs w:val="24"/>
                <w:highlight w:val="yellow"/>
              </w:rPr>
              <w:t>Beneficio bruto</w:t>
            </w:r>
          </w:p>
        </w:tc>
        <w:tc>
          <w:tcPr>
            <w:tcW w:w="1310" w:type="pct"/>
            <w:vAlign w:val="center"/>
          </w:tcPr>
          <w:p w14:paraId="5829E9C0" w14:textId="59211448"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4,610,870,000</w:t>
            </w:r>
          </w:p>
        </w:tc>
      </w:tr>
      <w:tr w:rsidR="00CD267F" w:rsidRPr="00576D6D" w14:paraId="5203A7BF" w14:textId="77777777" w:rsidTr="007956C8">
        <w:trPr>
          <w:cantSplit/>
          <w:trHeight w:val="288"/>
          <w:tblHeader/>
        </w:trPr>
        <w:tc>
          <w:tcPr>
            <w:tcW w:w="3690" w:type="pct"/>
            <w:vAlign w:val="center"/>
          </w:tcPr>
          <w:p w14:paraId="296713E8" w14:textId="49D45AFF" w:rsidR="00CD267F" w:rsidRPr="00576D6D" w:rsidRDefault="00CD267F" w:rsidP="00CD267F">
            <w:pPr>
              <w:pStyle w:val="TableText8"/>
              <w:rPr>
                <w:rFonts w:cs="Arial"/>
                <w:sz w:val="24"/>
                <w:szCs w:val="24"/>
                <w:highlight w:val="yellow"/>
              </w:rPr>
            </w:pPr>
            <w:r w:rsidRPr="00576D6D">
              <w:rPr>
                <w:rFonts w:cs="Arial"/>
                <w:sz w:val="24"/>
                <w:szCs w:val="24"/>
                <w:highlight w:val="yellow"/>
              </w:rPr>
              <w:t>Gastos operativos</w:t>
            </w:r>
          </w:p>
        </w:tc>
        <w:tc>
          <w:tcPr>
            <w:tcW w:w="1310" w:type="pct"/>
            <w:vAlign w:val="center"/>
          </w:tcPr>
          <w:p w14:paraId="727372AF" w14:textId="7407E1B3"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3,933,048,000</w:t>
            </w:r>
          </w:p>
        </w:tc>
      </w:tr>
      <w:tr w:rsidR="00CD267F" w:rsidRPr="00576D6D" w14:paraId="48048162" w14:textId="77777777" w:rsidTr="007956C8">
        <w:trPr>
          <w:cantSplit/>
          <w:trHeight w:val="288"/>
          <w:tblHeader/>
        </w:trPr>
        <w:tc>
          <w:tcPr>
            <w:tcW w:w="3690" w:type="pct"/>
            <w:vAlign w:val="center"/>
          </w:tcPr>
          <w:p w14:paraId="7147341C" w14:textId="28942291" w:rsidR="00CD267F" w:rsidRPr="00576D6D" w:rsidRDefault="00CD267F" w:rsidP="00CD267F">
            <w:pPr>
              <w:pStyle w:val="TableText8"/>
              <w:rPr>
                <w:rFonts w:cs="Arial"/>
                <w:sz w:val="24"/>
                <w:szCs w:val="24"/>
                <w:highlight w:val="yellow"/>
              </w:rPr>
            </w:pPr>
            <w:r w:rsidRPr="00576D6D">
              <w:rPr>
                <w:rFonts w:cs="Arial"/>
                <w:sz w:val="24"/>
                <w:szCs w:val="24"/>
                <w:highlight w:val="yellow"/>
              </w:rPr>
              <w:t>Utilidad de operación</w:t>
            </w:r>
          </w:p>
        </w:tc>
        <w:tc>
          <w:tcPr>
            <w:tcW w:w="1310" w:type="pct"/>
            <w:vAlign w:val="center"/>
          </w:tcPr>
          <w:p w14:paraId="53A6FB53" w14:textId="2D762DA1"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677,822,000</w:t>
            </w:r>
          </w:p>
        </w:tc>
      </w:tr>
      <w:tr w:rsidR="00CD267F" w:rsidRPr="00576D6D" w14:paraId="4F871F58" w14:textId="77777777" w:rsidTr="007956C8">
        <w:trPr>
          <w:cantSplit/>
          <w:trHeight w:val="288"/>
          <w:tblHeader/>
        </w:trPr>
        <w:tc>
          <w:tcPr>
            <w:tcW w:w="3690" w:type="pct"/>
            <w:vAlign w:val="center"/>
          </w:tcPr>
          <w:p w14:paraId="6FE46B75" w14:textId="78225522" w:rsidR="00CD267F" w:rsidRPr="00576D6D" w:rsidRDefault="00CD267F" w:rsidP="00CD267F">
            <w:pPr>
              <w:pStyle w:val="TableText8"/>
              <w:rPr>
                <w:rFonts w:cs="Arial"/>
                <w:sz w:val="24"/>
                <w:szCs w:val="24"/>
                <w:highlight w:val="yellow"/>
                <w:lang w:val="es-CO"/>
              </w:rPr>
            </w:pPr>
            <w:r w:rsidRPr="00576D6D">
              <w:rPr>
                <w:rFonts w:cs="Arial"/>
                <w:sz w:val="24"/>
                <w:szCs w:val="24"/>
                <w:highlight w:val="yellow"/>
                <w:lang w:val="es-CO"/>
              </w:rPr>
              <w:t>Gastos de investigación y desarrollo</w:t>
            </w:r>
          </w:p>
        </w:tc>
        <w:tc>
          <w:tcPr>
            <w:tcW w:w="1310" w:type="pct"/>
            <w:vAlign w:val="center"/>
          </w:tcPr>
          <w:p w14:paraId="28FB660F" w14:textId="369312FD"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787,408,000</w:t>
            </w:r>
          </w:p>
        </w:tc>
      </w:tr>
      <w:tr w:rsidR="00CD267F" w:rsidRPr="00576D6D" w14:paraId="7D34A20A" w14:textId="77777777" w:rsidTr="007956C8">
        <w:trPr>
          <w:cantSplit/>
          <w:trHeight w:val="288"/>
          <w:tblHeader/>
        </w:trPr>
        <w:tc>
          <w:tcPr>
            <w:tcW w:w="3690" w:type="pct"/>
            <w:vAlign w:val="center"/>
          </w:tcPr>
          <w:p w14:paraId="063D7653" w14:textId="61862DF7" w:rsidR="00CD267F" w:rsidRPr="00576D6D" w:rsidRDefault="00CD267F" w:rsidP="00CD267F">
            <w:pPr>
              <w:pStyle w:val="TableText8"/>
              <w:rPr>
                <w:rFonts w:cs="Arial"/>
                <w:sz w:val="24"/>
                <w:szCs w:val="24"/>
                <w:highlight w:val="yellow"/>
              </w:rPr>
            </w:pPr>
            <w:r w:rsidRPr="00576D6D">
              <w:rPr>
                <w:rFonts w:cs="Arial"/>
                <w:sz w:val="24"/>
                <w:szCs w:val="24"/>
                <w:highlight w:val="yellow"/>
              </w:rPr>
              <w:t>Gastos de publicidad</w:t>
            </w:r>
          </w:p>
        </w:tc>
        <w:tc>
          <w:tcPr>
            <w:tcW w:w="1310" w:type="pct"/>
            <w:vAlign w:val="center"/>
          </w:tcPr>
          <w:p w14:paraId="7EF0F6AF" w14:textId="1752B435"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2,754,598,000</w:t>
            </w:r>
          </w:p>
        </w:tc>
      </w:tr>
    </w:tbl>
    <w:p w14:paraId="2E20FB00" w14:textId="77777777" w:rsidR="005D428F" w:rsidRPr="00576D6D" w:rsidRDefault="005D428F" w:rsidP="005D428F">
      <w:pPr>
        <w:rPr>
          <w:rFonts w:ascii="Arial" w:hAnsi="Arial" w:cs="Arial"/>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7"/>
        <w:gridCol w:w="2313"/>
      </w:tblGrid>
      <w:tr w:rsidR="00CD267F" w:rsidRPr="00576D6D" w14:paraId="6DEF0C84" w14:textId="77777777" w:rsidTr="007A694B">
        <w:trPr>
          <w:cantSplit/>
          <w:trHeight w:val="359"/>
          <w:tblHeader/>
        </w:trPr>
        <w:tc>
          <w:tcPr>
            <w:tcW w:w="3690" w:type="pct"/>
            <w:shd w:val="clear" w:color="auto" w:fill="808080" w:themeFill="background1" w:themeFillShade="80"/>
            <w:vAlign w:val="center"/>
          </w:tcPr>
          <w:p w14:paraId="4249F881" w14:textId="17F5A895" w:rsidR="00CD267F" w:rsidRPr="00576D6D" w:rsidRDefault="00CD267F" w:rsidP="00CD267F">
            <w:pPr>
              <w:pStyle w:val="TableHeading"/>
              <w:jc w:val="center"/>
              <w:rPr>
                <w:sz w:val="24"/>
                <w:szCs w:val="24"/>
                <w:highlight w:val="yellow"/>
              </w:rPr>
            </w:pPr>
            <w:proofErr w:type="spellStart"/>
            <w:r w:rsidRPr="00576D6D">
              <w:rPr>
                <w:sz w:val="24"/>
                <w:szCs w:val="24"/>
                <w:highlight w:val="yellow"/>
              </w:rPr>
              <w:t>Descripción</w:t>
            </w:r>
            <w:proofErr w:type="spellEnd"/>
          </w:p>
        </w:tc>
        <w:tc>
          <w:tcPr>
            <w:tcW w:w="1310" w:type="pct"/>
            <w:shd w:val="clear" w:color="auto" w:fill="808080" w:themeFill="background1" w:themeFillShade="80"/>
            <w:vAlign w:val="center"/>
          </w:tcPr>
          <w:p w14:paraId="2ACF4DF9" w14:textId="78A80B0E" w:rsidR="00CD267F" w:rsidRPr="00576D6D" w:rsidRDefault="00E2496C" w:rsidP="00CD267F">
            <w:pPr>
              <w:pStyle w:val="TableHeading"/>
              <w:jc w:val="center"/>
              <w:rPr>
                <w:sz w:val="24"/>
                <w:szCs w:val="24"/>
                <w:highlight w:val="yellow"/>
              </w:rPr>
            </w:pPr>
            <w:bookmarkStart w:id="170" w:name="BalanceSheet_0_2"/>
            <w:bookmarkEnd w:id="170"/>
            <w:r w:rsidRPr="00576D6D">
              <w:rPr>
                <w:sz w:val="24"/>
                <w:szCs w:val="24"/>
                <w:highlight w:val="yellow"/>
              </w:rPr>
              <w:t>2024</w:t>
            </w:r>
          </w:p>
        </w:tc>
      </w:tr>
      <w:tr w:rsidR="00CD267F" w:rsidRPr="00576D6D" w14:paraId="0C76CE30" w14:textId="77777777" w:rsidTr="00004205">
        <w:trPr>
          <w:cantSplit/>
          <w:trHeight w:val="288"/>
          <w:tblHeader/>
        </w:trPr>
        <w:tc>
          <w:tcPr>
            <w:tcW w:w="3690" w:type="pct"/>
            <w:vAlign w:val="center"/>
          </w:tcPr>
          <w:p w14:paraId="06C0139A" w14:textId="4903AB5C" w:rsidR="00CD267F" w:rsidRPr="00576D6D" w:rsidRDefault="00CD267F" w:rsidP="00CD267F">
            <w:pPr>
              <w:widowControl w:val="0"/>
              <w:tabs>
                <w:tab w:val="right" w:pos="9360"/>
              </w:tabs>
              <w:autoSpaceDE w:val="0"/>
              <w:autoSpaceDN w:val="0"/>
              <w:adjustRightInd w:val="0"/>
              <w:spacing w:before="20" w:after="20"/>
              <w:rPr>
                <w:rFonts w:ascii="Arial" w:hAnsi="Arial" w:cs="Arial"/>
                <w:color w:val="000000"/>
                <w:highlight w:val="yellow"/>
              </w:rPr>
            </w:pPr>
            <w:r w:rsidRPr="00576D6D">
              <w:rPr>
                <w:rFonts w:ascii="Arial" w:hAnsi="Arial" w:cs="Arial"/>
                <w:noProof/>
                <w:color w:val="000000"/>
                <w:highlight w:val="yellow"/>
              </w:rPr>
              <w:t>Activos totales promedio</w:t>
            </w:r>
          </w:p>
        </w:tc>
        <w:tc>
          <w:tcPr>
            <w:tcW w:w="1310" w:type="pct"/>
            <w:vAlign w:val="center"/>
          </w:tcPr>
          <w:p w14:paraId="11BCA0F0" w14:textId="0763C703"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color w:val="000000"/>
                <w:highlight w:val="yellow"/>
              </w:rPr>
            </w:pPr>
            <w:r w:rsidRPr="00576D6D">
              <w:rPr>
                <w:rFonts w:ascii="Arial" w:hAnsi="Arial" w:cs="Arial"/>
                <w:noProof/>
                <w:color w:val="000000"/>
                <w:highlight w:val="yellow"/>
              </w:rPr>
              <w:t>4,058,046,500</w:t>
            </w:r>
          </w:p>
        </w:tc>
      </w:tr>
      <w:tr w:rsidR="00CD267F" w:rsidRPr="00576D6D" w14:paraId="7FF4BA72" w14:textId="77777777" w:rsidTr="00004205">
        <w:trPr>
          <w:cantSplit/>
          <w:trHeight w:val="288"/>
          <w:tblHeader/>
        </w:trPr>
        <w:tc>
          <w:tcPr>
            <w:tcW w:w="3690" w:type="pct"/>
            <w:vAlign w:val="center"/>
          </w:tcPr>
          <w:p w14:paraId="44D0C75A" w14:textId="55D7B66E" w:rsidR="00CD267F" w:rsidRPr="00576D6D" w:rsidRDefault="00CD267F" w:rsidP="00CD267F">
            <w:pPr>
              <w:widowControl w:val="0"/>
              <w:tabs>
                <w:tab w:val="right" w:pos="9360"/>
              </w:tabs>
              <w:autoSpaceDE w:val="0"/>
              <w:autoSpaceDN w:val="0"/>
              <w:adjustRightInd w:val="0"/>
              <w:spacing w:before="20" w:after="20"/>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310" w:type="pct"/>
            <w:vAlign w:val="center"/>
          </w:tcPr>
          <w:p w14:paraId="187C9F37" w14:textId="4116522E"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color w:val="000000"/>
                <w:highlight w:val="yellow"/>
              </w:rPr>
            </w:pPr>
            <w:r w:rsidRPr="00576D6D">
              <w:rPr>
                <w:rFonts w:ascii="Arial" w:hAnsi="Arial" w:cs="Arial"/>
                <w:noProof/>
                <w:color w:val="000000"/>
                <w:highlight w:val="yellow"/>
              </w:rPr>
              <w:t>433,729,000</w:t>
            </w:r>
          </w:p>
        </w:tc>
      </w:tr>
      <w:tr w:rsidR="00CD267F" w:rsidRPr="00576D6D" w14:paraId="7DDE72C3" w14:textId="77777777" w:rsidTr="00004205">
        <w:trPr>
          <w:cantSplit/>
          <w:trHeight w:val="288"/>
          <w:tblHeader/>
        </w:trPr>
        <w:tc>
          <w:tcPr>
            <w:tcW w:w="3690" w:type="pct"/>
            <w:vAlign w:val="center"/>
          </w:tcPr>
          <w:p w14:paraId="3BA6D685" w14:textId="21B224FC" w:rsidR="00CD267F" w:rsidRPr="00576D6D" w:rsidRDefault="00CD267F" w:rsidP="00CD267F">
            <w:pPr>
              <w:widowControl w:val="0"/>
              <w:tabs>
                <w:tab w:val="right" w:pos="9360"/>
              </w:tabs>
              <w:autoSpaceDE w:val="0"/>
              <w:autoSpaceDN w:val="0"/>
              <w:adjustRightInd w:val="0"/>
              <w:spacing w:before="20" w:after="20"/>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310" w:type="pct"/>
            <w:vAlign w:val="center"/>
          </w:tcPr>
          <w:p w14:paraId="0A807A3F" w14:textId="519B9E8A"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color w:val="000000"/>
                <w:highlight w:val="yellow"/>
              </w:rPr>
            </w:pPr>
            <w:r w:rsidRPr="00576D6D">
              <w:rPr>
                <w:rFonts w:ascii="Arial" w:hAnsi="Arial" w:cs="Arial"/>
                <w:noProof/>
                <w:color w:val="000000"/>
                <w:highlight w:val="yellow"/>
              </w:rPr>
              <w:t>95,034,500</w:t>
            </w:r>
          </w:p>
        </w:tc>
      </w:tr>
      <w:tr w:rsidR="00CD267F" w:rsidRPr="00576D6D" w14:paraId="645BE96C" w14:textId="77777777" w:rsidTr="00004205">
        <w:trPr>
          <w:cantSplit/>
          <w:trHeight w:val="288"/>
          <w:tblHeader/>
        </w:trPr>
        <w:tc>
          <w:tcPr>
            <w:tcW w:w="3690" w:type="pct"/>
            <w:vAlign w:val="center"/>
          </w:tcPr>
          <w:p w14:paraId="59E5A5AA" w14:textId="480E88D6" w:rsidR="00CD267F" w:rsidRPr="00576D6D" w:rsidRDefault="00CD267F" w:rsidP="00CD267F">
            <w:pPr>
              <w:widowControl w:val="0"/>
              <w:tabs>
                <w:tab w:val="right" w:pos="9360"/>
              </w:tabs>
              <w:autoSpaceDE w:val="0"/>
              <w:autoSpaceDN w:val="0"/>
              <w:adjustRightInd w:val="0"/>
              <w:spacing w:before="20" w:after="20"/>
              <w:rPr>
                <w:rFonts w:ascii="Arial" w:hAnsi="Arial" w:cs="Arial"/>
                <w:color w:val="000000"/>
                <w:highlight w:val="yellow"/>
              </w:rPr>
            </w:pPr>
            <w:r w:rsidRPr="00576D6D">
              <w:rPr>
                <w:rFonts w:ascii="Arial" w:hAnsi="Arial" w:cs="Arial"/>
                <w:noProof/>
                <w:color w:val="000000"/>
                <w:highlight w:val="yellow"/>
              </w:rPr>
              <w:t>EPP neto promedio</w:t>
            </w:r>
          </w:p>
        </w:tc>
        <w:tc>
          <w:tcPr>
            <w:tcW w:w="1310" w:type="pct"/>
            <w:vAlign w:val="center"/>
          </w:tcPr>
          <w:p w14:paraId="5A114A4A" w14:textId="6D4F33F8"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color w:val="000000"/>
                <w:highlight w:val="yellow"/>
              </w:rPr>
            </w:pPr>
            <w:r w:rsidRPr="00576D6D">
              <w:rPr>
                <w:rFonts w:ascii="Arial" w:hAnsi="Arial" w:cs="Arial"/>
                <w:noProof/>
                <w:color w:val="000000"/>
                <w:highlight w:val="yellow"/>
              </w:rPr>
              <w:t>718,907,000</w:t>
            </w:r>
          </w:p>
        </w:tc>
      </w:tr>
      <w:tr w:rsidR="00CD267F" w:rsidRPr="00576D6D" w14:paraId="4A66CEA7" w14:textId="77777777" w:rsidTr="00004205">
        <w:trPr>
          <w:cantSplit/>
          <w:trHeight w:val="288"/>
          <w:tblHeader/>
        </w:trPr>
        <w:tc>
          <w:tcPr>
            <w:tcW w:w="3690" w:type="pct"/>
            <w:vAlign w:val="center"/>
          </w:tcPr>
          <w:p w14:paraId="3516CDB2" w14:textId="43C02C42" w:rsidR="00CD267F" w:rsidRPr="00576D6D" w:rsidRDefault="00CD267F" w:rsidP="00CD267F">
            <w:pPr>
              <w:widowControl w:val="0"/>
              <w:tabs>
                <w:tab w:val="right" w:pos="9360"/>
              </w:tabs>
              <w:autoSpaceDE w:val="0"/>
              <w:autoSpaceDN w:val="0"/>
              <w:adjustRightInd w:val="0"/>
              <w:spacing w:before="20" w:after="20"/>
              <w:rPr>
                <w:rFonts w:ascii="Arial" w:hAnsi="Arial" w:cs="Arial"/>
                <w:color w:val="000000"/>
                <w:highlight w:val="yellow"/>
              </w:rPr>
            </w:pPr>
            <w:r w:rsidRPr="00576D6D">
              <w:rPr>
                <w:rFonts w:ascii="Arial" w:hAnsi="Arial" w:cs="Arial"/>
                <w:noProof/>
                <w:color w:val="000000"/>
                <w:highlight w:val="yellow"/>
              </w:rPr>
              <w:t>Inventario neto promedio</w:t>
            </w:r>
          </w:p>
        </w:tc>
        <w:tc>
          <w:tcPr>
            <w:tcW w:w="1310" w:type="pct"/>
            <w:vAlign w:val="center"/>
          </w:tcPr>
          <w:p w14:paraId="46DDEA00" w14:textId="38B5FA48"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color w:val="000000"/>
                <w:highlight w:val="yellow"/>
              </w:rPr>
            </w:pPr>
            <w:r w:rsidRPr="00576D6D">
              <w:rPr>
                <w:rFonts w:ascii="Arial" w:hAnsi="Arial" w:cs="Arial"/>
                <w:noProof/>
                <w:color w:val="000000"/>
                <w:highlight w:val="yellow"/>
              </w:rPr>
              <w:t>421,000</w:t>
            </w:r>
          </w:p>
        </w:tc>
      </w:tr>
      <w:tr w:rsidR="00CD267F" w:rsidRPr="00576D6D" w14:paraId="6D87FD26" w14:textId="77777777" w:rsidTr="00004205">
        <w:trPr>
          <w:cantSplit/>
          <w:trHeight w:val="288"/>
          <w:tblHeader/>
        </w:trPr>
        <w:tc>
          <w:tcPr>
            <w:tcW w:w="3690" w:type="pct"/>
            <w:vAlign w:val="center"/>
          </w:tcPr>
          <w:p w14:paraId="7034037E" w14:textId="57E5120C" w:rsidR="00CD267F" w:rsidRPr="00576D6D" w:rsidRDefault="00CD267F" w:rsidP="00CD267F">
            <w:pPr>
              <w:widowControl w:val="0"/>
              <w:tabs>
                <w:tab w:val="right" w:pos="9360"/>
              </w:tabs>
              <w:autoSpaceDE w:val="0"/>
              <w:autoSpaceDN w:val="0"/>
              <w:adjustRightInd w:val="0"/>
              <w:spacing w:before="20" w:after="20"/>
              <w:rPr>
                <w:rFonts w:ascii="Arial" w:hAnsi="Arial" w:cs="Arial"/>
                <w:highlight w:val="yellow"/>
              </w:rPr>
            </w:pPr>
            <w:r w:rsidRPr="00576D6D">
              <w:rPr>
                <w:rFonts w:ascii="Arial" w:hAnsi="Arial" w:cs="Arial"/>
                <w:noProof/>
                <w:color w:val="000000"/>
                <w:highlight w:val="yellow"/>
              </w:rPr>
              <w:t>Efectivo promedio y equivalentes de efectivo</w:t>
            </w:r>
          </w:p>
        </w:tc>
        <w:tc>
          <w:tcPr>
            <w:tcW w:w="1310" w:type="pct"/>
            <w:vAlign w:val="center"/>
          </w:tcPr>
          <w:p w14:paraId="1676FB00" w14:textId="2A3011B6"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noProof/>
                <w:color w:val="000000"/>
                <w:highlight w:val="yellow"/>
              </w:rPr>
            </w:pPr>
            <w:r w:rsidRPr="00576D6D">
              <w:rPr>
                <w:rFonts w:ascii="Arial" w:hAnsi="Arial" w:cs="Arial"/>
                <w:noProof/>
                <w:color w:val="000000"/>
                <w:highlight w:val="yellow"/>
              </w:rPr>
              <w:t>1,857,709,000</w:t>
            </w:r>
          </w:p>
        </w:tc>
      </w:tr>
    </w:tbl>
    <w:p w14:paraId="1CC1D94C" w14:textId="77777777" w:rsidR="001D1767" w:rsidRPr="00576D6D" w:rsidRDefault="001D1767" w:rsidP="005D428F">
      <w:pPr>
        <w:rPr>
          <w:rFonts w:ascii="Arial" w:hAnsi="Arial" w:cs="Arial"/>
          <w:highlight w:val="yellow"/>
        </w:rPr>
      </w:pPr>
    </w:p>
    <w:tbl>
      <w:tblPr>
        <w:tblW w:w="0" w:type="auto"/>
        <w:tblCellMar>
          <w:left w:w="70" w:type="dxa"/>
          <w:right w:w="70" w:type="dxa"/>
        </w:tblCellMar>
        <w:tblLook w:val="04A0" w:firstRow="1" w:lastRow="0" w:firstColumn="1" w:lastColumn="0" w:noHBand="0" w:noVBand="1"/>
      </w:tblPr>
      <w:tblGrid>
        <w:gridCol w:w="2263"/>
        <w:gridCol w:w="6567"/>
      </w:tblGrid>
      <w:tr w:rsidR="005D428F" w:rsidRPr="00576D6D" w14:paraId="71F0AC93" w14:textId="77777777" w:rsidTr="00B725D0">
        <w:trPr>
          <w:trHeight w:val="630"/>
          <w:tblHeader/>
        </w:trPr>
        <w:tc>
          <w:tcPr>
            <w:tcW w:w="2263"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04DB5F85" w14:textId="77777777" w:rsidR="005D428F" w:rsidRPr="00576D6D" w:rsidRDefault="005D428F" w:rsidP="005D428F">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6567" w:type="dxa"/>
            <w:tcBorders>
              <w:top w:val="single" w:sz="4" w:space="0" w:color="auto"/>
              <w:left w:val="nil"/>
              <w:bottom w:val="single" w:sz="4" w:space="0" w:color="auto"/>
              <w:right w:val="single" w:sz="4" w:space="0" w:color="auto"/>
            </w:tcBorders>
            <w:shd w:val="clear" w:color="000000" w:fill="808080"/>
            <w:vAlign w:val="center"/>
            <w:hideMark/>
          </w:tcPr>
          <w:p w14:paraId="6EEC150E" w14:textId="77777777" w:rsidR="005D428F" w:rsidRPr="00576D6D" w:rsidRDefault="005D428F" w:rsidP="005D428F">
            <w:pPr>
              <w:jc w:val="center"/>
              <w:rPr>
                <w:rFonts w:ascii="Arial" w:hAnsi="Arial" w:cs="Arial"/>
                <w:b/>
                <w:bCs/>
                <w:color w:val="000000"/>
                <w:highlight w:val="yellow"/>
              </w:rPr>
            </w:pPr>
            <w:r w:rsidRPr="00576D6D">
              <w:rPr>
                <w:rFonts w:ascii="Arial" w:hAnsi="Arial" w:cs="Arial"/>
                <w:b/>
                <w:bCs/>
                <w:highlight w:val="yellow"/>
              </w:rPr>
              <w:t>DESCRIPCIÓN ACTIVIDAD</w:t>
            </w:r>
          </w:p>
        </w:tc>
      </w:tr>
      <w:tr w:rsidR="005D428F" w:rsidRPr="00576D6D" w14:paraId="48DE39CF" w14:textId="77777777" w:rsidTr="00C63D1D">
        <w:trPr>
          <w:trHeight w:val="2912"/>
        </w:trPr>
        <w:tc>
          <w:tcPr>
            <w:tcW w:w="2263" w:type="dxa"/>
            <w:tcBorders>
              <w:top w:val="nil"/>
              <w:left w:val="single" w:sz="4" w:space="0" w:color="auto"/>
              <w:bottom w:val="single" w:sz="4" w:space="0" w:color="auto"/>
              <w:right w:val="single" w:sz="4" w:space="0" w:color="auto"/>
            </w:tcBorders>
            <w:noWrap/>
            <w:vAlign w:val="center"/>
            <w:hideMark/>
          </w:tcPr>
          <w:p w14:paraId="39197239" w14:textId="79D1EDE4" w:rsidR="005D428F" w:rsidRPr="00576D6D" w:rsidRDefault="00C63D1D" w:rsidP="005D428F">
            <w:pPr>
              <w:jc w:val="center"/>
              <w:rPr>
                <w:rFonts w:ascii="Arial" w:hAnsi="Arial" w:cs="Arial"/>
                <w:b/>
                <w:bCs/>
                <w:color w:val="000000"/>
                <w:highlight w:val="yellow"/>
              </w:rPr>
            </w:pPr>
            <w:r w:rsidRPr="00576D6D">
              <w:rPr>
                <w:rFonts w:ascii="Arial" w:hAnsi="Arial" w:cs="Arial"/>
                <w:b/>
                <w:bCs/>
                <w:noProof/>
                <w:color w:val="000000"/>
                <w:highlight w:val="yellow"/>
                <w:lang w:val="es-ES"/>
              </w:rPr>
              <w:t>MAXIMUM ENTERTAINMENT AB</w:t>
            </w:r>
          </w:p>
        </w:tc>
        <w:tc>
          <w:tcPr>
            <w:tcW w:w="6567" w:type="dxa"/>
            <w:tcBorders>
              <w:top w:val="nil"/>
              <w:left w:val="nil"/>
              <w:bottom w:val="single" w:sz="4" w:space="0" w:color="auto"/>
              <w:right w:val="single" w:sz="4" w:space="0" w:color="auto"/>
            </w:tcBorders>
            <w:noWrap/>
            <w:vAlign w:val="center"/>
            <w:hideMark/>
          </w:tcPr>
          <w:p w14:paraId="203FC110" w14:textId="62F17B01" w:rsidR="005D428F" w:rsidRPr="00576D6D" w:rsidRDefault="00C63D1D" w:rsidP="002E1D9B">
            <w:pPr>
              <w:jc w:val="both"/>
              <w:rPr>
                <w:rFonts w:ascii="Arial" w:hAnsi="Arial" w:cs="Arial"/>
                <w:highlight w:val="yellow"/>
              </w:rPr>
            </w:pPr>
            <w:r w:rsidRPr="00576D6D">
              <w:rPr>
                <w:rFonts w:ascii="Arial" w:hAnsi="Arial" w:cs="Arial"/>
                <w:noProof/>
                <w:highlight w:val="yellow"/>
                <w:lang w:val="es-ES"/>
              </w:rPr>
              <w:t>Maximum Entertainment AB, una empresa de entretenimiento, se dedica al desarrollo, publicación, transmedia, venta y operación de videojuegos en América del Norte, Europa, Asia e internacionalmente. También vende accesorios para juegos y otros productos relacionados con los juegos. La empresa se conocía anteriormente como Zordix AB (publ) y cambió su nombre a Maximum Entertainment AB en agosto de 2023. Maximum Entertainment AB se constituyó en 2009 y tiene su sede en Estocolmo, Suecia.</w:t>
            </w:r>
          </w:p>
        </w:tc>
      </w:tr>
    </w:tbl>
    <w:p w14:paraId="105CA07B" w14:textId="77777777" w:rsidR="005D428F" w:rsidRPr="00576D6D" w:rsidRDefault="005D428F" w:rsidP="005D428F">
      <w:pPr>
        <w:pStyle w:val="Textoindependiente"/>
        <w:rPr>
          <w:rFonts w:ascii="Arial" w:hAnsi="Arial" w:cs="Arial"/>
          <w:highlight w:val="yellow"/>
        </w:rPr>
      </w:pPr>
    </w:p>
    <w:tbl>
      <w:tblPr>
        <w:tblW w:w="5000" w:type="pct"/>
        <w:tblCellMar>
          <w:left w:w="70" w:type="dxa"/>
          <w:right w:w="70" w:type="dxa"/>
        </w:tblCellMar>
        <w:tblLook w:val="04A0" w:firstRow="1" w:lastRow="0" w:firstColumn="1" w:lastColumn="0" w:noHBand="0" w:noVBand="1"/>
      </w:tblPr>
      <w:tblGrid>
        <w:gridCol w:w="6370"/>
        <w:gridCol w:w="2450"/>
      </w:tblGrid>
      <w:tr w:rsidR="00CD267F" w:rsidRPr="00576D6D" w14:paraId="1B5DF175" w14:textId="77777777" w:rsidTr="00F34535">
        <w:trPr>
          <w:cantSplit/>
          <w:trHeight w:val="443"/>
          <w:tblHeader/>
        </w:trPr>
        <w:tc>
          <w:tcPr>
            <w:tcW w:w="361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4C853FD6" w14:textId="65D8FC44"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89" w:type="pct"/>
            <w:tcBorders>
              <w:top w:val="single" w:sz="8" w:space="0" w:color="auto"/>
              <w:left w:val="nil"/>
              <w:bottom w:val="single" w:sz="8" w:space="0" w:color="auto"/>
              <w:right w:val="single" w:sz="8" w:space="0" w:color="auto"/>
            </w:tcBorders>
            <w:shd w:val="clear" w:color="000000" w:fill="808080"/>
            <w:vAlign w:val="center"/>
            <w:hideMark/>
          </w:tcPr>
          <w:p w14:paraId="2EEED494" w14:textId="2B93A080"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2DCC36DD" w14:textId="77777777" w:rsidTr="00F34535">
        <w:trPr>
          <w:cantSplit/>
          <w:trHeight w:val="270"/>
        </w:trPr>
        <w:tc>
          <w:tcPr>
            <w:tcW w:w="3611" w:type="pct"/>
            <w:tcBorders>
              <w:top w:val="nil"/>
              <w:left w:val="single" w:sz="8" w:space="0" w:color="auto"/>
              <w:bottom w:val="single" w:sz="8" w:space="0" w:color="auto"/>
              <w:right w:val="single" w:sz="8" w:space="0" w:color="auto"/>
            </w:tcBorders>
            <w:vAlign w:val="center"/>
            <w:hideMark/>
          </w:tcPr>
          <w:p w14:paraId="7E04D81D" w14:textId="29488D50"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389" w:type="pct"/>
            <w:tcBorders>
              <w:top w:val="nil"/>
              <w:left w:val="nil"/>
              <w:bottom w:val="single" w:sz="8" w:space="0" w:color="auto"/>
              <w:right w:val="single" w:sz="8" w:space="0" w:color="auto"/>
            </w:tcBorders>
            <w:vAlign w:val="center"/>
            <w:hideMark/>
          </w:tcPr>
          <w:p w14:paraId="1AE3BCBC" w14:textId="4DA77E02"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79,936,000</w:t>
            </w:r>
          </w:p>
        </w:tc>
      </w:tr>
      <w:tr w:rsidR="00CD267F" w:rsidRPr="00576D6D" w14:paraId="01AD247B" w14:textId="77777777" w:rsidTr="00F34535">
        <w:trPr>
          <w:cantSplit/>
          <w:trHeight w:val="270"/>
        </w:trPr>
        <w:tc>
          <w:tcPr>
            <w:tcW w:w="3611" w:type="pct"/>
            <w:tcBorders>
              <w:top w:val="nil"/>
              <w:left w:val="single" w:sz="8" w:space="0" w:color="auto"/>
              <w:bottom w:val="single" w:sz="8" w:space="0" w:color="auto"/>
              <w:right w:val="single" w:sz="8" w:space="0" w:color="auto"/>
            </w:tcBorders>
            <w:vAlign w:val="center"/>
            <w:hideMark/>
          </w:tcPr>
          <w:p w14:paraId="0E618977" w14:textId="03B69821" w:rsidR="00CD267F" w:rsidRPr="00576D6D" w:rsidRDefault="00CD267F" w:rsidP="00CD267F">
            <w:pPr>
              <w:rPr>
                <w:rFonts w:ascii="Arial" w:hAnsi="Arial" w:cs="Arial"/>
                <w:color w:val="000000"/>
                <w:highlight w:val="yellow"/>
              </w:rPr>
            </w:pPr>
            <w:r w:rsidRPr="00576D6D">
              <w:rPr>
                <w:rFonts w:ascii="Arial" w:hAnsi="Arial" w:cs="Arial"/>
                <w:highlight w:val="yellow"/>
              </w:rPr>
              <w:t>Costo de los bienes vendidos</w:t>
            </w:r>
          </w:p>
        </w:tc>
        <w:tc>
          <w:tcPr>
            <w:tcW w:w="1389" w:type="pct"/>
            <w:tcBorders>
              <w:top w:val="nil"/>
              <w:left w:val="nil"/>
              <w:bottom w:val="single" w:sz="8" w:space="0" w:color="auto"/>
              <w:right w:val="single" w:sz="8" w:space="0" w:color="auto"/>
            </w:tcBorders>
            <w:vAlign w:val="center"/>
            <w:hideMark/>
          </w:tcPr>
          <w:p w14:paraId="4EE35127" w14:textId="3024E9B2"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55,768,000</w:t>
            </w:r>
          </w:p>
        </w:tc>
      </w:tr>
      <w:tr w:rsidR="00CD267F" w:rsidRPr="00576D6D" w14:paraId="36315C72" w14:textId="77777777" w:rsidTr="00F34535">
        <w:trPr>
          <w:cantSplit/>
          <w:trHeight w:val="270"/>
        </w:trPr>
        <w:tc>
          <w:tcPr>
            <w:tcW w:w="3611" w:type="pct"/>
            <w:tcBorders>
              <w:top w:val="nil"/>
              <w:left w:val="single" w:sz="8" w:space="0" w:color="auto"/>
              <w:bottom w:val="single" w:sz="8" w:space="0" w:color="auto"/>
              <w:right w:val="single" w:sz="8" w:space="0" w:color="auto"/>
            </w:tcBorders>
            <w:vAlign w:val="center"/>
            <w:hideMark/>
          </w:tcPr>
          <w:p w14:paraId="6A5D37F5" w14:textId="396890A8"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389" w:type="pct"/>
            <w:tcBorders>
              <w:top w:val="nil"/>
              <w:left w:val="nil"/>
              <w:bottom w:val="single" w:sz="8" w:space="0" w:color="auto"/>
              <w:right w:val="single" w:sz="8" w:space="0" w:color="auto"/>
            </w:tcBorders>
            <w:vAlign w:val="center"/>
            <w:hideMark/>
          </w:tcPr>
          <w:p w14:paraId="15389178" w14:textId="5398EBAE"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24,168,000</w:t>
            </w:r>
          </w:p>
        </w:tc>
      </w:tr>
      <w:tr w:rsidR="00CD267F" w:rsidRPr="00576D6D" w14:paraId="4065A8F7" w14:textId="77777777" w:rsidTr="00F34535">
        <w:trPr>
          <w:cantSplit/>
          <w:trHeight w:val="270"/>
        </w:trPr>
        <w:tc>
          <w:tcPr>
            <w:tcW w:w="3611" w:type="pct"/>
            <w:tcBorders>
              <w:top w:val="nil"/>
              <w:left w:val="single" w:sz="8" w:space="0" w:color="auto"/>
              <w:bottom w:val="single" w:sz="4" w:space="0" w:color="auto"/>
              <w:right w:val="single" w:sz="8" w:space="0" w:color="auto"/>
            </w:tcBorders>
            <w:vAlign w:val="center"/>
            <w:hideMark/>
          </w:tcPr>
          <w:p w14:paraId="1EB44F91" w14:textId="1FFE3D38" w:rsidR="00CD267F" w:rsidRPr="00576D6D" w:rsidRDefault="00CD267F" w:rsidP="00CD267F">
            <w:pPr>
              <w:rPr>
                <w:rFonts w:ascii="Arial" w:hAnsi="Arial" w:cs="Arial"/>
                <w:color w:val="000000"/>
                <w:highlight w:val="yellow"/>
              </w:rPr>
            </w:pPr>
            <w:r w:rsidRPr="00576D6D">
              <w:rPr>
                <w:rFonts w:ascii="Arial" w:hAnsi="Arial" w:cs="Arial"/>
                <w:highlight w:val="yellow"/>
              </w:rPr>
              <w:t>Gastos operativos</w:t>
            </w:r>
          </w:p>
        </w:tc>
        <w:tc>
          <w:tcPr>
            <w:tcW w:w="1389" w:type="pct"/>
            <w:tcBorders>
              <w:top w:val="nil"/>
              <w:left w:val="nil"/>
              <w:bottom w:val="single" w:sz="4" w:space="0" w:color="auto"/>
              <w:right w:val="single" w:sz="8" w:space="0" w:color="auto"/>
            </w:tcBorders>
            <w:vAlign w:val="center"/>
            <w:hideMark/>
          </w:tcPr>
          <w:p w14:paraId="065D3277" w14:textId="6C531701"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25,089,000</w:t>
            </w:r>
          </w:p>
        </w:tc>
      </w:tr>
      <w:tr w:rsidR="00CD267F" w:rsidRPr="00576D6D" w14:paraId="263566C7" w14:textId="77777777" w:rsidTr="00F34535">
        <w:trPr>
          <w:cantSplit/>
          <w:trHeight w:val="270"/>
        </w:trPr>
        <w:tc>
          <w:tcPr>
            <w:tcW w:w="3611" w:type="pct"/>
            <w:tcBorders>
              <w:top w:val="single" w:sz="4" w:space="0" w:color="auto"/>
              <w:left w:val="single" w:sz="4" w:space="0" w:color="auto"/>
              <w:bottom w:val="single" w:sz="4" w:space="0" w:color="auto"/>
              <w:right w:val="single" w:sz="4" w:space="0" w:color="auto"/>
            </w:tcBorders>
            <w:vAlign w:val="center"/>
            <w:hideMark/>
          </w:tcPr>
          <w:p w14:paraId="170FEC3E" w14:textId="6ED6FFAA" w:rsidR="00CD267F" w:rsidRPr="00576D6D" w:rsidRDefault="00CD267F" w:rsidP="00CD267F">
            <w:pPr>
              <w:rPr>
                <w:rFonts w:ascii="Arial" w:hAnsi="Arial" w:cs="Arial"/>
                <w:color w:val="000000"/>
                <w:highlight w:val="yellow"/>
              </w:rPr>
            </w:pPr>
            <w:r w:rsidRPr="00576D6D">
              <w:rPr>
                <w:rFonts w:ascii="Arial" w:hAnsi="Arial" w:cs="Arial"/>
                <w:highlight w:val="yellow"/>
              </w:rPr>
              <w:t>Utilidad de operación</w:t>
            </w:r>
          </w:p>
        </w:tc>
        <w:tc>
          <w:tcPr>
            <w:tcW w:w="1389" w:type="pct"/>
            <w:tcBorders>
              <w:top w:val="single" w:sz="4" w:space="0" w:color="auto"/>
              <w:left w:val="single" w:sz="4" w:space="0" w:color="auto"/>
              <w:bottom w:val="single" w:sz="4" w:space="0" w:color="auto"/>
              <w:right w:val="single" w:sz="4" w:space="0" w:color="auto"/>
            </w:tcBorders>
            <w:vAlign w:val="center"/>
            <w:hideMark/>
          </w:tcPr>
          <w:p w14:paraId="58E6B833" w14:textId="2E2A9299"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-921,000</w:t>
            </w:r>
          </w:p>
        </w:tc>
      </w:tr>
      <w:tr w:rsidR="00CD267F" w:rsidRPr="00576D6D" w14:paraId="1AF0D6BB" w14:textId="77777777" w:rsidTr="00F34535">
        <w:trPr>
          <w:cantSplit/>
          <w:trHeight w:val="270"/>
        </w:trPr>
        <w:tc>
          <w:tcPr>
            <w:tcW w:w="3611" w:type="pct"/>
            <w:tcBorders>
              <w:top w:val="single" w:sz="4" w:space="0" w:color="auto"/>
              <w:left w:val="single" w:sz="4" w:space="0" w:color="auto"/>
              <w:bottom w:val="single" w:sz="4" w:space="0" w:color="auto"/>
              <w:right w:val="single" w:sz="4" w:space="0" w:color="auto"/>
            </w:tcBorders>
            <w:vAlign w:val="center"/>
          </w:tcPr>
          <w:p w14:paraId="02A68A3A" w14:textId="60AF1B7C" w:rsidR="00CD267F" w:rsidRPr="00576D6D" w:rsidRDefault="00CD267F" w:rsidP="00CD267F">
            <w:pPr>
              <w:rPr>
                <w:rFonts w:ascii="Arial" w:hAnsi="Arial" w:cs="Arial"/>
                <w:highlight w:val="yellow"/>
              </w:rPr>
            </w:pPr>
            <w:r w:rsidRPr="00576D6D">
              <w:rPr>
                <w:rFonts w:ascii="Arial" w:hAnsi="Arial" w:cs="Arial"/>
                <w:highlight w:val="yellow"/>
              </w:rPr>
              <w:t>Gastos de investigación y desarrollo</w:t>
            </w:r>
          </w:p>
        </w:tc>
        <w:tc>
          <w:tcPr>
            <w:tcW w:w="1389" w:type="pct"/>
            <w:tcBorders>
              <w:top w:val="single" w:sz="4" w:space="0" w:color="auto"/>
              <w:left w:val="single" w:sz="4" w:space="0" w:color="auto"/>
              <w:bottom w:val="single" w:sz="4" w:space="0" w:color="auto"/>
              <w:right w:val="single" w:sz="4" w:space="0" w:color="auto"/>
            </w:tcBorders>
            <w:vAlign w:val="center"/>
          </w:tcPr>
          <w:p w14:paraId="4A117636" w14:textId="76E2CD6A" w:rsidR="00CD267F" w:rsidRPr="00576D6D" w:rsidRDefault="00CD267F" w:rsidP="00CD267F">
            <w:pPr>
              <w:jc w:val="right"/>
              <w:rPr>
                <w:rFonts w:ascii="Arial" w:hAnsi="Arial" w:cs="Arial"/>
                <w:highlight w:val="yellow"/>
              </w:rPr>
            </w:pPr>
            <w:r w:rsidRPr="00576D6D">
              <w:rPr>
                <w:rFonts w:ascii="Arial" w:hAnsi="Arial" w:cs="Arial"/>
                <w:highlight w:val="yellow"/>
              </w:rPr>
              <w:t>6,384,000</w:t>
            </w:r>
          </w:p>
        </w:tc>
      </w:tr>
    </w:tbl>
    <w:p w14:paraId="3DF7E140" w14:textId="77777777" w:rsidR="005D428F" w:rsidRPr="00576D6D" w:rsidRDefault="005D428F" w:rsidP="005D428F">
      <w:pPr>
        <w:pStyle w:val="Textoindependiente"/>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370"/>
        <w:gridCol w:w="2450"/>
      </w:tblGrid>
      <w:tr w:rsidR="00CD267F" w:rsidRPr="00576D6D" w14:paraId="65603346" w14:textId="77777777" w:rsidTr="000B2615">
        <w:trPr>
          <w:cantSplit/>
          <w:trHeight w:val="330"/>
          <w:tblHeader/>
        </w:trPr>
        <w:tc>
          <w:tcPr>
            <w:tcW w:w="3611" w:type="pct"/>
            <w:tcBorders>
              <w:top w:val="single" w:sz="8" w:space="0" w:color="auto"/>
              <w:left w:val="single" w:sz="8" w:space="0" w:color="auto"/>
              <w:bottom w:val="single" w:sz="4" w:space="0" w:color="auto"/>
              <w:right w:val="single" w:sz="8" w:space="0" w:color="auto"/>
            </w:tcBorders>
            <w:shd w:val="clear" w:color="000000" w:fill="808080"/>
            <w:vAlign w:val="center"/>
            <w:hideMark/>
          </w:tcPr>
          <w:p w14:paraId="69892E89" w14:textId="785E896F"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89" w:type="pct"/>
            <w:tcBorders>
              <w:top w:val="single" w:sz="8" w:space="0" w:color="auto"/>
              <w:left w:val="nil"/>
              <w:bottom w:val="single" w:sz="4" w:space="0" w:color="auto"/>
              <w:right w:val="single" w:sz="8" w:space="0" w:color="auto"/>
            </w:tcBorders>
            <w:shd w:val="clear" w:color="000000" w:fill="808080"/>
            <w:vAlign w:val="center"/>
            <w:hideMark/>
          </w:tcPr>
          <w:p w14:paraId="4ECB3940" w14:textId="483522F6"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2C3C15BD" w14:textId="77777777" w:rsidTr="00B72390">
        <w:trPr>
          <w:cantSplit/>
          <w:trHeight w:val="270"/>
        </w:trPr>
        <w:tc>
          <w:tcPr>
            <w:tcW w:w="3611" w:type="pct"/>
            <w:tcBorders>
              <w:top w:val="single" w:sz="4" w:space="0" w:color="auto"/>
              <w:left w:val="single" w:sz="4" w:space="0" w:color="auto"/>
              <w:bottom w:val="single" w:sz="4" w:space="0" w:color="auto"/>
              <w:right w:val="single" w:sz="4" w:space="0" w:color="auto"/>
            </w:tcBorders>
            <w:vAlign w:val="center"/>
            <w:hideMark/>
          </w:tcPr>
          <w:p w14:paraId="369BFB44" w14:textId="47C88AFD"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389" w:type="pct"/>
            <w:tcBorders>
              <w:top w:val="single" w:sz="4" w:space="0" w:color="auto"/>
              <w:left w:val="single" w:sz="4" w:space="0" w:color="auto"/>
              <w:bottom w:val="single" w:sz="4" w:space="0" w:color="auto"/>
              <w:right w:val="single" w:sz="4" w:space="0" w:color="auto"/>
            </w:tcBorders>
            <w:vAlign w:val="center"/>
            <w:hideMark/>
          </w:tcPr>
          <w:p w14:paraId="19033CB1" w14:textId="64D1B4B5"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128,741,500</w:t>
            </w:r>
          </w:p>
        </w:tc>
      </w:tr>
      <w:tr w:rsidR="00CD267F" w:rsidRPr="00576D6D" w14:paraId="6D608BAC" w14:textId="77777777" w:rsidTr="00B72390">
        <w:trPr>
          <w:cantSplit/>
          <w:trHeight w:val="270"/>
        </w:trPr>
        <w:tc>
          <w:tcPr>
            <w:tcW w:w="3611" w:type="pct"/>
            <w:tcBorders>
              <w:top w:val="single" w:sz="4" w:space="0" w:color="auto"/>
              <w:left w:val="single" w:sz="4" w:space="0" w:color="auto"/>
              <w:bottom w:val="single" w:sz="4" w:space="0" w:color="auto"/>
              <w:right w:val="single" w:sz="4" w:space="0" w:color="auto"/>
            </w:tcBorders>
            <w:vAlign w:val="center"/>
            <w:hideMark/>
          </w:tcPr>
          <w:p w14:paraId="181AB96C" w14:textId="2F48D4F6"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389" w:type="pct"/>
            <w:tcBorders>
              <w:top w:val="single" w:sz="4" w:space="0" w:color="auto"/>
              <w:left w:val="single" w:sz="4" w:space="0" w:color="auto"/>
              <w:bottom w:val="single" w:sz="4" w:space="0" w:color="auto"/>
              <w:right w:val="single" w:sz="4" w:space="0" w:color="auto"/>
            </w:tcBorders>
            <w:vAlign w:val="center"/>
            <w:hideMark/>
          </w:tcPr>
          <w:p w14:paraId="54481BD5" w14:textId="69AB23D8"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7,982,500</w:t>
            </w:r>
          </w:p>
        </w:tc>
      </w:tr>
      <w:tr w:rsidR="00CD267F" w:rsidRPr="00576D6D" w14:paraId="3F082994" w14:textId="77777777" w:rsidTr="00B72390">
        <w:trPr>
          <w:cantSplit/>
          <w:trHeight w:val="270"/>
        </w:trPr>
        <w:tc>
          <w:tcPr>
            <w:tcW w:w="3611" w:type="pct"/>
            <w:tcBorders>
              <w:top w:val="single" w:sz="4" w:space="0" w:color="auto"/>
              <w:left w:val="single" w:sz="4" w:space="0" w:color="auto"/>
              <w:bottom w:val="single" w:sz="4" w:space="0" w:color="auto"/>
              <w:right w:val="single" w:sz="4" w:space="0" w:color="auto"/>
            </w:tcBorders>
            <w:vAlign w:val="center"/>
            <w:hideMark/>
          </w:tcPr>
          <w:p w14:paraId="2BDB48C3" w14:textId="20A65D5F"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389" w:type="pct"/>
            <w:tcBorders>
              <w:top w:val="single" w:sz="4" w:space="0" w:color="auto"/>
              <w:left w:val="single" w:sz="4" w:space="0" w:color="auto"/>
              <w:bottom w:val="single" w:sz="4" w:space="0" w:color="auto"/>
              <w:right w:val="single" w:sz="4" w:space="0" w:color="auto"/>
            </w:tcBorders>
            <w:vAlign w:val="center"/>
            <w:hideMark/>
          </w:tcPr>
          <w:p w14:paraId="16831D4F" w14:textId="4C1F4F2F"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17,876,500</w:t>
            </w:r>
          </w:p>
        </w:tc>
      </w:tr>
      <w:tr w:rsidR="00CD267F" w:rsidRPr="00576D6D" w14:paraId="2489701C" w14:textId="77777777" w:rsidTr="00B72390">
        <w:trPr>
          <w:cantSplit/>
          <w:trHeight w:val="270"/>
        </w:trPr>
        <w:tc>
          <w:tcPr>
            <w:tcW w:w="3611" w:type="pct"/>
            <w:tcBorders>
              <w:top w:val="single" w:sz="4" w:space="0" w:color="auto"/>
              <w:left w:val="single" w:sz="4" w:space="0" w:color="auto"/>
              <w:bottom w:val="single" w:sz="4" w:space="0" w:color="auto"/>
              <w:right w:val="single" w:sz="4" w:space="0" w:color="auto"/>
            </w:tcBorders>
            <w:vAlign w:val="center"/>
            <w:hideMark/>
          </w:tcPr>
          <w:p w14:paraId="372FF05A" w14:textId="3A182770"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389" w:type="pct"/>
            <w:tcBorders>
              <w:top w:val="single" w:sz="4" w:space="0" w:color="auto"/>
              <w:left w:val="single" w:sz="4" w:space="0" w:color="auto"/>
              <w:bottom w:val="single" w:sz="4" w:space="0" w:color="auto"/>
              <w:right w:val="single" w:sz="4" w:space="0" w:color="auto"/>
            </w:tcBorders>
            <w:vAlign w:val="center"/>
            <w:hideMark/>
          </w:tcPr>
          <w:p w14:paraId="45248184" w14:textId="62E3E60B"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4,440,000</w:t>
            </w:r>
          </w:p>
        </w:tc>
      </w:tr>
      <w:tr w:rsidR="00CD267F" w:rsidRPr="00576D6D" w14:paraId="76CEE5D2" w14:textId="77777777" w:rsidTr="00B72390">
        <w:trPr>
          <w:cantSplit/>
          <w:trHeight w:val="270"/>
        </w:trPr>
        <w:tc>
          <w:tcPr>
            <w:tcW w:w="3611" w:type="pct"/>
            <w:tcBorders>
              <w:top w:val="single" w:sz="4" w:space="0" w:color="auto"/>
              <w:left w:val="single" w:sz="4" w:space="0" w:color="auto"/>
              <w:bottom w:val="single" w:sz="4" w:space="0" w:color="auto"/>
              <w:right w:val="single" w:sz="4" w:space="0" w:color="auto"/>
            </w:tcBorders>
            <w:vAlign w:val="center"/>
            <w:hideMark/>
          </w:tcPr>
          <w:p w14:paraId="479E9CC4" w14:textId="1AE2648C"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Inventario neto promedio</w:t>
            </w:r>
          </w:p>
        </w:tc>
        <w:tc>
          <w:tcPr>
            <w:tcW w:w="1389" w:type="pct"/>
            <w:tcBorders>
              <w:top w:val="single" w:sz="4" w:space="0" w:color="auto"/>
              <w:left w:val="single" w:sz="4" w:space="0" w:color="auto"/>
              <w:bottom w:val="single" w:sz="4" w:space="0" w:color="auto"/>
              <w:right w:val="single" w:sz="4" w:space="0" w:color="auto"/>
            </w:tcBorders>
            <w:vAlign w:val="center"/>
            <w:hideMark/>
          </w:tcPr>
          <w:p w14:paraId="2AF0E6B1" w14:textId="55170860"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7,372,000</w:t>
            </w:r>
          </w:p>
        </w:tc>
      </w:tr>
      <w:tr w:rsidR="00CD267F" w:rsidRPr="00576D6D" w14:paraId="3AAF5983" w14:textId="77777777" w:rsidTr="00B72390">
        <w:trPr>
          <w:cantSplit/>
          <w:trHeight w:val="270"/>
        </w:trPr>
        <w:tc>
          <w:tcPr>
            <w:tcW w:w="3611" w:type="pct"/>
            <w:tcBorders>
              <w:top w:val="single" w:sz="4" w:space="0" w:color="auto"/>
              <w:left w:val="single" w:sz="4" w:space="0" w:color="auto"/>
              <w:bottom w:val="single" w:sz="4" w:space="0" w:color="auto"/>
              <w:right w:val="single" w:sz="4" w:space="0" w:color="auto"/>
            </w:tcBorders>
            <w:vAlign w:val="center"/>
          </w:tcPr>
          <w:p w14:paraId="1A82915A" w14:textId="46CFD3B4" w:rsidR="00CD267F" w:rsidRPr="00576D6D" w:rsidRDefault="00CD267F" w:rsidP="00CD267F">
            <w:pPr>
              <w:rPr>
                <w:rFonts w:ascii="Arial" w:hAnsi="Arial" w:cs="Arial"/>
                <w:highlight w:val="yellow"/>
              </w:rPr>
            </w:pPr>
            <w:r w:rsidRPr="00576D6D">
              <w:rPr>
                <w:rFonts w:ascii="Arial" w:hAnsi="Arial" w:cs="Arial"/>
                <w:noProof/>
                <w:color w:val="000000"/>
                <w:highlight w:val="yellow"/>
              </w:rPr>
              <w:t>Efectivo promedio y equivalentes de efectivo</w:t>
            </w:r>
          </w:p>
        </w:tc>
        <w:tc>
          <w:tcPr>
            <w:tcW w:w="1389" w:type="pct"/>
            <w:tcBorders>
              <w:top w:val="single" w:sz="4" w:space="0" w:color="auto"/>
              <w:left w:val="single" w:sz="4" w:space="0" w:color="auto"/>
              <w:bottom w:val="single" w:sz="4" w:space="0" w:color="auto"/>
              <w:right w:val="single" w:sz="4" w:space="0" w:color="auto"/>
            </w:tcBorders>
            <w:vAlign w:val="center"/>
          </w:tcPr>
          <w:p w14:paraId="1E0ED934" w14:textId="5870E87B" w:rsidR="00CD267F" w:rsidRPr="00576D6D" w:rsidRDefault="00CD267F" w:rsidP="00CD267F">
            <w:pPr>
              <w:jc w:val="right"/>
              <w:rPr>
                <w:rFonts w:ascii="Arial" w:hAnsi="Arial" w:cs="Arial"/>
                <w:noProof/>
                <w:color w:val="000000"/>
                <w:highlight w:val="yellow"/>
              </w:rPr>
            </w:pPr>
            <w:r w:rsidRPr="00576D6D">
              <w:rPr>
                <w:rFonts w:ascii="Arial" w:hAnsi="Arial" w:cs="Arial"/>
                <w:noProof/>
                <w:color w:val="000000"/>
                <w:highlight w:val="yellow"/>
              </w:rPr>
              <w:t>6,288,000</w:t>
            </w:r>
          </w:p>
        </w:tc>
      </w:tr>
    </w:tbl>
    <w:p w14:paraId="7A539B1A" w14:textId="77777777" w:rsidR="005D428F" w:rsidRPr="00576D6D" w:rsidRDefault="005D428F" w:rsidP="005D428F">
      <w:pPr>
        <w:pStyle w:val="Textoindependiente"/>
        <w:rPr>
          <w:rFonts w:ascii="Arial" w:hAnsi="Arial" w:cs="Arial"/>
          <w:b/>
          <w:bCs/>
          <w:highlight w:val="yellow"/>
          <w:lang w:val="en-US"/>
        </w:rPr>
      </w:pPr>
    </w:p>
    <w:p w14:paraId="74723159" w14:textId="77777777" w:rsidR="005D428F" w:rsidRPr="00576D6D" w:rsidRDefault="005D428F" w:rsidP="005D428F">
      <w:pPr>
        <w:pStyle w:val="Textoindependiente"/>
        <w:rPr>
          <w:rFonts w:ascii="Arial" w:hAnsi="Arial" w:cs="Arial"/>
          <w:b/>
          <w:bCs/>
          <w:highlight w:val="yellow"/>
          <w:lang w:val="en-US"/>
        </w:rPr>
      </w:pPr>
      <w:r w:rsidRPr="00576D6D">
        <w:rPr>
          <w:rFonts w:ascii="Arial" w:hAnsi="Arial" w:cs="Arial"/>
          <w:b/>
          <w:bCs/>
          <w:highlight w:val="yellow"/>
          <w:lang w:val="en-US"/>
        </w:rPr>
        <w:t xml:space="preserve"> </w:t>
      </w:r>
    </w:p>
    <w:p w14:paraId="26211DF8" w14:textId="67C97950" w:rsidR="005D428F" w:rsidRPr="00576D6D" w:rsidRDefault="005D428F" w:rsidP="005D428F">
      <w:pPr>
        <w:pStyle w:val="Textoindependiente"/>
        <w:rPr>
          <w:rFonts w:ascii="Arial" w:hAnsi="Arial" w:cs="Arial"/>
          <w:b/>
          <w:bCs/>
          <w:highlight w:val="yellow"/>
          <w:lang w:val="en-US"/>
        </w:rPr>
      </w:pPr>
    </w:p>
    <w:p w14:paraId="5F8773AE" w14:textId="77777777" w:rsidR="005D428F" w:rsidRPr="00576D6D" w:rsidRDefault="005D428F" w:rsidP="005D428F">
      <w:pPr>
        <w:pStyle w:val="Textoindependiente"/>
        <w:rPr>
          <w:rFonts w:ascii="Arial" w:hAnsi="Arial" w:cs="Arial"/>
          <w:b/>
          <w:bCs/>
          <w:highlight w:val="yellow"/>
          <w:lang w:val="en-US"/>
        </w:rPr>
      </w:pPr>
    </w:p>
    <w:p w14:paraId="6A6DCA14" w14:textId="53BA0449" w:rsidR="005D428F" w:rsidRPr="00576D6D" w:rsidRDefault="005D428F" w:rsidP="005D428F">
      <w:pPr>
        <w:pStyle w:val="Textoindependiente"/>
        <w:rPr>
          <w:rFonts w:ascii="Arial" w:hAnsi="Arial" w:cs="Arial"/>
          <w:b/>
          <w:bCs/>
          <w:highlight w:val="yellow"/>
          <w:lang w:val="en-US"/>
        </w:rPr>
      </w:pPr>
    </w:p>
    <w:p w14:paraId="22434FE5" w14:textId="0B5CC2D6" w:rsidR="001D1767" w:rsidRPr="00576D6D" w:rsidRDefault="001D1767" w:rsidP="005D428F">
      <w:pPr>
        <w:pStyle w:val="Textoindependiente"/>
        <w:rPr>
          <w:rFonts w:ascii="Arial" w:hAnsi="Arial" w:cs="Arial"/>
          <w:b/>
          <w:bCs/>
          <w:highlight w:val="yellow"/>
          <w:lang w:val="en-US"/>
        </w:rPr>
      </w:pPr>
    </w:p>
    <w:p w14:paraId="00AB3987" w14:textId="43CAA2D8" w:rsidR="001D1767" w:rsidRPr="00576D6D" w:rsidRDefault="001D1767" w:rsidP="005D428F">
      <w:pPr>
        <w:pStyle w:val="Textoindependiente"/>
        <w:rPr>
          <w:rFonts w:ascii="Arial" w:hAnsi="Arial" w:cs="Arial"/>
          <w:b/>
          <w:bCs/>
          <w:highlight w:val="yellow"/>
          <w:lang w:val="en-US"/>
        </w:rPr>
      </w:pPr>
    </w:p>
    <w:p w14:paraId="4FD61827" w14:textId="636973BF" w:rsidR="001D1767" w:rsidRPr="00576D6D" w:rsidRDefault="001D1767" w:rsidP="005D428F">
      <w:pPr>
        <w:pStyle w:val="Textoindependiente"/>
        <w:rPr>
          <w:rFonts w:ascii="Arial" w:hAnsi="Arial" w:cs="Arial"/>
          <w:b/>
          <w:bCs/>
          <w:highlight w:val="yellow"/>
          <w:lang w:val="en-US"/>
        </w:rPr>
      </w:pPr>
    </w:p>
    <w:p w14:paraId="51926C2C" w14:textId="77777777" w:rsidR="00B725D0" w:rsidRPr="00576D6D" w:rsidRDefault="00B725D0" w:rsidP="00B725D0">
      <w:pPr>
        <w:rPr>
          <w:rFonts w:ascii="Arial" w:hAnsi="Arial" w:cs="Arial"/>
          <w:highlight w:val="yellow"/>
        </w:rPr>
      </w:pPr>
    </w:p>
    <w:tbl>
      <w:tblPr>
        <w:tblW w:w="0" w:type="auto"/>
        <w:tblCellMar>
          <w:left w:w="70" w:type="dxa"/>
          <w:right w:w="70" w:type="dxa"/>
        </w:tblCellMar>
        <w:tblLook w:val="04A0" w:firstRow="1" w:lastRow="0" w:firstColumn="1" w:lastColumn="0" w:noHBand="0" w:noVBand="1"/>
      </w:tblPr>
      <w:tblGrid>
        <w:gridCol w:w="2405"/>
        <w:gridCol w:w="6425"/>
      </w:tblGrid>
      <w:tr w:rsidR="00B725D0" w:rsidRPr="00576D6D" w14:paraId="2424DED4" w14:textId="77777777" w:rsidTr="002E1D9B">
        <w:trPr>
          <w:trHeight w:val="630"/>
          <w:tblHeader/>
        </w:trPr>
        <w:tc>
          <w:tcPr>
            <w:tcW w:w="2405"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794CB05E" w14:textId="77777777" w:rsidR="00B725D0" w:rsidRPr="00576D6D" w:rsidRDefault="00B725D0" w:rsidP="005A559A">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6425" w:type="dxa"/>
            <w:tcBorders>
              <w:top w:val="single" w:sz="4" w:space="0" w:color="auto"/>
              <w:left w:val="nil"/>
              <w:bottom w:val="single" w:sz="4" w:space="0" w:color="auto"/>
              <w:right w:val="single" w:sz="4" w:space="0" w:color="auto"/>
            </w:tcBorders>
            <w:shd w:val="clear" w:color="000000" w:fill="808080"/>
            <w:vAlign w:val="center"/>
            <w:hideMark/>
          </w:tcPr>
          <w:p w14:paraId="0E1704EE" w14:textId="77777777" w:rsidR="00B725D0" w:rsidRPr="00576D6D" w:rsidRDefault="00B725D0" w:rsidP="005A559A">
            <w:pPr>
              <w:jc w:val="center"/>
              <w:rPr>
                <w:rFonts w:ascii="Arial" w:hAnsi="Arial" w:cs="Arial"/>
                <w:b/>
                <w:bCs/>
                <w:color w:val="000000"/>
                <w:highlight w:val="yellow"/>
              </w:rPr>
            </w:pPr>
            <w:r w:rsidRPr="00576D6D">
              <w:rPr>
                <w:rFonts w:ascii="Arial" w:hAnsi="Arial" w:cs="Arial"/>
                <w:b/>
                <w:bCs/>
                <w:highlight w:val="yellow"/>
              </w:rPr>
              <w:t>DESCRIPCIÓN ACTIVIDAD</w:t>
            </w:r>
          </w:p>
        </w:tc>
      </w:tr>
      <w:tr w:rsidR="00B725D0" w:rsidRPr="00576D6D" w14:paraId="4EFEB82A" w14:textId="77777777" w:rsidTr="002E1D9B">
        <w:trPr>
          <w:trHeight w:val="4080"/>
        </w:trPr>
        <w:tc>
          <w:tcPr>
            <w:tcW w:w="2405" w:type="dxa"/>
            <w:tcBorders>
              <w:top w:val="nil"/>
              <w:left w:val="single" w:sz="4" w:space="0" w:color="auto"/>
              <w:bottom w:val="single" w:sz="4" w:space="0" w:color="auto"/>
              <w:right w:val="single" w:sz="4" w:space="0" w:color="auto"/>
            </w:tcBorders>
            <w:noWrap/>
            <w:vAlign w:val="center"/>
            <w:hideMark/>
          </w:tcPr>
          <w:p w14:paraId="35851F9E" w14:textId="7DE009E6" w:rsidR="00B725D0" w:rsidRPr="00576D6D" w:rsidRDefault="00C63D1D" w:rsidP="005A559A">
            <w:pPr>
              <w:jc w:val="center"/>
              <w:rPr>
                <w:rFonts w:ascii="Arial" w:hAnsi="Arial" w:cs="Arial"/>
                <w:b/>
                <w:bCs/>
                <w:color w:val="000000"/>
                <w:highlight w:val="yellow"/>
              </w:rPr>
            </w:pPr>
            <w:r w:rsidRPr="00576D6D">
              <w:rPr>
                <w:rFonts w:ascii="Arial" w:hAnsi="Arial" w:cs="Arial"/>
                <w:b/>
                <w:bCs/>
                <w:noProof/>
                <w:color w:val="000000"/>
                <w:highlight w:val="yellow"/>
                <w:lang w:val="es-ES"/>
              </w:rPr>
              <w:t>NEPTUNE COMPANY</w:t>
            </w:r>
          </w:p>
        </w:tc>
        <w:tc>
          <w:tcPr>
            <w:tcW w:w="6425" w:type="dxa"/>
            <w:tcBorders>
              <w:top w:val="nil"/>
              <w:left w:val="nil"/>
              <w:bottom w:val="single" w:sz="4" w:space="0" w:color="auto"/>
              <w:right w:val="single" w:sz="4" w:space="0" w:color="auto"/>
            </w:tcBorders>
            <w:noWrap/>
            <w:vAlign w:val="center"/>
            <w:hideMark/>
          </w:tcPr>
          <w:p w14:paraId="4F1AB781" w14:textId="12320025" w:rsidR="00B725D0" w:rsidRPr="00576D6D" w:rsidRDefault="00C63D1D" w:rsidP="002E1D9B">
            <w:pPr>
              <w:jc w:val="both"/>
              <w:rPr>
                <w:rFonts w:ascii="Arial" w:hAnsi="Arial" w:cs="Arial"/>
                <w:highlight w:val="yellow"/>
              </w:rPr>
            </w:pPr>
            <w:r w:rsidRPr="00576D6D">
              <w:rPr>
                <w:rFonts w:ascii="Arial" w:hAnsi="Arial" w:cs="Arial"/>
                <w:noProof/>
                <w:highlight w:val="yellow"/>
                <w:lang w:val="es-ES"/>
              </w:rPr>
              <w:t>Neptune Company desarrolla y suministra software de juegos móviles en todo el mundo. La empresa fue fundada en 2012 y tiene su sede en Seongnam-si, Corea del Sur.</w:t>
            </w:r>
            <w:r w:rsidR="00196CBE" w:rsidRPr="00576D6D">
              <w:rPr>
                <w:rFonts w:ascii="Arial" w:hAnsi="Arial" w:cs="Arial"/>
                <w:noProof/>
                <w:highlight w:val="yellow"/>
                <w:lang w:val="es-ES"/>
              </w:rPr>
              <w:t>.</w:t>
            </w:r>
          </w:p>
        </w:tc>
      </w:tr>
    </w:tbl>
    <w:p w14:paraId="1CEBF71B" w14:textId="77777777" w:rsidR="00B725D0" w:rsidRPr="00576D6D" w:rsidRDefault="00B725D0" w:rsidP="00B725D0">
      <w:pPr>
        <w:pStyle w:val="Textoindependiente"/>
        <w:rPr>
          <w:rFonts w:ascii="Arial" w:hAnsi="Arial" w:cs="Arial"/>
          <w:highlight w:val="yellow"/>
        </w:rPr>
      </w:pPr>
    </w:p>
    <w:tbl>
      <w:tblPr>
        <w:tblW w:w="5000" w:type="pct"/>
        <w:tblCellMar>
          <w:left w:w="70" w:type="dxa"/>
          <w:right w:w="70" w:type="dxa"/>
        </w:tblCellMar>
        <w:tblLook w:val="04A0" w:firstRow="1" w:lastRow="0" w:firstColumn="1" w:lastColumn="0" w:noHBand="0" w:noVBand="1"/>
      </w:tblPr>
      <w:tblGrid>
        <w:gridCol w:w="6227"/>
        <w:gridCol w:w="2593"/>
      </w:tblGrid>
      <w:tr w:rsidR="00CD267F" w:rsidRPr="00576D6D" w14:paraId="0446A4DF" w14:textId="77777777" w:rsidTr="00064702">
        <w:trPr>
          <w:cantSplit/>
          <w:trHeight w:val="443"/>
          <w:tblHeader/>
        </w:trPr>
        <w:tc>
          <w:tcPr>
            <w:tcW w:w="3530"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2373841A" w14:textId="07C58BB7"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470" w:type="pct"/>
            <w:tcBorders>
              <w:top w:val="single" w:sz="8" w:space="0" w:color="auto"/>
              <w:left w:val="nil"/>
              <w:bottom w:val="single" w:sz="8" w:space="0" w:color="auto"/>
              <w:right w:val="single" w:sz="8" w:space="0" w:color="auto"/>
            </w:tcBorders>
            <w:shd w:val="clear" w:color="000000" w:fill="808080"/>
            <w:vAlign w:val="center"/>
            <w:hideMark/>
          </w:tcPr>
          <w:p w14:paraId="219FA340" w14:textId="28E33BA0"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30040355" w14:textId="77777777" w:rsidTr="00064702">
        <w:trPr>
          <w:cantSplit/>
          <w:trHeight w:val="270"/>
        </w:trPr>
        <w:tc>
          <w:tcPr>
            <w:tcW w:w="3530" w:type="pct"/>
            <w:tcBorders>
              <w:top w:val="nil"/>
              <w:left w:val="single" w:sz="8" w:space="0" w:color="auto"/>
              <w:bottom w:val="single" w:sz="8" w:space="0" w:color="auto"/>
              <w:right w:val="single" w:sz="8" w:space="0" w:color="auto"/>
            </w:tcBorders>
            <w:vAlign w:val="center"/>
            <w:hideMark/>
          </w:tcPr>
          <w:p w14:paraId="252FB197" w14:textId="21E1CC32"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470" w:type="pct"/>
            <w:tcBorders>
              <w:top w:val="nil"/>
              <w:left w:val="nil"/>
              <w:bottom w:val="single" w:sz="8" w:space="0" w:color="auto"/>
              <w:right w:val="single" w:sz="8" w:space="0" w:color="auto"/>
            </w:tcBorders>
            <w:vAlign w:val="center"/>
            <w:hideMark/>
          </w:tcPr>
          <w:p w14:paraId="31BCB8A3" w14:textId="73727511"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121,600,718,530</w:t>
            </w:r>
          </w:p>
        </w:tc>
      </w:tr>
      <w:tr w:rsidR="00CD267F" w:rsidRPr="00576D6D" w14:paraId="7AC2DBD9" w14:textId="77777777" w:rsidTr="00064702">
        <w:trPr>
          <w:cantSplit/>
          <w:trHeight w:val="270"/>
        </w:trPr>
        <w:tc>
          <w:tcPr>
            <w:tcW w:w="3530" w:type="pct"/>
            <w:tcBorders>
              <w:top w:val="nil"/>
              <w:left w:val="single" w:sz="8" w:space="0" w:color="auto"/>
              <w:bottom w:val="single" w:sz="8" w:space="0" w:color="auto"/>
              <w:right w:val="single" w:sz="8" w:space="0" w:color="auto"/>
            </w:tcBorders>
            <w:vAlign w:val="center"/>
            <w:hideMark/>
          </w:tcPr>
          <w:p w14:paraId="25009D9C" w14:textId="2B1EFE26" w:rsidR="00CD267F" w:rsidRPr="00576D6D" w:rsidRDefault="00CD267F" w:rsidP="00CD267F">
            <w:pPr>
              <w:rPr>
                <w:rFonts w:ascii="Arial" w:hAnsi="Arial" w:cs="Arial"/>
                <w:color w:val="000000"/>
                <w:highlight w:val="yellow"/>
              </w:rPr>
            </w:pPr>
            <w:r w:rsidRPr="00576D6D">
              <w:rPr>
                <w:rFonts w:ascii="Arial" w:hAnsi="Arial" w:cs="Arial"/>
                <w:highlight w:val="yellow"/>
              </w:rPr>
              <w:t>Costo de los bienes vendidos</w:t>
            </w:r>
          </w:p>
        </w:tc>
        <w:tc>
          <w:tcPr>
            <w:tcW w:w="1470" w:type="pct"/>
            <w:tcBorders>
              <w:top w:val="nil"/>
              <w:left w:val="nil"/>
              <w:bottom w:val="single" w:sz="8" w:space="0" w:color="auto"/>
              <w:right w:val="single" w:sz="8" w:space="0" w:color="auto"/>
            </w:tcBorders>
            <w:vAlign w:val="center"/>
            <w:hideMark/>
          </w:tcPr>
          <w:p w14:paraId="23AB3953" w14:textId="6BB68E48"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58,854,000</w:t>
            </w:r>
          </w:p>
        </w:tc>
      </w:tr>
      <w:tr w:rsidR="00CD267F" w:rsidRPr="00576D6D" w14:paraId="1BC09756" w14:textId="77777777" w:rsidTr="00064702">
        <w:trPr>
          <w:cantSplit/>
          <w:trHeight w:val="270"/>
        </w:trPr>
        <w:tc>
          <w:tcPr>
            <w:tcW w:w="3530" w:type="pct"/>
            <w:tcBorders>
              <w:top w:val="nil"/>
              <w:left w:val="single" w:sz="8" w:space="0" w:color="auto"/>
              <w:bottom w:val="single" w:sz="8" w:space="0" w:color="auto"/>
              <w:right w:val="single" w:sz="8" w:space="0" w:color="auto"/>
            </w:tcBorders>
            <w:vAlign w:val="center"/>
            <w:hideMark/>
          </w:tcPr>
          <w:p w14:paraId="2079049A" w14:textId="436B37D3"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470" w:type="pct"/>
            <w:tcBorders>
              <w:top w:val="nil"/>
              <w:left w:val="nil"/>
              <w:bottom w:val="single" w:sz="8" w:space="0" w:color="auto"/>
              <w:right w:val="single" w:sz="8" w:space="0" w:color="auto"/>
            </w:tcBorders>
            <w:vAlign w:val="center"/>
            <w:hideMark/>
          </w:tcPr>
          <w:p w14:paraId="5DB249A8" w14:textId="3467945E"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121,541,864,530</w:t>
            </w:r>
          </w:p>
        </w:tc>
      </w:tr>
      <w:tr w:rsidR="00CD267F" w:rsidRPr="00576D6D" w14:paraId="039F1DFC" w14:textId="77777777" w:rsidTr="00064702">
        <w:trPr>
          <w:cantSplit/>
          <w:trHeight w:val="270"/>
        </w:trPr>
        <w:tc>
          <w:tcPr>
            <w:tcW w:w="3530" w:type="pct"/>
            <w:tcBorders>
              <w:top w:val="nil"/>
              <w:left w:val="single" w:sz="8" w:space="0" w:color="auto"/>
              <w:bottom w:val="single" w:sz="4" w:space="0" w:color="auto"/>
              <w:right w:val="single" w:sz="8" w:space="0" w:color="auto"/>
            </w:tcBorders>
            <w:vAlign w:val="center"/>
            <w:hideMark/>
          </w:tcPr>
          <w:p w14:paraId="467A87E6" w14:textId="7CB3BD97" w:rsidR="00CD267F" w:rsidRPr="00576D6D" w:rsidRDefault="00CD267F" w:rsidP="00CD267F">
            <w:pPr>
              <w:rPr>
                <w:rFonts w:ascii="Arial" w:hAnsi="Arial" w:cs="Arial"/>
                <w:color w:val="000000"/>
                <w:highlight w:val="yellow"/>
              </w:rPr>
            </w:pPr>
            <w:r w:rsidRPr="00576D6D">
              <w:rPr>
                <w:rFonts w:ascii="Arial" w:hAnsi="Arial" w:cs="Arial"/>
                <w:highlight w:val="yellow"/>
              </w:rPr>
              <w:t>Gastos operativos</w:t>
            </w:r>
          </w:p>
        </w:tc>
        <w:tc>
          <w:tcPr>
            <w:tcW w:w="1470" w:type="pct"/>
            <w:tcBorders>
              <w:top w:val="nil"/>
              <w:left w:val="nil"/>
              <w:bottom w:val="single" w:sz="4" w:space="0" w:color="auto"/>
              <w:right w:val="single" w:sz="8" w:space="0" w:color="auto"/>
            </w:tcBorders>
            <w:vAlign w:val="center"/>
            <w:hideMark/>
          </w:tcPr>
          <w:p w14:paraId="65BC4B3C" w14:textId="6007ADC3"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112,931,438,600</w:t>
            </w:r>
          </w:p>
        </w:tc>
      </w:tr>
      <w:tr w:rsidR="00CD267F" w:rsidRPr="00576D6D" w14:paraId="4187B8A8" w14:textId="77777777" w:rsidTr="00064702">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0A4DF037" w14:textId="5FA3F84C" w:rsidR="00CD267F" w:rsidRPr="00576D6D" w:rsidRDefault="00CD267F" w:rsidP="00CD267F">
            <w:pPr>
              <w:rPr>
                <w:rFonts w:ascii="Arial" w:hAnsi="Arial" w:cs="Arial"/>
                <w:color w:val="000000"/>
                <w:highlight w:val="yellow"/>
              </w:rPr>
            </w:pPr>
            <w:r w:rsidRPr="00576D6D">
              <w:rPr>
                <w:rFonts w:ascii="Arial" w:hAnsi="Arial" w:cs="Arial"/>
                <w:highlight w:val="yellow"/>
              </w:rPr>
              <w:t>Utilidad de operación</w:t>
            </w:r>
          </w:p>
        </w:tc>
        <w:tc>
          <w:tcPr>
            <w:tcW w:w="1470" w:type="pct"/>
            <w:tcBorders>
              <w:top w:val="single" w:sz="4" w:space="0" w:color="auto"/>
              <w:left w:val="single" w:sz="4" w:space="0" w:color="auto"/>
              <w:bottom w:val="single" w:sz="4" w:space="0" w:color="auto"/>
              <w:right w:val="single" w:sz="4" w:space="0" w:color="auto"/>
            </w:tcBorders>
            <w:vAlign w:val="center"/>
            <w:hideMark/>
          </w:tcPr>
          <w:p w14:paraId="6B053323" w14:textId="3E565A55"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8,610,425,930</w:t>
            </w:r>
          </w:p>
        </w:tc>
      </w:tr>
      <w:tr w:rsidR="00CD267F" w:rsidRPr="00576D6D" w14:paraId="18E62DB7" w14:textId="77777777" w:rsidTr="00064702">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tcPr>
          <w:p w14:paraId="4F8E9BAC" w14:textId="16390090" w:rsidR="00CD267F" w:rsidRPr="00576D6D" w:rsidRDefault="00CD267F" w:rsidP="00CD267F">
            <w:pPr>
              <w:rPr>
                <w:rFonts w:ascii="Arial" w:hAnsi="Arial" w:cs="Arial"/>
                <w:highlight w:val="yellow"/>
              </w:rPr>
            </w:pPr>
            <w:r w:rsidRPr="00576D6D">
              <w:rPr>
                <w:rFonts w:ascii="Arial" w:hAnsi="Arial" w:cs="Arial"/>
                <w:highlight w:val="yellow"/>
              </w:rPr>
              <w:t>Gastos de investigación y desarrollo</w:t>
            </w:r>
          </w:p>
        </w:tc>
        <w:tc>
          <w:tcPr>
            <w:tcW w:w="1470" w:type="pct"/>
            <w:tcBorders>
              <w:top w:val="single" w:sz="4" w:space="0" w:color="auto"/>
              <w:left w:val="single" w:sz="4" w:space="0" w:color="auto"/>
              <w:bottom w:val="single" w:sz="4" w:space="0" w:color="auto"/>
              <w:right w:val="single" w:sz="4" w:space="0" w:color="auto"/>
            </w:tcBorders>
            <w:vAlign w:val="center"/>
          </w:tcPr>
          <w:p w14:paraId="2CF6F372" w14:textId="1895D7C5" w:rsidR="00CD267F" w:rsidRPr="00576D6D" w:rsidRDefault="00CD267F" w:rsidP="00CD267F">
            <w:pPr>
              <w:jc w:val="right"/>
              <w:rPr>
                <w:rFonts w:ascii="Arial" w:hAnsi="Arial" w:cs="Arial"/>
                <w:highlight w:val="yellow"/>
              </w:rPr>
            </w:pPr>
            <w:r w:rsidRPr="00576D6D">
              <w:rPr>
                <w:rFonts w:ascii="Arial" w:hAnsi="Arial" w:cs="Arial"/>
                <w:highlight w:val="yellow"/>
              </w:rPr>
              <w:t>76,289,000</w:t>
            </w:r>
          </w:p>
        </w:tc>
      </w:tr>
      <w:tr w:rsidR="00CD267F" w:rsidRPr="00576D6D" w14:paraId="2622ED52" w14:textId="77777777" w:rsidTr="00064702">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tcPr>
          <w:p w14:paraId="04A60FF0" w14:textId="136FE4DA" w:rsidR="00CD267F" w:rsidRPr="00576D6D" w:rsidRDefault="00CD267F" w:rsidP="00CD267F">
            <w:pPr>
              <w:rPr>
                <w:rFonts w:ascii="Arial" w:hAnsi="Arial" w:cs="Arial"/>
                <w:highlight w:val="yellow"/>
              </w:rPr>
            </w:pPr>
            <w:r w:rsidRPr="00576D6D">
              <w:rPr>
                <w:rFonts w:ascii="Arial" w:hAnsi="Arial" w:cs="Arial"/>
                <w:highlight w:val="yellow"/>
              </w:rPr>
              <w:t>Gastos de publicidad</w:t>
            </w:r>
          </w:p>
        </w:tc>
        <w:tc>
          <w:tcPr>
            <w:tcW w:w="1470" w:type="pct"/>
            <w:tcBorders>
              <w:top w:val="single" w:sz="4" w:space="0" w:color="auto"/>
              <w:left w:val="single" w:sz="4" w:space="0" w:color="auto"/>
              <w:bottom w:val="single" w:sz="4" w:space="0" w:color="auto"/>
              <w:right w:val="single" w:sz="4" w:space="0" w:color="auto"/>
            </w:tcBorders>
            <w:vAlign w:val="center"/>
          </w:tcPr>
          <w:p w14:paraId="71BE21C8" w14:textId="344D396B" w:rsidR="00CD267F" w:rsidRPr="00576D6D" w:rsidRDefault="00CD267F" w:rsidP="00CD267F">
            <w:pPr>
              <w:jc w:val="right"/>
              <w:rPr>
                <w:rFonts w:ascii="Arial" w:hAnsi="Arial" w:cs="Arial"/>
                <w:highlight w:val="yellow"/>
              </w:rPr>
            </w:pPr>
            <w:r w:rsidRPr="00576D6D">
              <w:rPr>
                <w:rFonts w:ascii="Arial" w:hAnsi="Arial" w:cs="Arial"/>
                <w:highlight w:val="yellow"/>
              </w:rPr>
              <w:t>38,342,133,000</w:t>
            </w:r>
          </w:p>
        </w:tc>
      </w:tr>
    </w:tbl>
    <w:p w14:paraId="6D1228A5" w14:textId="77777777" w:rsidR="00B725D0" w:rsidRPr="00576D6D" w:rsidRDefault="00B725D0" w:rsidP="00B725D0">
      <w:pPr>
        <w:pStyle w:val="Textoindependiente"/>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227"/>
        <w:gridCol w:w="2593"/>
      </w:tblGrid>
      <w:tr w:rsidR="00CD267F" w:rsidRPr="00576D6D" w14:paraId="48FCBF8C" w14:textId="77777777" w:rsidTr="006D119D">
        <w:trPr>
          <w:cantSplit/>
          <w:trHeight w:val="330"/>
          <w:tblHeader/>
        </w:trPr>
        <w:tc>
          <w:tcPr>
            <w:tcW w:w="3530" w:type="pct"/>
            <w:tcBorders>
              <w:top w:val="single" w:sz="8" w:space="0" w:color="auto"/>
              <w:left w:val="single" w:sz="8" w:space="0" w:color="auto"/>
              <w:bottom w:val="single" w:sz="4" w:space="0" w:color="auto"/>
              <w:right w:val="single" w:sz="8" w:space="0" w:color="auto"/>
            </w:tcBorders>
            <w:shd w:val="clear" w:color="000000" w:fill="808080"/>
            <w:vAlign w:val="center"/>
            <w:hideMark/>
          </w:tcPr>
          <w:p w14:paraId="6CAE2FDC" w14:textId="7DA6F035"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470" w:type="pct"/>
            <w:tcBorders>
              <w:top w:val="single" w:sz="8" w:space="0" w:color="auto"/>
              <w:left w:val="nil"/>
              <w:bottom w:val="single" w:sz="4" w:space="0" w:color="auto"/>
              <w:right w:val="single" w:sz="8" w:space="0" w:color="auto"/>
            </w:tcBorders>
            <w:shd w:val="clear" w:color="000000" w:fill="808080"/>
            <w:vAlign w:val="center"/>
            <w:hideMark/>
          </w:tcPr>
          <w:p w14:paraId="716EF6BE" w14:textId="4BD22978"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4424298D" w14:textId="77777777" w:rsidTr="00572AA3">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234D46B0" w14:textId="77D5B144"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470" w:type="pct"/>
            <w:tcBorders>
              <w:top w:val="single" w:sz="4" w:space="0" w:color="auto"/>
              <w:left w:val="single" w:sz="4" w:space="0" w:color="auto"/>
              <w:bottom w:val="single" w:sz="4" w:space="0" w:color="auto"/>
              <w:right w:val="single" w:sz="4" w:space="0" w:color="auto"/>
            </w:tcBorders>
            <w:vAlign w:val="center"/>
            <w:hideMark/>
          </w:tcPr>
          <w:p w14:paraId="669D85D5" w14:textId="4AAD1BFF"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407,938,889,065</w:t>
            </w:r>
          </w:p>
        </w:tc>
      </w:tr>
      <w:tr w:rsidR="00CD267F" w:rsidRPr="00576D6D" w14:paraId="1F4E3F03" w14:textId="77777777" w:rsidTr="00572AA3">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3A5AD2A6" w14:textId="263B2D9B"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470" w:type="pct"/>
            <w:tcBorders>
              <w:top w:val="single" w:sz="4" w:space="0" w:color="auto"/>
              <w:left w:val="single" w:sz="4" w:space="0" w:color="auto"/>
              <w:bottom w:val="single" w:sz="4" w:space="0" w:color="auto"/>
              <w:right w:val="single" w:sz="4" w:space="0" w:color="auto"/>
            </w:tcBorders>
            <w:vAlign w:val="center"/>
            <w:hideMark/>
          </w:tcPr>
          <w:p w14:paraId="49500EA2" w14:textId="154610FC"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20,497,175,000</w:t>
            </w:r>
          </w:p>
        </w:tc>
      </w:tr>
      <w:tr w:rsidR="00CD267F" w:rsidRPr="00576D6D" w14:paraId="5B685B90" w14:textId="77777777" w:rsidTr="00572AA3">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17D4079F" w14:textId="5B54DB05"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470" w:type="pct"/>
            <w:tcBorders>
              <w:top w:val="single" w:sz="4" w:space="0" w:color="auto"/>
              <w:left w:val="single" w:sz="4" w:space="0" w:color="auto"/>
              <w:bottom w:val="single" w:sz="4" w:space="0" w:color="auto"/>
              <w:right w:val="single" w:sz="4" w:space="0" w:color="auto"/>
            </w:tcBorders>
            <w:vAlign w:val="center"/>
            <w:hideMark/>
          </w:tcPr>
          <w:p w14:paraId="3C3514B6" w14:textId="338BCD2C"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4,878,871,400</w:t>
            </w:r>
          </w:p>
        </w:tc>
      </w:tr>
      <w:tr w:rsidR="00CD267F" w:rsidRPr="00576D6D" w14:paraId="1ADA80AE" w14:textId="77777777" w:rsidTr="00572AA3">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4D8D8E29" w14:textId="72709CBE"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Inventario neto promedio</w:t>
            </w:r>
          </w:p>
        </w:tc>
        <w:tc>
          <w:tcPr>
            <w:tcW w:w="1470" w:type="pct"/>
            <w:tcBorders>
              <w:top w:val="single" w:sz="4" w:space="0" w:color="auto"/>
              <w:left w:val="single" w:sz="4" w:space="0" w:color="auto"/>
              <w:bottom w:val="single" w:sz="4" w:space="0" w:color="auto"/>
              <w:right w:val="single" w:sz="4" w:space="0" w:color="auto"/>
            </w:tcBorders>
            <w:vAlign w:val="center"/>
            <w:hideMark/>
          </w:tcPr>
          <w:p w14:paraId="4A93957C" w14:textId="7E3AE749"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30,995,970</w:t>
            </w:r>
          </w:p>
        </w:tc>
      </w:tr>
      <w:tr w:rsidR="00CD267F" w:rsidRPr="00576D6D" w14:paraId="3B70C9DF" w14:textId="77777777" w:rsidTr="00572AA3">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4B874364" w14:textId="71D4FEEB"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Efectivo promedio y equivalentes de efectivo</w:t>
            </w:r>
          </w:p>
        </w:tc>
        <w:tc>
          <w:tcPr>
            <w:tcW w:w="1470" w:type="pct"/>
            <w:tcBorders>
              <w:top w:val="single" w:sz="4" w:space="0" w:color="auto"/>
              <w:left w:val="single" w:sz="4" w:space="0" w:color="auto"/>
              <w:bottom w:val="single" w:sz="4" w:space="0" w:color="auto"/>
              <w:right w:val="single" w:sz="4" w:space="0" w:color="auto"/>
            </w:tcBorders>
            <w:vAlign w:val="center"/>
            <w:hideMark/>
          </w:tcPr>
          <w:p w14:paraId="1F31254D" w14:textId="4697D675"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41,732,830,350</w:t>
            </w:r>
          </w:p>
        </w:tc>
      </w:tr>
    </w:tbl>
    <w:p w14:paraId="581ADED8" w14:textId="77777777" w:rsidR="00B725D0" w:rsidRPr="00576D6D" w:rsidRDefault="00B725D0" w:rsidP="00B725D0">
      <w:pPr>
        <w:pStyle w:val="Textoindependiente"/>
        <w:rPr>
          <w:rFonts w:ascii="Arial" w:hAnsi="Arial" w:cs="Arial"/>
          <w:b/>
          <w:bCs/>
          <w:highlight w:val="yellow"/>
          <w:lang w:val="en-US"/>
        </w:rPr>
      </w:pPr>
    </w:p>
    <w:p w14:paraId="19E3F012" w14:textId="77777777" w:rsidR="00B725D0" w:rsidRPr="00576D6D" w:rsidRDefault="00B725D0" w:rsidP="00B725D0">
      <w:pPr>
        <w:pStyle w:val="Textoindependiente"/>
        <w:rPr>
          <w:rFonts w:ascii="Arial" w:hAnsi="Arial" w:cs="Arial"/>
          <w:b/>
          <w:bCs/>
          <w:highlight w:val="yellow"/>
          <w:lang w:val="en-US"/>
        </w:rPr>
      </w:pPr>
      <w:r w:rsidRPr="00576D6D">
        <w:rPr>
          <w:rFonts w:ascii="Arial" w:hAnsi="Arial" w:cs="Arial"/>
          <w:b/>
          <w:bCs/>
          <w:highlight w:val="yellow"/>
          <w:lang w:val="en-US"/>
        </w:rPr>
        <w:t xml:space="preserve"> </w:t>
      </w:r>
    </w:p>
    <w:p w14:paraId="587D8FB8" w14:textId="77777777" w:rsidR="00B725D0" w:rsidRPr="00576D6D" w:rsidRDefault="00B725D0" w:rsidP="00B725D0">
      <w:pPr>
        <w:rPr>
          <w:rFonts w:ascii="Arial" w:hAnsi="Arial" w:cs="Arial"/>
          <w:highlight w:val="yellow"/>
        </w:rPr>
      </w:pPr>
    </w:p>
    <w:tbl>
      <w:tblPr>
        <w:tblW w:w="0" w:type="auto"/>
        <w:tblCellMar>
          <w:left w:w="70" w:type="dxa"/>
          <w:right w:w="70" w:type="dxa"/>
        </w:tblCellMar>
        <w:tblLook w:val="04A0" w:firstRow="1" w:lastRow="0" w:firstColumn="1" w:lastColumn="0" w:noHBand="0" w:noVBand="1"/>
      </w:tblPr>
      <w:tblGrid>
        <w:gridCol w:w="2405"/>
        <w:gridCol w:w="6425"/>
      </w:tblGrid>
      <w:tr w:rsidR="00B725D0" w:rsidRPr="00576D6D" w14:paraId="6E15F8A5" w14:textId="77777777" w:rsidTr="002E1D9B">
        <w:trPr>
          <w:trHeight w:val="630"/>
          <w:tblHeader/>
        </w:trPr>
        <w:tc>
          <w:tcPr>
            <w:tcW w:w="2405"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63FF73FD" w14:textId="77777777" w:rsidR="00B725D0" w:rsidRPr="00576D6D" w:rsidRDefault="00B725D0" w:rsidP="005A559A">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6425" w:type="dxa"/>
            <w:tcBorders>
              <w:top w:val="single" w:sz="4" w:space="0" w:color="auto"/>
              <w:left w:val="nil"/>
              <w:bottom w:val="single" w:sz="4" w:space="0" w:color="auto"/>
              <w:right w:val="single" w:sz="4" w:space="0" w:color="auto"/>
            </w:tcBorders>
            <w:shd w:val="clear" w:color="000000" w:fill="808080"/>
            <w:vAlign w:val="center"/>
            <w:hideMark/>
          </w:tcPr>
          <w:p w14:paraId="5A118B33" w14:textId="77777777" w:rsidR="00B725D0" w:rsidRPr="00576D6D" w:rsidRDefault="00B725D0" w:rsidP="005A559A">
            <w:pPr>
              <w:jc w:val="center"/>
              <w:rPr>
                <w:rFonts w:ascii="Arial" w:hAnsi="Arial" w:cs="Arial"/>
                <w:b/>
                <w:bCs/>
                <w:color w:val="000000"/>
                <w:highlight w:val="yellow"/>
              </w:rPr>
            </w:pPr>
            <w:r w:rsidRPr="00576D6D">
              <w:rPr>
                <w:rFonts w:ascii="Arial" w:hAnsi="Arial" w:cs="Arial"/>
                <w:b/>
                <w:bCs/>
                <w:highlight w:val="yellow"/>
              </w:rPr>
              <w:t>DESCRIPCIÓN ACTIVIDAD</w:t>
            </w:r>
          </w:p>
        </w:tc>
      </w:tr>
      <w:tr w:rsidR="00B725D0" w:rsidRPr="00576D6D" w14:paraId="1741C189" w14:textId="77777777" w:rsidTr="002E1D9B">
        <w:trPr>
          <w:trHeight w:val="4080"/>
        </w:trPr>
        <w:tc>
          <w:tcPr>
            <w:tcW w:w="2405" w:type="dxa"/>
            <w:tcBorders>
              <w:top w:val="nil"/>
              <w:left w:val="single" w:sz="4" w:space="0" w:color="auto"/>
              <w:bottom w:val="single" w:sz="4" w:space="0" w:color="auto"/>
              <w:right w:val="single" w:sz="4" w:space="0" w:color="auto"/>
            </w:tcBorders>
            <w:noWrap/>
            <w:vAlign w:val="center"/>
            <w:hideMark/>
          </w:tcPr>
          <w:p w14:paraId="5BF0B8F7" w14:textId="23AD2536" w:rsidR="00B725D0" w:rsidRPr="00576D6D" w:rsidRDefault="00C63D1D" w:rsidP="005A559A">
            <w:pPr>
              <w:jc w:val="center"/>
              <w:rPr>
                <w:rFonts w:ascii="Arial" w:hAnsi="Arial" w:cs="Arial"/>
                <w:b/>
                <w:bCs/>
                <w:color w:val="000000"/>
                <w:highlight w:val="yellow"/>
              </w:rPr>
            </w:pPr>
            <w:r w:rsidRPr="00576D6D">
              <w:rPr>
                <w:rFonts w:ascii="Arial" w:hAnsi="Arial" w:cs="Arial"/>
                <w:b/>
                <w:bCs/>
                <w:noProof/>
                <w:color w:val="000000"/>
                <w:highlight w:val="yellow"/>
                <w:lang w:val="es-ES"/>
              </w:rPr>
              <w:t>OURPALM CO., LTD.</w:t>
            </w:r>
          </w:p>
        </w:tc>
        <w:tc>
          <w:tcPr>
            <w:tcW w:w="6425" w:type="dxa"/>
            <w:tcBorders>
              <w:top w:val="nil"/>
              <w:left w:val="nil"/>
              <w:bottom w:val="single" w:sz="4" w:space="0" w:color="auto"/>
              <w:right w:val="single" w:sz="4" w:space="0" w:color="auto"/>
            </w:tcBorders>
            <w:noWrap/>
            <w:vAlign w:val="center"/>
            <w:hideMark/>
          </w:tcPr>
          <w:p w14:paraId="3CF4D2A4" w14:textId="1E961670" w:rsidR="00B725D0" w:rsidRPr="00576D6D" w:rsidRDefault="00C63D1D" w:rsidP="00C62E02">
            <w:pPr>
              <w:jc w:val="both"/>
              <w:rPr>
                <w:rFonts w:ascii="Arial" w:hAnsi="Arial" w:cs="Arial"/>
                <w:highlight w:val="yellow"/>
              </w:rPr>
            </w:pPr>
            <w:r w:rsidRPr="00576D6D">
              <w:rPr>
                <w:rFonts w:ascii="Arial" w:hAnsi="Arial" w:cs="Arial"/>
                <w:noProof/>
                <w:highlight w:val="yellow"/>
                <w:lang w:val="es-ES"/>
              </w:rPr>
              <w:t>Ourpalm Co., Ltd. se centra en el desarrollo, la distribución y la operación de juegos en línea en China e internacionalmente. Ofrece principalmente productos de juegos móviles. Ourpalm Co., Ltd. fue fundada en 2004 y tiene su sede en Beijing, China.</w:t>
            </w:r>
          </w:p>
        </w:tc>
      </w:tr>
    </w:tbl>
    <w:p w14:paraId="50AA6415" w14:textId="77777777" w:rsidR="00B725D0" w:rsidRPr="00576D6D" w:rsidRDefault="00B725D0" w:rsidP="00B725D0">
      <w:pPr>
        <w:pStyle w:val="Textoindependiente"/>
        <w:rPr>
          <w:rFonts w:ascii="Arial" w:hAnsi="Arial" w:cs="Arial"/>
          <w:highlight w:val="yellow"/>
        </w:rPr>
      </w:pPr>
    </w:p>
    <w:tbl>
      <w:tblPr>
        <w:tblW w:w="5000" w:type="pct"/>
        <w:tblCellMar>
          <w:left w:w="70" w:type="dxa"/>
          <w:right w:w="70" w:type="dxa"/>
        </w:tblCellMar>
        <w:tblLook w:val="04A0" w:firstRow="1" w:lastRow="0" w:firstColumn="1" w:lastColumn="0" w:noHBand="0" w:noVBand="1"/>
      </w:tblPr>
      <w:tblGrid>
        <w:gridCol w:w="6227"/>
        <w:gridCol w:w="2593"/>
      </w:tblGrid>
      <w:tr w:rsidR="00CD267F" w:rsidRPr="00576D6D" w14:paraId="3778ACDE" w14:textId="77777777" w:rsidTr="00B64834">
        <w:trPr>
          <w:cantSplit/>
          <w:trHeight w:val="443"/>
          <w:tblHeader/>
        </w:trPr>
        <w:tc>
          <w:tcPr>
            <w:tcW w:w="3530" w:type="pct"/>
            <w:tcBorders>
              <w:top w:val="single" w:sz="8" w:space="0" w:color="auto"/>
              <w:left w:val="single" w:sz="8" w:space="0" w:color="auto"/>
              <w:bottom w:val="single" w:sz="4" w:space="0" w:color="auto"/>
              <w:right w:val="single" w:sz="8" w:space="0" w:color="auto"/>
            </w:tcBorders>
            <w:shd w:val="clear" w:color="000000" w:fill="808080"/>
            <w:vAlign w:val="center"/>
            <w:hideMark/>
          </w:tcPr>
          <w:p w14:paraId="33CE6620" w14:textId="5BFE2104"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470" w:type="pct"/>
            <w:tcBorders>
              <w:top w:val="single" w:sz="8" w:space="0" w:color="auto"/>
              <w:left w:val="nil"/>
              <w:bottom w:val="single" w:sz="4" w:space="0" w:color="auto"/>
              <w:right w:val="single" w:sz="8" w:space="0" w:color="auto"/>
            </w:tcBorders>
            <w:shd w:val="clear" w:color="000000" w:fill="808080"/>
            <w:vAlign w:val="center"/>
            <w:hideMark/>
          </w:tcPr>
          <w:p w14:paraId="1030B411" w14:textId="517AD762"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77B26ECD" w14:textId="77777777" w:rsidTr="00E605A8">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2B8C9F6F" w14:textId="2E839140"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470" w:type="pct"/>
            <w:tcBorders>
              <w:top w:val="single" w:sz="4" w:space="0" w:color="auto"/>
              <w:left w:val="single" w:sz="4" w:space="0" w:color="auto"/>
              <w:bottom w:val="single" w:sz="4" w:space="0" w:color="auto"/>
              <w:right w:val="single" w:sz="4" w:space="0" w:color="auto"/>
            </w:tcBorders>
            <w:vAlign w:val="center"/>
            <w:hideMark/>
          </w:tcPr>
          <w:p w14:paraId="4CCD368C" w14:textId="1C9C5270"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818,734,236</w:t>
            </w:r>
          </w:p>
        </w:tc>
      </w:tr>
      <w:tr w:rsidR="00CD267F" w:rsidRPr="00576D6D" w14:paraId="5853C64B" w14:textId="77777777" w:rsidTr="00E605A8">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1351956D" w14:textId="624C6CDE" w:rsidR="00CD267F" w:rsidRPr="00576D6D" w:rsidRDefault="00CD267F" w:rsidP="00CD267F">
            <w:pPr>
              <w:rPr>
                <w:rFonts w:ascii="Arial" w:hAnsi="Arial" w:cs="Arial"/>
                <w:color w:val="000000"/>
                <w:highlight w:val="yellow"/>
              </w:rPr>
            </w:pPr>
            <w:r w:rsidRPr="00576D6D">
              <w:rPr>
                <w:rFonts w:ascii="Arial" w:hAnsi="Arial" w:cs="Arial"/>
                <w:highlight w:val="yellow"/>
              </w:rPr>
              <w:t>Costo de los bienes vendidos</w:t>
            </w:r>
          </w:p>
        </w:tc>
        <w:tc>
          <w:tcPr>
            <w:tcW w:w="1470" w:type="pct"/>
            <w:tcBorders>
              <w:top w:val="single" w:sz="4" w:space="0" w:color="auto"/>
              <w:left w:val="single" w:sz="4" w:space="0" w:color="auto"/>
              <w:bottom w:val="single" w:sz="4" w:space="0" w:color="auto"/>
              <w:right w:val="single" w:sz="4" w:space="0" w:color="auto"/>
            </w:tcBorders>
            <w:vAlign w:val="center"/>
            <w:hideMark/>
          </w:tcPr>
          <w:p w14:paraId="3BDE4041" w14:textId="0483B762"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187,843,415</w:t>
            </w:r>
          </w:p>
        </w:tc>
      </w:tr>
      <w:tr w:rsidR="00CD267F" w:rsidRPr="00576D6D" w14:paraId="217B526F" w14:textId="77777777" w:rsidTr="00E605A8">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20EB0C6E" w14:textId="5748D64A"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470" w:type="pct"/>
            <w:tcBorders>
              <w:top w:val="single" w:sz="4" w:space="0" w:color="auto"/>
              <w:left w:val="single" w:sz="4" w:space="0" w:color="auto"/>
              <w:bottom w:val="single" w:sz="4" w:space="0" w:color="auto"/>
              <w:right w:val="single" w:sz="4" w:space="0" w:color="auto"/>
            </w:tcBorders>
            <w:vAlign w:val="center"/>
            <w:hideMark/>
          </w:tcPr>
          <w:p w14:paraId="7448A1FD" w14:textId="7B40C300"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630,890,821</w:t>
            </w:r>
          </w:p>
        </w:tc>
      </w:tr>
      <w:tr w:rsidR="00CD267F" w:rsidRPr="00576D6D" w14:paraId="1F0BD919" w14:textId="77777777" w:rsidTr="00E605A8">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131638FB" w14:textId="709D8C0D" w:rsidR="00CD267F" w:rsidRPr="00576D6D" w:rsidRDefault="00CD267F" w:rsidP="00CD267F">
            <w:pPr>
              <w:rPr>
                <w:rFonts w:ascii="Arial" w:hAnsi="Arial" w:cs="Arial"/>
                <w:color w:val="000000"/>
                <w:highlight w:val="yellow"/>
              </w:rPr>
            </w:pPr>
            <w:r w:rsidRPr="00576D6D">
              <w:rPr>
                <w:rFonts w:ascii="Arial" w:hAnsi="Arial" w:cs="Arial"/>
                <w:highlight w:val="yellow"/>
              </w:rPr>
              <w:t>Gastos operativos</w:t>
            </w:r>
          </w:p>
        </w:tc>
        <w:tc>
          <w:tcPr>
            <w:tcW w:w="1470" w:type="pct"/>
            <w:tcBorders>
              <w:top w:val="single" w:sz="4" w:space="0" w:color="auto"/>
              <w:left w:val="single" w:sz="4" w:space="0" w:color="auto"/>
              <w:bottom w:val="single" w:sz="4" w:space="0" w:color="auto"/>
              <w:right w:val="single" w:sz="4" w:space="0" w:color="auto"/>
            </w:tcBorders>
            <w:vAlign w:val="center"/>
            <w:hideMark/>
          </w:tcPr>
          <w:p w14:paraId="5694A1B1" w14:textId="5451D19B"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613,423,213</w:t>
            </w:r>
          </w:p>
        </w:tc>
      </w:tr>
      <w:tr w:rsidR="00CD267F" w:rsidRPr="00576D6D" w14:paraId="78BFC25A" w14:textId="77777777" w:rsidTr="00E605A8">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249446BC" w14:textId="5FC65CE9" w:rsidR="00CD267F" w:rsidRPr="00576D6D" w:rsidRDefault="00CD267F" w:rsidP="00CD267F">
            <w:pPr>
              <w:rPr>
                <w:rFonts w:ascii="Arial" w:hAnsi="Arial" w:cs="Arial"/>
                <w:color w:val="000000"/>
                <w:highlight w:val="yellow"/>
              </w:rPr>
            </w:pPr>
            <w:r w:rsidRPr="00576D6D">
              <w:rPr>
                <w:rFonts w:ascii="Arial" w:hAnsi="Arial" w:cs="Arial"/>
                <w:highlight w:val="yellow"/>
              </w:rPr>
              <w:t>Utilidad de operación</w:t>
            </w:r>
          </w:p>
        </w:tc>
        <w:tc>
          <w:tcPr>
            <w:tcW w:w="1470" w:type="pct"/>
            <w:tcBorders>
              <w:top w:val="single" w:sz="4" w:space="0" w:color="auto"/>
              <w:left w:val="single" w:sz="4" w:space="0" w:color="auto"/>
              <w:bottom w:val="single" w:sz="4" w:space="0" w:color="auto"/>
              <w:right w:val="single" w:sz="4" w:space="0" w:color="auto"/>
            </w:tcBorders>
            <w:vAlign w:val="center"/>
            <w:hideMark/>
          </w:tcPr>
          <w:p w14:paraId="676A6C0B" w14:textId="5DCE191A"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17,467,608</w:t>
            </w:r>
          </w:p>
        </w:tc>
      </w:tr>
      <w:tr w:rsidR="00CD267F" w:rsidRPr="00576D6D" w14:paraId="2A3BADDD" w14:textId="77777777" w:rsidTr="00E605A8">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tcPr>
          <w:p w14:paraId="493E12F8" w14:textId="6509CC74" w:rsidR="00CD267F" w:rsidRPr="00576D6D" w:rsidRDefault="00CD267F" w:rsidP="00CD267F">
            <w:pPr>
              <w:rPr>
                <w:rFonts w:ascii="Arial" w:hAnsi="Arial" w:cs="Arial"/>
                <w:highlight w:val="yellow"/>
              </w:rPr>
            </w:pPr>
            <w:r w:rsidRPr="00576D6D">
              <w:rPr>
                <w:rFonts w:ascii="Arial" w:hAnsi="Arial" w:cs="Arial"/>
                <w:highlight w:val="yellow"/>
              </w:rPr>
              <w:t>Gastos de investigación y desarrollo</w:t>
            </w:r>
          </w:p>
        </w:tc>
        <w:tc>
          <w:tcPr>
            <w:tcW w:w="1470" w:type="pct"/>
            <w:tcBorders>
              <w:top w:val="single" w:sz="4" w:space="0" w:color="auto"/>
              <w:left w:val="single" w:sz="4" w:space="0" w:color="auto"/>
              <w:bottom w:val="single" w:sz="4" w:space="0" w:color="auto"/>
              <w:right w:val="single" w:sz="4" w:space="0" w:color="auto"/>
            </w:tcBorders>
            <w:vAlign w:val="center"/>
          </w:tcPr>
          <w:p w14:paraId="6D6A834A" w14:textId="39C0C161" w:rsidR="00CD267F" w:rsidRPr="00576D6D" w:rsidRDefault="00CD267F" w:rsidP="00CD267F">
            <w:pPr>
              <w:jc w:val="right"/>
              <w:rPr>
                <w:rFonts w:ascii="Arial" w:hAnsi="Arial" w:cs="Arial"/>
                <w:highlight w:val="yellow"/>
              </w:rPr>
            </w:pPr>
            <w:r w:rsidRPr="00576D6D">
              <w:rPr>
                <w:rFonts w:ascii="Arial" w:hAnsi="Arial" w:cs="Arial"/>
                <w:highlight w:val="yellow"/>
              </w:rPr>
              <w:t>262,420,973</w:t>
            </w:r>
          </w:p>
        </w:tc>
      </w:tr>
    </w:tbl>
    <w:p w14:paraId="7E223D58" w14:textId="77777777" w:rsidR="00B725D0" w:rsidRPr="00576D6D" w:rsidRDefault="00B725D0" w:rsidP="00B725D0">
      <w:pPr>
        <w:pStyle w:val="Textoindependiente"/>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227"/>
        <w:gridCol w:w="2593"/>
      </w:tblGrid>
      <w:tr w:rsidR="00CD267F" w:rsidRPr="00576D6D" w14:paraId="60921883" w14:textId="77777777" w:rsidTr="00B909FB">
        <w:trPr>
          <w:cantSplit/>
          <w:trHeight w:val="330"/>
          <w:tblHeader/>
        </w:trPr>
        <w:tc>
          <w:tcPr>
            <w:tcW w:w="3530" w:type="pct"/>
            <w:tcBorders>
              <w:top w:val="single" w:sz="8" w:space="0" w:color="auto"/>
              <w:left w:val="single" w:sz="8" w:space="0" w:color="auto"/>
              <w:bottom w:val="single" w:sz="4" w:space="0" w:color="auto"/>
              <w:right w:val="single" w:sz="8" w:space="0" w:color="auto"/>
            </w:tcBorders>
            <w:shd w:val="clear" w:color="000000" w:fill="808080"/>
            <w:vAlign w:val="center"/>
            <w:hideMark/>
          </w:tcPr>
          <w:p w14:paraId="02985906" w14:textId="340FE8E7"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470" w:type="pct"/>
            <w:tcBorders>
              <w:top w:val="single" w:sz="8" w:space="0" w:color="auto"/>
              <w:left w:val="nil"/>
              <w:bottom w:val="single" w:sz="4" w:space="0" w:color="auto"/>
              <w:right w:val="single" w:sz="8" w:space="0" w:color="auto"/>
            </w:tcBorders>
            <w:shd w:val="clear" w:color="000000" w:fill="808080"/>
            <w:vAlign w:val="center"/>
            <w:hideMark/>
          </w:tcPr>
          <w:p w14:paraId="299BFEFE" w14:textId="1CC4FEAF"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221020BB" w14:textId="77777777" w:rsidTr="00C7542A">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5FC339F2" w14:textId="752B6787"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470" w:type="pct"/>
            <w:tcBorders>
              <w:top w:val="single" w:sz="4" w:space="0" w:color="auto"/>
              <w:left w:val="single" w:sz="4" w:space="0" w:color="auto"/>
              <w:bottom w:val="single" w:sz="4" w:space="0" w:color="auto"/>
              <w:right w:val="single" w:sz="4" w:space="0" w:color="auto"/>
            </w:tcBorders>
            <w:vAlign w:val="center"/>
            <w:hideMark/>
          </w:tcPr>
          <w:p w14:paraId="5F92E961" w14:textId="49068541"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5,274,708,493</w:t>
            </w:r>
          </w:p>
        </w:tc>
      </w:tr>
      <w:tr w:rsidR="00CD267F" w:rsidRPr="00576D6D" w14:paraId="5C5C16B3" w14:textId="77777777" w:rsidTr="00FA639C">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5FC46E63" w14:textId="2C6BAE91"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470" w:type="pct"/>
            <w:tcBorders>
              <w:top w:val="single" w:sz="4" w:space="0" w:color="auto"/>
              <w:left w:val="single" w:sz="4" w:space="0" w:color="auto"/>
              <w:bottom w:val="single" w:sz="4" w:space="0" w:color="auto"/>
              <w:right w:val="single" w:sz="4" w:space="0" w:color="auto"/>
            </w:tcBorders>
            <w:vAlign w:val="center"/>
            <w:hideMark/>
          </w:tcPr>
          <w:p w14:paraId="0DCBBE9C" w14:textId="4828F877"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85,865,961</w:t>
            </w:r>
          </w:p>
        </w:tc>
      </w:tr>
      <w:tr w:rsidR="00CD267F" w:rsidRPr="00576D6D" w14:paraId="56030504" w14:textId="77777777" w:rsidTr="00B21C6B">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53DFBB6D" w14:textId="721E72F5"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470" w:type="pct"/>
            <w:tcBorders>
              <w:top w:val="single" w:sz="4" w:space="0" w:color="auto"/>
              <w:left w:val="single" w:sz="4" w:space="0" w:color="auto"/>
              <w:bottom w:val="single" w:sz="4" w:space="0" w:color="auto"/>
              <w:right w:val="single" w:sz="4" w:space="0" w:color="auto"/>
            </w:tcBorders>
            <w:vAlign w:val="center"/>
            <w:hideMark/>
          </w:tcPr>
          <w:p w14:paraId="49261BBD" w14:textId="7FF81911"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150,451,549</w:t>
            </w:r>
          </w:p>
        </w:tc>
      </w:tr>
      <w:tr w:rsidR="00CD267F" w:rsidRPr="00576D6D" w14:paraId="4613EEDA" w14:textId="77777777" w:rsidTr="00483A85">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4CE43EBF" w14:textId="0B7BE489"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470" w:type="pct"/>
            <w:tcBorders>
              <w:top w:val="single" w:sz="4" w:space="0" w:color="auto"/>
              <w:left w:val="single" w:sz="4" w:space="0" w:color="auto"/>
              <w:bottom w:val="single" w:sz="4" w:space="0" w:color="auto"/>
              <w:right w:val="single" w:sz="4" w:space="0" w:color="auto"/>
            </w:tcBorders>
            <w:vAlign w:val="center"/>
            <w:hideMark/>
          </w:tcPr>
          <w:p w14:paraId="6B480C7C" w14:textId="7D482CC3"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34,721,547</w:t>
            </w:r>
          </w:p>
        </w:tc>
      </w:tr>
      <w:tr w:rsidR="00CD267F" w:rsidRPr="00576D6D" w14:paraId="25875541" w14:textId="77777777" w:rsidTr="001E74B6">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hideMark/>
          </w:tcPr>
          <w:p w14:paraId="05BEFA24" w14:textId="36300DB2"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Inventario neto promedio</w:t>
            </w:r>
          </w:p>
        </w:tc>
        <w:tc>
          <w:tcPr>
            <w:tcW w:w="1470" w:type="pct"/>
            <w:tcBorders>
              <w:top w:val="single" w:sz="4" w:space="0" w:color="auto"/>
              <w:left w:val="single" w:sz="4" w:space="0" w:color="auto"/>
              <w:bottom w:val="single" w:sz="4" w:space="0" w:color="auto"/>
              <w:right w:val="single" w:sz="4" w:space="0" w:color="auto"/>
            </w:tcBorders>
            <w:vAlign w:val="center"/>
            <w:hideMark/>
          </w:tcPr>
          <w:p w14:paraId="0A8EDB7F" w14:textId="0C3D85DC"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11,596,219</w:t>
            </w:r>
          </w:p>
        </w:tc>
      </w:tr>
      <w:tr w:rsidR="00CD267F" w:rsidRPr="00576D6D" w14:paraId="73D7D575" w14:textId="77777777" w:rsidTr="00273F92">
        <w:trPr>
          <w:cantSplit/>
          <w:trHeight w:val="270"/>
        </w:trPr>
        <w:tc>
          <w:tcPr>
            <w:tcW w:w="3530" w:type="pct"/>
            <w:tcBorders>
              <w:top w:val="single" w:sz="4" w:space="0" w:color="auto"/>
              <w:left w:val="single" w:sz="4" w:space="0" w:color="auto"/>
              <w:bottom w:val="single" w:sz="4" w:space="0" w:color="auto"/>
              <w:right w:val="single" w:sz="4" w:space="0" w:color="auto"/>
            </w:tcBorders>
            <w:vAlign w:val="center"/>
          </w:tcPr>
          <w:p w14:paraId="53DE6858" w14:textId="078A8497" w:rsidR="00CD267F" w:rsidRPr="00576D6D" w:rsidRDefault="00CD267F" w:rsidP="00CD267F">
            <w:pPr>
              <w:rPr>
                <w:rFonts w:ascii="Arial" w:hAnsi="Arial" w:cs="Arial"/>
                <w:highlight w:val="yellow"/>
              </w:rPr>
            </w:pPr>
            <w:r w:rsidRPr="00576D6D">
              <w:rPr>
                <w:rFonts w:ascii="Arial" w:hAnsi="Arial" w:cs="Arial"/>
                <w:noProof/>
                <w:color w:val="000000"/>
                <w:highlight w:val="yellow"/>
              </w:rPr>
              <w:t>Efectivo promedio y equivalentes de efectivo</w:t>
            </w:r>
          </w:p>
        </w:tc>
        <w:tc>
          <w:tcPr>
            <w:tcW w:w="1470" w:type="pct"/>
            <w:tcBorders>
              <w:top w:val="single" w:sz="4" w:space="0" w:color="auto"/>
              <w:left w:val="single" w:sz="4" w:space="0" w:color="auto"/>
              <w:bottom w:val="single" w:sz="4" w:space="0" w:color="auto"/>
              <w:right w:val="single" w:sz="4" w:space="0" w:color="auto"/>
            </w:tcBorders>
            <w:vAlign w:val="center"/>
          </w:tcPr>
          <w:p w14:paraId="1655C79F" w14:textId="5E7A8F1F" w:rsidR="00CD267F" w:rsidRPr="00576D6D" w:rsidRDefault="00CD267F" w:rsidP="00CD267F">
            <w:pPr>
              <w:jc w:val="right"/>
              <w:rPr>
                <w:rFonts w:ascii="Arial" w:hAnsi="Arial" w:cs="Arial"/>
                <w:noProof/>
                <w:color w:val="000000"/>
                <w:highlight w:val="yellow"/>
              </w:rPr>
            </w:pPr>
            <w:r w:rsidRPr="00576D6D">
              <w:rPr>
                <w:rFonts w:ascii="Arial" w:hAnsi="Arial" w:cs="Arial"/>
                <w:noProof/>
                <w:color w:val="000000"/>
                <w:highlight w:val="yellow"/>
              </w:rPr>
              <w:t>2,556,159,856</w:t>
            </w:r>
          </w:p>
        </w:tc>
      </w:tr>
    </w:tbl>
    <w:p w14:paraId="46749800" w14:textId="46024A2F" w:rsidR="001D1767" w:rsidRPr="00576D6D" w:rsidRDefault="001D1767" w:rsidP="005D428F">
      <w:pPr>
        <w:pStyle w:val="Textoindependiente"/>
        <w:rPr>
          <w:rFonts w:ascii="Arial" w:hAnsi="Arial" w:cs="Arial"/>
          <w:b/>
          <w:bCs/>
          <w:highlight w:val="yellow"/>
          <w:lang w:val="en-US"/>
        </w:rPr>
      </w:pPr>
    </w:p>
    <w:tbl>
      <w:tblPr>
        <w:tblW w:w="0" w:type="auto"/>
        <w:tblCellMar>
          <w:left w:w="70" w:type="dxa"/>
          <w:right w:w="70" w:type="dxa"/>
        </w:tblCellMar>
        <w:tblLook w:val="04A0" w:firstRow="1" w:lastRow="0" w:firstColumn="1" w:lastColumn="0" w:noHBand="0" w:noVBand="1"/>
      </w:tblPr>
      <w:tblGrid>
        <w:gridCol w:w="2405"/>
        <w:gridCol w:w="6425"/>
      </w:tblGrid>
      <w:tr w:rsidR="005D428F" w:rsidRPr="00576D6D" w14:paraId="6B570377" w14:textId="77777777" w:rsidTr="00534B0F">
        <w:trPr>
          <w:trHeight w:val="630"/>
          <w:tblHeader/>
        </w:trPr>
        <w:tc>
          <w:tcPr>
            <w:tcW w:w="2405"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10EE4260" w14:textId="77777777" w:rsidR="005D428F" w:rsidRPr="00576D6D" w:rsidRDefault="005D428F" w:rsidP="005D428F">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6425" w:type="dxa"/>
            <w:tcBorders>
              <w:top w:val="single" w:sz="4" w:space="0" w:color="auto"/>
              <w:left w:val="nil"/>
              <w:bottom w:val="single" w:sz="4" w:space="0" w:color="auto"/>
              <w:right w:val="single" w:sz="4" w:space="0" w:color="auto"/>
            </w:tcBorders>
            <w:shd w:val="clear" w:color="000000" w:fill="808080"/>
            <w:vAlign w:val="center"/>
            <w:hideMark/>
          </w:tcPr>
          <w:p w14:paraId="1F751FF0" w14:textId="77777777" w:rsidR="005D428F" w:rsidRPr="00576D6D" w:rsidRDefault="005D428F" w:rsidP="005D428F">
            <w:pPr>
              <w:jc w:val="center"/>
              <w:rPr>
                <w:rFonts w:ascii="Arial" w:hAnsi="Arial" w:cs="Arial"/>
                <w:b/>
                <w:bCs/>
                <w:color w:val="000000"/>
                <w:highlight w:val="yellow"/>
              </w:rPr>
            </w:pPr>
            <w:r w:rsidRPr="00576D6D">
              <w:rPr>
                <w:rFonts w:ascii="Arial" w:hAnsi="Arial" w:cs="Arial"/>
                <w:b/>
                <w:bCs/>
                <w:highlight w:val="yellow"/>
              </w:rPr>
              <w:t>DESCRIPCIÓN ACTIVIDAD</w:t>
            </w:r>
          </w:p>
        </w:tc>
      </w:tr>
      <w:tr w:rsidR="005D428F" w:rsidRPr="00576D6D" w14:paraId="736CBACB" w14:textId="77777777" w:rsidTr="00534B0F">
        <w:trPr>
          <w:trHeight w:val="4080"/>
        </w:trPr>
        <w:tc>
          <w:tcPr>
            <w:tcW w:w="2405" w:type="dxa"/>
            <w:tcBorders>
              <w:top w:val="nil"/>
              <w:left w:val="single" w:sz="4" w:space="0" w:color="auto"/>
              <w:bottom w:val="single" w:sz="4" w:space="0" w:color="auto"/>
              <w:right w:val="single" w:sz="4" w:space="0" w:color="auto"/>
            </w:tcBorders>
            <w:noWrap/>
            <w:vAlign w:val="center"/>
            <w:hideMark/>
          </w:tcPr>
          <w:p w14:paraId="042CDECD" w14:textId="75198C2E" w:rsidR="005D428F" w:rsidRPr="00576D6D" w:rsidRDefault="00C63D1D" w:rsidP="005D428F">
            <w:pPr>
              <w:jc w:val="center"/>
              <w:rPr>
                <w:rFonts w:ascii="Arial" w:hAnsi="Arial" w:cs="Arial"/>
                <w:b/>
                <w:bCs/>
                <w:color w:val="000000"/>
                <w:highlight w:val="yellow"/>
              </w:rPr>
            </w:pPr>
            <w:r w:rsidRPr="00576D6D">
              <w:rPr>
                <w:rFonts w:ascii="Arial" w:hAnsi="Arial" w:cs="Arial"/>
                <w:b/>
                <w:bCs/>
                <w:noProof/>
                <w:color w:val="000000"/>
                <w:highlight w:val="yellow"/>
                <w:lang w:val="es-ES"/>
              </w:rPr>
              <w:t>PLAYSTUDIOS, INC.</w:t>
            </w:r>
          </w:p>
        </w:tc>
        <w:tc>
          <w:tcPr>
            <w:tcW w:w="6425" w:type="dxa"/>
            <w:tcBorders>
              <w:top w:val="nil"/>
              <w:left w:val="nil"/>
              <w:bottom w:val="single" w:sz="4" w:space="0" w:color="auto"/>
              <w:right w:val="single" w:sz="4" w:space="0" w:color="auto"/>
            </w:tcBorders>
            <w:noWrap/>
            <w:vAlign w:val="center"/>
            <w:hideMark/>
          </w:tcPr>
          <w:p w14:paraId="486C079C" w14:textId="672F36CD" w:rsidR="005D428F" w:rsidRPr="00576D6D" w:rsidRDefault="00C63D1D" w:rsidP="00C86AFE">
            <w:pPr>
              <w:jc w:val="both"/>
              <w:rPr>
                <w:rFonts w:ascii="Arial" w:hAnsi="Arial" w:cs="Arial"/>
                <w:highlight w:val="yellow"/>
              </w:rPr>
            </w:pPr>
            <w:r w:rsidRPr="00576D6D">
              <w:rPr>
                <w:rFonts w:ascii="Arial" w:hAnsi="Arial" w:cs="Arial"/>
                <w:noProof/>
                <w:highlight w:val="yellow"/>
                <w:lang w:val="es-ES"/>
              </w:rPr>
              <w:t>PLAYSTUDIOS, Inc. desarrolla y publica juegos casuales gratuitos para plataformas móviles y sociales en los Estados Unidos e internacionalmente. La empresa opera en dos segmentos, playGAMES y playAWARDS. Su cartera de juegos incluye una amplia gama de títulos, como casino social, juegos de cartas y rompecabezas bajo myVEGAS Slots, myVEGAS Blackjack, my KONAMI Slots, POP! Nombres de tragamonedas, myVEGAS Bingo, MGM Slots Live, Tetris, Solitaire, Jumbline 2, Spider Solitaire, Sudoku y Mahjong. La compañía también ofrece programas de lealtad para la industria de los juegos. PLAYSTUDIOS, Inc. fue fundada en 2011 y tiene su sede en Las Vegas, Nevada.</w:t>
            </w:r>
          </w:p>
        </w:tc>
      </w:tr>
    </w:tbl>
    <w:p w14:paraId="16753171" w14:textId="77777777" w:rsidR="005D428F" w:rsidRPr="00576D6D" w:rsidRDefault="005D428F" w:rsidP="005D428F">
      <w:pPr>
        <w:pStyle w:val="Textoindependiente"/>
        <w:rPr>
          <w:rFonts w:ascii="Arial" w:hAnsi="Arial" w:cs="Arial"/>
          <w:b/>
          <w:bCs/>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7"/>
        <w:gridCol w:w="2313"/>
      </w:tblGrid>
      <w:tr w:rsidR="00CD267F" w:rsidRPr="00576D6D" w14:paraId="2E51F3DD" w14:textId="77777777" w:rsidTr="009A71FA">
        <w:trPr>
          <w:cantSplit/>
          <w:trHeight w:val="394"/>
          <w:tblHeader/>
        </w:trPr>
        <w:tc>
          <w:tcPr>
            <w:tcW w:w="3690" w:type="pct"/>
            <w:shd w:val="clear" w:color="auto" w:fill="808080" w:themeFill="background1" w:themeFillShade="80"/>
            <w:vAlign w:val="center"/>
          </w:tcPr>
          <w:p w14:paraId="28F68209" w14:textId="5D0173EA" w:rsidR="00CD267F" w:rsidRPr="00576D6D" w:rsidRDefault="00CD267F" w:rsidP="00CD267F">
            <w:pPr>
              <w:pStyle w:val="TableHeading"/>
              <w:jc w:val="center"/>
              <w:rPr>
                <w:sz w:val="24"/>
                <w:szCs w:val="24"/>
                <w:highlight w:val="yellow"/>
              </w:rPr>
            </w:pPr>
            <w:proofErr w:type="spellStart"/>
            <w:r w:rsidRPr="00576D6D">
              <w:rPr>
                <w:sz w:val="24"/>
                <w:szCs w:val="24"/>
                <w:highlight w:val="yellow"/>
              </w:rPr>
              <w:t>Descripción</w:t>
            </w:r>
            <w:proofErr w:type="spellEnd"/>
          </w:p>
        </w:tc>
        <w:tc>
          <w:tcPr>
            <w:tcW w:w="1310" w:type="pct"/>
            <w:shd w:val="clear" w:color="auto" w:fill="808080" w:themeFill="background1" w:themeFillShade="80"/>
            <w:vAlign w:val="center"/>
          </w:tcPr>
          <w:p w14:paraId="13E75FC6" w14:textId="49137A11" w:rsidR="00CD267F" w:rsidRPr="00576D6D" w:rsidRDefault="00E2496C" w:rsidP="00CD267F">
            <w:pPr>
              <w:pStyle w:val="TableHeading"/>
              <w:jc w:val="center"/>
              <w:rPr>
                <w:sz w:val="24"/>
                <w:szCs w:val="24"/>
                <w:highlight w:val="yellow"/>
              </w:rPr>
            </w:pPr>
            <w:bookmarkStart w:id="171" w:name="IncomeStatement_0_4"/>
            <w:bookmarkEnd w:id="171"/>
            <w:r w:rsidRPr="00576D6D">
              <w:rPr>
                <w:sz w:val="24"/>
                <w:szCs w:val="24"/>
                <w:highlight w:val="yellow"/>
              </w:rPr>
              <w:t>2024</w:t>
            </w:r>
          </w:p>
        </w:tc>
      </w:tr>
      <w:tr w:rsidR="00CD267F" w:rsidRPr="00576D6D" w14:paraId="32D4E6E1" w14:textId="77777777" w:rsidTr="00430C5E">
        <w:trPr>
          <w:cantSplit/>
          <w:trHeight w:val="288"/>
          <w:tblHeader/>
        </w:trPr>
        <w:tc>
          <w:tcPr>
            <w:tcW w:w="3690" w:type="pct"/>
            <w:vAlign w:val="center"/>
          </w:tcPr>
          <w:p w14:paraId="19054353" w14:textId="17F9DEFB" w:rsidR="00CD267F" w:rsidRPr="00576D6D" w:rsidRDefault="00CD267F" w:rsidP="00CD267F">
            <w:pPr>
              <w:pStyle w:val="TableText8"/>
              <w:rPr>
                <w:rFonts w:cs="Arial"/>
                <w:sz w:val="24"/>
                <w:szCs w:val="24"/>
                <w:highlight w:val="yellow"/>
              </w:rPr>
            </w:pPr>
            <w:r w:rsidRPr="00576D6D">
              <w:rPr>
                <w:rFonts w:cs="Arial"/>
                <w:sz w:val="24"/>
                <w:szCs w:val="24"/>
                <w:highlight w:val="yellow"/>
              </w:rPr>
              <w:t>Ventas netas</w:t>
            </w:r>
          </w:p>
        </w:tc>
        <w:tc>
          <w:tcPr>
            <w:tcW w:w="1310" w:type="pct"/>
            <w:vAlign w:val="center"/>
          </w:tcPr>
          <w:p w14:paraId="79F4790D" w14:textId="64A44912"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289,429,000</w:t>
            </w:r>
          </w:p>
        </w:tc>
      </w:tr>
      <w:tr w:rsidR="00CD267F" w:rsidRPr="00576D6D" w14:paraId="2DF7F248" w14:textId="77777777" w:rsidTr="008A66CE">
        <w:trPr>
          <w:cantSplit/>
          <w:trHeight w:val="288"/>
          <w:tblHeader/>
        </w:trPr>
        <w:tc>
          <w:tcPr>
            <w:tcW w:w="3690" w:type="pct"/>
            <w:vAlign w:val="center"/>
          </w:tcPr>
          <w:p w14:paraId="2CAA02A8" w14:textId="06B30DA9" w:rsidR="00CD267F" w:rsidRPr="00576D6D" w:rsidRDefault="00CD267F" w:rsidP="00CD267F">
            <w:pPr>
              <w:pStyle w:val="TableText8"/>
              <w:rPr>
                <w:rFonts w:cs="Arial"/>
                <w:sz w:val="24"/>
                <w:szCs w:val="24"/>
                <w:highlight w:val="yellow"/>
                <w:lang w:val="es-CO"/>
              </w:rPr>
            </w:pPr>
            <w:r w:rsidRPr="00576D6D">
              <w:rPr>
                <w:rFonts w:cs="Arial"/>
                <w:sz w:val="24"/>
                <w:szCs w:val="24"/>
                <w:highlight w:val="yellow"/>
                <w:lang w:val="es-CO"/>
              </w:rPr>
              <w:t>Costo de los bienes vendidos</w:t>
            </w:r>
          </w:p>
        </w:tc>
        <w:tc>
          <w:tcPr>
            <w:tcW w:w="1310" w:type="pct"/>
            <w:vAlign w:val="center"/>
          </w:tcPr>
          <w:p w14:paraId="1134B45C" w14:textId="441BF3A8"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72,716,000</w:t>
            </w:r>
          </w:p>
        </w:tc>
      </w:tr>
      <w:tr w:rsidR="00CD267F" w:rsidRPr="00576D6D" w14:paraId="0672FF23" w14:textId="77777777" w:rsidTr="00750F8F">
        <w:trPr>
          <w:cantSplit/>
          <w:trHeight w:val="288"/>
          <w:tblHeader/>
        </w:trPr>
        <w:tc>
          <w:tcPr>
            <w:tcW w:w="3690" w:type="pct"/>
            <w:vAlign w:val="center"/>
          </w:tcPr>
          <w:p w14:paraId="1C168B3A" w14:textId="063855D1" w:rsidR="00CD267F" w:rsidRPr="00576D6D" w:rsidRDefault="00CD267F" w:rsidP="00CD267F">
            <w:pPr>
              <w:pStyle w:val="TableText8"/>
              <w:rPr>
                <w:rFonts w:cs="Arial"/>
                <w:sz w:val="24"/>
                <w:szCs w:val="24"/>
                <w:highlight w:val="yellow"/>
              </w:rPr>
            </w:pPr>
            <w:r w:rsidRPr="00576D6D">
              <w:rPr>
                <w:rFonts w:cs="Arial"/>
                <w:sz w:val="24"/>
                <w:szCs w:val="24"/>
                <w:highlight w:val="yellow"/>
              </w:rPr>
              <w:t>Beneficio bruto</w:t>
            </w:r>
          </w:p>
        </w:tc>
        <w:tc>
          <w:tcPr>
            <w:tcW w:w="1310" w:type="pct"/>
            <w:vAlign w:val="center"/>
          </w:tcPr>
          <w:p w14:paraId="27E7E618" w14:textId="6763889F"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216,713,000</w:t>
            </w:r>
          </w:p>
        </w:tc>
      </w:tr>
      <w:tr w:rsidR="00CD267F" w:rsidRPr="00576D6D" w14:paraId="3A0F028B" w14:textId="77777777" w:rsidTr="0008219F">
        <w:trPr>
          <w:cantSplit/>
          <w:trHeight w:val="288"/>
          <w:tblHeader/>
        </w:trPr>
        <w:tc>
          <w:tcPr>
            <w:tcW w:w="3690" w:type="pct"/>
            <w:vAlign w:val="center"/>
          </w:tcPr>
          <w:p w14:paraId="04B2A215" w14:textId="0D3EDDC1" w:rsidR="00CD267F" w:rsidRPr="00576D6D" w:rsidRDefault="00CD267F" w:rsidP="00CD267F">
            <w:pPr>
              <w:pStyle w:val="TableText8"/>
              <w:rPr>
                <w:rFonts w:cs="Arial"/>
                <w:sz w:val="24"/>
                <w:szCs w:val="24"/>
                <w:highlight w:val="yellow"/>
              </w:rPr>
            </w:pPr>
            <w:r w:rsidRPr="00576D6D">
              <w:rPr>
                <w:rFonts w:cs="Arial"/>
                <w:sz w:val="24"/>
                <w:szCs w:val="24"/>
                <w:highlight w:val="yellow"/>
              </w:rPr>
              <w:t>Gastos operativos</w:t>
            </w:r>
          </w:p>
        </w:tc>
        <w:tc>
          <w:tcPr>
            <w:tcW w:w="1310" w:type="pct"/>
            <w:vAlign w:val="center"/>
          </w:tcPr>
          <w:p w14:paraId="5400B43A" w14:textId="59A5B76C"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223,867,000</w:t>
            </w:r>
          </w:p>
        </w:tc>
      </w:tr>
      <w:tr w:rsidR="00CD267F" w:rsidRPr="00576D6D" w14:paraId="59430359" w14:textId="77777777" w:rsidTr="00BE20C8">
        <w:trPr>
          <w:cantSplit/>
          <w:trHeight w:val="288"/>
          <w:tblHeader/>
        </w:trPr>
        <w:tc>
          <w:tcPr>
            <w:tcW w:w="3690" w:type="pct"/>
            <w:vAlign w:val="center"/>
          </w:tcPr>
          <w:p w14:paraId="6CE1506E" w14:textId="0A85436B" w:rsidR="00CD267F" w:rsidRPr="00576D6D" w:rsidRDefault="00CD267F" w:rsidP="00CD267F">
            <w:pPr>
              <w:pStyle w:val="TableText8"/>
              <w:rPr>
                <w:rFonts w:cs="Arial"/>
                <w:sz w:val="24"/>
                <w:szCs w:val="24"/>
                <w:highlight w:val="yellow"/>
              </w:rPr>
            </w:pPr>
            <w:r w:rsidRPr="00576D6D">
              <w:rPr>
                <w:rFonts w:cs="Arial"/>
                <w:sz w:val="24"/>
                <w:szCs w:val="24"/>
                <w:highlight w:val="yellow"/>
              </w:rPr>
              <w:t>Utilidad de operación</w:t>
            </w:r>
          </w:p>
        </w:tc>
        <w:tc>
          <w:tcPr>
            <w:tcW w:w="1310" w:type="pct"/>
            <w:vAlign w:val="center"/>
          </w:tcPr>
          <w:p w14:paraId="1AD7862C" w14:textId="5D03728D"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-7,154,000</w:t>
            </w:r>
          </w:p>
        </w:tc>
      </w:tr>
      <w:tr w:rsidR="00CD267F" w:rsidRPr="00576D6D" w14:paraId="5BF9CE14" w14:textId="77777777" w:rsidTr="00BE20C8">
        <w:trPr>
          <w:cantSplit/>
          <w:trHeight w:val="288"/>
          <w:tblHeader/>
        </w:trPr>
        <w:tc>
          <w:tcPr>
            <w:tcW w:w="3690" w:type="pct"/>
            <w:vAlign w:val="center"/>
          </w:tcPr>
          <w:p w14:paraId="062FAE4A" w14:textId="684E72B2" w:rsidR="00CD267F" w:rsidRPr="00576D6D" w:rsidRDefault="00CD267F" w:rsidP="00CD267F">
            <w:pPr>
              <w:pStyle w:val="TableText8"/>
              <w:rPr>
                <w:rFonts w:cs="Arial"/>
                <w:sz w:val="24"/>
                <w:szCs w:val="24"/>
                <w:highlight w:val="yellow"/>
                <w:lang w:val="es-ES"/>
              </w:rPr>
            </w:pPr>
            <w:r w:rsidRPr="00576D6D">
              <w:rPr>
                <w:rFonts w:cs="Arial"/>
                <w:sz w:val="24"/>
                <w:szCs w:val="24"/>
                <w:highlight w:val="yellow"/>
                <w:lang w:val="es-CO"/>
              </w:rPr>
              <w:t>Gastos de investigación y desarrollo</w:t>
            </w:r>
          </w:p>
        </w:tc>
        <w:tc>
          <w:tcPr>
            <w:tcW w:w="1310" w:type="pct"/>
            <w:vAlign w:val="center"/>
          </w:tcPr>
          <w:p w14:paraId="6E3E02AE" w14:textId="249310F3" w:rsidR="00CD267F" w:rsidRPr="00576D6D" w:rsidRDefault="00CD267F" w:rsidP="00CD267F">
            <w:pPr>
              <w:pStyle w:val="TableText8"/>
              <w:jc w:val="right"/>
              <w:rPr>
                <w:rFonts w:cs="Arial"/>
                <w:sz w:val="24"/>
                <w:szCs w:val="24"/>
                <w:highlight w:val="yellow"/>
                <w:lang w:val="es-ES"/>
              </w:rPr>
            </w:pPr>
            <w:r w:rsidRPr="00576D6D">
              <w:rPr>
                <w:rFonts w:cs="Arial"/>
                <w:sz w:val="24"/>
                <w:szCs w:val="24"/>
                <w:highlight w:val="yellow"/>
              </w:rPr>
              <w:t>67,683,000</w:t>
            </w:r>
          </w:p>
        </w:tc>
      </w:tr>
      <w:tr w:rsidR="00CD267F" w:rsidRPr="00576D6D" w14:paraId="3EFBA5BF" w14:textId="77777777" w:rsidTr="00200B58">
        <w:trPr>
          <w:cantSplit/>
          <w:trHeight w:val="288"/>
          <w:tblHeader/>
        </w:trPr>
        <w:tc>
          <w:tcPr>
            <w:tcW w:w="3690" w:type="pct"/>
            <w:vAlign w:val="center"/>
          </w:tcPr>
          <w:p w14:paraId="7AE46477" w14:textId="031AB9D2" w:rsidR="00CD267F" w:rsidRPr="00576D6D" w:rsidRDefault="00CD267F" w:rsidP="00CD267F">
            <w:pPr>
              <w:pStyle w:val="TableText8"/>
              <w:rPr>
                <w:rFonts w:cs="Arial"/>
                <w:sz w:val="24"/>
                <w:szCs w:val="24"/>
                <w:highlight w:val="yellow"/>
              </w:rPr>
            </w:pPr>
            <w:r w:rsidRPr="00576D6D">
              <w:rPr>
                <w:rFonts w:cs="Arial"/>
                <w:sz w:val="24"/>
                <w:szCs w:val="24"/>
                <w:highlight w:val="yellow"/>
              </w:rPr>
              <w:t>Gastos de publicidad</w:t>
            </w:r>
          </w:p>
        </w:tc>
        <w:tc>
          <w:tcPr>
            <w:tcW w:w="1310" w:type="pct"/>
            <w:vAlign w:val="center"/>
          </w:tcPr>
          <w:p w14:paraId="26EF2217" w14:textId="39BAD5CB" w:rsidR="00CD267F" w:rsidRPr="00576D6D" w:rsidRDefault="00CD267F" w:rsidP="00CD267F">
            <w:pPr>
              <w:pStyle w:val="TableText8"/>
              <w:jc w:val="right"/>
              <w:rPr>
                <w:rFonts w:cs="Arial"/>
                <w:sz w:val="24"/>
                <w:szCs w:val="24"/>
                <w:highlight w:val="yellow"/>
              </w:rPr>
            </w:pPr>
            <w:r w:rsidRPr="00576D6D">
              <w:rPr>
                <w:rFonts w:cs="Arial"/>
                <w:sz w:val="24"/>
                <w:szCs w:val="24"/>
                <w:highlight w:val="yellow"/>
              </w:rPr>
              <w:t>47,000,000</w:t>
            </w:r>
          </w:p>
        </w:tc>
      </w:tr>
    </w:tbl>
    <w:p w14:paraId="57125E9C" w14:textId="77777777" w:rsidR="005D428F" w:rsidRPr="00576D6D" w:rsidRDefault="005D428F" w:rsidP="005D428F">
      <w:pPr>
        <w:pStyle w:val="Textoindependiente"/>
        <w:rPr>
          <w:rFonts w:ascii="Arial" w:hAnsi="Arial" w:cs="Arial"/>
          <w:b/>
          <w:bCs/>
          <w:highlight w:val="yell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17"/>
        <w:gridCol w:w="2313"/>
      </w:tblGrid>
      <w:tr w:rsidR="00CD267F" w:rsidRPr="00576D6D" w14:paraId="6FFDB798" w14:textId="77777777" w:rsidTr="007A694B">
        <w:trPr>
          <w:cantSplit/>
          <w:trHeight w:val="288"/>
          <w:tblHeader/>
        </w:trPr>
        <w:tc>
          <w:tcPr>
            <w:tcW w:w="3690" w:type="pct"/>
            <w:shd w:val="clear" w:color="auto" w:fill="808080" w:themeFill="background1" w:themeFillShade="80"/>
            <w:vAlign w:val="center"/>
          </w:tcPr>
          <w:p w14:paraId="6A5AA95C" w14:textId="3962AD03" w:rsidR="00CD267F" w:rsidRPr="00576D6D" w:rsidRDefault="00CD267F" w:rsidP="00CD267F">
            <w:pPr>
              <w:pStyle w:val="TableHeading"/>
              <w:jc w:val="center"/>
              <w:rPr>
                <w:sz w:val="24"/>
                <w:szCs w:val="24"/>
                <w:highlight w:val="yellow"/>
              </w:rPr>
            </w:pPr>
            <w:proofErr w:type="spellStart"/>
            <w:r w:rsidRPr="00576D6D">
              <w:rPr>
                <w:sz w:val="24"/>
                <w:szCs w:val="24"/>
                <w:highlight w:val="yellow"/>
              </w:rPr>
              <w:t>Descripción</w:t>
            </w:r>
            <w:proofErr w:type="spellEnd"/>
          </w:p>
        </w:tc>
        <w:tc>
          <w:tcPr>
            <w:tcW w:w="1310" w:type="pct"/>
            <w:shd w:val="clear" w:color="auto" w:fill="808080" w:themeFill="background1" w:themeFillShade="80"/>
            <w:vAlign w:val="center"/>
          </w:tcPr>
          <w:p w14:paraId="33200F75" w14:textId="7DD05E05" w:rsidR="00CD267F" w:rsidRPr="00576D6D" w:rsidRDefault="00E2496C" w:rsidP="00CD267F">
            <w:pPr>
              <w:pStyle w:val="TableHeading"/>
              <w:jc w:val="center"/>
              <w:rPr>
                <w:sz w:val="24"/>
                <w:szCs w:val="24"/>
                <w:highlight w:val="yellow"/>
              </w:rPr>
            </w:pPr>
            <w:bookmarkStart w:id="172" w:name="BalanceSheet_0_4"/>
            <w:bookmarkEnd w:id="172"/>
            <w:r w:rsidRPr="00576D6D">
              <w:rPr>
                <w:sz w:val="24"/>
                <w:szCs w:val="24"/>
                <w:highlight w:val="yellow"/>
              </w:rPr>
              <w:t>2024</w:t>
            </w:r>
          </w:p>
        </w:tc>
      </w:tr>
      <w:tr w:rsidR="00CD267F" w:rsidRPr="00576D6D" w14:paraId="2F01A5C5" w14:textId="77777777" w:rsidTr="00010FFC">
        <w:trPr>
          <w:cantSplit/>
          <w:trHeight w:val="288"/>
          <w:tblHeader/>
        </w:trPr>
        <w:tc>
          <w:tcPr>
            <w:tcW w:w="3690" w:type="pct"/>
            <w:vAlign w:val="center"/>
          </w:tcPr>
          <w:p w14:paraId="737935FB" w14:textId="3539CDA3" w:rsidR="00CD267F" w:rsidRPr="00576D6D" w:rsidRDefault="00CD267F" w:rsidP="00CD267F">
            <w:pPr>
              <w:widowControl w:val="0"/>
              <w:tabs>
                <w:tab w:val="right" w:pos="9360"/>
              </w:tabs>
              <w:autoSpaceDE w:val="0"/>
              <w:autoSpaceDN w:val="0"/>
              <w:adjustRightInd w:val="0"/>
              <w:spacing w:before="20" w:after="20"/>
              <w:rPr>
                <w:rFonts w:ascii="Arial" w:hAnsi="Arial" w:cs="Arial"/>
                <w:color w:val="000000"/>
                <w:highlight w:val="yellow"/>
              </w:rPr>
            </w:pPr>
            <w:r w:rsidRPr="00576D6D">
              <w:rPr>
                <w:rFonts w:ascii="Arial" w:hAnsi="Arial" w:cs="Arial"/>
                <w:noProof/>
                <w:color w:val="000000"/>
                <w:highlight w:val="yellow"/>
              </w:rPr>
              <w:t>Activos totales promedio</w:t>
            </w:r>
          </w:p>
        </w:tc>
        <w:tc>
          <w:tcPr>
            <w:tcW w:w="1310" w:type="pct"/>
            <w:vAlign w:val="center"/>
          </w:tcPr>
          <w:p w14:paraId="0C18D074" w14:textId="67B103D8"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color w:val="000000"/>
                <w:highlight w:val="yellow"/>
              </w:rPr>
            </w:pPr>
            <w:r w:rsidRPr="00576D6D">
              <w:rPr>
                <w:rFonts w:ascii="Arial" w:hAnsi="Arial" w:cs="Arial"/>
                <w:noProof/>
                <w:color w:val="000000"/>
                <w:highlight w:val="yellow"/>
              </w:rPr>
              <w:t>344,638,000</w:t>
            </w:r>
          </w:p>
        </w:tc>
      </w:tr>
      <w:tr w:rsidR="00CD267F" w:rsidRPr="00576D6D" w14:paraId="7A6B882A" w14:textId="77777777" w:rsidTr="002D655B">
        <w:trPr>
          <w:cantSplit/>
          <w:trHeight w:val="288"/>
          <w:tblHeader/>
        </w:trPr>
        <w:tc>
          <w:tcPr>
            <w:tcW w:w="3690" w:type="pct"/>
            <w:vAlign w:val="center"/>
          </w:tcPr>
          <w:p w14:paraId="6D412FCF" w14:textId="0BCB248A" w:rsidR="00CD267F" w:rsidRPr="00576D6D" w:rsidRDefault="00CD267F" w:rsidP="00CD267F">
            <w:pPr>
              <w:widowControl w:val="0"/>
              <w:tabs>
                <w:tab w:val="right" w:pos="9360"/>
              </w:tabs>
              <w:autoSpaceDE w:val="0"/>
              <w:autoSpaceDN w:val="0"/>
              <w:adjustRightInd w:val="0"/>
              <w:spacing w:before="20" w:after="20"/>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310" w:type="pct"/>
            <w:vAlign w:val="center"/>
          </w:tcPr>
          <w:p w14:paraId="78D40FB5" w14:textId="0547561F"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color w:val="000000"/>
                <w:highlight w:val="yellow"/>
              </w:rPr>
            </w:pPr>
            <w:r w:rsidRPr="00576D6D">
              <w:rPr>
                <w:rFonts w:ascii="Arial" w:hAnsi="Arial" w:cs="Arial"/>
                <w:noProof/>
                <w:color w:val="000000"/>
                <w:highlight w:val="yellow"/>
              </w:rPr>
              <w:t>1,712,500</w:t>
            </w:r>
          </w:p>
        </w:tc>
      </w:tr>
      <w:tr w:rsidR="00CD267F" w:rsidRPr="00576D6D" w14:paraId="7461AEF2" w14:textId="77777777" w:rsidTr="00501300">
        <w:trPr>
          <w:cantSplit/>
          <w:trHeight w:val="288"/>
          <w:tblHeader/>
        </w:trPr>
        <w:tc>
          <w:tcPr>
            <w:tcW w:w="3690" w:type="pct"/>
            <w:vAlign w:val="center"/>
          </w:tcPr>
          <w:p w14:paraId="0A53A561" w14:textId="7B5D3578" w:rsidR="00CD267F" w:rsidRPr="00576D6D" w:rsidRDefault="00CD267F" w:rsidP="00CD267F">
            <w:pPr>
              <w:widowControl w:val="0"/>
              <w:tabs>
                <w:tab w:val="right" w:pos="9360"/>
              </w:tabs>
              <w:autoSpaceDE w:val="0"/>
              <w:autoSpaceDN w:val="0"/>
              <w:adjustRightInd w:val="0"/>
              <w:spacing w:before="20" w:after="20"/>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310" w:type="pct"/>
            <w:vAlign w:val="center"/>
          </w:tcPr>
          <w:p w14:paraId="45FC1FED" w14:textId="4557775B"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color w:val="000000"/>
                <w:highlight w:val="yellow"/>
              </w:rPr>
            </w:pPr>
            <w:r w:rsidRPr="00576D6D">
              <w:rPr>
                <w:rFonts w:ascii="Arial" w:hAnsi="Arial" w:cs="Arial"/>
                <w:noProof/>
                <w:color w:val="000000"/>
                <w:highlight w:val="yellow"/>
              </w:rPr>
              <w:t>28,011,000</w:t>
            </w:r>
          </w:p>
        </w:tc>
      </w:tr>
      <w:tr w:rsidR="00CD267F" w:rsidRPr="00576D6D" w14:paraId="30625614" w14:textId="77777777" w:rsidTr="005715A9">
        <w:trPr>
          <w:cantSplit/>
          <w:trHeight w:val="288"/>
          <w:tblHeader/>
        </w:trPr>
        <w:tc>
          <w:tcPr>
            <w:tcW w:w="3690" w:type="pct"/>
            <w:vAlign w:val="center"/>
          </w:tcPr>
          <w:p w14:paraId="628170AC" w14:textId="320B09B7" w:rsidR="00CD267F" w:rsidRPr="00576D6D" w:rsidRDefault="00CD267F" w:rsidP="00CD267F">
            <w:pPr>
              <w:widowControl w:val="0"/>
              <w:tabs>
                <w:tab w:val="right" w:pos="9360"/>
              </w:tabs>
              <w:autoSpaceDE w:val="0"/>
              <w:autoSpaceDN w:val="0"/>
              <w:adjustRightInd w:val="0"/>
              <w:spacing w:before="20" w:after="20"/>
              <w:rPr>
                <w:rFonts w:ascii="Arial" w:hAnsi="Arial" w:cs="Arial"/>
                <w:color w:val="000000"/>
                <w:highlight w:val="yellow"/>
              </w:rPr>
            </w:pPr>
            <w:r w:rsidRPr="00576D6D">
              <w:rPr>
                <w:rFonts w:ascii="Arial" w:hAnsi="Arial" w:cs="Arial"/>
                <w:noProof/>
                <w:color w:val="000000"/>
                <w:highlight w:val="yellow"/>
              </w:rPr>
              <w:t>EPP neto promedio</w:t>
            </w:r>
          </w:p>
        </w:tc>
        <w:tc>
          <w:tcPr>
            <w:tcW w:w="1310" w:type="pct"/>
            <w:vAlign w:val="center"/>
          </w:tcPr>
          <w:p w14:paraId="1ACC72F1" w14:textId="1A3CBCA9"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color w:val="000000"/>
                <w:highlight w:val="yellow"/>
              </w:rPr>
            </w:pPr>
            <w:r w:rsidRPr="00576D6D">
              <w:rPr>
                <w:rFonts w:ascii="Arial" w:hAnsi="Arial" w:cs="Arial"/>
                <w:noProof/>
                <w:color w:val="000000"/>
                <w:highlight w:val="yellow"/>
              </w:rPr>
              <w:t>26,369,500</w:t>
            </w:r>
          </w:p>
        </w:tc>
      </w:tr>
      <w:tr w:rsidR="00CD267F" w:rsidRPr="00576D6D" w14:paraId="2797F3F0" w14:textId="77777777" w:rsidTr="00C035E9">
        <w:trPr>
          <w:cantSplit/>
          <w:trHeight w:val="288"/>
          <w:tblHeader/>
        </w:trPr>
        <w:tc>
          <w:tcPr>
            <w:tcW w:w="3690" w:type="pct"/>
            <w:vAlign w:val="center"/>
          </w:tcPr>
          <w:p w14:paraId="478CFE87" w14:textId="560F90A0" w:rsidR="00CD267F" w:rsidRPr="00576D6D" w:rsidRDefault="00CD267F" w:rsidP="00CD267F">
            <w:pPr>
              <w:widowControl w:val="0"/>
              <w:tabs>
                <w:tab w:val="right" w:pos="9360"/>
              </w:tabs>
              <w:autoSpaceDE w:val="0"/>
              <w:autoSpaceDN w:val="0"/>
              <w:adjustRightInd w:val="0"/>
              <w:spacing w:before="20" w:after="20"/>
              <w:rPr>
                <w:rFonts w:ascii="Arial" w:hAnsi="Arial" w:cs="Arial"/>
                <w:color w:val="000000"/>
                <w:highlight w:val="yellow"/>
              </w:rPr>
            </w:pPr>
            <w:r w:rsidRPr="00576D6D">
              <w:rPr>
                <w:rFonts w:ascii="Arial" w:hAnsi="Arial" w:cs="Arial"/>
                <w:noProof/>
                <w:color w:val="000000"/>
                <w:highlight w:val="yellow"/>
              </w:rPr>
              <w:t>Efectivo promedio y equivalentes de efectivo</w:t>
            </w:r>
          </w:p>
        </w:tc>
        <w:tc>
          <w:tcPr>
            <w:tcW w:w="1310" w:type="pct"/>
            <w:vAlign w:val="center"/>
          </w:tcPr>
          <w:p w14:paraId="070D62E7" w14:textId="6EEB06B6" w:rsidR="00CD267F" w:rsidRPr="00576D6D" w:rsidRDefault="00CD267F" w:rsidP="00CD267F">
            <w:pPr>
              <w:widowControl w:val="0"/>
              <w:tabs>
                <w:tab w:val="right" w:pos="9360"/>
              </w:tabs>
              <w:autoSpaceDE w:val="0"/>
              <w:autoSpaceDN w:val="0"/>
              <w:adjustRightInd w:val="0"/>
              <w:spacing w:before="20" w:after="20"/>
              <w:jc w:val="right"/>
              <w:rPr>
                <w:rFonts w:ascii="Arial" w:hAnsi="Arial" w:cs="Arial"/>
                <w:color w:val="000000"/>
                <w:highlight w:val="yellow"/>
              </w:rPr>
            </w:pPr>
            <w:r w:rsidRPr="00576D6D">
              <w:rPr>
                <w:rFonts w:ascii="Arial" w:hAnsi="Arial" w:cs="Arial"/>
                <w:noProof/>
                <w:color w:val="000000"/>
                <w:highlight w:val="yellow"/>
              </w:rPr>
              <w:t>121,034,000</w:t>
            </w:r>
          </w:p>
        </w:tc>
      </w:tr>
    </w:tbl>
    <w:p w14:paraId="52407199" w14:textId="77777777" w:rsidR="00657FF7" w:rsidRPr="00576D6D" w:rsidRDefault="00657FF7" w:rsidP="00657FF7">
      <w:pPr>
        <w:pStyle w:val="Textoindependiente"/>
        <w:rPr>
          <w:rFonts w:ascii="Arial" w:hAnsi="Arial" w:cs="Arial"/>
          <w:b/>
          <w:bCs/>
          <w:highlight w:val="yellow"/>
          <w:lang w:val="en-US"/>
        </w:rPr>
      </w:pPr>
    </w:p>
    <w:tbl>
      <w:tblPr>
        <w:tblW w:w="0" w:type="auto"/>
        <w:tblCellMar>
          <w:left w:w="70" w:type="dxa"/>
          <w:right w:w="70" w:type="dxa"/>
        </w:tblCellMar>
        <w:tblLook w:val="04A0" w:firstRow="1" w:lastRow="0" w:firstColumn="1" w:lastColumn="0" w:noHBand="0" w:noVBand="1"/>
      </w:tblPr>
      <w:tblGrid>
        <w:gridCol w:w="2405"/>
        <w:gridCol w:w="6425"/>
      </w:tblGrid>
      <w:tr w:rsidR="00657FF7" w:rsidRPr="00576D6D" w14:paraId="309F21F4" w14:textId="77777777" w:rsidTr="00C62E02">
        <w:trPr>
          <w:trHeight w:val="630"/>
          <w:tblHeader/>
        </w:trPr>
        <w:tc>
          <w:tcPr>
            <w:tcW w:w="2405"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0D52D6F9" w14:textId="77777777" w:rsidR="00657FF7" w:rsidRPr="00576D6D" w:rsidRDefault="00657FF7" w:rsidP="00C86429">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6425" w:type="dxa"/>
            <w:tcBorders>
              <w:top w:val="single" w:sz="4" w:space="0" w:color="auto"/>
              <w:left w:val="nil"/>
              <w:bottom w:val="single" w:sz="4" w:space="0" w:color="auto"/>
              <w:right w:val="single" w:sz="4" w:space="0" w:color="auto"/>
            </w:tcBorders>
            <w:shd w:val="clear" w:color="000000" w:fill="808080"/>
            <w:vAlign w:val="center"/>
            <w:hideMark/>
          </w:tcPr>
          <w:p w14:paraId="3E0DC082" w14:textId="77777777" w:rsidR="00657FF7" w:rsidRPr="00576D6D" w:rsidRDefault="00657FF7" w:rsidP="00C86429">
            <w:pPr>
              <w:jc w:val="center"/>
              <w:rPr>
                <w:rFonts w:ascii="Arial" w:hAnsi="Arial" w:cs="Arial"/>
                <w:b/>
                <w:bCs/>
                <w:color w:val="000000"/>
                <w:highlight w:val="yellow"/>
              </w:rPr>
            </w:pPr>
            <w:r w:rsidRPr="00576D6D">
              <w:rPr>
                <w:rFonts w:ascii="Arial" w:hAnsi="Arial" w:cs="Arial"/>
                <w:b/>
                <w:bCs/>
                <w:highlight w:val="yellow"/>
              </w:rPr>
              <w:t>DESCRIPCIÓN ACTIVIDAD</w:t>
            </w:r>
          </w:p>
        </w:tc>
      </w:tr>
      <w:tr w:rsidR="00657FF7" w:rsidRPr="00576D6D" w14:paraId="7206CFCE" w14:textId="77777777" w:rsidTr="00C62E02">
        <w:trPr>
          <w:trHeight w:val="3060"/>
        </w:trPr>
        <w:tc>
          <w:tcPr>
            <w:tcW w:w="2405" w:type="dxa"/>
            <w:tcBorders>
              <w:top w:val="nil"/>
              <w:left w:val="single" w:sz="4" w:space="0" w:color="auto"/>
              <w:bottom w:val="single" w:sz="4" w:space="0" w:color="auto"/>
              <w:right w:val="single" w:sz="4" w:space="0" w:color="auto"/>
            </w:tcBorders>
            <w:noWrap/>
            <w:vAlign w:val="center"/>
            <w:hideMark/>
          </w:tcPr>
          <w:p w14:paraId="63E6689A" w14:textId="0E719C9D" w:rsidR="00657FF7" w:rsidRPr="00576D6D" w:rsidRDefault="00C63D1D" w:rsidP="00C86429">
            <w:pPr>
              <w:jc w:val="center"/>
              <w:rPr>
                <w:rFonts w:ascii="Arial" w:hAnsi="Arial" w:cs="Arial"/>
                <w:b/>
                <w:bCs/>
                <w:color w:val="000000"/>
                <w:highlight w:val="yellow"/>
                <w:lang w:val="en-US"/>
              </w:rPr>
            </w:pPr>
            <w:r w:rsidRPr="00576D6D">
              <w:rPr>
                <w:rFonts w:ascii="Arial" w:hAnsi="Arial" w:cs="Arial"/>
                <w:b/>
                <w:bCs/>
                <w:noProof/>
                <w:color w:val="000000"/>
                <w:highlight w:val="yellow"/>
                <w:lang w:val="es-ES"/>
              </w:rPr>
              <w:t>QUBICGAMES S.A.</w:t>
            </w:r>
          </w:p>
        </w:tc>
        <w:tc>
          <w:tcPr>
            <w:tcW w:w="6425" w:type="dxa"/>
            <w:tcBorders>
              <w:top w:val="nil"/>
              <w:left w:val="nil"/>
              <w:bottom w:val="single" w:sz="4" w:space="0" w:color="auto"/>
              <w:right w:val="single" w:sz="4" w:space="0" w:color="auto"/>
            </w:tcBorders>
            <w:vAlign w:val="center"/>
            <w:hideMark/>
          </w:tcPr>
          <w:p w14:paraId="1947C96B" w14:textId="26F8086D" w:rsidR="00657FF7" w:rsidRPr="00576D6D" w:rsidRDefault="00C63D1D" w:rsidP="006D0202">
            <w:pPr>
              <w:jc w:val="both"/>
              <w:rPr>
                <w:rFonts w:ascii="Arial" w:hAnsi="Arial" w:cs="Arial"/>
                <w:highlight w:val="yellow"/>
              </w:rPr>
            </w:pPr>
            <w:proofErr w:type="spellStart"/>
            <w:r w:rsidRPr="00576D6D">
              <w:rPr>
                <w:rFonts w:ascii="Arial" w:hAnsi="Arial" w:cs="Arial"/>
                <w:highlight w:val="yellow"/>
                <w:lang w:val="es-ES"/>
              </w:rPr>
              <w:t>QubicGames</w:t>
            </w:r>
            <w:proofErr w:type="spellEnd"/>
            <w:r w:rsidRPr="00576D6D">
              <w:rPr>
                <w:rFonts w:ascii="Arial" w:hAnsi="Arial" w:cs="Arial"/>
                <w:highlight w:val="yellow"/>
                <w:lang w:val="es-ES"/>
              </w:rPr>
              <w:t xml:space="preserve"> S.A. se dedica al desarrollo y publicación de juegos en Polonia e internacionalmente. Crea, porta y lanza juegos para consolas Nintendo Switch, PS4, Xbox </w:t>
            </w:r>
            <w:proofErr w:type="spellStart"/>
            <w:r w:rsidRPr="00576D6D">
              <w:rPr>
                <w:rFonts w:ascii="Arial" w:hAnsi="Arial" w:cs="Arial"/>
                <w:highlight w:val="yellow"/>
                <w:lang w:val="es-ES"/>
              </w:rPr>
              <w:t>One</w:t>
            </w:r>
            <w:proofErr w:type="spellEnd"/>
            <w:r w:rsidRPr="00576D6D">
              <w:rPr>
                <w:rFonts w:ascii="Arial" w:hAnsi="Arial" w:cs="Arial"/>
                <w:highlight w:val="yellow"/>
                <w:lang w:val="es-ES"/>
              </w:rPr>
              <w:t xml:space="preserve"> y PC/Mac. La empresa fue fundada en 2004 y tiene su sede en </w:t>
            </w:r>
            <w:proofErr w:type="spellStart"/>
            <w:r w:rsidRPr="00576D6D">
              <w:rPr>
                <w:rFonts w:ascii="Arial" w:hAnsi="Arial" w:cs="Arial"/>
                <w:highlight w:val="yellow"/>
                <w:lang w:val="es-ES"/>
              </w:rPr>
              <w:t>Siedlce</w:t>
            </w:r>
            <w:proofErr w:type="spellEnd"/>
            <w:r w:rsidRPr="00576D6D">
              <w:rPr>
                <w:rFonts w:ascii="Arial" w:hAnsi="Arial" w:cs="Arial"/>
                <w:highlight w:val="yellow"/>
                <w:lang w:val="es-ES"/>
              </w:rPr>
              <w:t>, Polonia</w:t>
            </w:r>
          </w:p>
        </w:tc>
      </w:tr>
    </w:tbl>
    <w:p w14:paraId="0A5F0C0C" w14:textId="77777777" w:rsidR="00657FF7" w:rsidRPr="00576D6D" w:rsidRDefault="00657FF7" w:rsidP="00657FF7">
      <w:pPr>
        <w:pStyle w:val="Textoindependiente"/>
        <w:rPr>
          <w:rFonts w:ascii="Arial" w:hAnsi="Arial" w:cs="Arial"/>
          <w:highlight w:val="yellow"/>
        </w:rPr>
      </w:pPr>
    </w:p>
    <w:p w14:paraId="7B5DE5B9" w14:textId="77777777" w:rsidR="00657FF7" w:rsidRPr="00576D6D" w:rsidRDefault="00657FF7" w:rsidP="00657FF7">
      <w:pPr>
        <w:pStyle w:val="Textoindependiente"/>
        <w:rPr>
          <w:rFonts w:ascii="Arial" w:hAnsi="Arial" w:cs="Arial"/>
          <w:highlight w:val="yellow"/>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7F82D148" w14:textId="77777777" w:rsidTr="005C2DAF">
        <w:trPr>
          <w:cantSplit/>
          <w:trHeight w:val="330"/>
          <w:tblHeader/>
        </w:trPr>
        <w:tc>
          <w:tcPr>
            <w:tcW w:w="3691" w:type="pct"/>
            <w:tcBorders>
              <w:top w:val="single" w:sz="8" w:space="0" w:color="auto"/>
              <w:left w:val="single" w:sz="8" w:space="0" w:color="auto"/>
              <w:bottom w:val="single" w:sz="4" w:space="0" w:color="auto"/>
              <w:right w:val="single" w:sz="8" w:space="0" w:color="auto"/>
            </w:tcBorders>
            <w:shd w:val="clear" w:color="000000" w:fill="808080"/>
            <w:vAlign w:val="center"/>
            <w:hideMark/>
          </w:tcPr>
          <w:p w14:paraId="5C42E157" w14:textId="31874D7A"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4" w:space="0" w:color="auto"/>
              <w:right w:val="single" w:sz="8" w:space="0" w:color="auto"/>
            </w:tcBorders>
            <w:shd w:val="clear" w:color="000000" w:fill="808080"/>
            <w:vAlign w:val="center"/>
            <w:hideMark/>
          </w:tcPr>
          <w:p w14:paraId="0CCBBF9E" w14:textId="3B74C994"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3CC10324" w14:textId="77777777" w:rsidTr="00C30AC4">
        <w:trPr>
          <w:cantSplit/>
          <w:trHeight w:val="270"/>
        </w:trPr>
        <w:tc>
          <w:tcPr>
            <w:tcW w:w="3691" w:type="pct"/>
            <w:tcBorders>
              <w:top w:val="single" w:sz="4" w:space="0" w:color="auto"/>
              <w:left w:val="single" w:sz="4" w:space="0" w:color="auto"/>
              <w:bottom w:val="single" w:sz="4" w:space="0" w:color="auto"/>
              <w:right w:val="single" w:sz="4" w:space="0" w:color="auto"/>
            </w:tcBorders>
            <w:vAlign w:val="center"/>
            <w:hideMark/>
          </w:tcPr>
          <w:p w14:paraId="58A3C2E5" w14:textId="62FA7E5E"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309" w:type="pct"/>
            <w:tcBorders>
              <w:top w:val="single" w:sz="4" w:space="0" w:color="auto"/>
              <w:left w:val="single" w:sz="4" w:space="0" w:color="auto"/>
              <w:bottom w:val="single" w:sz="4" w:space="0" w:color="auto"/>
              <w:right w:val="single" w:sz="4" w:space="0" w:color="auto"/>
            </w:tcBorders>
            <w:vAlign w:val="center"/>
            <w:hideMark/>
          </w:tcPr>
          <w:p w14:paraId="1D78C241" w14:textId="1CAC8B20"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32,425,997</w:t>
            </w:r>
          </w:p>
        </w:tc>
      </w:tr>
      <w:tr w:rsidR="00CD267F" w:rsidRPr="00576D6D" w14:paraId="64BF2B83" w14:textId="77777777" w:rsidTr="00C30AC4">
        <w:trPr>
          <w:cantSplit/>
          <w:trHeight w:val="270"/>
        </w:trPr>
        <w:tc>
          <w:tcPr>
            <w:tcW w:w="3691" w:type="pct"/>
            <w:tcBorders>
              <w:top w:val="single" w:sz="4" w:space="0" w:color="auto"/>
              <w:left w:val="single" w:sz="4" w:space="0" w:color="auto"/>
              <w:bottom w:val="single" w:sz="4" w:space="0" w:color="auto"/>
              <w:right w:val="single" w:sz="4" w:space="0" w:color="auto"/>
            </w:tcBorders>
            <w:vAlign w:val="center"/>
            <w:hideMark/>
          </w:tcPr>
          <w:p w14:paraId="3777639C" w14:textId="2729BCEB" w:rsidR="00CD267F" w:rsidRPr="00576D6D" w:rsidRDefault="00CD267F" w:rsidP="00CD267F">
            <w:pPr>
              <w:rPr>
                <w:rFonts w:ascii="Arial" w:hAnsi="Arial" w:cs="Arial"/>
                <w:color w:val="000000"/>
                <w:highlight w:val="yellow"/>
              </w:rPr>
            </w:pPr>
            <w:r w:rsidRPr="00576D6D">
              <w:rPr>
                <w:rFonts w:ascii="Arial" w:hAnsi="Arial" w:cs="Arial"/>
                <w:highlight w:val="yellow"/>
              </w:rPr>
              <w:t>Costo de los bienes vendidos</w:t>
            </w:r>
          </w:p>
        </w:tc>
        <w:tc>
          <w:tcPr>
            <w:tcW w:w="1309" w:type="pct"/>
            <w:tcBorders>
              <w:top w:val="single" w:sz="4" w:space="0" w:color="auto"/>
              <w:left w:val="single" w:sz="4" w:space="0" w:color="auto"/>
              <w:bottom w:val="single" w:sz="4" w:space="0" w:color="auto"/>
              <w:right w:val="single" w:sz="4" w:space="0" w:color="auto"/>
            </w:tcBorders>
            <w:vAlign w:val="center"/>
            <w:hideMark/>
          </w:tcPr>
          <w:p w14:paraId="7A352AFD" w14:textId="6D438498"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198,159</w:t>
            </w:r>
          </w:p>
        </w:tc>
      </w:tr>
      <w:tr w:rsidR="00CD267F" w:rsidRPr="00576D6D" w14:paraId="342AA870" w14:textId="77777777" w:rsidTr="00C30AC4">
        <w:trPr>
          <w:cantSplit/>
          <w:trHeight w:val="270"/>
        </w:trPr>
        <w:tc>
          <w:tcPr>
            <w:tcW w:w="3691" w:type="pct"/>
            <w:tcBorders>
              <w:top w:val="single" w:sz="4" w:space="0" w:color="auto"/>
              <w:left w:val="single" w:sz="4" w:space="0" w:color="auto"/>
              <w:bottom w:val="single" w:sz="4" w:space="0" w:color="auto"/>
              <w:right w:val="single" w:sz="4" w:space="0" w:color="auto"/>
            </w:tcBorders>
            <w:vAlign w:val="center"/>
            <w:hideMark/>
          </w:tcPr>
          <w:p w14:paraId="14F52752" w14:textId="63D25EC7"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309" w:type="pct"/>
            <w:tcBorders>
              <w:top w:val="single" w:sz="4" w:space="0" w:color="auto"/>
              <w:left w:val="single" w:sz="4" w:space="0" w:color="auto"/>
              <w:bottom w:val="single" w:sz="4" w:space="0" w:color="auto"/>
              <w:right w:val="single" w:sz="4" w:space="0" w:color="auto"/>
            </w:tcBorders>
            <w:vAlign w:val="center"/>
            <w:hideMark/>
          </w:tcPr>
          <w:p w14:paraId="1BF22964" w14:textId="22A33D65"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32,227,838</w:t>
            </w:r>
          </w:p>
        </w:tc>
      </w:tr>
      <w:tr w:rsidR="00CD267F" w:rsidRPr="00576D6D" w14:paraId="274B1B4E" w14:textId="77777777" w:rsidTr="00C30AC4">
        <w:trPr>
          <w:cantSplit/>
          <w:trHeight w:val="270"/>
        </w:trPr>
        <w:tc>
          <w:tcPr>
            <w:tcW w:w="3691" w:type="pct"/>
            <w:tcBorders>
              <w:top w:val="single" w:sz="4" w:space="0" w:color="auto"/>
              <w:left w:val="single" w:sz="4" w:space="0" w:color="auto"/>
              <w:bottom w:val="single" w:sz="4" w:space="0" w:color="auto"/>
              <w:right w:val="single" w:sz="4" w:space="0" w:color="auto"/>
            </w:tcBorders>
            <w:vAlign w:val="center"/>
          </w:tcPr>
          <w:p w14:paraId="13119414" w14:textId="503EB9BF" w:rsidR="00CD267F" w:rsidRPr="00576D6D" w:rsidRDefault="00CD267F" w:rsidP="00CD267F">
            <w:pPr>
              <w:rPr>
                <w:rFonts w:ascii="Arial" w:hAnsi="Arial" w:cs="Arial"/>
                <w:highlight w:val="yellow"/>
              </w:rPr>
            </w:pPr>
            <w:r w:rsidRPr="00576D6D">
              <w:rPr>
                <w:rFonts w:ascii="Arial" w:hAnsi="Arial" w:cs="Arial"/>
                <w:highlight w:val="yellow"/>
              </w:rPr>
              <w:t>Gastos operativos</w:t>
            </w:r>
          </w:p>
        </w:tc>
        <w:tc>
          <w:tcPr>
            <w:tcW w:w="1309" w:type="pct"/>
            <w:tcBorders>
              <w:top w:val="single" w:sz="4" w:space="0" w:color="auto"/>
              <w:left w:val="single" w:sz="4" w:space="0" w:color="auto"/>
              <w:bottom w:val="single" w:sz="4" w:space="0" w:color="auto"/>
              <w:right w:val="single" w:sz="4" w:space="0" w:color="auto"/>
            </w:tcBorders>
            <w:vAlign w:val="center"/>
          </w:tcPr>
          <w:p w14:paraId="246A910B" w14:textId="7B3812FA" w:rsidR="00CD267F" w:rsidRPr="00576D6D" w:rsidRDefault="00CD267F" w:rsidP="00CD267F">
            <w:pPr>
              <w:jc w:val="right"/>
              <w:rPr>
                <w:rFonts w:ascii="Arial" w:hAnsi="Arial" w:cs="Arial"/>
                <w:highlight w:val="yellow"/>
              </w:rPr>
            </w:pPr>
            <w:r w:rsidRPr="00576D6D">
              <w:rPr>
                <w:rFonts w:ascii="Arial" w:hAnsi="Arial" w:cs="Arial"/>
                <w:highlight w:val="yellow"/>
              </w:rPr>
              <w:t>32,826,918</w:t>
            </w:r>
          </w:p>
        </w:tc>
      </w:tr>
      <w:tr w:rsidR="00CD267F" w:rsidRPr="00576D6D" w14:paraId="5ABC6FE0" w14:textId="77777777" w:rsidTr="00C30AC4">
        <w:trPr>
          <w:cantSplit/>
          <w:trHeight w:val="270"/>
        </w:trPr>
        <w:tc>
          <w:tcPr>
            <w:tcW w:w="3691" w:type="pct"/>
            <w:tcBorders>
              <w:top w:val="single" w:sz="4" w:space="0" w:color="auto"/>
              <w:left w:val="single" w:sz="4" w:space="0" w:color="auto"/>
              <w:bottom w:val="single" w:sz="4" w:space="0" w:color="auto"/>
              <w:right w:val="single" w:sz="4" w:space="0" w:color="auto"/>
            </w:tcBorders>
            <w:vAlign w:val="center"/>
          </w:tcPr>
          <w:p w14:paraId="3E6C135B" w14:textId="0A2F6E05" w:rsidR="00CD267F" w:rsidRPr="00576D6D" w:rsidRDefault="00CD267F" w:rsidP="00CD267F">
            <w:pPr>
              <w:rPr>
                <w:rFonts w:ascii="Arial" w:hAnsi="Arial" w:cs="Arial"/>
                <w:highlight w:val="yellow"/>
              </w:rPr>
            </w:pPr>
            <w:r w:rsidRPr="00576D6D">
              <w:rPr>
                <w:rFonts w:ascii="Arial" w:hAnsi="Arial" w:cs="Arial"/>
                <w:highlight w:val="yellow"/>
              </w:rPr>
              <w:t>Utilidad de operación</w:t>
            </w:r>
          </w:p>
        </w:tc>
        <w:tc>
          <w:tcPr>
            <w:tcW w:w="1309" w:type="pct"/>
            <w:tcBorders>
              <w:top w:val="single" w:sz="4" w:space="0" w:color="auto"/>
              <w:left w:val="single" w:sz="4" w:space="0" w:color="auto"/>
              <w:bottom w:val="single" w:sz="4" w:space="0" w:color="auto"/>
              <w:right w:val="single" w:sz="4" w:space="0" w:color="auto"/>
            </w:tcBorders>
            <w:vAlign w:val="center"/>
          </w:tcPr>
          <w:p w14:paraId="532F5AD5" w14:textId="038E9346" w:rsidR="00CD267F" w:rsidRPr="00576D6D" w:rsidRDefault="00CD267F" w:rsidP="00CD267F">
            <w:pPr>
              <w:jc w:val="right"/>
              <w:rPr>
                <w:rFonts w:ascii="Arial" w:hAnsi="Arial" w:cs="Arial"/>
                <w:highlight w:val="yellow"/>
              </w:rPr>
            </w:pPr>
            <w:r w:rsidRPr="00576D6D">
              <w:rPr>
                <w:rFonts w:ascii="Arial" w:hAnsi="Arial" w:cs="Arial"/>
                <w:highlight w:val="yellow"/>
              </w:rPr>
              <w:t>-599,080</w:t>
            </w:r>
          </w:p>
        </w:tc>
      </w:tr>
    </w:tbl>
    <w:p w14:paraId="638C929F" w14:textId="77777777" w:rsidR="00657FF7" w:rsidRPr="00576D6D" w:rsidRDefault="00657FF7" w:rsidP="00657FF7">
      <w:pPr>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7253178D" w14:textId="77777777" w:rsidTr="007A694B">
        <w:trPr>
          <w:cantSplit/>
          <w:trHeight w:val="330"/>
          <w:tblHeader/>
        </w:trPr>
        <w:tc>
          <w:tcPr>
            <w:tcW w:w="369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22E1D7F9" w14:textId="00F5C864"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8" w:space="0" w:color="auto"/>
              <w:right w:val="single" w:sz="8" w:space="0" w:color="auto"/>
            </w:tcBorders>
            <w:shd w:val="clear" w:color="000000" w:fill="808080"/>
            <w:vAlign w:val="center"/>
            <w:hideMark/>
          </w:tcPr>
          <w:p w14:paraId="4D2728BF" w14:textId="07774E10"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7C64EE3B" w14:textId="77777777" w:rsidTr="004F6A92">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78BB7933" w14:textId="3B436F69"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309" w:type="pct"/>
            <w:tcBorders>
              <w:top w:val="nil"/>
              <w:left w:val="nil"/>
              <w:bottom w:val="single" w:sz="8" w:space="0" w:color="auto"/>
              <w:right w:val="single" w:sz="8" w:space="0" w:color="auto"/>
            </w:tcBorders>
            <w:vAlign w:val="center"/>
            <w:hideMark/>
          </w:tcPr>
          <w:p w14:paraId="4B2598D5" w14:textId="52059AD5"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18,191,999</w:t>
            </w:r>
          </w:p>
        </w:tc>
      </w:tr>
      <w:tr w:rsidR="00CD267F" w:rsidRPr="00576D6D" w14:paraId="6B8904E1" w14:textId="77777777" w:rsidTr="004F6A92">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471438E1" w14:textId="120FEA17"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309" w:type="pct"/>
            <w:tcBorders>
              <w:top w:val="nil"/>
              <w:left w:val="nil"/>
              <w:bottom w:val="single" w:sz="8" w:space="0" w:color="auto"/>
              <w:right w:val="single" w:sz="8" w:space="0" w:color="auto"/>
            </w:tcBorders>
            <w:vAlign w:val="center"/>
            <w:hideMark/>
          </w:tcPr>
          <w:p w14:paraId="6DD6FBDB" w14:textId="5D8BDCBA"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6,247,544</w:t>
            </w:r>
          </w:p>
        </w:tc>
      </w:tr>
      <w:tr w:rsidR="00CD267F" w:rsidRPr="00576D6D" w14:paraId="4F208637" w14:textId="77777777" w:rsidTr="004F6A92">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028D238D" w14:textId="5C9C5EB0"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309" w:type="pct"/>
            <w:tcBorders>
              <w:top w:val="nil"/>
              <w:left w:val="nil"/>
              <w:bottom w:val="single" w:sz="8" w:space="0" w:color="auto"/>
              <w:right w:val="single" w:sz="8" w:space="0" w:color="auto"/>
            </w:tcBorders>
            <w:vAlign w:val="center"/>
            <w:hideMark/>
          </w:tcPr>
          <w:p w14:paraId="7B999CC7" w14:textId="145CCEDB"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5,107,489</w:t>
            </w:r>
          </w:p>
        </w:tc>
      </w:tr>
      <w:tr w:rsidR="00CD267F" w:rsidRPr="00576D6D" w14:paraId="7BBB9749" w14:textId="77777777" w:rsidTr="008F7789">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2DC9C991" w14:textId="726855FC"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309" w:type="pct"/>
            <w:tcBorders>
              <w:top w:val="nil"/>
              <w:left w:val="nil"/>
              <w:bottom w:val="single" w:sz="8" w:space="0" w:color="auto"/>
              <w:right w:val="single" w:sz="8" w:space="0" w:color="auto"/>
            </w:tcBorders>
            <w:vAlign w:val="center"/>
            <w:hideMark/>
          </w:tcPr>
          <w:p w14:paraId="3146947F" w14:textId="4BF02338"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639,049</w:t>
            </w:r>
          </w:p>
        </w:tc>
      </w:tr>
      <w:tr w:rsidR="00CD267F" w:rsidRPr="00576D6D" w14:paraId="5929217B" w14:textId="77777777" w:rsidTr="00010F2C">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66A7D2D7" w14:textId="2113EA38"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Inventario neto promedio</w:t>
            </w:r>
          </w:p>
        </w:tc>
        <w:tc>
          <w:tcPr>
            <w:tcW w:w="1309" w:type="pct"/>
            <w:tcBorders>
              <w:top w:val="nil"/>
              <w:left w:val="nil"/>
              <w:bottom w:val="single" w:sz="8" w:space="0" w:color="auto"/>
              <w:right w:val="single" w:sz="8" w:space="0" w:color="auto"/>
            </w:tcBorders>
            <w:vAlign w:val="center"/>
            <w:hideMark/>
          </w:tcPr>
          <w:p w14:paraId="4F505DBE" w14:textId="5A0E0C22"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615,021</w:t>
            </w:r>
          </w:p>
        </w:tc>
      </w:tr>
      <w:tr w:rsidR="00CD267F" w:rsidRPr="00576D6D" w14:paraId="7C41EE1F" w14:textId="77777777" w:rsidTr="00010F2C">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19F65543" w14:textId="26D7EC64"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Efectivo promedio y equivalentes de efectivo</w:t>
            </w:r>
          </w:p>
        </w:tc>
        <w:tc>
          <w:tcPr>
            <w:tcW w:w="1309" w:type="pct"/>
            <w:tcBorders>
              <w:top w:val="nil"/>
              <w:left w:val="nil"/>
              <w:bottom w:val="single" w:sz="8" w:space="0" w:color="auto"/>
              <w:right w:val="single" w:sz="8" w:space="0" w:color="auto"/>
            </w:tcBorders>
            <w:vAlign w:val="center"/>
            <w:hideMark/>
          </w:tcPr>
          <w:p w14:paraId="1A319C32" w14:textId="102BCAA7"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1,526,270</w:t>
            </w:r>
          </w:p>
        </w:tc>
      </w:tr>
    </w:tbl>
    <w:p w14:paraId="6C59CE11" w14:textId="4C43460E" w:rsidR="00657FF7" w:rsidRPr="00576D6D" w:rsidRDefault="00657FF7" w:rsidP="00F73718">
      <w:pPr>
        <w:pStyle w:val="Textoindependiente"/>
        <w:rPr>
          <w:rFonts w:ascii="Arial" w:hAnsi="Arial" w:cs="Arial"/>
          <w:highlight w:val="yellow"/>
        </w:rPr>
      </w:pPr>
    </w:p>
    <w:tbl>
      <w:tblPr>
        <w:tblW w:w="0" w:type="auto"/>
        <w:tblCellMar>
          <w:left w:w="70" w:type="dxa"/>
          <w:right w:w="70" w:type="dxa"/>
        </w:tblCellMar>
        <w:tblLook w:val="04A0" w:firstRow="1" w:lastRow="0" w:firstColumn="1" w:lastColumn="0" w:noHBand="0" w:noVBand="1"/>
      </w:tblPr>
      <w:tblGrid>
        <w:gridCol w:w="2405"/>
        <w:gridCol w:w="6425"/>
      </w:tblGrid>
      <w:tr w:rsidR="00196CBE" w:rsidRPr="00576D6D" w14:paraId="497AFAB9" w14:textId="77777777" w:rsidTr="00A80E4B">
        <w:trPr>
          <w:trHeight w:val="630"/>
          <w:tblHeader/>
        </w:trPr>
        <w:tc>
          <w:tcPr>
            <w:tcW w:w="2405"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08AFFAD1" w14:textId="77777777" w:rsidR="00196CBE" w:rsidRPr="00576D6D" w:rsidRDefault="00196CBE" w:rsidP="00A80E4B">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6425" w:type="dxa"/>
            <w:tcBorders>
              <w:top w:val="single" w:sz="4" w:space="0" w:color="auto"/>
              <w:left w:val="nil"/>
              <w:bottom w:val="single" w:sz="4" w:space="0" w:color="auto"/>
              <w:right w:val="single" w:sz="4" w:space="0" w:color="auto"/>
            </w:tcBorders>
            <w:shd w:val="clear" w:color="000000" w:fill="808080"/>
            <w:vAlign w:val="center"/>
            <w:hideMark/>
          </w:tcPr>
          <w:p w14:paraId="6235EABB" w14:textId="77777777" w:rsidR="00196CBE" w:rsidRPr="00576D6D" w:rsidRDefault="00196CBE" w:rsidP="00A80E4B">
            <w:pPr>
              <w:jc w:val="center"/>
              <w:rPr>
                <w:rFonts w:ascii="Arial" w:hAnsi="Arial" w:cs="Arial"/>
                <w:b/>
                <w:bCs/>
                <w:color w:val="000000"/>
                <w:highlight w:val="yellow"/>
              </w:rPr>
            </w:pPr>
            <w:r w:rsidRPr="00576D6D">
              <w:rPr>
                <w:rFonts w:ascii="Arial" w:hAnsi="Arial" w:cs="Arial"/>
                <w:b/>
                <w:bCs/>
                <w:highlight w:val="yellow"/>
              </w:rPr>
              <w:t>DESCRIPCIÓN ACTIVIDAD</w:t>
            </w:r>
          </w:p>
        </w:tc>
      </w:tr>
      <w:tr w:rsidR="00196CBE" w:rsidRPr="00576D6D" w14:paraId="6E6CA7FC" w14:textId="77777777" w:rsidTr="00A80E4B">
        <w:trPr>
          <w:trHeight w:val="3060"/>
        </w:trPr>
        <w:tc>
          <w:tcPr>
            <w:tcW w:w="2405" w:type="dxa"/>
            <w:tcBorders>
              <w:top w:val="nil"/>
              <w:left w:val="single" w:sz="4" w:space="0" w:color="auto"/>
              <w:bottom w:val="single" w:sz="4" w:space="0" w:color="auto"/>
              <w:right w:val="single" w:sz="4" w:space="0" w:color="auto"/>
            </w:tcBorders>
            <w:noWrap/>
            <w:vAlign w:val="center"/>
            <w:hideMark/>
          </w:tcPr>
          <w:p w14:paraId="0DF16F8A" w14:textId="725587CB" w:rsidR="00196CBE" w:rsidRPr="00576D6D" w:rsidRDefault="00C63D1D" w:rsidP="00A80E4B">
            <w:pPr>
              <w:jc w:val="center"/>
              <w:rPr>
                <w:rFonts w:ascii="Arial" w:hAnsi="Arial" w:cs="Arial"/>
                <w:b/>
                <w:bCs/>
                <w:color w:val="000000"/>
                <w:highlight w:val="yellow"/>
                <w:lang w:val="en-US"/>
              </w:rPr>
            </w:pPr>
            <w:r w:rsidRPr="00576D6D">
              <w:rPr>
                <w:rFonts w:ascii="Arial" w:hAnsi="Arial" w:cs="Arial"/>
                <w:b/>
                <w:bCs/>
                <w:noProof/>
                <w:color w:val="000000"/>
                <w:highlight w:val="yellow"/>
                <w:lang w:val="es-ES"/>
              </w:rPr>
              <w:t>THE DUST S.A.</w:t>
            </w:r>
          </w:p>
        </w:tc>
        <w:tc>
          <w:tcPr>
            <w:tcW w:w="6425" w:type="dxa"/>
            <w:tcBorders>
              <w:top w:val="nil"/>
              <w:left w:val="nil"/>
              <w:bottom w:val="single" w:sz="4" w:space="0" w:color="auto"/>
              <w:right w:val="single" w:sz="4" w:space="0" w:color="auto"/>
            </w:tcBorders>
            <w:vAlign w:val="center"/>
            <w:hideMark/>
          </w:tcPr>
          <w:p w14:paraId="0250BCEE" w14:textId="3E4706BD" w:rsidR="00196CBE" w:rsidRPr="00576D6D" w:rsidRDefault="00C63D1D" w:rsidP="00A80E4B">
            <w:pPr>
              <w:jc w:val="both"/>
              <w:rPr>
                <w:rFonts w:ascii="Arial" w:hAnsi="Arial" w:cs="Arial"/>
                <w:highlight w:val="yellow"/>
              </w:rPr>
            </w:pPr>
            <w:r w:rsidRPr="00576D6D">
              <w:rPr>
                <w:rFonts w:ascii="Arial" w:hAnsi="Arial" w:cs="Arial"/>
                <w:highlight w:val="yellow"/>
                <w:lang w:val="es-ES"/>
              </w:rPr>
              <w:t>The Dust S.A. produce y distribuye juegos para dispositivos electrónicos estacionarios. Ofrece juegos para computadoras personales, PC y consolas. La empresa fue fundada en 2014 y tiene su sede en Wroclaw, Polonia.</w:t>
            </w:r>
          </w:p>
        </w:tc>
      </w:tr>
    </w:tbl>
    <w:p w14:paraId="59757139" w14:textId="77777777" w:rsidR="00196CBE" w:rsidRPr="00576D6D" w:rsidRDefault="00196CBE" w:rsidP="00196CBE">
      <w:pPr>
        <w:pStyle w:val="Textoindependiente"/>
        <w:rPr>
          <w:rFonts w:ascii="Arial" w:hAnsi="Arial" w:cs="Arial"/>
          <w:highlight w:val="yellow"/>
        </w:rPr>
      </w:pPr>
    </w:p>
    <w:p w14:paraId="0985803C" w14:textId="77777777" w:rsidR="00196CBE" w:rsidRPr="00576D6D" w:rsidRDefault="00196CBE" w:rsidP="00196CBE">
      <w:pPr>
        <w:pStyle w:val="Textoindependiente"/>
        <w:rPr>
          <w:rFonts w:ascii="Arial" w:hAnsi="Arial" w:cs="Arial"/>
          <w:highlight w:val="yellow"/>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734F3B13" w14:textId="77777777" w:rsidTr="00A80E4B">
        <w:trPr>
          <w:cantSplit/>
          <w:trHeight w:val="330"/>
          <w:tblHeader/>
        </w:trPr>
        <w:tc>
          <w:tcPr>
            <w:tcW w:w="369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6195402E" w14:textId="633A1775"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8" w:space="0" w:color="auto"/>
              <w:right w:val="single" w:sz="8" w:space="0" w:color="auto"/>
            </w:tcBorders>
            <w:shd w:val="clear" w:color="000000" w:fill="808080"/>
            <w:vAlign w:val="center"/>
            <w:hideMark/>
          </w:tcPr>
          <w:p w14:paraId="35CC225E" w14:textId="50C2D919"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4FBEDD10" w14:textId="77777777" w:rsidTr="00670F0B">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419A3A51" w14:textId="2BCAD06C"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309" w:type="pct"/>
            <w:tcBorders>
              <w:top w:val="nil"/>
              <w:left w:val="nil"/>
              <w:bottom w:val="single" w:sz="8" w:space="0" w:color="auto"/>
              <w:right w:val="single" w:sz="8" w:space="0" w:color="auto"/>
            </w:tcBorders>
            <w:vAlign w:val="center"/>
            <w:hideMark/>
          </w:tcPr>
          <w:p w14:paraId="54BC1D5A" w14:textId="1126E66E"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12,964,196</w:t>
            </w:r>
          </w:p>
        </w:tc>
      </w:tr>
      <w:tr w:rsidR="00CD267F" w:rsidRPr="00576D6D" w14:paraId="40690FEF" w14:textId="77777777" w:rsidTr="007343DF">
        <w:trPr>
          <w:cantSplit/>
          <w:trHeight w:val="270"/>
        </w:trPr>
        <w:tc>
          <w:tcPr>
            <w:tcW w:w="3691" w:type="pct"/>
            <w:tcBorders>
              <w:top w:val="nil"/>
              <w:left w:val="single" w:sz="8" w:space="0" w:color="auto"/>
              <w:bottom w:val="single" w:sz="8" w:space="0" w:color="auto"/>
              <w:right w:val="single" w:sz="8" w:space="0" w:color="auto"/>
            </w:tcBorders>
            <w:vAlign w:val="center"/>
          </w:tcPr>
          <w:p w14:paraId="627AA0BA" w14:textId="16F5763A" w:rsidR="00CD267F" w:rsidRPr="00576D6D" w:rsidRDefault="00CD267F" w:rsidP="00CD267F">
            <w:pPr>
              <w:rPr>
                <w:rFonts w:ascii="Arial" w:hAnsi="Arial" w:cs="Arial"/>
                <w:highlight w:val="yellow"/>
              </w:rPr>
            </w:pPr>
            <w:r w:rsidRPr="00576D6D">
              <w:rPr>
                <w:rFonts w:ascii="Arial" w:hAnsi="Arial" w:cs="Arial"/>
                <w:highlight w:val="yellow"/>
              </w:rPr>
              <w:t>Costo de los bienes vendidos</w:t>
            </w:r>
          </w:p>
        </w:tc>
        <w:tc>
          <w:tcPr>
            <w:tcW w:w="1309" w:type="pct"/>
            <w:tcBorders>
              <w:top w:val="nil"/>
              <w:left w:val="nil"/>
              <w:bottom w:val="single" w:sz="8" w:space="0" w:color="auto"/>
              <w:right w:val="single" w:sz="8" w:space="0" w:color="auto"/>
            </w:tcBorders>
            <w:vAlign w:val="center"/>
          </w:tcPr>
          <w:p w14:paraId="1574E45A" w14:textId="6A73C58D"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1,761,076</w:t>
            </w:r>
          </w:p>
        </w:tc>
      </w:tr>
      <w:tr w:rsidR="00CD267F" w:rsidRPr="00576D6D" w14:paraId="409F4A96" w14:textId="77777777" w:rsidTr="00670F0B">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683380B5" w14:textId="0D6CCC0B"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309" w:type="pct"/>
            <w:tcBorders>
              <w:top w:val="nil"/>
              <w:left w:val="nil"/>
              <w:bottom w:val="single" w:sz="8" w:space="0" w:color="auto"/>
              <w:right w:val="single" w:sz="8" w:space="0" w:color="auto"/>
            </w:tcBorders>
            <w:vAlign w:val="center"/>
            <w:hideMark/>
          </w:tcPr>
          <w:p w14:paraId="1ADD8E0D" w14:textId="22E0E5A1"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11,203,120</w:t>
            </w:r>
          </w:p>
        </w:tc>
      </w:tr>
      <w:tr w:rsidR="00CD267F" w:rsidRPr="00576D6D" w14:paraId="7B966786" w14:textId="77777777" w:rsidTr="00670F0B">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39FD295F" w14:textId="3891667C" w:rsidR="00CD267F" w:rsidRPr="00576D6D" w:rsidRDefault="00CD267F" w:rsidP="00CD267F">
            <w:pPr>
              <w:rPr>
                <w:rFonts w:ascii="Arial" w:hAnsi="Arial" w:cs="Arial"/>
                <w:color w:val="000000"/>
                <w:highlight w:val="yellow"/>
              </w:rPr>
            </w:pPr>
            <w:r w:rsidRPr="00576D6D">
              <w:rPr>
                <w:rFonts w:ascii="Arial" w:hAnsi="Arial" w:cs="Arial"/>
                <w:highlight w:val="yellow"/>
              </w:rPr>
              <w:t>Gastos operativos</w:t>
            </w:r>
          </w:p>
        </w:tc>
        <w:tc>
          <w:tcPr>
            <w:tcW w:w="1309" w:type="pct"/>
            <w:tcBorders>
              <w:top w:val="nil"/>
              <w:left w:val="nil"/>
              <w:bottom w:val="single" w:sz="8" w:space="0" w:color="auto"/>
              <w:right w:val="single" w:sz="8" w:space="0" w:color="auto"/>
            </w:tcBorders>
            <w:vAlign w:val="center"/>
            <w:hideMark/>
          </w:tcPr>
          <w:p w14:paraId="4028E2ED" w14:textId="7C4DE32B"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12,546,684</w:t>
            </w:r>
          </w:p>
        </w:tc>
      </w:tr>
      <w:tr w:rsidR="00CD267F" w:rsidRPr="00576D6D" w14:paraId="165B56C1" w14:textId="77777777" w:rsidTr="00670F0B">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540E802E" w14:textId="49E0827C" w:rsidR="00CD267F" w:rsidRPr="00576D6D" w:rsidRDefault="00CD267F" w:rsidP="00CD267F">
            <w:pPr>
              <w:rPr>
                <w:rFonts w:ascii="Arial" w:hAnsi="Arial" w:cs="Arial"/>
                <w:color w:val="000000"/>
                <w:highlight w:val="yellow"/>
              </w:rPr>
            </w:pPr>
            <w:r w:rsidRPr="00576D6D">
              <w:rPr>
                <w:rFonts w:ascii="Arial" w:hAnsi="Arial" w:cs="Arial"/>
                <w:highlight w:val="yellow"/>
              </w:rPr>
              <w:t>Utilidad de operación</w:t>
            </w:r>
          </w:p>
        </w:tc>
        <w:tc>
          <w:tcPr>
            <w:tcW w:w="1309" w:type="pct"/>
            <w:tcBorders>
              <w:top w:val="nil"/>
              <w:left w:val="nil"/>
              <w:bottom w:val="single" w:sz="8" w:space="0" w:color="auto"/>
              <w:right w:val="single" w:sz="8" w:space="0" w:color="auto"/>
            </w:tcBorders>
            <w:vAlign w:val="center"/>
            <w:hideMark/>
          </w:tcPr>
          <w:p w14:paraId="4B585255" w14:textId="625599CB"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-1,343,564</w:t>
            </w:r>
          </w:p>
        </w:tc>
      </w:tr>
    </w:tbl>
    <w:p w14:paraId="664868D7" w14:textId="77777777" w:rsidR="00196CBE" w:rsidRPr="00576D6D" w:rsidRDefault="00196CBE" w:rsidP="00196CBE">
      <w:pPr>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37230DBB" w14:textId="77777777" w:rsidTr="00A80E4B">
        <w:trPr>
          <w:cantSplit/>
          <w:trHeight w:val="330"/>
          <w:tblHeader/>
        </w:trPr>
        <w:tc>
          <w:tcPr>
            <w:tcW w:w="369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02EADCCC" w14:textId="2648FA16"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8" w:space="0" w:color="auto"/>
              <w:right w:val="single" w:sz="8" w:space="0" w:color="auto"/>
            </w:tcBorders>
            <w:shd w:val="clear" w:color="000000" w:fill="808080"/>
            <w:vAlign w:val="center"/>
            <w:hideMark/>
          </w:tcPr>
          <w:p w14:paraId="072525AD" w14:textId="10AB2BE7"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0D267BBD" w14:textId="77777777" w:rsidTr="000C7E5C">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56D28C06" w14:textId="6F119B0D"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309" w:type="pct"/>
            <w:tcBorders>
              <w:top w:val="nil"/>
              <w:left w:val="nil"/>
              <w:bottom w:val="single" w:sz="8" w:space="0" w:color="auto"/>
              <w:right w:val="single" w:sz="8" w:space="0" w:color="auto"/>
            </w:tcBorders>
            <w:vAlign w:val="center"/>
            <w:hideMark/>
          </w:tcPr>
          <w:p w14:paraId="6652AF93" w14:textId="0092756F"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13,154,883</w:t>
            </w:r>
          </w:p>
        </w:tc>
      </w:tr>
      <w:tr w:rsidR="00CD267F" w:rsidRPr="00576D6D" w14:paraId="23A74517" w14:textId="77777777" w:rsidTr="000C7E5C">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1865B344" w14:textId="2FA4D311"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309" w:type="pct"/>
            <w:tcBorders>
              <w:top w:val="nil"/>
              <w:left w:val="nil"/>
              <w:bottom w:val="single" w:sz="8" w:space="0" w:color="auto"/>
              <w:right w:val="single" w:sz="8" w:space="0" w:color="auto"/>
            </w:tcBorders>
            <w:vAlign w:val="center"/>
            <w:hideMark/>
          </w:tcPr>
          <w:p w14:paraId="109AF4A0" w14:textId="3CB3E2CE"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700,828</w:t>
            </w:r>
          </w:p>
        </w:tc>
      </w:tr>
      <w:tr w:rsidR="00CD267F" w:rsidRPr="00576D6D" w14:paraId="1357D1C0" w14:textId="77777777" w:rsidTr="000C7E5C">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63124836" w14:textId="0A9A7D9A"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309" w:type="pct"/>
            <w:tcBorders>
              <w:top w:val="nil"/>
              <w:left w:val="nil"/>
              <w:bottom w:val="single" w:sz="8" w:space="0" w:color="auto"/>
              <w:right w:val="single" w:sz="8" w:space="0" w:color="auto"/>
            </w:tcBorders>
            <w:vAlign w:val="center"/>
            <w:hideMark/>
          </w:tcPr>
          <w:p w14:paraId="4F693D0C" w14:textId="6E186FED"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1,002,890</w:t>
            </w:r>
          </w:p>
        </w:tc>
      </w:tr>
      <w:tr w:rsidR="00CD267F" w:rsidRPr="00576D6D" w14:paraId="6BEFC67D" w14:textId="77777777" w:rsidTr="000C7E5C">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2B1664CE" w14:textId="791F7169"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309" w:type="pct"/>
            <w:tcBorders>
              <w:top w:val="nil"/>
              <w:left w:val="nil"/>
              <w:bottom w:val="single" w:sz="8" w:space="0" w:color="auto"/>
              <w:right w:val="single" w:sz="8" w:space="0" w:color="auto"/>
            </w:tcBorders>
            <w:vAlign w:val="center"/>
            <w:hideMark/>
          </w:tcPr>
          <w:p w14:paraId="1525F334" w14:textId="58D9BE48"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40,586</w:t>
            </w:r>
          </w:p>
        </w:tc>
      </w:tr>
      <w:tr w:rsidR="00CD267F" w:rsidRPr="00576D6D" w14:paraId="0A03195A" w14:textId="77777777" w:rsidTr="000C7E5C">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689E96E1" w14:textId="3B348D70"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Inventario neto promedio</w:t>
            </w:r>
          </w:p>
        </w:tc>
        <w:tc>
          <w:tcPr>
            <w:tcW w:w="1309" w:type="pct"/>
            <w:tcBorders>
              <w:top w:val="nil"/>
              <w:left w:val="nil"/>
              <w:bottom w:val="single" w:sz="8" w:space="0" w:color="auto"/>
              <w:right w:val="single" w:sz="8" w:space="0" w:color="auto"/>
            </w:tcBorders>
            <w:vAlign w:val="center"/>
            <w:hideMark/>
          </w:tcPr>
          <w:p w14:paraId="270F1E1E" w14:textId="56D97560"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7,392,229</w:t>
            </w:r>
          </w:p>
        </w:tc>
      </w:tr>
      <w:tr w:rsidR="00CD267F" w:rsidRPr="00576D6D" w14:paraId="3547C81D" w14:textId="77777777" w:rsidTr="000B7969">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33F04ADE" w14:textId="0A3D572D"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Efectivo promedio y equivalentes de efectivo</w:t>
            </w:r>
          </w:p>
        </w:tc>
        <w:tc>
          <w:tcPr>
            <w:tcW w:w="1309" w:type="pct"/>
            <w:tcBorders>
              <w:top w:val="nil"/>
              <w:left w:val="nil"/>
              <w:bottom w:val="single" w:sz="8" w:space="0" w:color="auto"/>
              <w:right w:val="single" w:sz="8" w:space="0" w:color="auto"/>
            </w:tcBorders>
            <w:vAlign w:val="center"/>
            <w:hideMark/>
          </w:tcPr>
          <w:p w14:paraId="2474F0D4" w14:textId="11300346"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400,424</w:t>
            </w:r>
          </w:p>
        </w:tc>
      </w:tr>
    </w:tbl>
    <w:p w14:paraId="4BE365DF" w14:textId="4E5AF5B0" w:rsidR="00657FF7" w:rsidRPr="00576D6D" w:rsidRDefault="00657FF7" w:rsidP="00F73718">
      <w:pPr>
        <w:pStyle w:val="Textoindependiente"/>
        <w:rPr>
          <w:rFonts w:ascii="Arial" w:hAnsi="Arial" w:cs="Arial"/>
          <w:highlight w:val="yellow"/>
        </w:rPr>
      </w:pPr>
    </w:p>
    <w:p w14:paraId="00DD35F0" w14:textId="77777777" w:rsidR="004664DD" w:rsidRPr="00576D6D" w:rsidRDefault="004664DD" w:rsidP="00F73718">
      <w:pPr>
        <w:pStyle w:val="Textoindependiente"/>
        <w:rPr>
          <w:rFonts w:ascii="Arial" w:hAnsi="Arial" w:cs="Arial"/>
          <w:highlight w:val="yellow"/>
        </w:rPr>
      </w:pPr>
    </w:p>
    <w:p w14:paraId="3F105CB9" w14:textId="77777777" w:rsidR="004664DD" w:rsidRPr="00576D6D" w:rsidRDefault="004664DD" w:rsidP="00F73718">
      <w:pPr>
        <w:pStyle w:val="Textoindependiente"/>
        <w:rPr>
          <w:rFonts w:ascii="Arial" w:hAnsi="Arial" w:cs="Arial"/>
          <w:highlight w:val="yellow"/>
        </w:rPr>
      </w:pPr>
    </w:p>
    <w:p w14:paraId="39CFA7A1" w14:textId="77777777" w:rsidR="004664DD" w:rsidRPr="00576D6D" w:rsidRDefault="004664DD" w:rsidP="00F73718">
      <w:pPr>
        <w:pStyle w:val="Textoindependiente"/>
        <w:rPr>
          <w:rFonts w:ascii="Arial" w:hAnsi="Arial" w:cs="Arial"/>
          <w:highlight w:val="yellow"/>
        </w:rPr>
      </w:pPr>
    </w:p>
    <w:p w14:paraId="3CEB7C5D" w14:textId="77777777" w:rsidR="004664DD" w:rsidRPr="00576D6D" w:rsidRDefault="004664DD" w:rsidP="00F73718">
      <w:pPr>
        <w:pStyle w:val="Textoindependiente"/>
        <w:rPr>
          <w:rFonts w:ascii="Arial" w:hAnsi="Arial" w:cs="Arial"/>
          <w:highlight w:val="yellow"/>
        </w:rPr>
      </w:pPr>
    </w:p>
    <w:p w14:paraId="0ADD7407" w14:textId="77777777" w:rsidR="004664DD" w:rsidRPr="00576D6D" w:rsidRDefault="004664DD" w:rsidP="00F73718">
      <w:pPr>
        <w:pStyle w:val="Textoindependiente"/>
        <w:rPr>
          <w:rFonts w:ascii="Arial" w:hAnsi="Arial" w:cs="Arial"/>
          <w:highlight w:val="yellow"/>
        </w:rPr>
      </w:pPr>
    </w:p>
    <w:tbl>
      <w:tblPr>
        <w:tblW w:w="0" w:type="auto"/>
        <w:tblCellMar>
          <w:left w:w="70" w:type="dxa"/>
          <w:right w:w="70" w:type="dxa"/>
        </w:tblCellMar>
        <w:tblLook w:val="04A0" w:firstRow="1" w:lastRow="0" w:firstColumn="1" w:lastColumn="0" w:noHBand="0" w:noVBand="1"/>
      </w:tblPr>
      <w:tblGrid>
        <w:gridCol w:w="2405"/>
        <w:gridCol w:w="6425"/>
      </w:tblGrid>
      <w:tr w:rsidR="004664DD" w:rsidRPr="00576D6D" w14:paraId="3AF7D8A5" w14:textId="77777777" w:rsidTr="00E340F6">
        <w:trPr>
          <w:trHeight w:val="630"/>
          <w:tblHeader/>
        </w:trPr>
        <w:tc>
          <w:tcPr>
            <w:tcW w:w="2405"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14FBE426" w14:textId="77777777" w:rsidR="004664DD" w:rsidRPr="00576D6D" w:rsidRDefault="004664DD" w:rsidP="00E340F6">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6425" w:type="dxa"/>
            <w:tcBorders>
              <w:top w:val="single" w:sz="4" w:space="0" w:color="auto"/>
              <w:left w:val="nil"/>
              <w:bottom w:val="single" w:sz="4" w:space="0" w:color="auto"/>
              <w:right w:val="single" w:sz="4" w:space="0" w:color="auto"/>
            </w:tcBorders>
            <w:shd w:val="clear" w:color="000000" w:fill="808080"/>
            <w:vAlign w:val="center"/>
            <w:hideMark/>
          </w:tcPr>
          <w:p w14:paraId="1E6C474B" w14:textId="77777777" w:rsidR="004664DD" w:rsidRPr="00576D6D" w:rsidRDefault="004664DD" w:rsidP="00E340F6">
            <w:pPr>
              <w:jc w:val="center"/>
              <w:rPr>
                <w:rFonts w:ascii="Arial" w:hAnsi="Arial" w:cs="Arial"/>
                <w:b/>
                <w:bCs/>
                <w:color w:val="000000"/>
                <w:highlight w:val="yellow"/>
              </w:rPr>
            </w:pPr>
            <w:r w:rsidRPr="00576D6D">
              <w:rPr>
                <w:rFonts w:ascii="Arial" w:hAnsi="Arial" w:cs="Arial"/>
                <w:b/>
                <w:bCs/>
                <w:highlight w:val="yellow"/>
              </w:rPr>
              <w:t>DESCRIPCIÓN ACTIVIDAD</w:t>
            </w:r>
          </w:p>
        </w:tc>
      </w:tr>
      <w:tr w:rsidR="004664DD" w:rsidRPr="00576D6D" w14:paraId="66385C7B" w14:textId="77777777" w:rsidTr="00E340F6">
        <w:trPr>
          <w:trHeight w:val="3060"/>
        </w:trPr>
        <w:tc>
          <w:tcPr>
            <w:tcW w:w="2405" w:type="dxa"/>
            <w:tcBorders>
              <w:top w:val="nil"/>
              <w:left w:val="single" w:sz="4" w:space="0" w:color="auto"/>
              <w:bottom w:val="single" w:sz="4" w:space="0" w:color="auto"/>
              <w:right w:val="single" w:sz="4" w:space="0" w:color="auto"/>
            </w:tcBorders>
            <w:noWrap/>
            <w:vAlign w:val="center"/>
            <w:hideMark/>
          </w:tcPr>
          <w:p w14:paraId="513F07F5" w14:textId="2CBFC2E6" w:rsidR="004664DD" w:rsidRPr="00576D6D" w:rsidRDefault="00C63D1D" w:rsidP="00E340F6">
            <w:pPr>
              <w:jc w:val="center"/>
              <w:rPr>
                <w:rFonts w:ascii="Arial" w:hAnsi="Arial" w:cs="Arial"/>
                <w:b/>
                <w:bCs/>
                <w:color w:val="000000"/>
                <w:highlight w:val="yellow"/>
                <w:lang w:val="en-US"/>
              </w:rPr>
            </w:pPr>
            <w:r w:rsidRPr="00576D6D">
              <w:rPr>
                <w:rFonts w:ascii="Arial" w:hAnsi="Arial" w:cs="Arial"/>
                <w:b/>
                <w:bCs/>
                <w:noProof/>
                <w:color w:val="000000"/>
                <w:highlight w:val="yellow"/>
                <w:lang w:val="es-ES"/>
              </w:rPr>
              <w:t>TOSE CO., LTD.</w:t>
            </w:r>
          </w:p>
        </w:tc>
        <w:tc>
          <w:tcPr>
            <w:tcW w:w="6425" w:type="dxa"/>
            <w:tcBorders>
              <w:top w:val="nil"/>
              <w:left w:val="nil"/>
              <w:bottom w:val="single" w:sz="4" w:space="0" w:color="auto"/>
              <w:right w:val="single" w:sz="4" w:space="0" w:color="auto"/>
            </w:tcBorders>
            <w:vAlign w:val="center"/>
            <w:hideMark/>
          </w:tcPr>
          <w:p w14:paraId="7A212FEC" w14:textId="0D9F048B" w:rsidR="004664DD" w:rsidRPr="00576D6D" w:rsidRDefault="00C63D1D" w:rsidP="00E340F6">
            <w:pPr>
              <w:jc w:val="both"/>
              <w:rPr>
                <w:rFonts w:ascii="Arial" w:hAnsi="Arial" w:cs="Arial"/>
                <w:highlight w:val="yellow"/>
              </w:rPr>
            </w:pPr>
            <w:r w:rsidRPr="00576D6D">
              <w:rPr>
                <w:rFonts w:ascii="Arial" w:hAnsi="Arial" w:cs="Arial"/>
                <w:highlight w:val="yellow"/>
                <w:lang w:val="es-ES"/>
              </w:rPr>
              <w:t xml:space="preserve">Tose Co., Ltd. planifica, desarrolla y opera software de videojuegos domésticos y contenido móvil y de Internet en Japón. También desarrolla software empaquetado y contenido descargable para consolas de videojuegos domésticas y comerciales; y software para máquinas de </w:t>
            </w:r>
            <w:proofErr w:type="spellStart"/>
            <w:r w:rsidRPr="00576D6D">
              <w:rPr>
                <w:rFonts w:ascii="Arial" w:hAnsi="Arial" w:cs="Arial"/>
                <w:highlight w:val="yellow"/>
                <w:lang w:val="es-ES"/>
              </w:rPr>
              <w:t>pachinko</w:t>
            </w:r>
            <w:proofErr w:type="spellEnd"/>
            <w:r w:rsidRPr="00576D6D">
              <w:rPr>
                <w:rFonts w:ascii="Arial" w:hAnsi="Arial" w:cs="Arial"/>
                <w:highlight w:val="yellow"/>
                <w:lang w:val="es-ES"/>
              </w:rPr>
              <w:t xml:space="preserve"> / </w:t>
            </w:r>
            <w:proofErr w:type="spellStart"/>
            <w:r w:rsidRPr="00576D6D">
              <w:rPr>
                <w:rFonts w:ascii="Arial" w:hAnsi="Arial" w:cs="Arial"/>
                <w:highlight w:val="yellow"/>
                <w:lang w:val="es-ES"/>
              </w:rPr>
              <w:t>pachislot</w:t>
            </w:r>
            <w:proofErr w:type="spellEnd"/>
            <w:r w:rsidRPr="00576D6D">
              <w:rPr>
                <w:rFonts w:ascii="Arial" w:hAnsi="Arial" w:cs="Arial"/>
                <w:highlight w:val="yellow"/>
                <w:lang w:val="es-ES"/>
              </w:rPr>
              <w:t>. Además, la compañía ofrece juegos para teléfonos inteligentes para varias tiendas digitales y plataformas de juegos sociales, además de proporcionar servicios de desarrollo de juegos, aplicaciones y sitios web para teléfonos inteligentes. Además, participa en el desarrollo del sistema operativo, que incluye la propuesta, creación y operación de infraestructura de TI. Además, la compañía ofrece desarrollo de contenido de juegos y personajes, distribución de contenido, venta de licencias y servicios de pago, así como también desarrolla fondos de juegos, diseños gráficos de personajes, música de fondo, efectos de sonido y otras áreas relacionadas con el audio. Sirve a las industrias de software de videojuegos, entretenimiento, publicación y fabricación. La empresa se constituyó en 1979 y tiene su sede en Kioto, Japón.</w:t>
            </w:r>
          </w:p>
        </w:tc>
      </w:tr>
    </w:tbl>
    <w:p w14:paraId="1B40BC51" w14:textId="77777777" w:rsidR="004664DD" w:rsidRPr="00576D6D" w:rsidRDefault="004664DD" w:rsidP="004664DD">
      <w:pPr>
        <w:pStyle w:val="Textoindependiente"/>
        <w:rPr>
          <w:rFonts w:ascii="Arial" w:hAnsi="Arial" w:cs="Arial"/>
          <w:highlight w:val="yellow"/>
        </w:rPr>
      </w:pPr>
    </w:p>
    <w:p w14:paraId="1D853CE7" w14:textId="77777777" w:rsidR="004664DD" w:rsidRPr="00576D6D" w:rsidRDefault="004664DD" w:rsidP="004664DD">
      <w:pPr>
        <w:pStyle w:val="Textoindependiente"/>
        <w:rPr>
          <w:rFonts w:ascii="Arial" w:hAnsi="Arial" w:cs="Arial"/>
          <w:highlight w:val="yellow"/>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7DE11878" w14:textId="77777777" w:rsidTr="00E340F6">
        <w:trPr>
          <w:cantSplit/>
          <w:trHeight w:val="330"/>
          <w:tblHeader/>
        </w:trPr>
        <w:tc>
          <w:tcPr>
            <w:tcW w:w="369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1B7E3CB7" w14:textId="6AEF305B"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8" w:space="0" w:color="auto"/>
              <w:right w:val="single" w:sz="8" w:space="0" w:color="auto"/>
            </w:tcBorders>
            <w:shd w:val="clear" w:color="000000" w:fill="808080"/>
            <w:vAlign w:val="center"/>
            <w:hideMark/>
          </w:tcPr>
          <w:p w14:paraId="54EC074E" w14:textId="0AD24BBD"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45585624" w14:textId="77777777" w:rsidTr="00C34857">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3F74AB54" w14:textId="4337B57C"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309" w:type="pct"/>
            <w:tcBorders>
              <w:top w:val="nil"/>
              <w:left w:val="nil"/>
              <w:bottom w:val="single" w:sz="8" w:space="0" w:color="auto"/>
              <w:right w:val="single" w:sz="8" w:space="0" w:color="auto"/>
            </w:tcBorders>
            <w:vAlign w:val="center"/>
            <w:hideMark/>
          </w:tcPr>
          <w:p w14:paraId="79DD998B" w14:textId="13881AEA"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4,615,000,000</w:t>
            </w:r>
          </w:p>
        </w:tc>
      </w:tr>
      <w:tr w:rsidR="00CD267F" w:rsidRPr="00576D6D" w14:paraId="45C332F5" w14:textId="77777777" w:rsidTr="00E340F6">
        <w:trPr>
          <w:cantSplit/>
          <w:trHeight w:val="270"/>
        </w:trPr>
        <w:tc>
          <w:tcPr>
            <w:tcW w:w="3691" w:type="pct"/>
            <w:tcBorders>
              <w:top w:val="nil"/>
              <w:left w:val="single" w:sz="8" w:space="0" w:color="auto"/>
              <w:bottom w:val="single" w:sz="8" w:space="0" w:color="auto"/>
              <w:right w:val="single" w:sz="8" w:space="0" w:color="auto"/>
            </w:tcBorders>
            <w:vAlign w:val="center"/>
          </w:tcPr>
          <w:p w14:paraId="68ED8B9A" w14:textId="4A9CF956" w:rsidR="00CD267F" w:rsidRPr="00576D6D" w:rsidRDefault="00CD267F" w:rsidP="00CD267F">
            <w:pPr>
              <w:rPr>
                <w:rFonts w:ascii="Arial" w:hAnsi="Arial" w:cs="Arial"/>
                <w:highlight w:val="yellow"/>
              </w:rPr>
            </w:pPr>
            <w:r w:rsidRPr="00576D6D">
              <w:rPr>
                <w:rFonts w:ascii="Arial" w:hAnsi="Arial" w:cs="Arial"/>
                <w:highlight w:val="yellow"/>
              </w:rPr>
              <w:t>Costo de los bienes vendidos</w:t>
            </w:r>
          </w:p>
        </w:tc>
        <w:tc>
          <w:tcPr>
            <w:tcW w:w="1309" w:type="pct"/>
            <w:tcBorders>
              <w:top w:val="nil"/>
              <w:left w:val="nil"/>
              <w:bottom w:val="single" w:sz="8" w:space="0" w:color="auto"/>
              <w:right w:val="single" w:sz="8" w:space="0" w:color="auto"/>
            </w:tcBorders>
            <w:vAlign w:val="center"/>
          </w:tcPr>
          <w:p w14:paraId="7C117BB1" w14:textId="089FBDDF"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4,097,000,000</w:t>
            </w:r>
          </w:p>
        </w:tc>
      </w:tr>
      <w:tr w:rsidR="00CD267F" w:rsidRPr="00576D6D" w14:paraId="5840D21D" w14:textId="77777777" w:rsidTr="00C34857">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6C86AC01" w14:textId="07B98C91"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309" w:type="pct"/>
            <w:tcBorders>
              <w:top w:val="nil"/>
              <w:left w:val="nil"/>
              <w:bottom w:val="single" w:sz="8" w:space="0" w:color="auto"/>
              <w:right w:val="single" w:sz="8" w:space="0" w:color="auto"/>
            </w:tcBorders>
            <w:vAlign w:val="center"/>
            <w:hideMark/>
          </w:tcPr>
          <w:p w14:paraId="05819BC0" w14:textId="131355EE"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518,000,000</w:t>
            </w:r>
          </w:p>
        </w:tc>
      </w:tr>
      <w:tr w:rsidR="00CD267F" w:rsidRPr="00576D6D" w14:paraId="1F05CF80" w14:textId="77777777" w:rsidTr="00C34857">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49C999AC" w14:textId="569BB68C" w:rsidR="00CD267F" w:rsidRPr="00576D6D" w:rsidRDefault="00CD267F" w:rsidP="00CD267F">
            <w:pPr>
              <w:rPr>
                <w:rFonts w:ascii="Arial" w:hAnsi="Arial" w:cs="Arial"/>
                <w:color w:val="000000"/>
                <w:highlight w:val="yellow"/>
              </w:rPr>
            </w:pPr>
            <w:r w:rsidRPr="00576D6D">
              <w:rPr>
                <w:rFonts w:ascii="Arial" w:hAnsi="Arial" w:cs="Arial"/>
                <w:highlight w:val="yellow"/>
              </w:rPr>
              <w:t>Gastos operativos</w:t>
            </w:r>
          </w:p>
        </w:tc>
        <w:tc>
          <w:tcPr>
            <w:tcW w:w="1309" w:type="pct"/>
            <w:tcBorders>
              <w:top w:val="nil"/>
              <w:left w:val="nil"/>
              <w:bottom w:val="single" w:sz="8" w:space="0" w:color="auto"/>
              <w:right w:val="single" w:sz="8" w:space="0" w:color="auto"/>
            </w:tcBorders>
            <w:vAlign w:val="center"/>
            <w:hideMark/>
          </w:tcPr>
          <w:p w14:paraId="56192DFB" w14:textId="3A58DC69"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1,040,000,000</w:t>
            </w:r>
          </w:p>
        </w:tc>
      </w:tr>
      <w:tr w:rsidR="00CD267F" w:rsidRPr="00576D6D" w14:paraId="21AACA4D" w14:textId="77777777" w:rsidTr="00C34857">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3CF628C2" w14:textId="3D4B9B9A" w:rsidR="00CD267F" w:rsidRPr="00576D6D" w:rsidRDefault="00CD267F" w:rsidP="00CD267F">
            <w:pPr>
              <w:rPr>
                <w:rFonts w:ascii="Arial" w:hAnsi="Arial" w:cs="Arial"/>
                <w:color w:val="000000"/>
                <w:highlight w:val="yellow"/>
              </w:rPr>
            </w:pPr>
            <w:r w:rsidRPr="00576D6D">
              <w:rPr>
                <w:rFonts w:ascii="Arial" w:hAnsi="Arial" w:cs="Arial"/>
                <w:highlight w:val="yellow"/>
              </w:rPr>
              <w:t>Utilidad de operación</w:t>
            </w:r>
          </w:p>
        </w:tc>
        <w:tc>
          <w:tcPr>
            <w:tcW w:w="1309" w:type="pct"/>
            <w:tcBorders>
              <w:top w:val="nil"/>
              <w:left w:val="nil"/>
              <w:bottom w:val="single" w:sz="8" w:space="0" w:color="auto"/>
              <w:right w:val="single" w:sz="8" w:space="0" w:color="auto"/>
            </w:tcBorders>
            <w:vAlign w:val="center"/>
            <w:hideMark/>
          </w:tcPr>
          <w:p w14:paraId="4A866A5A" w14:textId="654E2460"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-522,000,000</w:t>
            </w:r>
          </w:p>
        </w:tc>
      </w:tr>
    </w:tbl>
    <w:p w14:paraId="1C2E5D70" w14:textId="77777777" w:rsidR="004664DD" w:rsidRPr="00576D6D" w:rsidRDefault="004664DD" w:rsidP="004664DD">
      <w:pPr>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55A3E041" w14:textId="77777777" w:rsidTr="00E340F6">
        <w:trPr>
          <w:cantSplit/>
          <w:trHeight w:val="330"/>
          <w:tblHeader/>
        </w:trPr>
        <w:tc>
          <w:tcPr>
            <w:tcW w:w="369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39C35F9D" w14:textId="35E6FFE6"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8" w:space="0" w:color="auto"/>
              <w:right w:val="single" w:sz="8" w:space="0" w:color="auto"/>
            </w:tcBorders>
            <w:shd w:val="clear" w:color="000000" w:fill="808080"/>
            <w:vAlign w:val="center"/>
            <w:hideMark/>
          </w:tcPr>
          <w:p w14:paraId="1737E048" w14:textId="45FCFA04"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3F7C16DD" w14:textId="77777777" w:rsidTr="00605DBF">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0ADEFD00" w14:textId="3D559D72"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309" w:type="pct"/>
            <w:tcBorders>
              <w:top w:val="nil"/>
              <w:left w:val="nil"/>
              <w:bottom w:val="single" w:sz="8" w:space="0" w:color="auto"/>
              <w:right w:val="single" w:sz="8" w:space="0" w:color="auto"/>
            </w:tcBorders>
            <w:vAlign w:val="center"/>
            <w:hideMark/>
          </w:tcPr>
          <w:p w14:paraId="279CA53F" w14:textId="647AFF56"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7,426,000,000</w:t>
            </w:r>
          </w:p>
        </w:tc>
      </w:tr>
      <w:tr w:rsidR="00CD267F" w:rsidRPr="00576D6D" w14:paraId="3DE79279" w14:textId="77777777" w:rsidTr="00605DBF">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1685DFE0" w14:textId="3EDE9728"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309" w:type="pct"/>
            <w:tcBorders>
              <w:top w:val="nil"/>
              <w:left w:val="nil"/>
              <w:bottom w:val="single" w:sz="8" w:space="0" w:color="auto"/>
              <w:right w:val="single" w:sz="8" w:space="0" w:color="auto"/>
            </w:tcBorders>
            <w:vAlign w:val="center"/>
            <w:hideMark/>
          </w:tcPr>
          <w:p w14:paraId="28EA41B5" w14:textId="1693E896"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121,000,000</w:t>
            </w:r>
          </w:p>
        </w:tc>
      </w:tr>
      <w:tr w:rsidR="00CD267F" w:rsidRPr="00576D6D" w14:paraId="033CB192" w14:textId="77777777" w:rsidTr="00605DBF">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77EAFE00" w14:textId="34A5F60B"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309" w:type="pct"/>
            <w:tcBorders>
              <w:top w:val="nil"/>
              <w:left w:val="nil"/>
              <w:bottom w:val="single" w:sz="8" w:space="0" w:color="auto"/>
              <w:right w:val="single" w:sz="8" w:space="0" w:color="auto"/>
            </w:tcBorders>
            <w:vAlign w:val="center"/>
            <w:hideMark/>
          </w:tcPr>
          <w:p w14:paraId="0D1F423C" w14:textId="79C793FC"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1,472,000,000</w:t>
            </w:r>
          </w:p>
        </w:tc>
      </w:tr>
      <w:tr w:rsidR="00CD267F" w:rsidRPr="00576D6D" w14:paraId="53E7AC00" w14:textId="77777777" w:rsidTr="00605DBF">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4A74E33D" w14:textId="26F6E2CF"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309" w:type="pct"/>
            <w:tcBorders>
              <w:top w:val="nil"/>
              <w:left w:val="nil"/>
              <w:bottom w:val="single" w:sz="8" w:space="0" w:color="auto"/>
              <w:right w:val="single" w:sz="8" w:space="0" w:color="auto"/>
            </w:tcBorders>
            <w:vAlign w:val="center"/>
            <w:hideMark/>
          </w:tcPr>
          <w:p w14:paraId="013E73A8" w14:textId="773FCC82"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1,224,500,000</w:t>
            </w:r>
          </w:p>
        </w:tc>
      </w:tr>
      <w:tr w:rsidR="00CD267F" w:rsidRPr="00576D6D" w14:paraId="6451A9AB" w14:textId="77777777" w:rsidTr="00605DBF">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79BE7023" w14:textId="37B3DF23"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Inventario neto promedio</w:t>
            </w:r>
          </w:p>
        </w:tc>
        <w:tc>
          <w:tcPr>
            <w:tcW w:w="1309" w:type="pct"/>
            <w:tcBorders>
              <w:top w:val="nil"/>
              <w:left w:val="nil"/>
              <w:bottom w:val="single" w:sz="8" w:space="0" w:color="auto"/>
              <w:right w:val="single" w:sz="8" w:space="0" w:color="auto"/>
            </w:tcBorders>
            <w:vAlign w:val="center"/>
            <w:hideMark/>
          </w:tcPr>
          <w:p w14:paraId="19E0E8DA" w14:textId="0A66B9A6"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37,000,000</w:t>
            </w:r>
          </w:p>
        </w:tc>
      </w:tr>
      <w:tr w:rsidR="00CD267F" w:rsidRPr="00576D6D" w14:paraId="09AC6513" w14:textId="77777777" w:rsidTr="00E340F6">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2BE6E0FC" w14:textId="13021C4A"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Efectivo promedio y equivalentes de efectivo</w:t>
            </w:r>
          </w:p>
        </w:tc>
        <w:tc>
          <w:tcPr>
            <w:tcW w:w="1309" w:type="pct"/>
            <w:tcBorders>
              <w:top w:val="nil"/>
              <w:left w:val="nil"/>
              <w:bottom w:val="single" w:sz="8" w:space="0" w:color="auto"/>
              <w:right w:val="single" w:sz="8" w:space="0" w:color="auto"/>
            </w:tcBorders>
            <w:vAlign w:val="center"/>
            <w:hideMark/>
          </w:tcPr>
          <w:p w14:paraId="5351F18C" w14:textId="5B8D47E4"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2,236,500,000</w:t>
            </w:r>
          </w:p>
        </w:tc>
      </w:tr>
    </w:tbl>
    <w:p w14:paraId="35AE3BE1" w14:textId="77777777" w:rsidR="004664DD" w:rsidRPr="00576D6D" w:rsidRDefault="004664DD" w:rsidP="004664DD">
      <w:pPr>
        <w:pStyle w:val="Textoindependiente"/>
        <w:rPr>
          <w:rFonts w:ascii="Arial" w:hAnsi="Arial" w:cs="Arial"/>
          <w:highlight w:val="yellow"/>
        </w:rPr>
      </w:pPr>
    </w:p>
    <w:p w14:paraId="0EB6C6F8" w14:textId="77777777" w:rsidR="004664DD" w:rsidRPr="00576D6D" w:rsidRDefault="004664DD" w:rsidP="00F73718">
      <w:pPr>
        <w:pStyle w:val="Textoindependiente"/>
        <w:rPr>
          <w:rFonts w:ascii="Arial" w:hAnsi="Arial" w:cs="Arial"/>
          <w:highlight w:val="yellow"/>
        </w:rPr>
      </w:pPr>
    </w:p>
    <w:p w14:paraId="31D21539" w14:textId="77777777" w:rsidR="004664DD" w:rsidRPr="00576D6D" w:rsidRDefault="004664DD" w:rsidP="00F73718">
      <w:pPr>
        <w:pStyle w:val="Textoindependiente"/>
        <w:rPr>
          <w:rFonts w:ascii="Arial" w:hAnsi="Arial" w:cs="Arial"/>
          <w:highlight w:val="yellow"/>
        </w:rPr>
      </w:pPr>
    </w:p>
    <w:p w14:paraId="7E587E60" w14:textId="77777777" w:rsidR="004664DD" w:rsidRPr="00576D6D" w:rsidRDefault="004664DD" w:rsidP="00F73718">
      <w:pPr>
        <w:pStyle w:val="Textoindependiente"/>
        <w:rPr>
          <w:rFonts w:ascii="Arial" w:hAnsi="Arial" w:cs="Arial"/>
          <w:highlight w:val="yellow"/>
        </w:rPr>
      </w:pPr>
    </w:p>
    <w:p w14:paraId="10C823E9" w14:textId="77777777" w:rsidR="004664DD" w:rsidRPr="00576D6D" w:rsidRDefault="004664DD" w:rsidP="00F73718">
      <w:pPr>
        <w:pStyle w:val="Textoindependiente"/>
        <w:rPr>
          <w:rFonts w:ascii="Arial" w:hAnsi="Arial" w:cs="Arial"/>
          <w:highlight w:val="yellow"/>
        </w:rPr>
      </w:pPr>
    </w:p>
    <w:p w14:paraId="3A610970" w14:textId="77777777" w:rsidR="004664DD" w:rsidRPr="00576D6D" w:rsidRDefault="004664DD" w:rsidP="00F73718">
      <w:pPr>
        <w:pStyle w:val="Textoindependiente"/>
        <w:rPr>
          <w:rFonts w:ascii="Arial" w:hAnsi="Arial" w:cs="Arial"/>
          <w:highlight w:val="yellow"/>
        </w:rPr>
      </w:pPr>
    </w:p>
    <w:tbl>
      <w:tblPr>
        <w:tblW w:w="0" w:type="auto"/>
        <w:tblCellMar>
          <w:left w:w="70" w:type="dxa"/>
          <w:right w:w="70" w:type="dxa"/>
        </w:tblCellMar>
        <w:tblLook w:val="04A0" w:firstRow="1" w:lastRow="0" w:firstColumn="1" w:lastColumn="0" w:noHBand="0" w:noVBand="1"/>
      </w:tblPr>
      <w:tblGrid>
        <w:gridCol w:w="2405"/>
        <w:gridCol w:w="6425"/>
      </w:tblGrid>
      <w:tr w:rsidR="004664DD" w:rsidRPr="00576D6D" w14:paraId="1F70ECF7" w14:textId="77777777" w:rsidTr="00E340F6">
        <w:trPr>
          <w:trHeight w:val="630"/>
          <w:tblHeader/>
        </w:trPr>
        <w:tc>
          <w:tcPr>
            <w:tcW w:w="2405"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15FF9961" w14:textId="77777777" w:rsidR="004664DD" w:rsidRPr="00576D6D" w:rsidRDefault="004664DD" w:rsidP="00E340F6">
            <w:pPr>
              <w:jc w:val="center"/>
              <w:rPr>
                <w:rFonts w:ascii="Arial" w:hAnsi="Arial" w:cs="Arial"/>
                <w:b/>
                <w:bCs/>
                <w:highlight w:val="yellow"/>
              </w:rPr>
            </w:pPr>
            <w:r w:rsidRPr="00576D6D">
              <w:rPr>
                <w:rFonts w:ascii="Arial" w:hAnsi="Arial" w:cs="Arial"/>
                <w:b/>
                <w:bCs/>
                <w:highlight w:val="yellow"/>
              </w:rPr>
              <w:t>NOMBRE DE LA COMPAÑÍA COMPARABLE</w:t>
            </w:r>
          </w:p>
        </w:tc>
        <w:tc>
          <w:tcPr>
            <w:tcW w:w="6425" w:type="dxa"/>
            <w:tcBorders>
              <w:top w:val="single" w:sz="4" w:space="0" w:color="auto"/>
              <w:left w:val="nil"/>
              <w:bottom w:val="single" w:sz="4" w:space="0" w:color="auto"/>
              <w:right w:val="single" w:sz="4" w:space="0" w:color="auto"/>
            </w:tcBorders>
            <w:shd w:val="clear" w:color="000000" w:fill="808080"/>
            <w:vAlign w:val="center"/>
            <w:hideMark/>
          </w:tcPr>
          <w:p w14:paraId="09ABD0AB" w14:textId="77777777" w:rsidR="004664DD" w:rsidRPr="00576D6D" w:rsidRDefault="004664DD" w:rsidP="00E340F6">
            <w:pPr>
              <w:jc w:val="center"/>
              <w:rPr>
                <w:rFonts w:ascii="Arial" w:hAnsi="Arial" w:cs="Arial"/>
                <w:b/>
                <w:bCs/>
                <w:color w:val="000000"/>
                <w:highlight w:val="yellow"/>
              </w:rPr>
            </w:pPr>
            <w:r w:rsidRPr="00576D6D">
              <w:rPr>
                <w:rFonts w:ascii="Arial" w:hAnsi="Arial" w:cs="Arial"/>
                <w:b/>
                <w:bCs/>
                <w:highlight w:val="yellow"/>
              </w:rPr>
              <w:t>DESCRIPCIÓN ACTIVIDAD</w:t>
            </w:r>
          </w:p>
        </w:tc>
      </w:tr>
      <w:tr w:rsidR="004664DD" w:rsidRPr="00576D6D" w14:paraId="048F5EF0" w14:textId="77777777" w:rsidTr="00E340F6">
        <w:trPr>
          <w:trHeight w:val="3060"/>
        </w:trPr>
        <w:tc>
          <w:tcPr>
            <w:tcW w:w="2405" w:type="dxa"/>
            <w:tcBorders>
              <w:top w:val="nil"/>
              <w:left w:val="single" w:sz="4" w:space="0" w:color="auto"/>
              <w:bottom w:val="single" w:sz="4" w:space="0" w:color="auto"/>
              <w:right w:val="single" w:sz="4" w:space="0" w:color="auto"/>
            </w:tcBorders>
            <w:noWrap/>
            <w:vAlign w:val="center"/>
            <w:hideMark/>
          </w:tcPr>
          <w:p w14:paraId="4A3F8616" w14:textId="486B6873" w:rsidR="004664DD" w:rsidRPr="00576D6D" w:rsidRDefault="00C63D1D" w:rsidP="00E340F6">
            <w:pPr>
              <w:jc w:val="center"/>
              <w:rPr>
                <w:rFonts w:ascii="Arial" w:hAnsi="Arial" w:cs="Arial"/>
                <w:b/>
                <w:bCs/>
                <w:color w:val="000000"/>
                <w:highlight w:val="yellow"/>
                <w:lang w:val="en-US"/>
              </w:rPr>
            </w:pPr>
            <w:r w:rsidRPr="00576D6D">
              <w:rPr>
                <w:rFonts w:ascii="Arial" w:hAnsi="Arial" w:cs="Arial"/>
                <w:b/>
                <w:bCs/>
                <w:noProof/>
                <w:color w:val="000000"/>
                <w:highlight w:val="yellow"/>
                <w:lang w:val="es-ES"/>
              </w:rPr>
              <w:t>WEMADE PLAY CO., LTD.</w:t>
            </w:r>
          </w:p>
        </w:tc>
        <w:tc>
          <w:tcPr>
            <w:tcW w:w="6425" w:type="dxa"/>
            <w:tcBorders>
              <w:top w:val="nil"/>
              <w:left w:val="nil"/>
              <w:bottom w:val="single" w:sz="4" w:space="0" w:color="auto"/>
              <w:right w:val="single" w:sz="4" w:space="0" w:color="auto"/>
            </w:tcBorders>
            <w:vAlign w:val="center"/>
            <w:hideMark/>
          </w:tcPr>
          <w:p w14:paraId="0207E957" w14:textId="6710D834" w:rsidR="004664DD" w:rsidRPr="00576D6D" w:rsidRDefault="00C63D1D" w:rsidP="00E340F6">
            <w:pPr>
              <w:jc w:val="both"/>
              <w:rPr>
                <w:rFonts w:ascii="Arial" w:hAnsi="Arial" w:cs="Arial"/>
                <w:highlight w:val="yellow"/>
              </w:rPr>
            </w:pPr>
            <w:proofErr w:type="spellStart"/>
            <w:r w:rsidRPr="00576D6D">
              <w:rPr>
                <w:rFonts w:ascii="Arial" w:hAnsi="Arial" w:cs="Arial"/>
                <w:highlight w:val="yellow"/>
                <w:lang w:val="es-ES"/>
              </w:rPr>
              <w:t>Wemade</w:t>
            </w:r>
            <w:proofErr w:type="spellEnd"/>
            <w:r w:rsidRPr="00576D6D">
              <w:rPr>
                <w:rFonts w:ascii="Arial" w:hAnsi="Arial" w:cs="Arial"/>
                <w:highlight w:val="yellow"/>
                <w:lang w:val="es-ES"/>
              </w:rPr>
              <w:t xml:space="preserve"> Play Co., Ltd. desarrolla juegos casuales en Corea del Sur. También participa en el desarrollo y suministro de software de juegos. Además, la compañía desarrolla y da servicio a juegos móviles, además de participar en negocios relacionados con la publicidad. La empresa se conocía anteriormente como </w:t>
            </w:r>
            <w:proofErr w:type="spellStart"/>
            <w:r w:rsidRPr="00576D6D">
              <w:rPr>
                <w:rFonts w:ascii="Arial" w:hAnsi="Arial" w:cs="Arial"/>
                <w:highlight w:val="yellow"/>
                <w:lang w:val="es-ES"/>
              </w:rPr>
              <w:t>SundayToz</w:t>
            </w:r>
            <w:proofErr w:type="spellEnd"/>
            <w:r w:rsidRPr="00576D6D">
              <w:rPr>
                <w:rFonts w:ascii="Arial" w:hAnsi="Arial" w:cs="Arial"/>
                <w:highlight w:val="yellow"/>
                <w:lang w:val="es-ES"/>
              </w:rPr>
              <w:t xml:space="preserve"> Corp. y cambió su nombre a </w:t>
            </w:r>
            <w:proofErr w:type="spellStart"/>
            <w:r w:rsidRPr="00576D6D">
              <w:rPr>
                <w:rFonts w:ascii="Arial" w:hAnsi="Arial" w:cs="Arial"/>
                <w:highlight w:val="yellow"/>
                <w:lang w:val="es-ES"/>
              </w:rPr>
              <w:t>Wemade</w:t>
            </w:r>
            <w:proofErr w:type="spellEnd"/>
            <w:r w:rsidRPr="00576D6D">
              <w:rPr>
                <w:rFonts w:ascii="Arial" w:hAnsi="Arial" w:cs="Arial"/>
                <w:highlight w:val="yellow"/>
                <w:lang w:val="es-ES"/>
              </w:rPr>
              <w:t xml:space="preserve"> Play Co., Ltd. en marzo de 2022. </w:t>
            </w:r>
            <w:proofErr w:type="spellStart"/>
            <w:r w:rsidRPr="00576D6D">
              <w:rPr>
                <w:rFonts w:ascii="Arial" w:hAnsi="Arial" w:cs="Arial"/>
                <w:highlight w:val="yellow"/>
                <w:lang w:val="es-ES"/>
              </w:rPr>
              <w:t>Wemade</w:t>
            </w:r>
            <w:proofErr w:type="spellEnd"/>
            <w:r w:rsidRPr="00576D6D">
              <w:rPr>
                <w:rFonts w:ascii="Arial" w:hAnsi="Arial" w:cs="Arial"/>
                <w:highlight w:val="yellow"/>
                <w:lang w:val="es-ES"/>
              </w:rPr>
              <w:t xml:space="preserve"> Play Co., Ltd. fue fundada en 2009 y tiene su sede en </w:t>
            </w:r>
            <w:proofErr w:type="spellStart"/>
            <w:r w:rsidRPr="00576D6D">
              <w:rPr>
                <w:rFonts w:ascii="Arial" w:hAnsi="Arial" w:cs="Arial"/>
                <w:highlight w:val="yellow"/>
                <w:lang w:val="es-ES"/>
              </w:rPr>
              <w:t>Seongnam</w:t>
            </w:r>
            <w:proofErr w:type="spellEnd"/>
            <w:r w:rsidRPr="00576D6D">
              <w:rPr>
                <w:rFonts w:ascii="Arial" w:hAnsi="Arial" w:cs="Arial"/>
                <w:highlight w:val="yellow"/>
                <w:lang w:val="es-ES"/>
              </w:rPr>
              <w:t>-</w:t>
            </w:r>
            <w:proofErr w:type="spellStart"/>
            <w:r w:rsidRPr="00576D6D">
              <w:rPr>
                <w:rFonts w:ascii="Arial" w:hAnsi="Arial" w:cs="Arial"/>
                <w:highlight w:val="yellow"/>
                <w:lang w:val="es-ES"/>
              </w:rPr>
              <w:t>si</w:t>
            </w:r>
            <w:proofErr w:type="spellEnd"/>
            <w:r w:rsidRPr="00576D6D">
              <w:rPr>
                <w:rFonts w:ascii="Arial" w:hAnsi="Arial" w:cs="Arial"/>
                <w:highlight w:val="yellow"/>
                <w:lang w:val="es-ES"/>
              </w:rPr>
              <w:t>, Corea del Sur.</w:t>
            </w:r>
          </w:p>
        </w:tc>
      </w:tr>
    </w:tbl>
    <w:p w14:paraId="0B39D6BD" w14:textId="77777777" w:rsidR="004664DD" w:rsidRPr="00576D6D" w:rsidRDefault="004664DD" w:rsidP="004664DD">
      <w:pPr>
        <w:pStyle w:val="Textoindependiente"/>
        <w:rPr>
          <w:rFonts w:ascii="Arial" w:hAnsi="Arial" w:cs="Arial"/>
          <w:highlight w:val="yellow"/>
        </w:rPr>
      </w:pPr>
    </w:p>
    <w:p w14:paraId="44EFC7F3" w14:textId="77777777" w:rsidR="004664DD" w:rsidRPr="00576D6D" w:rsidRDefault="004664DD" w:rsidP="004664DD">
      <w:pPr>
        <w:pStyle w:val="Textoindependiente"/>
        <w:rPr>
          <w:rFonts w:ascii="Arial" w:hAnsi="Arial" w:cs="Arial"/>
          <w:highlight w:val="yellow"/>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24BB3496" w14:textId="77777777" w:rsidTr="00E340F6">
        <w:trPr>
          <w:cantSplit/>
          <w:trHeight w:val="330"/>
          <w:tblHeader/>
        </w:trPr>
        <w:tc>
          <w:tcPr>
            <w:tcW w:w="369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3DD681CF" w14:textId="6DF7ACAB"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8" w:space="0" w:color="auto"/>
              <w:right w:val="single" w:sz="8" w:space="0" w:color="auto"/>
            </w:tcBorders>
            <w:shd w:val="clear" w:color="000000" w:fill="808080"/>
            <w:vAlign w:val="center"/>
            <w:hideMark/>
          </w:tcPr>
          <w:p w14:paraId="693EAE8D" w14:textId="2B78C8D8"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175C6A72" w14:textId="77777777" w:rsidTr="00F76E12">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3CDD1E68" w14:textId="0C84486A"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309" w:type="pct"/>
            <w:tcBorders>
              <w:top w:val="nil"/>
              <w:left w:val="nil"/>
              <w:bottom w:val="single" w:sz="8" w:space="0" w:color="auto"/>
              <w:right w:val="single" w:sz="8" w:space="0" w:color="auto"/>
            </w:tcBorders>
            <w:vAlign w:val="center"/>
            <w:hideMark/>
          </w:tcPr>
          <w:p w14:paraId="09E4534D" w14:textId="6B23F6C6"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120,411,951,650</w:t>
            </w:r>
          </w:p>
        </w:tc>
      </w:tr>
      <w:tr w:rsidR="00CD267F" w:rsidRPr="00576D6D" w14:paraId="30171A12" w14:textId="77777777" w:rsidTr="00E340F6">
        <w:trPr>
          <w:cantSplit/>
          <w:trHeight w:val="270"/>
        </w:trPr>
        <w:tc>
          <w:tcPr>
            <w:tcW w:w="3691" w:type="pct"/>
            <w:tcBorders>
              <w:top w:val="nil"/>
              <w:left w:val="single" w:sz="8" w:space="0" w:color="auto"/>
              <w:bottom w:val="single" w:sz="8" w:space="0" w:color="auto"/>
              <w:right w:val="single" w:sz="8" w:space="0" w:color="auto"/>
            </w:tcBorders>
            <w:vAlign w:val="center"/>
          </w:tcPr>
          <w:p w14:paraId="4F6C571A" w14:textId="007F5F85" w:rsidR="00CD267F" w:rsidRPr="00576D6D" w:rsidRDefault="00CD267F" w:rsidP="00CD267F">
            <w:pPr>
              <w:rPr>
                <w:rFonts w:ascii="Arial" w:hAnsi="Arial" w:cs="Arial"/>
                <w:highlight w:val="yellow"/>
              </w:rPr>
            </w:pPr>
            <w:r w:rsidRPr="00576D6D">
              <w:rPr>
                <w:rFonts w:ascii="Arial" w:hAnsi="Arial" w:cs="Arial"/>
                <w:highlight w:val="yellow"/>
              </w:rPr>
              <w:t>Costo de los bienes vendidos</w:t>
            </w:r>
          </w:p>
        </w:tc>
        <w:tc>
          <w:tcPr>
            <w:tcW w:w="1309" w:type="pct"/>
            <w:tcBorders>
              <w:top w:val="nil"/>
              <w:left w:val="nil"/>
              <w:bottom w:val="single" w:sz="8" w:space="0" w:color="auto"/>
              <w:right w:val="single" w:sz="8" w:space="0" w:color="auto"/>
            </w:tcBorders>
            <w:vAlign w:val="center"/>
          </w:tcPr>
          <w:p w14:paraId="0A56696C" w14:textId="1C0D718D"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53,767,000</w:t>
            </w:r>
          </w:p>
        </w:tc>
      </w:tr>
      <w:tr w:rsidR="00CD267F" w:rsidRPr="00576D6D" w14:paraId="4FB153D5" w14:textId="77777777" w:rsidTr="00F76E12">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014FE31C" w14:textId="402A7783"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309" w:type="pct"/>
            <w:tcBorders>
              <w:top w:val="nil"/>
              <w:left w:val="nil"/>
              <w:bottom w:val="single" w:sz="8" w:space="0" w:color="auto"/>
              <w:right w:val="single" w:sz="8" w:space="0" w:color="auto"/>
            </w:tcBorders>
            <w:vAlign w:val="center"/>
            <w:hideMark/>
          </w:tcPr>
          <w:p w14:paraId="70C84FFB" w14:textId="4ADA5D17"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120,358,184,650</w:t>
            </w:r>
          </w:p>
        </w:tc>
      </w:tr>
      <w:tr w:rsidR="00CD267F" w:rsidRPr="00576D6D" w14:paraId="2D62ABEA" w14:textId="77777777" w:rsidTr="00F76E12">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60E9FD4D" w14:textId="3D357060" w:rsidR="00CD267F" w:rsidRPr="00576D6D" w:rsidRDefault="00CD267F" w:rsidP="00CD267F">
            <w:pPr>
              <w:rPr>
                <w:rFonts w:ascii="Arial" w:hAnsi="Arial" w:cs="Arial"/>
                <w:color w:val="000000"/>
                <w:highlight w:val="yellow"/>
              </w:rPr>
            </w:pPr>
            <w:r w:rsidRPr="00576D6D">
              <w:rPr>
                <w:rFonts w:ascii="Arial" w:hAnsi="Arial" w:cs="Arial"/>
                <w:highlight w:val="yellow"/>
              </w:rPr>
              <w:t>Gastos operativos</w:t>
            </w:r>
          </w:p>
        </w:tc>
        <w:tc>
          <w:tcPr>
            <w:tcW w:w="1309" w:type="pct"/>
            <w:tcBorders>
              <w:top w:val="nil"/>
              <w:left w:val="nil"/>
              <w:bottom w:val="single" w:sz="8" w:space="0" w:color="auto"/>
              <w:right w:val="single" w:sz="8" w:space="0" w:color="auto"/>
            </w:tcBorders>
            <w:vAlign w:val="center"/>
            <w:hideMark/>
          </w:tcPr>
          <w:p w14:paraId="0BA75488" w14:textId="11BF5879"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119,304,684,440</w:t>
            </w:r>
          </w:p>
        </w:tc>
      </w:tr>
      <w:tr w:rsidR="00CD267F" w:rsidRPr="00576D6D" w14:paraId="20885B85" w14:textId="77777777" w:rsidTr="00F76E12">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3D6A06ED" w14:textId="6789E5CF" w:rsidR="00CD267F" w:rsidRPr="00576D6D" w:rsidRDefault="00CD267F" w:rsidP="00CD267F">
            <w:pPr>
              <w:rPr>
                <w:rFonts w:ascii="Arial" w:hAnsi="Arial" w:cs="Arial"/>
                <w:color w:val="000000"/>
                <w:highlight w:val="yellow"/>
              </w:rPr>
            </w:pPr>
            <w:r w:rsidRPr="00576D6D">
              <w:rPr>
                <w:rFonts w:ascii="Arial" w:hAnsi="Arial" w:cs="Arial"/>
                <w:highlight w:val="yellow"/>
              </w:rPr>
              <w:t>Utilidad de operación</w:t>
            </w:r>
          </w:p>
        </w:tc>
        <w:tc>
          <w:tcPr>
            <w:tcW w:w="1309" w:type="pct"/>
            <w:tcBorders>
              <w:top w:val="nil"/>
              <w:left w:val="nil"/>
              <w:bottom w:val="single" w:sz="8" w:space="0" w:color="auto"/>
              <w:right w:val="single" w:sz="8" w:space="0" w:color="auto"/>
            </w:tcBorders>
            <w:vAlign w:val="center"/>
            <w:hideMark/>
          </w:tcPr>
          <w:p w14:paraId="2798808D" w14:textId="73F7C413"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1,053,500,210</w:t>
            </w:r>
          </w:p>
        </w:tc>
      </w:tr>
      <w:tr w:rsidR="00CD267F" w:rsidRPr="00576D6D" w14:paraId="5AAC3D8C" w14:textId="77777777" w:rsidTr="00F76E12">
        <w:trPr>
          <w:cantSplit/>
          <w:trHeight w:val="270"/>
        </w:trPr>
        <w:tc>
          <w:tcPr>
            <w:tcW w:w="3691" w:type="pct"/>
            <w:tcBorders>
              <w:top w:val="single" w:sz="4" w:space="0" w:color="auto"/>
              <w:left w:val="single" w:sz="4" w:space="0" w:color="auto"/>
              <w:bottom w:val="single" w:sz="4" w:space="0" w:color="auto"/>
              <w:right w:val="single" w:sz="4" w:space="0" w:color="auto"/>
            </w:tcBorders>
            <w:vAlign w:val="center"/>
          </w:tcPr>
          <w:p w14:paraId="2A2BBCEF" w14:textId="7D9C29B1" w:rsidR="00CD267F" w:rsidRPr="00576D6D" w:rsidRDefault="00CD267F" w:rsidP="00CD267F">
            <w:pPr>
              <w:rPr>
                <w:rFonts w:ascii="Arial" w:hAnsi="Arial" w:cs="Arial"/>
                <w:highlight w:val="yellow"/>
              </w:rPr>
            </w:pPr>
            <w:r w:rsidRPr="00576D6D">
              <w:rPr>
                <w:rFonts w:ascii="Arial" w:hAnsi="Arial" w:cs="Arial"/>
                <w:highlight w:val="yellow"/>
              </w:rPr>
              <w:t>Gastos de publicidad</w:t>
            </w:r>
          </w:p>
        </w:tc>
        <w:tc>
          <w:tcPr>
            <w:tcW w:w="1309" w:type="pct"/>
            <w:tcBorders>
              <w:top w:val="single" w:sz="4" w:space="0" w:color="auto"/>
              <w:left w:val="single" w:sz="4" w:space="0" w:color="auto"/>
              <w:bottom w:val="single" w:sz="4" w:space="0" w:color="auto"/>
              <w:right w:val="single" w:sz="4" w:space="0" w:color="auto"/>
            </w:tcBorders>
            <w:vAlign w:val="center"/>
          </w:tcPr>
          <w:p w14:paraId="6AFBD877" w14:textId="57A5B816" w:rsidR="00CD267F" w:rsidRPr="00576D6D" w:rsidRDefault="00CD267F" w:rsidP="00CD267F">
            <w:pPr>
              <w:jc w:val="right"/>
              <w:rPr>
                <w:rFonts w:ascii="Arial" w:hAnsi="Arial" w:cs="Arial"/>
                <w:highlight w:val="yellow"/>
              </w:rPr>
            </w:pPr>
            <w:r w:rsidRPr="00576D6D">
              <w:rPr>
                <w:rFonts w:ascii="Arial" w:hAnsi="Arial" w:cs="Arial"/>
                <w:highlight w:val="yellow"/>
              </w:rPr>
              <w:t>25,657,888,000</w:t>
            </w:r>
          </w:p>
        </w:tc>
      </w:tr>
    </w:tbl>
    <w:p w14:paraId="1CC2087E" w14:textId="77777777" w:rsidR="004664DD" w:rsidRPr="00576D6D" w:rsidRDefault="004664DD" w:rsidP="004664DD">
      <w:pPr>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4DA1254B" w14:textId="77777777" w:rsidTr="00E340F6">
        <w:trPr>
          <w:cantSplit/>
          <w:trHeight w:val="330"/>
          <w:tblHeader/>
        </w:trPr>
        <w:tc>
          <w:tcPr>
            <w:tcW w:w="369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5ACC7B13" w14:textId="0DC84B2C"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8" w:space="0" w:color="auto"/>
              <w:right w:val="single" w:sz="8" w:space="0" w:color="auto"/>
            </w:tcBorders>
            <w:shd w:val="clear" w:color="000000" w:fill="808080"/>
            <w:vAlign w:val="center"/>
            <w:hideMark/>
          </w:tcPr>
          <w:p w14:paraId="719A75AB" w14:textId="32E09013"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469154F8" w14:textId="77777777" w:rsidTr="0047789D">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3A2097F8" w14:textId="79C3F03F"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309" w:type="pct"/>
            <w:tcBorders>
              <w:top w:val="nil"/>
              <w:left w:val="nil"/>
              <w:bottom w:val="single" w:sz="8" w:space="0" w:color="auto"/>
              <w:right w:val="single" w:sz="8" w:space="0" w:color="auto"/>
            </w:tcBorders>
            <w:vAlign w:val="center"/>
            <w:hideMark/>
          </w:tcPr>
          <w:p w14:paraId="0F72EA40" w14:textId="194CC962"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397,902,367,670</w:t>
            </w:r>
          </w:p>
        </w:tc>
      </w:tr>
      <w:tr w:rsidR="00CD267F" w:rsidRPr="00576D6D" w14:paraId="1B0D818A" w14:textId="77777777" w:rsidTr="0047789D">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50757F04" w14:textId="09A895D6"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309" w:type="pct"/>
            <w:tcBorders>
              <w:top w:val="nil"/>
              <w:left w:val="nil"/>
              <w:bottom w:val="single" w:sz="8" w:space="0" w:color="auto"/>
              <w:right w:val="single" w:sz="8" w:space="0" w:color="auto"/>
            </w:tcBorders>
            <w:vAlign w:val="center"/>
            <w:hideMark/>
          </w:tcPr>
          <w:p w14:paraId="46969CE3" w14:textId="585068DB"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10,591,931,500</w:t>
            </w:r>
          </w:p>
        </w:tc>
      </w:tr>
      <w:tr w:rsidR="00CD267F" w:rsidRPr="00576D6D" w14:paraId="15E73767" w14:textId="77777777" w:rsidTr="0047789D">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702F5323" w14:textId="10774547"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309" w:type="pct"/>
            <w:tcBorders>
              <w:top w:val="nil"/>
              <w:left w:val="nil"/>
              <w:bottom w:val="single" w:sz="8" w:space="0" w:color="auto"/>
              <w:right w:val="single" w:sz="8" w:space="0" w:color="auto"/>
            </w:tcBorders>
            <w:vAlign w:val="center"/>
            <w:hideMark/>
          </w:tcPr>
          <w:p w14:paraId="629554E8" w14:textId="621D1933"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6,159,519,180</w:t>
            </w:r>
          </w:p>
        </w:tc>
      </w:tr>
      <w:tr w:rsidR="00CD267F" w:rsidRPr="00576D6D" w14:paraId="128F17CB" w14:textId="77777777" w:rsidTr="0047789D">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62452C34" w14:textId="2A1231DA"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Efectivo promedio y equivalentes de efectivo</w:t>
            </w:r>
          </w:p>
        </w:tc>
        <w:tc>
          <w:tcPr>
            <w:tcW w:w="1309" w:type="pct"/>
            <w:tcBorders>
              <w:top w:val="nil"/>
              <w:left w:val="nil"/>
              <w:bottom w:val="single" w:sz="8" w:space="0" w:color="auto"/>
              <w:right w:val="single" w:sz="8" w:space="0" w:color="auto"/>
            </w:tcBorders>
            <w:vAlign w:val="center"/>
            <w:hideMark/>
          </w:tcPr>
          <w:p w14:paraId="12BDB32A" w14:textId="415DB9DB"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32,014,535,260</w:t>
            </w:r>
          </w:p>
        </w:tc>
      </w:tr>
    </w:tbl>
    <w:p w14:paraId="2632744C" w14:textId="77777777" w:rsidR="004664DD" w:rsidRPr="00576D6D" w:rsidRDefault="004664DD" w:rsidP="004664DD">
      <w:pPr>
        <w:pStyle w:val="Textoindependiente"/>
        <w:rPr>
          <w:rFonts w:ascii="Arial" w:hAnsi="Arial" w:cs="Arial"/>
          <w:highlight w:val="yellow"/>
        </w:rPr>
      </w:pPr>
    </w:p>
    <w:p w14:paraId="08A3FBCD" w14:textId="77777777" w:rsidR="004664DD" w:rsidRPr="00576D6D" w:rsidRDefault="004664DD" w:rsidP="00F73718">
      <w:pPr>
        <w:pStyle w:val="Textoindependiente"/>
        <w:rPr>
          <w:rFonts w:ascii="Arial" w:hAnsi="Arial" w:cs="Arial"/>
          <w:highlight w:val="yellow"/>
        </w:rPr>
      </w:pPr>
    </w:p>
    <w:p w14:paraId="535B400C" w14:textId="77777777" w:rsidR="004664DD" w:rsidRPr="00576D6D" w:rsidRDefault="004664DD" w:rsidP="00F73718">
      <w:pPr>
        <w:pStyle w:val="Textoindependiente"/>
        <w:rPr>
          <w:rFonts w:ascii="Arial" w:hAnsi="Arial" w:cs="Arial"/>
          <w:highlight w:val="yellow"/>
        </w:rPr>
      </w:pPr>
    </w:p>
    <w:p w14:paraId="2C8888DB" w14:textId="77777777" w:rsidR="004664DD" w:rsidRPr="00576D6D" w:rsidRDefault="004664DD" w:rsidP="00F73718">
      <w:pPr>
        <w:pStyle w:val="Textoindependiente"/>
        <w:rPr>
          <w:rFonts w:ascii="Arial" w:hAnsi="Arial" w:cs="Arial"/>
          <w:highlight w:val="yellow"/>
        </w:rPr>
      </w:pPr>
    </w:p>
    <w:p w14:paraId="7CE10B09" w14:textId="77777777" w:rsidR="004664DD" w:rsidRPr="00576D6D" w:rsidRDefault="004664DD" w:rsidP="00F73718">
      <w:pPr>
        <w:pStyle w:val="Textoindependiente"/>
        <w:rPr>
          <w:rFonts w:ascii="Arial" w:hAnsi="Arial" w:cs="Arial"/>
          <w:highlight w:val="yellow"/>
        </w:rPr>
      </w:pPr>
    </w:p>
    <w:p w14:paraId="75C3BE11" w14:textId="77777777" w:rsidR="004664DD" w:rsidRPr="00576D6D" w:rsidRDefault="004664DD" w:rsidP="00F73718">
      <w:pPr>
        <w:pStyle w:val="Textoindependiente"/>
        <w:rPr>
          <w:rFonts w:ascii="Arial" w:hAnsi="Arial" w:cs="Arial"/>
          <w:highlight w:val="yellow"/>
        </w:rPr>
      </w:pPr>
    </w:p>
    <w:tbl>
      <w:tblPr>
        <w:tblW w:w="0" w:type="auto"/>
        <w:tblCellMar>
          <w:left w:w="70" w:type="dxa"/>
          <w:right w:w="70" w:type="dxa"/>
        </w:tblCellMar>
        <w:tblLook w:val="04A0" w:firstRow="1" w:lastRow="0" w:firstColumn="1" w:lastColumn="0" w:noHBand="0" w:noVBand="1"/>
      </w:tblPr>
      <w:tblGrid>
        <w:gridCol w:w="2405"/>
        <w:gridCol w:w="6425"/>
      </w:tblGrid>
      <w:tr w:rsidR="004664DD" w:rsidRPr="00576D6D" w14:paraId="02D0F2E0" w14:textId="77777777" w:rsidTr="00E340F6">
        <w:trPr>
          <w:trHeight w:val="630"/>
          <w:tblHeader/>
        </w:trPr>
        <w:tc>
          <w:tcPr>
            <w:tcW w:w="2405" w:type="dxa"/>
            <w:tcBorders>
              <w:top w:val="single" w:sz="4" w:space="0" w:color="auto"/>
              <w:left w:val="single" w:sz="4" w:space="0" w:color="auto"/>
              <w:bottom w:val="single" w:sz="4" w:space="0" w:color="auto"/>
              <w:right w:val="single" w:sz="4" w:space="0" w:color="auto"/>
            </w:tcBorders>
            <w:shd w:val="clear" w:color="000000" w:fill="808080"/>
            <w:vAlign w:val="center"/>
            <w:hideMark/>
          </w:tcPr>
          <w:p w14:paraId="712B125C" w14:textId="77777777" w:rsidR="004664DD" w:rsidRPr="00576D6D" w:rsidRDefault="004664DD" w:rsidP="00E340F6">
            <w:pPr>
              <w:jc w:val="center"/>
              <w:rPr>
                <w:rFonts w:ascii="Arial" w:hAnsi="Arial" w:cs="Arial"/>
                <w:b/>
                <w:bCs/>
                <w:highlight w:val="yellow"/>
              </w:rPr>
            </w:pPr>
            <w:r w:rsidRPr="00576D6D">
              <w:rPr>
                <w:rFonts w:ascii="Arial" w:hAnsi="Arial" w:cs="Arial"/>
                <w:b/>
                <w:bCs/>
                <w:highlight w:val="yellow"/>
              </w:rPr>
              <w:lastRenderedPageBreak/>
              <w:t>NOMBRE DE LA COMPAÑÍA COMPARABLE</w:t>
            </w:r>
          </w:p>
        </w:tc>
        <w:tc>
          <w:tcPr>
            <w:tcW w:w="6425" w:type="dxa"/>
            <w:tcBorders>
              <w:top w:val="single" w:sz="4" w:space="0" w:color="auto"/>
              <w:left w:val="nil"/>
              <w:bottom w:val="single" w:sz="4" w:space="0" w:color="auto"/>
              <w:right w:val="single" w:sz="4" w:space="0" w:color="auto"/>
            </w:tcBorders>
            <w:shd w:val="clear" w:color="000000" w:fill="808080"/>
            <w:vAlign w:val="center"/>
            <w:hideMark/>
          </w:tcPr>
          <w:p w14:paraId="1C6C53A0" w14:textId="77777777" w:rsidR="004664DD" w:rsidRPr="00576D6D" w:rsidRDefault="004664DD" w:rsidP="00E340F6">
            <w:pPr>
              <w:jc w:val="center"/>
              <w:rPr>
                <w:rFonts w:ascii="Arial" w:hAnsi="Arial" w:cs="Arial"/>
                <w:b/>
                <w:bCs/>
                <w:color w:val="000000"/>
                <w:highlight w:val="yellow"/>
              </w:rPr>
            </w:pPr>
            <w:r w:rsidRPr="00576D6D">
              <w:rPr>
                <w:rFonts w:ascii="Arial" w:hAnsi="Arial" w:cs="Arial"/>
                <w:b/>
                <w:bCs/>
                <w:highlight w:val="yellow"/>
              </w:rPr>
              <w:t>DESCRIPCIÓN ACTIVIDAD</w:t>
            </w:r>
          </w:p>
        </w:tc>
      </w:tr>
      <w:tr w:rsidR="004664DD" w:rsidRPr="00576D6D" w14:paraId="31B65B88" w14:textId="77777777" w:rsidTr="00E340F6">
        <w:trPr>
          <w:trHeight w:val="3060"/>
        </w:trPr>
        <w:tc>
          <w:tcPr>
            <w:tcW w:w="2405" w:type="dxa"/>
            <w:tcBorders>
              <w:top w:val="nil"/>
              <w:left w:val="single" w:sz="4" w:space="0" w:color="auto"/>
              <w:bottom w:val="single" w:sz="4" w:space="0" w:color="auto"/>
              <w:right w:val="single" w:sz="4" w:space="0" w:color="auto"/>
            </w:tcBorders>
            <w:noWrap/>
            <w:vAlign w:val="center"/>
            <w:hideMark/>
          </w:tcPr>
          <w:p w14:paraId="2502355F" w14:textId="617C0D8A" w:rsidR="004664DD" w:rsidRPr="00576D6D" w:rsidRDefault="00C63D1D" w:rsidP="00E340F6">
            <w:pPr>
              <w:jc w:val="center"/>
              <w:rPr>
                <w:rFonts w:ascii="Arial" w:hAnsi="Arial" w:cs="Arial"/>
                <w:b/>
                <w:bCs/>
                <w:color w:val="000000"/>
                <w:highlight w:val="yellow"/>
                <w:lang w:val="en-US"/>
              </w:rPr>
            </w:pPr>
            <w:r w:rsidRPr="00576D6D">
              <w:rPr>
                <w:rFonts w:ascii="Arial" w:hAnsi="Arial" w:cs="Arial"/>
                <w:b/>
                <w:bCs/>
                <w:noProof/>
                <w:color w:val="000000"/>
                <w:highlight w:val="yellow"/>
                <w:lang w:val="es-ES"/>
              </w:rPr>
              <w:t>YOOZOO INTERACTIVE CO., LTD.</w:t>
            </w:r>
          </w:p>
        </w:tc>
        <w:tc>
          <w:tcPr>
            <w:tcW w:w="6425" w:type="dxa"/>
            <w:tcBorders>
              <w:top w:val="nil"/>
              <w:left w:val="nil"/>
              <w:bottom w:val="single" w:sz="4" w:space="0" w:color="auto"/>
              <w:right w:val="single" w:sz="4" w:space="0" w:color="auto"/>
            </w:tcBorders>
            <w:vAlign w:val="center"/>
            <w:hideMark/>
          </w:tcPr>
          <w:p w14:paraId="60C6479E" w14:textId="4D601577" w:rsidR="004664DD" w:rsidRPr="00576D6D" w:rsidRDefault="00C63D1D" w:rsidP="00E340F6">
            <w:pPr>
              <w:jc w:val="both"/>
              <w:rPr>
                <w:rFonts w:ascii="Arial" w:hAnsi="Arial" w:cs="Arial"/>
                <w:highlight w:val="yellow"/>
              </w:rPr>
            </w:pPr>
            <w:r w:rsidRPr="00576D6D">
              <w:rPr>
                <w:rFonts w:ascii="Arial" w:hAnsi="Arial" w:cs="Arial"/>
                <w:highlight w:val="yellow"/>
                <w:lang w:val="es-ES"/>
              </w:rPr>
              <w:t xml:space="preserve">YOOZOO Interactive Co., Ltd. se dedica a la investigación, el desarrollo y la distribución de juegos móviles y web. Proporciona </w:t>
            </w:r>
            <w:proofErr w:type="spellStart"/>
            <w:r w:rsidRPr="00576D6D">
              <w:rPr>
                <w:rFonts w:ascii="Arial" w:hAnsi="Arial" w:cs="Arial"/>
                <w:highlight w:val="yellow"/>
                <w:lang w:val="es-ES"/>
              </w:rPr>
              <w:t>Game</w:t>
            </w:r>
            <w:proofErr w:type="spellEnd"/>
            <w:r w:rsidRPr="00576D6D">
              <w:rPr>
                <w:rFonts w:ascii="Arial" w:hAnsi="Arial" w:cs="Arial"/>
                <w:highlight w:val="yellow"/>
                <w:lang w:val="es-ES"/>
              </w:rPr>
              <w:t xml:space="preserve"> </w:t>
            </w:r>
            <w:proofErr w:type="spellStart"/>
            <w:r w:rsidRPr="00576D6D">
              <w:rPr>
                <w:rFonts w:ascii="Arial" w:hAnsi="Arial" w:cs="Arial"/>
                <w:highlight w:val="yellow"/>
                <w:lang w:val="es-ES"/>
              </w:rPr>
              <w:t>of</w:t>
            </w:r>
            <w:proofErr w:type="spellEnd"/>
            <w:r w:rsidRPr="00576D6D">
              <w:rPr>
                <w:rFonts w:ascii="Arial" w:hAnsi="Arial" w:cs="Arial"/>
                <w:highlight w:val="yellow"/>
                <w:lang w:val="es-ES"/>
              </w:rPr>
              <w:t xml:space="preserve"> </w:t>
            </w:r>
            <w:proofErr w:type="spellStart"/>
            <w:r w:rsidRPr="00576D6D">
              <w:rPr>
                <w:rFonts w:ascii="Arial" w:hAnsi="Arial" w:cs="Arial"/>
                <w:highlight w:val="yellow"/>
                <w:lang w:val="es-ES"/>
              </w:rPr>
              <w:t>Thrones</w:t>
            </w:r>
            <w:proofErr w:type="spellEnd"/>
            <w:r w:rsidRPr="00576D6D">
              <w:rPr>
                <w:rFonts w:ascii="Arial" w:hAnsi="Arial" w:cs="Arial"/>
                <w:highlight w:val="yellow"/>
                <w:lang w:val="es-ES"/>
              </w:rPr>
              <w:t xml:space="preserve"> Winter </w:t>
            </w:r>
            <w:proofErr w:type="spellStart"/>
            <w:r w:rsidRPr="00576D6D">
              <w:rPr>
                <w:rFonts w:ascii="Arial" w:hAnsi="Arial" w:cs="Arial"/>
                <w:highlight w:val="yellow"/>
                <w:lang w:val="es-ES"/>
              </w:rPr>
              <w:t>Is</w:t>
            </w:r>
            <w:proofErr w:type="spellEnd"/>
            <w:r w:rsidRPr="00576D6D">
              <w:rPr>
                <w:rFonts w:ascii="Arial" w:hAnsi="Arial" w:cs="Arial"/>
                <w:highlight w:val="yellow"/>
                <w:lang w:val="es-ES"/>
              </w:rPr>
              <w:t xml:space="preserve"> </w:t>
            </w:r>
            <w:proofErr w:type="spellStart"/>
            <w:r w:rsidRPr="00576D6D">
              <w:rPr>
                <w:rFonts w:ascii="Arial" w:hAnsi="Arial" w:cs="Arial"/>
                <w:highlight w:val="yellow"/>
                <w:lang w:val="es-ES"/>
              </w:rPr>
              <w:t>Coming</w:t>
            </w:r>
            <w:proofErr w:type="spellEnd"/>
            <w:r w:rsidRPr="00576D6D">
              <w:rPr>
                <w:rFonts w:ascii="Arial" w:hAnsi="Arial" w:cs="Arial"/>
                <w:highlight w:val="yellow"/>
                <w:lang w:val="es-ES"/>
              </w:rPr>
              <w:t xml:space="preserve">; Despertar de Saint Seiya: Caballeros del Zodíaco; Era de los Celestiales; Liga de los Ángeles-Furia del Cielo; Liga de Ángeles, Liga de Ángeles II y Liga de Ángeles III; Legado de </w:t>
            </w:r>
            <w:proofErr w:type="spellStart"/>
            <w:r w:rsidRPr="00576D6D">
              <w:rPr>
                <w:rFonts w:ascii="Arial" w:hAnsi="Arial" w:cs="Arial"/>
                <w:highlight w:val="yellow"/>
                <w:lang w:val="es-ES"/>
              </w:rPr>
              <w:t>Discord</w:t>
            </w:r>
            <w:proofErr w:type="spellEnd"/>
            <w:r w:rsidRPr="00576D6D">
              <w:rPr>
                <w:rFonts w:ascii="Arial" w:hAnsi="Arial" w:cs="Arial"/>
                <w:highlight w:val="yellow"/>
                <w:lang w:val="es-ES"/>
              </w:rPr>
              <w:t xml:space="preserve">; Luz de </w:t>
            </w:r>
            <w:proofErr w:type="spellStart"/>
            <w:r w:rsidRPr="00576D6D">
              <w:rPr>
                <w:rFonts w:ascii="Arial" w:hAnsi="Arial" w:cs="Arial"/>
                <w:highlight w:val="yellow"/>
                <w:lang w:val="es-ES"/>
              </w:rPr>
              <w:t>Thel</w:t>
            </w:r>
            <w:proofErr w:type="spellEnd"/>
            <w:r w:rsidRPr="00576D6D">
              <w:rPr>
                <w:rFonts w:ascii="Arial" w:hAnsi="Arial" w:cs="Arial"/>
                <w:highlight w:val="yellow"/>
                <w:lang w:val="es-ES"/>
              </w:rPr>
              <w:t xml:space="preserve">: Gloria de Cefeo; </w:t>
            </w:r>
            <w:proofErr w:type="spellStart"/>
            <w:r w:rsidRPr="00576D6D">
              <w:rPr>
                <w:rFonts w:ascii="Arial" w:hAnsi="Arial" w:cs="Arial"/>
                <w:highlight w:val="yellow"/>
                <w:lang w:val="es-ES"/>
              </w:rPr>
              <w:t>Rangers</w:t>
            </w:r>
            <w:proofErr w:type="spellEnd"/>
            <w:r w:rsidRPr="00576D6D">
              <w:rPr>
                <w:rFonts w:ascii="Arial" w:hAnsi="Arial" w:cs="Arial"/>
                <w:highlight w:val="yellow"/>
                <w:lang w:val="es-ES"/>
              </w:rPr>
              <w:t xml:space="preserve"> </w:t>
            </w:r>
            <w:proofErr w:type="spellStart"/>
            <w:r w:rsidRPr="00576D6D">
              <w:rPr>
                <w:rFonts w:ascii="Arial" w:hAnsi="Arial" w:cs="Arial"/>
                <w:highlight w:val="yellow"/>
                <w:lang w:val="es-ES"/>
              </w:rPr>
              <w:t>of</w:t>
            </w:r>
            <w:proofErr w:type="spellEnd"/>
            <w:r w:rsidRPr="00576D6D">
              <w:rPr>
                <w:rFonts w:ascii="Arial" w:hAnsi="Arial" w:cs="Arial"/>
                <w:highlight w:val="yellow"/>
                <w:lang w:val="es-ES"/>
              </w:rPr>
              <w:t xml:space="preserve"> </w:t>
            </w:r>
            <w:proofErr w:type="spellStart"/>
            <w:r w:rsidRPr="00576D6D">
              <w:rPr>
                <w:rFonts w:ascii="Arial" w:hAnsi="Arial" w:cs="Arial"/>
                <w:highlight w:val="yellow"/>
                <w:lang w:val="es-ES"/>
              </w:rPr>
              <w:t>Oblivion</w:t>
            </w:r>
            <w:proofErr w:type="spellEnd"/>
            <w:r w:rsidRPr="00576D6D">
              <w:rPr>
                <w:rFonts w:ascii="Arial" w:hAnsi="Arial" w:cs="Arial"/>
                <w:highlight w:val="yellow"/>
                <w:lang w:val="es-ES"/>
              </w:rPr>
              <w:t>; y juegos de Paradise Land. La empresa se conocía anteriormente como YOOZOO Games Co., Ltd. y cambió su nombre a YOOZOO Interactive Co., Ltd. en abril de 2021. YOOZOO Interactive Co., Ltd. fue fundada en 2005 y tiene su sede en Shanghái, República Popular China.</w:t>
            </w:r>
          </w:p>
        </w:tc>
      </w:tr>
    </w:tbl>
    <w:p w14:paraId="3BE22FCC" w14:textId="77777777" w:rsidR="004664DD" w:rsidRPr="00576D6D" w:rsidRDefault="004664DD" w:rsidP="004664DD">
      <w:pPr>
        <w:pStyle w:val="Textoindependiente"/>
        <w:rPr>
          <w:rFonts w:ascii="Arial" w:hAnsi="Arial" w:cs="Arial"/>
          <w:highlight w:val="yellow"/>
        </w:rPr>
      </w:pPr>
    </w:p>
    <w:p w14:paraId="6F507235" w14:textId="77777777" w:rsidR="004664DD" w:rsidRPr="00576D6D" w:rsidRDefault="004664DD" w:rsidP="004664DD">
      <w:pPr>
        <w:pStyle w:val="Textoindependiente"/>
        <w:rPr>
          <w:rFonts w:ascii="Arial" w:hAnsi="Arial" w:cs="Arial"/>
          <w:highlight w:val="yellow"/>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3B894BF4" w14:textId="77777777" w:rsidTr="00E340F6">
        <w:trPr>
          <w:cantSplit/>
          <w:trHeight w:val="330"/>
          <w:tblHeader/>
        </w:trPr>
        <w:tc>
          <w:tcPr>
            <w:tcW w:w="369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7C3A57EE" w14:textId="7B139B1B"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8" w:space="0" w:color="auto"/>
              <w:right w:val="single" w:sz="8" w:space="0" w:color="auto"/>
            </w:tcBorders>
            <w:shd w:val="clear" w:color="000000" w:fill="808080"/>
            <w:vAlign w:val="center"/>
            <w:hideMark/>
          </w:tcPr>
          <w:p w14:paraId="654C4F41" w14:textId="70B926E4"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519893EC" w14:textId="77777777" w:rsidTr="007540D9">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1D33933A" w14:textId="37D661B6" w:rsidR="00CD267F" w:rsidRPr="00576D6D" w:rsidRDefault="00CD267F" w:rsidP="00CD267F">
            <w:pPr>
              <w:rPr>
                <w:rFonts w:ascii="Arial" w:hAnsi="Arial" w:cs="Arial"/>
                <w:color w:val="000000"/>
                <w:highlight w:val="yellow"/>
              </w:rPr>
            </w:pPr>
            <w:r w:rsidRPr="00576D6D">
              <w:rPr>
                <w:rFonts w:ascii="Arial" w:hAnsi="Arial" w:cs="Arial"/>
                <w:highlight w:val="yellow"/>
              </w:rPr>
              <w:t>Ventas netas</w:t>
            </w:r>
          </w:p>
        </w:tc>
        <w:tc>
          <w:tcPr>
            <w:tcW w:w="1309" w:type="pct"/>
            <w:tcBorders>
              <w:top w:val="nil"/>
              <w:left w:val="nil"/>
              <w:bottom w:val="single" w:sz="8" w:space="0" w:color="auto"/>
              <w:right w:val="single" w:sz="8" w:space="0" w:color="auto"/>
            </w:tcBorders>
            <w:vAlign w:val="center"/>
            <w:hideMark/>
          </w:tcPr>
          <w:p w14:paraId="5EA3EBC3" w14:textId="68E39975"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1,434,365,440</w:t>
            </w:r>
          </w:p>
        </w:tc>
      </w:tr>
      <w:tr w:rsidR="00CD267F" w:rsidRPr="00576D6D" w14:paraId="449C90AA" w14:textId="77777777" w:rsidTr="00E340F6">
        <w:trPr>
          <w:cantSplit/>
          <w:trHeight w:val="270"/>
        </w:trPr>
        <w:tc>
          <w:tcPr>
            <w:tcW w:w="3691" w:type="pct"/>
            <w:tcBorders>
              <w:top w:val="nil"/>
              <w:left w:val="single" w:sz="8" w:space="0" w:color="auto"/>
              <w:bottom w:val="single" w:sz="8" w:space="0" w:color="auto"/>
              <w:right w:val="single" w:sz="8" w:space="0" w:color="auto"/>
            </w:tcBorders>
            <w:vAlign w:val="center"/>
          </w:tcPr>
          <w:p w14:paraId="656F96C7" w14:textId="06E0DCE3" w:rsidR="00CD267F" w:rsidRPr="00576D6D" w:rsidRDefault="00CD267F" w:rsidP="00CD267F">
            <w:pPr>
              <w:rPr>
                <w:rFonts w:ascii="Arial" w:hAnsi="Arial" w:cs="Arial"/>
                <w:highlight w:val="yellow"/>
              </w:rPr>
            </w:pPr>
            <w:r w:rsidRPr="00576D6D">
              <w:rPr>
                <w:rFonts w:ascii="Arial" w:hAnsi="Arial" w:cs="Arial"/>
                <w:highlight w:val="yellow"/>
              </w:rPr>
              <w:t>Costo de los bienes vendidos</w:t>
            </w:r>
          </w:p>
        </w:tc>
        <w:tc>
          <w:tcPr>
            <w:tcW w:w="1309" w:type="pct"/>
            <w:tcBorders>
              <w:top w:val="nil"/>
              <w:left w:val="nil"/>
              <w:bottom w:val="single" w:sz="8" w:space="0" w:color="auto"/>
              <w:right w:val="single" w:sz="8" w:space="0" w:color="auto"/>
            </w:tcBorders>
            <w:vAlign w:val="center"/>
          </w:tcPr>
          <w:p w14:paraId="04F84C87" w14:textId="777A2426"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911,120,850</w:t>
            </w:r>
          </w:p>
        </w:tc>
      </w:tr>
      <w:tr w:rsidR="00CD267F" w:rsidRPr="00576D6D" w14:paraId="6F8488D2" w14:textId="77777777" w:rsidTr="007540D9">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45669762" w14:textId="10507A5F" w:rsidR="00CD267F" w:rsidRPr="00576D6D" w:rsidRDefault="00CD267F" w:rsidP="00CD267F">
            <w:pPr>
              <w:rPr>
                <w:rFonts w:ascii="Arial" w:hAnsi="Arial" w:cs="Arial"/>
                <w:color w:val="000000"/>
                <w:highlight w:val="yellow"/>
              </w:rPr>
            </w:pPr>
            <w:r w:rsidRPr="00576D6D">
              <w:rPr>
                <w:rFonts w:ascii="Arial" w:hAnsi="Arial" w:cs="Arial"/>
                <w:highlight w:val="yellow"/>
              </w:rPr>
              <w:t>Beneficio bruto</w:t>
            </w:r>
          </w:p>
        </w:tc>
        <w:tc>
          <w:tcPr>
            <w:tcW w:w="1309" w:type="pct"/>
            <w:tcBorders>
              <w:top w:val="nil"/>
              <w:left w:val="nil"/>
              <w:bottom w:val="single" w:sz="8" w:space="0" w:color="auto"/>
              <w:right w:val="single" w:sz="8" w:space="0" w:color="auto"/>
            </w:tcBorders>
            <w:vAlign w:val="center"/>
            <w:hideMark/>
          </w:tcPr>
          <w:p w14:paraId="0BCA6B56" w14:textId="3377EFEB"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523,244,590</w:t>
            </w:r>
          </w:p>
        </w:tc>
      </w:tr>
      <w:tr w:rsidR="00CD267F" w:rsidRPr="00576D6D" w14:paraId="6F6A0BC4" w14:textId="77777777" w:rsidTr="007540D9">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4A81E48A" w14:textId="627E0AFF" w:rsidR="00CD267F" w:rsidRPr="00576D6D" w:rsidRDefault="00CD267F" w:rsidP="00CD267F">
            <w:pPr>
              <w:rPr>
                <w:rFonts w:ascii="Arial" w:hAnsi="Arial" w:cs="Arial"/>
                <w:color w:val="000000"/>
                <w:highlight w:val="yellow"/>
              </w:rPr>
            </w:pPr>
            <w:r w:rsidRPr="00576D6D">
              <w:rPr>
                <w:rFonts w:ascii="Arial" w:hAnsi="Arial" w:cs="Arial"/>
                <w:highlight w:val="yellow"/>
              </w:rPr>
              <w:t>Gastos operativos</w:t>
            </w:r>
          </w:p>
        </w:tc>
        <w:tc>
          <w:tcPr>
            <w:tcW w:w="1309" w:type="pct"/>
            <w:tcBorders>
              <w:top w:val="nil"/>
              <w:left w:val="nil"/>
              <w:bottom w:val="single" w:sz="8" w:space="0" w:color="auto"/>
              <w:right w:val="single" w:sz="8" w:space="0" w:color="auto"/>
            </w:tcBorders>
            <w:vAlign w:val="center"/>
            <w:hideMark/>
          </w:tcPr>
          <w:p w14:paraId="74294C89" w14:textId="6B8BAB29"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577,257,139</w:t>
            </w:r>
          </w:p>
        </w:tc>
      </w:tr>
      <w:tr w:rsidR="00CD267F" w:rsidRPr="00576D6D" w14:paraId="184F25D8" w14:textId="77777777" w:rsidTr="007540D9">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525262E6" w14:textId="67C22EFD" w:rsidR="00CD267F" w:rsidRPr="00576D6D" w:rsidRDefault="00CD267F" w:rsidP="00CD267F">
            <w:pPr>
              <w:rPr>
                <w:rFonts w:ascii="Arial" w:hAnsi="Arial" w:cs="Arial"/>
                <w:color w:val="000000"/>
                <w:highlight w:val="yellow"/>
              </w:rPr>
            </w:pPr>
            <w:r w:rsidRPr="00576D6D">
              <w:rPr>
                <w:rFonts w:ascii="Arial" w:hAnsi="Arial" w:cs="Arial"/>
                <w:highlight w:val="yellow"/>
              </w:rPr>
              <w:t>Utilidad de operación</w:t>
            </w:r>
          </w:p>
        </w:tc>
        <w:tc>
          <w:tcPr>
            <w:tcW w:w="1309" w:type="pct"/>
            <w:tcBorders>
              <w:top w:val="nil"/>
              <w:left w:val="nil"/>
              <w:bottom w:val="single" w:sz="8" w:space="0" w:color="auto"/>
              <w:right w:val="single" w:sz="8" w:space="0" w:color="auto"/>
            </w:tcBorders>
            <w:vAlign w:val="center"/>
            <w:hideMark/>
          </w:tcPr>
          <w:p w14:paraId="3DA905C5" w14:textId="2C0F5FE1" w:rsidR="00CD267F" w:rsidRPr="00576D6D" w:rsidRDefault="00CD267F" w:rsidP="00CD267F">
            <w:pPr>
              <w:jc w:val="right"/>
              <w:rPr>
                <w:rFonts w:ascii="Arial" w:hAnsi="Arial" w:cs="Arial"/>
                <w:color w:val="000000"/>
                <w:highlight w:val="yellow"/>
              </w:rPr>
            </w:pPr>
            <w:r w:rsidRPr="00576D6D">
              <w:rPr>
                <w:rFonts w:ascii="Arial" w:hAnsi="Arial" w:cs="Arial"/>
                <w:highlight w:val="yellow"/>
              </w:rPr>
              <w:t>-54,012,549</w:t>
            </w:r>
          </w:p>
        </w:tc>
      </w:tr>
      <w:tr w:rsidR="00CD267F" w:rsidRPr="00576D6D" w14:paraId="223A410B" w14:textId="77777777" w:rsidTr="007540D9">
        <w:trPr>
          <w:cantSplit/>
          <w:trHeight w:val="270"/>
        </w:trPr>
        <w:tc>
          <w:tcPr>
            <w:tcW w:w="3691" w:type="pct"/>
            <w:tcBorders>
              <w:top w:val="single" w:sz="4" w:space="0" w:color="auto"/>
              <w:left w:val="single" w:sz="4" w:space="0" w:color="auto"/>
              <w:bottom w:val="single" w:sz="4" w:space="0" w:color="auto"/>
              <w:right w:val="single" w:sz="4" w:space="0" w:color="auto"/>
            </w:tcBorders>
            <w:vAlign w:val="center"/>
          </w:tcPr>
          <w:p w14:paraId="2F6B89B0" w14:textId="344D0005" w:rsidR="00CD267F" w:rsidRPr="00576D6D" w:rsidRDefault="00CD267F" w:rsidP="00CD267F">
            <w:pPr>
              <w:rPr>
                <w:rFonts w:ascii="Arial" w:hAnsi="Arial" w:cs="Arial"/>
                <w:highlight w:val="yellow"/>
              </w:rPr>
            </w:pPr>
            <w:r w:rsidRPr="00576D6D">
              <w:rPr>
                <w:rFonts w:ascii="Arial" w:hAnsi="Arial" w:cs="Arial"/>
                <w:highlight w:val="yellow"/>
              </w:rPr>
              <w:t>Gastos de investigación y desarrollo</w:t>
            </w:r>
          </w:p>
        </w:tc>
        <w:tc>
          <w:tcPr>
            <w:tcW w:w="1309" w:type="pct"/>
            <w:tcBorders>
              <w:top w:val="single" w:sz="4" w:space="0" w:color="auto"/>
              <w:left w:val="single" w:sz="4" w:space="0" w:color="auto"/>
              <w:bottom w:val="single" w:sz="4" w:space="0" w:color="auto"/>
              <w:right w:val="single" w:sz="4" w:space="0" w:color="auto"/>
            </w:tcBorders>
            <w:vAlign w:val="center"/>
          </w:tcPr>
          <w:p w14:paraId="4B8E03F2" w14:textId="5BB205AE" w:rsidR="00CD267F" w:rsidRPr="00576D6D" w:rsidRDefault="00CD267F" w:rsidP="00CD267F">
            <w:pPr>
              <w:jc w:val="right"/>
              <w:rPr>
                <w:rFonts w:ascii="Arial" w:hAnsi="Arial" w:cs="Arial"/>
                <w:highlight w:val="yellow"/>
              </w:rPr>
            </w:pPr>
            <w:r w:rsidRPr="00576D6D">
              <w:rPr>
                <w:rFonts w:ascii="Arial" w:hAnsi="Arial" w:cs="Arial"/>
                <w:highlight w:val="yellow"/>
              </w:rPr>
              <w:t>178,297,741</w:t>
            </w:r>
          </w:p>
        </w:tc>
      </w:tr>
    </w:tbl>
    <w:p w14:paraId="2FDE0C94" w14:textId="77777777" w:rsidR="004664DD" w:rsidRPr="00576D6D" w:rsidRDefault="004664DD" w:rsidP="004664DD">
      <w:pPr>
        <w:rPr>
          <w:rFonts w:ascii="Arial" w:hAnsi="Arial" w:cs="Arial"/>
          <w:highlight w:val="yellow"/>
          <w:lang w:val="en-US"/>
        </w:rPr>
      </w:pPr>
    </w:p>
    <w:tbl>
      <w:tblPr>
        <w:tblW w:w="5000" w:type="pct"/>
        <w:tblCellMar>
          <w:left w:w="70" w:type="dxa"/>
          <w:right w:w="70" w:type="dxa"/>
        </w:tblCellMar>
        <w:tblLook w:val="04A0" w:firstRow="1" w:lastRow="0" w:firstColumn="1" w:lastColumn="0" w:noHBand="0" w:noVBand="1"/>
      </w:tblPr>
      <w:tblGrid>
        <w:gridCol w:w="6511"/>
        <w:gridCol w:w="2309"/>
      </w:tblGrid>
      <w:tr w:rsidR="00CD267F" w:rsidRPr="00576D6D" w14:paraId="4CBCFFC7" w14:textId="77777777" w:rsidTr="00E340F6">
        <w:trPr>
          <w:cantSplit/>
          <w:trHeight w:val="330"/>
          <w:tblHeader/>
        </w:trPr>
        <w:tc>
          <w:tcPr>
            <w:tcW w:w="3691" w:type="pct"/>
            <w:tcBorders>
              <w:top w:val="single" w:sz="8" w:space="0" w:color="auto"/>
              <w:left w:val="single" w:sz="8" w:space="0" w:color="auto"/>
              <w:bottom w:val="single" w:sz="8" w:space="0" w:color="auto"/>
              <w:right w:val="single" w:sz="8" w:space="0" w:color="auto"/>
            </w:tcBorders>
            <w:shd w:val="clear" w:color="000000" w:fill="808080"/>
            <w:vAlign w:val="center"/>
            <w:hideMark/>
          </w:tcPr>
          <w:p w14:paraId="74954B7A" w14:textId="377089B8" w:rsidR="00CD267F" w:rsidRPr="00576D6D" w:rsidRDefault="00CD267F" w:rsidP="00CD267F">
            <w:pPr>
              <w:jc w:val="center"/>
              <w:rPr>
                <w:rFonts w:ascii="Arial" w:hAnsi="Arial" w:cs="Arial"/>
                <w:b/>
                <w:bCs/>
                <w:highlight w:val="yellow"/>
              </w:rPr>
            </w:pPr>
            <w:r w:rsidRPr="00576D6D">
              <w:rPr>
                <w:rFonts w:ascii="Arial" w:hAnsi="Arial" w:cs="Arial"/>
                <w:b/>
                <w:bCs/>
                <w:highlight w:val="yellow"/>
              </w:rPr>
              <w:t>Descripción</w:t>
            </w:r>
          </w:p>
        </w:tc>
        <w:tc>
          <w:tcPr>
            <w:tcW w:w="1309" w:type="pct"/>
            <w:tcBorders>
              <w:top w:val="single" w:sz="8" w:space="0" w:color="auto"/>
              <w:left w:val="nil"/>
              <w:bottom w:val="single" w:sz="8" w:space="0" w:color="auto"/>
              <w:right w:val="single" w:sz="8" w:space="0" w:color="auto"/>
            </w:tcBorders>
            <w:shd w:val="clear" w:color="000000" w:fill="808080"/>
            <w:vAlign w:val="center"/>
            <w:hideMark/>
          </w:tcPr>
          <w:p w14:paraId="1E7D6CA0" w14:textId="06F145D0" w:rsidR="00CD267F" w:rsidRPr="00576D6D" w:rsidRDefault="00E2496C" w:rsidP="00CD267F">
            <w:pPr>
              <w:jc w:val="center"/>
              <w:rPr>
                <w:rFonts w:ascii="Arial" w:hAnsi="Arial" w:cs="Arial"/>
                <w:b/>
                <w:bCs/>
                <w:color w:val="000000"/>
                <w:highlight w:val="yellow"/>
              </w:rPr>
            </w:pPr>
            <w:r w:rsidRPr="00576D6D">
              <w:rPr>
                <w:rFonts w:ascii="Arial" w:hAnsi="Arial" w:cs="Arial"/>
                <w:b/>
                <w:bCs/>
                <w:highlight w:val="yellow"/>
              </w:rPr>
              <w:t>2024</w:t>
            </w:r>
          </w:p>
        </w:tc>
      </w:tr>
      <w:tr w:rsidR="00CD267F" w:rsidRPr="00576D6D" w14:paraId="7E88D7A0" w14:textId="77777777" w:rsidTr="00C960C1">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09AD6457" w14:textId="33D15183"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Activos totales promedio</w:t>
            </w:r>
          </w:p>
        </w:tc>
        <w:tc>
          <w:tcPr>
            <w:tcW w:w="1309" w:type="pct"/>
            <w:tcBorders>
              <w:top w:val="nil"/>
              <w:left w:val="nil"/>
              <w:bottom w:val="single" w:sz="8" w:space="0" w:color="auto"/>
              <w:right w:val="single" w:sz="8" w:space="0" w:color="auto"/>
            </w:tcBorders>
            <w:vAlign w:val="center"/>
            <w:hideMark/>
          </w:tcPr>
          <w:p w14:paraId="5BEF186C" w14:textId="6DA828C5"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5,990,542,642</w:t>
            </w:r>
          </w:p>
        </w:tc>
      </w:tr>
      <w:tr w:rsidR="00CD267F" w:rsidRPr="00576D6D" w14:paraId="0D1605E1" w14:textId="77777777" w:rsidTr="00C960C1">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62C500A5" w14:textId="5F436633"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pagar netas</w:t>
            </w:r>
          </w:p>
        </w:tc>
        <w:tc>
          <w:tcPr>
            <w:tcW w:w="1309" w:type="pct"/>
            <w:tcBorders>
              <w:top w:val="nil"/>
              <w:left w:val="nil"/>
              <w:bottom w:val="single" w:sz="8" w:space="0" w:color="auto"/>
              <w:right w:val="single" w:sz="8" w:space="0" w:color="auto"/>
            </w:tcBorders>
            <w:vAlign w:val="center"/>
            <w:hideMark/>
          </w:tcPr>
          <w:p w14:paraId="3AB6ACF5" w14:textId="260F1196"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293,130,642</w:t>
            </w:r>
          </w:p>
        </w:tc>
      </w:tr>
      <w:tr w:rsidR="00CD267F" w:rsidRPr="00576D6D" w14:paraId="54F318F6" w14:textId="77777777" w:rsidTr="00C960C1">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20EC382C" w14:textId="64DF9606"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Promedio de cuentas por cobrar netas</w:t>
            </w:r>
          </w:p>
        </w:tc>
        <w:tc>
          <w:tcPr>
            <w:tcW w:w="1309" w:type="pct"/>
            <w:tcBorders>
              <w:top w:val="nil"/>
              <w:left w:val="nil"/>
              <w:bottom w:val="single" w:sz="8" w:space="0" w:color="auto"/>
              <w:right w:val="single" w:sz="8" w:space="0" w:color="auto"/>
            </w:tcBorders>
            <w:vAlign w:val="center"/>
            <w:hideMark/>
          </w:tcPr>
          <w:p w14:paraId="2133A2A3" w14:textId="2CCDC9D6"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241,605,525</w:t>
            </w:r>
          </w:p>
        </w:tc>
      </w:tr>
      <w:tr w:rsidR="00CD267F" w:rsidRPr="00576D6D" w14:paraId="7317FAF9" w14:textId="77777777" w:rsidTr="00C960C1">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0D1175BA" w14:textId="37B5D125"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EPP neto promedio</w:t>
            </w:r>
          </w:p>
        </w:tc>
        <w:tc>
          <w:tcPr>
            <w:tcW w:w="1309" w:type="pct"/>
            <w:tcBorders>
              <w:top w:val="nil"/>
              <w:left w:val="nil"/>
              <w:bottom w:val="single" w:sz="8" w:space="0" w:color="auto"/>
              <w:right w:val="single" w:sz="8" w:space="0" w:color="auto"/>
            </w:tcBorders>
            <w:vAlign w:val="center"/>
            <w:hideMark/>
          </w:tcPr>
          <w:p w14:paraId="71DE2AAC" w14:textId="148A5D8E"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571,483,576</w:t>
            </w:r>
          </w:p>
        </w:tc>
      </w:tr>
      <w:tr w:rsidR="00CD267F" w:rsidRPr="00576D6D" w14:paraId="69F471E0" w14:textId="77777777" w:rsidTr="00C960C1">
        <w:trPr>
          <w:cantSplit/>
          <w:trHeight w:val="270"/>
        </w:trPr>
        <w:tc>
          <w:tcPr>
            <w:tcW w:w="3691" w:type="pct"/>
            <w:tcBorders>
              <w:top w:val="nil"/>
              <w:left w:val="single" w:sz="8" w:space="0" w:color="auto"/>
              <w:bottom w:val="single" w:sz="8" w:space="0" w:color="auto"/>
              <w:right w:val="single" w:sz="8" w:space="0" w:color="auto"/>
            </w:tcBorders>
            <w:vAlign w:val="center"/>
            <w:hideMark/>
          </w:tcPr>
          <w:p w14:paraId="7A041146" w14:textId="2C9C23FC" w:rsidR="00CD267F" w:rsidRPr="00576D6D" w:rsidRDefault="00CD267F" w:rsidP="00CD267F">
            <w:pPr>
              <w:rPr>
                <w:rFonts w:ascii="Arial" w:hAnsi="Arial" w:cs="Arial"/>
                <w:color w:val="000000"/>
                <w:highlight w:val="yellow"/>
              </w:rPr>
            </w:pPr>
            <w:r w:rsidRPr="00576D6D">
              <w:rPr>
                <w:rFonts w:ascii="Arial" w:hAnsi="Arial" w:cs="Arial"/>
                <w:noProof/>
                <w:color w:val="000000"/>
                <w:highlight w:val="yellow"/>
              </w:rPr>
              <w:t>Efectivo promedio y equivalentes de efectivo</w:t>
            </w:r>
          </w:p>
        </w:tc>
        <w:tc>
          <w:tcPr>
            <w:tcW w:w="1309" w:type="pct"/>
            <w:tcBorders>
              <w:top w:val="nil"/>
              <w:left w:val="nil"/>
              <w:bottom w:val="single" w:sz="8" w:space="0" w:color="auto"/>
              <w:right w:val="single" w:sz="8" w:space="0" w:color="auto"/>
            </w:tcBorders>
            <w:vAlign w:val="center"/>
            <w:hideMark/>
          </w:tcPr>
          <w:p w14:paraId="09179D26" w14:textId="67D6BBAC" w:rsidR="00CD267F" w:rsidRPr="00576D6D" w:rsidRDefault="00CD267F" w:rsidP="00CD267F">
            <w:pPr>
              <w:jc w:val="right"/>
              <w:rPr>
                <w:rFonts w:ascii="Arial" w:hAnsi="Arial" w:cs="Arial"/>
                <w:color w:val="000000"/>
                <w:highlight w:val="yellow"/>
              </w:rPr>
            </w:pPr>
            <w:r w:rsidRPr="00576D6D">
              <w:rPr>
                <w:rFonts w:ascii="Arial" w:hAnsi="Arial" w:cs="Arial"/>
                <w:noProof/>
                <w:color w:val="000000"/>
                <w:highlight w:val="yellow"/>
              </w:rPr>
              <w:t>1,632,100,221</w:t>
            </w:r>
          </w:p>
        </w:tc>
      </w:tr>
    </w:tbl>
    <w:p w14:paraId="6469B130" w14:textId="77777777" w:rsidR="004664DD" w:rsidRPr="00576D6D" w:rsidRDefault="004664DD" w:rsidP="004664DD">
      <w:pPr>
        <w:pStyle w:val="Textoindependiente"/>
        <w:rPr>
          <w:rFonts w:ascii="Arial" w:hAnsi="Arial" w:cs="Arial"/>
          <w:highlight w:val="yellow"/>
        </w:rPr>
      </w:pPr>
    </w:p>
    <w:p w14:paraId="772F6B0F" w14:textId="77777777" w:rsidR="004664DD" w:rsidRPr="00576D6D" w:rsidRDefault="004664DD" w:rsidP="00F73718">
      <w:pPr>
        <w:pStyle w:val="Textoindependiente"/>
        <w:rPr>
          <w:highlight w:val="yellow"/>
        </w:rPr>
      </w:pPr>
    </w:p>
    <w:p w14:paraId="30DCC4D7" w14:textId="77777777" w:rsidR="00125DB9" w:rsidRPr="00576D6D" w:rsidRDefault="00125DB9" w:rsidP="00F73718">
      <w:pPr>
        <w:pStyle w:val="Textoindependiente"/>
        <w:rPr>
          <w:highlight w:val="yellow"/>
        </w:rPr>
      </w:pPr>
    </w:p>
    <w:p w14:paraId="0118687E" w14:textId="77777777" w:rsidR="00CD267F" w:rsidRPr="00576D6D" w:rsidRDefault="00CD267F" w:rsidP="00F73718">
      <w:pPr>
        <w:pStyle w:val="Textoindependiente"/>
        <w:rPr>
          <w:highlight w:val="yellow"/>
        </w:rPr>
      </w:pPr>
    </w:p>
    <w:p w14:paraId="065D5E71" w14:textId="77777777" w:rsidR="00CD267F" w:rsidRPr="00576D6D" w:rsidRDefault="00CD267F" w:rsidP="00F73718">
      <w:pPr>
        <w:pStyle w:val="Textoindependiente"/>
        <w:rPr>
          <w:highlight w:val="yellow"/>
        </w:rPr>
      </w:pPr>
    </w:p>
    <w:p w14:paraId="6C6340AB" w14:textId="77777777" w:rsidR="00CD267F" w:rsidRPr="00576D6D" w:rsidRDefault="00CD267F" w:rsidP="00F73718">
      <w:pPr>
        <w:pStyle w:val="Textoindependiente"/>
        <w:rPr>
          <w:highlight w:val="yellow"/>
        </w:rPr>
      </w:pPr>
    </w:p>
    <w:p w14:paraId="3EFD8B11" w14:textId="77777777" w:rsidR="00C10020" w:rsidRPr="00576D6D" w:rsidRDefault="00C10020" w:rsidP="00F73718">
      <w:pPr>
        <w:pStyle w:val="Textoindependiente"/>
        <w:rPr>
          <w:highlight w:val="yellow"/>
        </w:rPr>
      </w:pPr>
    </w:p>
    <w:p w14:paraId="0E68DBA1" w14:textId="1253C9A8" w:rsidR="00777E57" w:rsidRPr="00576D6D" w:rsidRDefault="005D26D0" w:rsidP="004F0353">
      <w:pPr>
        <w:pStyle w:val="Ttulo1"/>
        <w:spacing w:line="240" w:lineRule="auto"/>
        <w:rPr>
          <w:rFonts w:ascii="Arial" w:hAnsi="Arial" w:cs="Arial"/>
          <w:bCs/>
          <w:highlight w:val="yellow"/>
        </w:rPr>
      </w:pPr>
      <w:bookmarkStart w:id="173" w:name="_Toc456190765"/>
      <w:bookmarkStart w:id="174" w:name="_Toc488069616"/>
      <w:bookmarkStart w:id="175" w:name="_Toc523993320"/>
      <w:bookmarkStart w:id="176" w:name="_Toc208931007"/>
      <w:r w:rsidRPr="00576D6D">
        <w:rPr>
          <w:rFonts w:ascii="Arial" w:hAnsi="Arial" w:cs="Arial"/>
          <w:bCs/>
          <w:highlight w:val="yellow"/>
        </w:rPr>
        <w:lastRenderedPageBreak/>
        <w:t xml:space="preserve">ANEXO </w:t>
      </w:r>
      <w:r w:rsidR="003170F0" w:rsidRPr="00576D6D">
        <w:rPr>
          <w:rFonts w:ascii="Arial" w:hAnsi="Arial" w:cs="Arial"/>
          <w:bCs/>
          <w:highlight w:val="yellow"/>
        </w:rPr>
        <w:t>C</w:t>
      </w:r>
      <w:r w:rsidRPr="00576D6D">
        <w:rPr>
          <w:rFonts w:ascii="Arial" w:hAnsi="Arial" w:cs="Arial"/>
          <w:bCs/>
          <w:highlight w:val="yellow"/>
        </w:rPr>
        <w:t xml:space="preserve">. Matriz de </w:t>
      </w:r>
      <w:commentRangeStart w:id="177"/>
      <w:r w:rsidRPr="00576D6D">
        <w:rPr>
          <w:rFonts w:ascii="Arial" w:hAnsi="Arial" w:cs="Arial"/>
          <w:bCs/>
          <w:highlight w:val="yellow"/>
        </w:rPr>
        <w:t>Rechazo</w:t>
      </w:r>
      <w:bookmarkEnd w:id="173"/>
      <w:bookmarkEnd w:id="174"/>
      <w:bookmarkEnd w:id="175"/>
      <w:bookmarkEnd w:id="176"/>
      <w:commentRangeEnd w:id="177"/>
      <w:r w:rsidR="00576D6D">
        <w:rPr>
          <w:rStyle w:val="Refdecomentario"/>
          <w:b w:val="0"/>
        </w:rPr>
        <w:commentReference w:id="177"/>
      </w:r>
    </w:p>
    <w:tbl>
      <w:tblPr>
        <w:tblW w:w="5043" w:type="pct"/>
        <w:tblInd w:w="-10" w:type="dxa"/>
        <w:tblLayout w:type="fixed"/>
        <w:tblCellMar>
          <w:left w:w="70" w:type="dxa"/>
          <w:right w:w="70" w:type="dxa"/>
        </w:tblCellMar>
        <w:tblLook w:val="04A0" w:firstRow="1" w:lastRow="0" w:firstColumn="1" w:lastColumn="0" w:noHBand="0" w:noVBand="1"/>
      </w:tblPr>
      <w:tblGrid>
        <w:gridCol w:w="6149"/>
        <w:gridCol w:w="1429"/>
        <w:gridCol w:w="1318"/>
      </w:tblGrid>
      <w:tr w:rsidR="00CD267F" w:rsidRPr="00576D6D" w14:paraId="2151407C" w14:textId="77777777" w:rsidTr="0042598D">
        <w:trPr>
          <w:trHeight w:val="306"/>
          <w:tblHeader/>
        </w:trPr>
        <w:tc>
          <w:tcPr>
            <w:tcW w:w="3456" w:type="pct"/>
            <w:tcBorders>
              <w:top w:val="single" w:sz="8" w:space="0" w:color="auto"/>
              <w:left w:val="single" w:sz="8" w:space="0" w:color="auto"/>
              <w:bottom w:val="single" w:sz="8" w:space="0" w:color="auto"/>
              <w:right w:val="single" w:sz="8" w:space="0" w:color="auto"/>
            </w:tcBorders>
            <w:shd w:val="clear" w:color="000000" w:fill="808080"/>
            <w:noWrap/>
            <w:vAlign w:val="center"/>
            <w:hideMark/>
          </w:tcPr>
          <w:p w14:paraId="36B4C6EC" w14:textId="77777777" w:rsidR="00CD267F" w:rsidRPr="00576D6D" w:rsidRDefault="00CD267F" w:rsidP="00E340F6">
            <w:pPr>
              <w:jc w:val="center"/>
              <w:rPr>
                <w:rFonts w:ascii="Arial" w:hAnsi="Arial" w:cs="Arial"/>
                <w:b/>
                <w:bCs/>
                <w:sz w:val="22"/>
                <w:szCs w:val="22"/>
                <w:highlight w:val="yellow"/>
              </w:rPr>
            </w:pPr>
            <w:r w:rsidRPr="00576D6D">
              <w:rPr>
                <w:rFonts w:ascii="Arial" w:hAnsi="Arial" w:cs="Arial"/>
                <w:b/>
                <w:bCs/>
                <w:sz w:val="22"/>
                <w:szCs w:val="22"/>
                <w:highlight w:val="yellow"/>
                <w:lang w:val="es-ES" w:eastAsia="es-ES"/>
              </w:rPr>
              <w:t>FILTRO</w:t>
            </w:r>
            <w:r w:rsidRPr="00576D6D">
              <w:rPr>
                <w:rFonts w:ascii="Arial" w:hAnsi="Arial" w:cs="Arial"/>
                <w:b/>
                <w:bCs/>
                <w:color w:val="000000"/>
                <w:sz w:val="22"/>
                <w:szCs w:val="22"/>
                <w:highlight w:val="yellow"/>
                <w:lang w:val="es-ES" w:eastAsia="es-ES"/>
              </w:rPr>
              <w:t xml:space="preserve"> APLICADO INTERNACIONALES</w:t>
            </w:r>
          </w:p>
        </w:tc>
        <w:tc>
          <w:tcPr>
            <w:tcW w:w="803" w:type="pct"/>
            <w:tcBorders>
              <w:top w:val="single" w:sz="8" w:space="0" w:color="auto"/>
              <w:left w:val="nil"/>
              <w:bottom w:val="single" w:sz="8" w:space="0" w:color="auto"/>
              <w:right w:val="single" w:sz="8" w:space="0" w:color="auto"/>
            </w:tcBorders>
            <w:shd w:val="clear" w:color="000000" w:fill="808080"/>
            <w:noWrap/>
            <w:vAlign w:val="center"/>
            <w:hideMark/>
          </w:tcPr>
          <w:p w14:paraId="50402DAA" w14:textId="77777777" w:rsidR="00CD267F" w:rsidRPr="00576D6D" w:rsidRDefault="00CD267F" w:rsidP="00E340F6">
            <w:pPr>
              <w:jc w:val="center"/>
              <w:rPr>
                <w:rFonts w:ascii="Arial" w:hAnsi="Arial" w:cs="Arial"/>
                <w:b/>
                <w:bCs/>
                <w:color w:val="000000"/>
                <w:sz w:val="22"/>
                <w:szCs w:val="22"/>
                <w:highlight w:val="yellow"/>
              </w:rPr>
            </w:pPr>
            <w:r w:rsidRPr="00576D6D">
              <w:rPr>
                <w:rFonts w:ascii="Arial" w:hAnsi="Arial" w:cs="Arial"/>
                <w:b/>
                <w:bCs/>
                <w:color w:val="000000"/>
                <w:sz w:val="22"/>
                <w:szCs w:val="22"/>
                <w:highlight w:val="yellow"/>
                <w:lang w:val="es-ES"/>
              </w:rPr>
              <w:t>FILTROS APLICADO</w:t>
            </w:r>
          </w:p>
        </w:tc>
        <w:tc>
          <w:tcPr>
            <w:tcW w:w="741" w:type="pct"/>
            <w:tcBorders>
              <w:top w:val="single" w:sz="8" w:space="0" w:color="auto"/>
              <w:left w:val="nil"/>
              <w:bottom w:val="single" w:sz="8" w:space="0" w:color="auto"/>
              <w:right w:val="single" w:sz="8" w:space="0" w:color="auto"/>
            </w:tcBorders>
            <w:shd w:val="clear" w:color="000000" w:fill="808080"/>
          </w:tcPr>
          <w:p w14:paraId="4924BC1B" w14:textId="77777777" w:rsidR="00CD267F" w:rsidRPr="00576D6D" w:rsidRDefault="00CD267F" w:rsidP="00E340F6">
            <w:pPr>
              <w:jc w:val="center"/>
              <w:rPr>
                <w:rFonts w:ascii="Arial" w:hAnsi="Arial" w:cs="Arial"/>
                <w:b/>
                <w:bCs/>
                <w:color w:val="000000"/>
                <w:sz w:val="22"/>
                <w:szCs w:val="22"/>
                <w:highlight w:val="yellow"/>
                <w:lang w:val="es-ES"/>
              </w:rPr>
            </w:pPr>
            <w:proofErr w:type="spellStart"/>
            <w:r w:rsidRPr="00576D6D">
              <w:rPr>
                <w:rFonts w:ascii="Arial" w:hAnsi="Arial" w:cs="Arial"/>
                <w:b/>
                <w:bCs/>
                <w:color w:val="000000"/>
                <w:sz w:val="22"/>
                <w:szCs w:val="22"/>
                <w:highlight w:val="yellow"/>
                <w:lang w:val="es-ES"/>
              </w:rPr>
              <w:t>N°</w:t>
            </w:r>
            <w:proofErr w:type="spellEnd"/>
            <w:r w:rsidRPr="00576D6D">
              <w:rPr>
                <w:rFonts w:ascii="Arial" w:hAnsi="Arial" w:cs="Arial"/>
                <w:b/>
                <w:bCs/>
                <w:color w:val="000000"/>
                <w:sz w:val="22"/>
                <w:szCs w:val="22"/>
                <w:highlight w:val="yellow"/>
                <w:lang w:val="es-ES"/>
              </w:rPr>
              <w:t xml:space="preserve"> POR FILTRO</w:t>
            </w:r>
          </w:p>
        </w:tc>
      </w:tr>
      <w:tr w:rsidR="00CD267F" w:rsidRPr="00576D6D" w14:paraId="36BE3449" w14:textId="77777777" w:rsidTr="0042598D">
        <w:trPr>
          <w:trHeight w:val="462"/>
        </w:trPr>
        <w:tc>
          <w:tcPr>
            <w:tcW w:w="3456" w:type="pct"/>
            <w:tcBorders>
              <w:top w:val="nil"/>
              <w:left w:val="single" w:sz="8" w:space="0" w:color="auto"/>
              <w:bottom w:val="single" w:sz="8" w:space="0" w:color="auto"/>
              <w:right w:val="single" w:sz="8" w:space="0" w:color="auto"/>
            </w:tcBorders>
            <w:noWrap/>
            <w:vAlign w:val="center"/>
          </w:tcPr>
          <w:p w14:paraId="4523A55F" w14:textId="77777777" w:rsidR="00CD267F" w:rsidRPr="00576D6D" w:rsidRDefault="00CD267F" w:rsidP="00E340F6">
            <w:pPr>
              <w:rPr>
                <w:rFonts w:ascii="Arial" w:hAnsi="Arial" w:cs="Arial"/>
                <w:sz w:val="22"/>
                <w:szCs w:val="22"/>
                <w:highlight w:val="yellow"/>
                <w:lang w:val="es-ES" w:eastAsia="es-ES"/>
              </w:rPr>
            </w:pPr>
            <w:r w:rsidRPr="00576D6D">
              <w:rPr>
                <w:rFonts w:ascii="Arial" w:hAnsi="Arial" w:cs="Arial"/>
                <w:sz w:val="22"/>
                <w:szCs w:val="22"/>
                <w:highlight w:val="yellow"/>
                <w:lang w:val="es-ES" w:eastAsia="es-ES"/>
              </w:rPr>
              <w:t>Diferencias funcionales</w:t>
            </w:r>
          </w:p>
        </w:tc>
        <w:tc>
          <w:tcPr>
            <w:tcW w:w="803" w:type="pct"/>
            <w:tcBorders>
              <w:top w:val="nil"/>
              <w:left w:val="nil"/>
              <w:bottom w:val="single" w:sz="8" w:space="0" w:color="auto"/>
              <w:right w:val="single" w:sz="8" w:space="0" w:color="auto"/>
            </w:tcBorders>
            <w:noWrap/>
            <w:vAlign w:val="center"/>
          </w:tcPr>
          <w:p w14:paraId="038BFC91" w14:textId="77777777" w:rsidR="00CD267F" w:rsidRPr="00576D6D" w:rsidRDefault="00CD267F" w:rsidP="00E340F6">
            <w:pPr>
              <w:jc w:val="center"/>
              <w:rPr>
                <w:rFonts w:ascii="Arial" w:hAnsi="Arial" w:cs="Arial"/>
                <w:sz w:val="22"/>
                <w:szCs w:val="22"/>
                <w:highlight w:val="yellow"/>
                <w:lang w:val="es-ES" w:eastAsia="es-ES"/>
              </w:rPr>
            </w:pPr>
            <w:r w:rsidRPr="00576D6D">
              <w:rPr>
                <w:rFonts w:ascii="Arial" w:hAnsi="Arial" w:cs="Arial"/>
                <w:sz w:val="22"/>
                <w:szCs w:val="22"/>
                <w:highlight w:val="yellow"/>
                <w:lang w:val="es-ES" w:eastAsia="es-ES"/>
              </w:rPr>
              <w:t>A</w:t>
            </w:r>
          </w:p>
        </w:tc>
        <w:tc>
          <w:tcPr>
            <w:tcW w:w="741" w:type="pct"/>
            <w:tcBorders>
              <w:top w:val="nil"/>
              <w:left w:val="nil"/>
              <w:bottom w:val="single" w:sz="8" w:space="0" w:color="auto"/>
              <w:right w:val="single" w:sz="8" w:space="0" w:color="auto"/>
            </w:tcBorders>
            <w:vAlign w:val="center"/>
          </w:tcPr>
          <w:p w14:paraId="2C64EBFE" w14:textId="77777777" w:rsidR="00CD267F" w:rsidRPr="00576D6D" w:rsidRDefault="00CD267F" w:rsidP="00E340F6">
            <w:pPr>
              <w:jc w:val="right"/>
              <w:rPr>
                <w:rFonts w:ascii="Arial" w:hAnsi="Arial" w:cs="Arial"/>
                <w:sz w:val="22"/>
                <w:szCs w:val="22"/>
                <w:highlight w:val="yellow"/>
                <w:lang w:val="es-ES" w:eastAsia="es-ES"/>
              </w:rPr>
            </w:pPr>
            <w:r w:rsidRPr="00576D6D">
              <w:rPr>
                <w:rFonts w:ascii="Arial" w:hAnsi="Arial" w:cs="Arial"/>
                <w:sz w:val="22"/>
                <w:szCs w:val="22"/>
                <w:highlight w:val="yellow"/>
                <w:lang w:val="es-ES" w:eastAsia="es-ES"/>
              </w:rPr>
              <w:t>327</w:t>
            </w:r>
          </w:p>
        </w:tc>
      </w:tr>
      <w:tr w:rsidR="00CD267F" w:rsidRPr="00576D6D" w14:paraId="188EC9CC" w14:textId="77777777" w:rsidTr="0042598D">
        <w:trPr>
          <w:trHeight w:val="470"/>
        </w:trPr>
        <w:tc>
          <w:tcPr>
            <w:tcW w:w="3456" w:type="pct"/>
            <w:tcBorders>
              <w:top w:val="nil"/>
              <w:left w:val="single" w:sz="8" w:space="0" w:color="auto"/>
              <w:bottom w:val="single" w:sz="8" w:space="0" w:color="auto"/>
              <w:right w:val="single" w:sz="8" w:space="0" w:color="auto"/>
            </w:tcBorders>
            <w:noWrap/>
            <w:vAlign w:val="center"/>
          </w:tcPr>
          <w:p w14:paraId="39E89329" w14:textId="77777777" w:rsidR="00CD267F" w:rsidRPr="00576D6D" w:rsidRDefault="00CD267F" w:rsidP="00E340F6">
            <w:pPr>
              <w:rPr>
                <w:rFonts w:ascii="Arial" w:hAnsi="Arial" w:cs="Arial"/>
                <w:sz w:val="22"/>
                <w:szCs w:val="22"/>
                <w:highlight w:val="yellow"/>
                <w:lang w:val="es-ES" w:eastAsia="es-ES"/>
              </w:rPr>
            </w:pPr>
            <w:r w:rsidRPr="00576D6D">
              <w:rPr>
                <w:rFonts w:ascii="Arial" w:hAnsi="Arial" w:cs="Arial"/>
                <w:sz w:val="22"/>
                <w:szCs w:val="22"/>
                <w:highlight w:val="yellow"/>
                <w:lang w:val="es-ES" w:eastAsia="es-ES"/>
              </w:rPr>
              <w:t>Ventas netas consolidadas y no consolidadas faltantes durante 2 años o más</w:t>
            </w:r>
          </w:p>
        </w:tc>
        <w:tc>
          <w:tcPr>
            <w:tcW w:w="803" w:type="pct"/>
            <w:tcBorders>
              <w:top w:val="nil"/>
              <w:left w:val="nil"/>
              <w:bottom w:val="single" w:sz="8" w:space="0" w:color="auto"/>
              <w:right w:val="single" w:sz="8" w:space="0" w:color="auto"/>
            </w:tcBorders>
            <w:noWrap/>
            <w:vAlign w:val="center"/>
          </w:tcPr>
          <w:p w14:paraId="2A62600A" w14:textId="77777777" w:rsidR="00CD267F" w:rsidRPr="00576D6D" w:rsidRDefault="00CD267F" w:rsidP="00E340F6">
            <w:pPr>
              <w:jc w:val="center"/>
              <w:rPr>
                <w:rFonts w:ascii="Arial" w:hAnsi="Arial" w:cs="Arial"/>
                <w:sz w:val="22"/>
                <w:szCs w:val="22"/>
                <w:highlight w:val="yellow"/>
                <w:lang w:val="es-ES" w:eastAsia="es-ES"/>
              </w:rPr>
            </w:pPr>
            <w:r w:rsidRPr="00576D6D">
              <w:rPr>
                <w:rFonts w:ascii="Arial" w:hAnsi="Arial" w:cs="Arial"/>
                <w:sz w:val="22"/>
                <w:szCs w:val="22"/>
                <w:highlight w:val="yellow"/>
                <w:lang w:val="es-ES" w:eastAsia="es-ES"/>
              </w:rPr>
              <w:t>B</w:t>
            </w:r>
          </w:p>
        </w:tc>
        <w:tc>
          <w:tcPr>
            <w:tcW w:w="741" w:type="pct"/>
            <w:tcBorders>
              <w:top w:val="nil"/>
              <w:left w:val="nil"/>
              <w:bottom w:val="single" w:sz="8" w:space="0" w:color="auto"/>
              <w:right w:val="single" w:sz="8" w:space="0" w:color="auto"/>
            </w:tcBorders>
            <w:vAlign w:val="center"/>
          </w:tcPr>
          <w:p w14:paraId="1B0B38CD" w14:textId="77777777" w:rsidR="00CD267F" w:rsidRPr="00576D6D" w:rsidRDefault="00CD267F" w:rsidP="00E340F6">
            <w:pPr>
              <w:jc w:val="right"/>
              <w:rPr>
                <w:rFonts w:ascii="Arial" w:hAnsi="Arial" w:cs="Arial"/>
                <w:sz w:val="22"/>
                <w:szCs w:val="22"/>
                <w:highlight w:val="yellow"/>
                <w:lang w:val="es-ES" w:eastAsia="es-ES"/>
              </w:rPr>
            </w:pPr>
            <w:r w:rsidRPr="00576D6D">
              <w:rPr>
                <w:rFonts w:ascii="Arial" w:hAnsi="Arial" w:cs="Arial"/>
                <w:sz w:val="22"/>
                <w:szCs w:val="22"/>
                <w:highlight w:val="yellow"/>
                <w:lang w:val="es-ES" w:eastAsia="es-ES"/>
              </w:rPr>
              <w:t>66</w:t>
            </w:r>
          </w:p>
        </w:tc>
      </w:tr>
      <w:tr w:rsidR="00CD267F" w:rsidRPr="00576D6D" w14:paraId="629AABDD" w14:textId="77777777" w:rsidTr="0042598D">
        <w:trPr>
          <w:trHeight w:val="444"/>
        </w:trPr>
        <w:tc>
          <w:tcPr>
            <w:tcW w:w="3456" w:type="pct"/>
            <w:tcBorders>
              <w:top w:val="nil"/>
              <w:left w:val="single" w:sz="8" w:space="0" w:color="auto"/>
              <w:bottom w:val="single" w:sz="8" w:space="0" w:color="auto"/>
              <w:right w:val="single" w:sz="8" w:space="0" w:color="auto"/>
            </w:tcBorders>
            <w:noWrap/>
            <w:vAlign w:val="center"/>
            <w:hideMark/>
          </w:tcPr>
          <w:p w14:paraId="38E048DD" w14:textId="5C5F358C" w:rsidR="00CD267F" w:rsidRPr="00576D6D" w:rsidRDefault="0042598D" w:rsidP="00E340F6">
            <w:pPr>
              <w:rPr>
                <w:rFonts w:ascii="Arial" w:hAnsi="Arial" w:cs="Arial"/>
                <w:sz w:val="22"/>
                <w:szCs w:val="22"/>
                <w:highlight w:val="yellow"/>
              </w:rPr>
            </w:pPr>
            <w:r w:rsidRPr="00576D6D">
              <w:rPr>
                <w:rFonts w:ascii="Arial" w:hAnsi="Arial" w:cs="Arial"/>
                <w:sz w:val="22"/>
                <w:szCs w:val="22"/>
                <w:highlight w:val="yellow"/>
              </w:rPr>
              <w:t>Compañías</w:t>
            </w:r>
            <w:r w:rsidR="00CD267F" w:rsidRPr="00576D6D">
              <w:rPr>
                <w:rFonts w:ascii="Arial" w:hAnsi="Arial" w:cs="Arial"/>
                <w:sz w:val="22"/>
                <w:szCs w:val="22"/>
                <w:highlight w:val="yellow"/>
              </w:rPr>
              <w:t xml:space="preserve"> Holding o consideradas grupo multinacional</w:t>
            </w:r>
          </w:p>
        </w:tc>
        <w:tc>
          <w:tcPr>
            <w:tcW w:w="803" w:type="pct"/>
            <w:tcBorders>
              <w:top w:val="nil"/>
              <w:left w:val="nil"/>
              <w:bottom w:val="single" w:sz="8" w:space="0" w:color="auto"/>
              <w:right w:val="single" w:sz="8" w:space="0" w:color="auto"/>
            </w:tcBorders>
            <w:noWrap/>
            <w:vAlign w:val="center"/>
            <w:hideMark/>
          </w:tcPr>
          <w:p w14:paraId="0F581124" w14:textId="77777777" w:rsidR="00CD267F" w:rsidRPr="00576D6D" w:rsidRDefault="00CD267F" w:rsidP="00E340F6">
            <w:pPr>
              <w:jc w:val="center"/>
              <w:rPr>
                <w:rFonts w:ascii="Arial" w:hAnsi="Arial" w:cs="Arial"/>
                <w:sz w:val="22"/>
                <w:szCs w:val="22"/>
                <w:highlight w:val="yellow"/>
              </w:rPr>
            </w:pPr>
            <w:r w:rsidRPr="00576D6D">
              <w:rPr>
                <w:rFonts w:ascii="Arial" w:hAnsi="Arial" w:cs="Arial"/>
                <w:sz w:val="22"/>
                <w:szCs w:val="22"/>
                <w:highlight w:val="yellow"/>
              </w:rPr>
              <w:t>C</w:t>
            </w:r>
          </w:p>
        </w:tc>
        <w:tc>
          <w:tcPr>
            <w:tcW w:w="741" w:type="pct"/>
            <w:tcBorders>
              <w:top w:val="nil"/>
              <w:left w:val="nil"/>
              <w:bottom w:val="single" w:sz="8" w:space="0" w:color="auto"/>
              <w:right w:val="single" w:sz="8" w:space="0" w:color="auto"/>
            </w:tcBorders>
            <w:vAlign w:val="center"/>
          </w:tcPr>
          <w:p w14:paraId="4096572A" w14:textId="77777777" w:rsidR="00CD267F" w:rsidRPr="00576D6D" w:rsidRDefault="00CD267F" w:rsidP="00E340F6">
            <w:pPr>
              <w:jc w:val="right"/>
              <w:rPr>
                <w:rFonts w:ascii="Arial" w:hAnsi="Arial" w:cs="Arial"/>
                <w:sz w:val="22"/>
                <w:szCs w:val="22"/>
                <w:highlight w:val="yellow"/>
                <w:lang w:val="es-ES" w:eastAsia="es-ES"/>
              </w:rPr>
            </w:pPr>
            <w:r w:rsidRPr="00576D6D">
              <w:rPr>
                <w:rFonts w:ascii="Arial" w:hAnsi="Arial" w:cs="Arial"/>
                <w:sz w:val="22"/>
                <w:szCs w:val="22"/>
                <w:highlight w:val="yellow"/>
                <w:lang w:val="es-ES" w:eastAsia="es-ES"/>
              </w:rPr>
              <w:t>36</w:t>
            </w:r>
          </w:p>
        </w:tc>
      </w:tr>
      <w:tr w:rsidR="00CD267F" w:rsidRPr="00576D6D" w14:paraId="4DF20C7B" w14:textId="77777777" w:rsidTr="0042598D">
        <w:trPr>
          <w:trHeight w:val="444"/>
        </w:trPr>
        <w:tc>
          <w:tcPr>
            <w:tcW w:w="3456" w:type="pct"/>
            <w:tcBorders>
              <w:top w:val="nil"/>
              <w:left w:val="single" w:sz="8" w:space="0" w:color="auto"/>
              <w:bottom w:val="single" w:sz="8" w:space="0" w:color="auto"/>
              <w:right w:val="single" w:sz="8" w:space="0" w:color="auto"/>
            </w:tcBorders>
            <w:noWrap/>
            <w:vAlign w:val="center"/>
          </w:tcPr>
          <w:p w14:paraId="62C033AC" w14:textId="77777777" w:rsidR="00CD267F" w:rsidRPr="00576D6D" w:rsidRDefault="00CD267F" w:rsidP="00E340F6">
            <w:pPr>
              <w:rPr>
                <w:rFonts w:ascii="Arial" w:hAnsi="Arial" w:cs="Arial"/>
                <w:sz w:val="22"/>
                <w:szCs w:val="22"/>
                <w:highlight w:val="yellow"/>
                <w:lang w:val="es-ES" w:eastAsia="es-ES"/>
              </w:rPr>
            </w:pPr>
            <w:r w:rsidRPr="00576D6D">
              <w:rPr>
                <w:rFonts w:ascii="Arial" w:hAnsi="Arial" w:cs="Arial"/>
                <w:sz w:val="22"/>
                <w:szCs w:val="22"/>
                <w:highlight w:val="yellow"/>
                <w:lang w:val="es-ES" w:eastAsia="es-ES"/>
              </w:rPr>
              <w:t>Compañías comparables</w:t>
            </w:r>
          </w:p>
        </w:tc>
        <w:tc>
          <w:tcPr>
            <w:tcW w:w="803" w:type="pct"/>
            <w:tcBorders>
              <w:top w:val="nil"/>
              <w:left w:val="nil"/>
              <w:bottom w:val="single" w:sz="8" w:space="0" w:color="auto"/>
              <w:right w:val="single" w:sz="8" w:space="0" w:color="auto"/>
            </w:tcBorders>
            <w:noWrap/>
            <w:vAlign w:val="center"/>
          </w:tcPr>
          <w:p w14:paraId="028B2707" w14:textId="77777777" w:rsidR="00CD267F" w:rsidRPr="00576D6D" w:rsidRDefault="00CD267F" w:rsidP="00E340F6">
            <w:pPr>
              <w:jc w:val="center"/>
              <w:rPr>
                <w:rFonts w:ascii="Arial" w:hAnsi="Arial" w:cs="Arial"/>
                <w:sz w:val="22"/>
                <w:szCs w:val="22"/>
                <w:highlight w:val="yellow"/>
              </w:rPr>
            </w:pPr>
            <w:r w:rsidRPr="00576D6D">
              <w:rPr>
                <w:rFonts w:ascii="Arial" w:hAnsi="Arial" w:cs="Arial"/>
                <w:sz w:val="22"/>
                <w:szCs w:val="22"/>
                <w:highlight w:val="yellow"/>
              </w:rPr>
              <w:t>D</w:t>
            </w:r>
          </w:p>
        </w:tc>
        <w:tc>
          <w:tcPr>
            <w:tcW w:w="741" w:type="pct"/>
            <w:tcBorders>
              <w:top w:val="nil"/>
              <w:left w:val="nil"/>
              <w:bottom w:val="single" w:sz="8" w:space="0" w:color="auto"/>
              <w:right w:val="single" w:sz="8" w:space="0" w:color="auto"/>
            </w:tcBorders>
            <w:vAlign w:val="center"/>
          </w:tcPr>
          <w:p w14:paraId="2F64ED58" w14:textId="77777777" w:rsidR="00CD267F" w:rsidRPr="00576D6D" w:rsidRDefault="00CD267F" w:rsidP="00E340F6">
            <w:pPr>
              <w:jc w:val="right"/>
              <w:rPr>
                <w:rFonts w:ascii="Arial" w:hAnsi="Arial" w:cs="Arial"/>
                <w:sz w:val="22"/>
                <w:szCs w:val="22"/>
                <w:highlight w:val="yellow"/>
                <w:lang w:val="es-ES" w:eastAsia="es-ES"/>
              </w:rPr>
            </w:pPr>
            <w:r w:rsidRPr="00576D6D">
              <w:rPr>
                <w:rFonts w:ascii="Arial" w:hAnsi="Arial" w:cs="Arial"/>
                <w:sz w:val="22"/>
                <w:szCs w:val="22"/>
                <w:highlight w:val="yellow"/>
                <w:lang w:val="es-ES" w:eastAsia="es-ES"/>
              </w:rPr>
              <w:t>13</w:t>
            </w:r>
          </w:p>
        </w:tc>
      </w:tr>
      <w:tr w:rsidR="00CD267F" w:rsidRPr="00576D6D" w14:paraId="535241A7" w14:textId="77777777" w:rsidTr="0042598D">
        <w:trPr>
          <w:trHeight w:val="306"/>
        </w:trPr>
        <w:tc>
          <w:tcPr>
            <w:tcW w:w="4259" w:type="pct"/>
            <w:gridSpan w:val="2"/>
            <w:tcBorders>
              <w:top w:val="nil"/>
              <w:left w:val="single" w:sz="8" w:space="0" w:color="auto"/>
              <w:bottom w:val="single" w:sz="8" w:space="0" w:color="auto"/>
              <w:right w:val="single" w:sz="8" w:space="0" w:color="auto"/>
            </w:tcBorders>
            <w:shd w:val="clear" w:color="000000" w:fill="808080"/>
            <w:noWrap/>
            <w:vAlign w:val="center"/>
            <w:hideMark/>
          </w:tcPr>
          <w:p w14:paraId="59D5AE69" w14:textId="77777777" w:rsidR="00CD267F" w:rsidRPr="00576D6D" w:rsidRDefault="00CD267F" w:rsidP="00E340F6">
            <w:pPr>
              <w:jc w:val="center"/>
              <w:rPr>
                <w:rFonts w:ascii="Arial" w:hAnsi="Arial" w:cs="Arial"/>
                <w:b/>
                <w:bCs/>
                <w:color w:val="000000"/>
                <w:sz w:val="22"/>
                <w:szCs w:val="22"/>
                <w:highlight w:val="yellow"/>
              </w:rPr>
            </w:pPr>
            <w:r w:rsidRPr="00576D6D">
              <w:rPr>
                <w:rFonts w:ascii="Arial" w:hAnsi="Arial" w:cs="Arial"/>
                <w:b/>
                <w:bCs/>
                <w:color w:val="000000"/>
                <w:sz w:val="22"/>
                <w:szCs w:val="22"/>
                <w:highlight w:val="yellow"/>
                <w:lang w:val="es-ES"/>
              </w:rPr>
              <w:t>TOTAL, UNIVERSO</w:t>
            </w:r>
          </w:p>
        </w:tc>
        <w:tc>
          <w:tcPr>
            <w:tcW w:w="741" w:type="pct"/>
            <w:tcBorders>
              <w:top w:val="nil"/>
              <w:left w:val="nil"/>
              <w:bottom w:val="single" w:sz="8" w:space="0" w:color="auto"/>
              <w:right w:val="single" w:sz="8" w:space="0" w:color="auto"/>
            </w:tcBorders>
            <w:shd w:val="clear" w:color="000000" w:fill="808080"/>
            <w:vAlign w:val="center"/>
          </w:tcPr>
          <w:p w14:paraId="7590E947" w14:textId="77777777" w:rsidR="00CD267F" w:rsidRPr="00576D6D" w:rsidRDefault="00CD267F" w:rsidP="00E340F6">
            <w:pPr>
              <w:jc w:val="right"/>
              <w:rPr>
                <w:rFonts w:ascii="Arial" w:hAnsi="Arial" w:cs="Arial"/>
                <w:b/>
                <w:bCs/>
                <w:color w:val="000000"/>
                <w:sz w:val="22"/>
                <w:szCs w:val="22"/>
                <w:highlight w:val="yellow"/>
              </w:rPr>
            </w:pPr>
            <w:r w:rsidRPr="00576D6D">
              <w:rPr>
                <w:rFonts w:ascii="Arial" w:hAnsi="Arial" w:cs="Arial"/>
                <w:b/>
                <w:bCs/>
                <w:color w:val="000000"/>
                <w:sz w:val="22"/>
                <w:szCs w:val="22"/>
                <w:highlight w:val="yellow"/>
              </w:rPr>
              <w:t>442</w:t>
            </w:r>
          </w:p>
        </w:tc>
      </w:tr>
    </w:tbl>
    <w:p w14:paraId="603ADBD4" w14:textId="77777777" w:rsidR="009D4319" w:rsidRPr="00576D6D" w:rsidRDefault="009D4319" w:rsidP="00167792">
      <w:pPr>
        <w:pStyle w:val="Textoindependiente"/>
        <w:rPr>
          <w:highlight w:val="yellow"/>
        </w:rPr>
      </w:pPr>
    </w:p>
    <w:tbl>
      <w:tblPr>
        <w:tblStyle w:val="TableNormal"/>
        <w:tblW w:w="8831"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7"/>
        <w:gridCol w:w="6400"/>
        <w:gridCol w:w="1464"/>
      </w:tblGrid>
      <w:tr w:rsidR="007F1F78" w:rsidRPr="00576D6D" w14:paraId="3D5E6D6B" w14:textId="77777777" w:rsidTr="003170F0">
        <w:trPr>
          <w:trHeight w:val="299"/>
          <w:tblHeader/>
        </w:trPr>
        <w:tc>
          <w:tcPr>
            <w:tcW w:w="8831" w:type="dxa"/>
            <w:gridSpan w:val="3"/>
            <w:shd w:val="clear" w:color="auto" w:fill="808080"/>
          </w:tcPr>
          <w:p w14:paraId="404F4D8A" w14:textId="77777777" w:rsidR="007F1F78" w:rsidRPr="00576D6D" w:rsidRDefault="007F1F78" w:rsidP="00E340F6">
            <w:pPr>
              <w:pStyle w:val="TableParagraph"/>
              <w:spacing w:before="24" w:line="240" w:lineRule="auto"/>
              <w:ind w:left="1443" w:right="1438"/>
              <w:jc w:val="center"/>
              <w:rPr>
                <w:rFonts w:ascii="Arial" w:hAnsi="Arial" w:cs="Arial"/>
                <w:b/>
                <w:highlight w:val="yellow"/>
              </w:rPr>
            </w:pPr>
            <w:bookmarkStart w:id="178" w:name="_Hlk204871423"/>
            <w:bookmarkStart w:id="179" w:name="_Hlk206510975"/>
            <w:r w:rsidRPr="00576D6D">
              <w:rPr>
                <w:rFonts w:ascii="Arial" w:hAnsi="Arial" w:cs="Arial"/>
                <w:b/>
                <w:highlight w:val="yellow"/>
              </w:rPr>
              <w:t>DIFERENCIAS FUNCIONALES</w:t>
            </w:r>
          </w:p>
        </w:tc>
      </w:tr>
      <w:tr w:rsidR="007F1F78" w:rsidRPr="00576D6D" w14:paraId="720435BF" w14:textId="77777777" w:rsidTr="003170F0">
        <w:trPr>
          <w:trHeight w:val="330"/>
          <w:tblHeader/>
        </w:trPr>
        <w:tc>
          <w:tcPr>
            <w:tcW w:w="967" w:type="dxa"/>
            <w:shd w:val="clear" w:color="auto" w:fill="808080"/>
          </w:tcPr>
          <w:p w14:paraId="6A9863E1" w14:textId="77777777" w:rsidR="007F1F78" w:rsidRPr="00576D6D" w:rsidRDefault="007F1F78" w:rsidP="00E340F6">
            <w:pPr>
              <w:pStyle w:val="TableParagraph"/>
              <w:spacing w:before="38" w:line="240" w:lineRule="auto"/>
              <w:ind w:left="215" w:right="210"/>
              <w:jc w:val="center"/>
              <w:rPr>
                <w:rFonts w:ascii="Arial" w:hAnsi="Arial" w:cs="Arial"/>
                <w:b/>
                <w:highlight w:val="yellow"/>
              </w:rPr>
            </w:pPr>
            <w:proofErr w:type="spellStart"/>
            <w:r w:rsidRPr="00576D6D">
              <w:rPr>
                <w:rFonts w:ascii="Arial" w:hAnsi="Arial" w:cs="Arial"/>
                <w:b/>
                <w:highlight w:val="yellow"/>
              </w:rPr>
              <w:t>Nº</w:t>
            </w:r>
            <w:proofErr w:type="spellEnd"/>
          </w:p>
        </w:tc>
        <w:tc>
          <w:tcPr>
            <w:tcW w:w="6400" w:type="dxa"/>
            <w:shd w:val="clear" w:color="auto" w:fill="808080"/>
          </w:tcPr>
          <w:p w14:paraId="733CAFE9" w14:textId="77777777" w:rsidR="007F1F78" w:rsidRPr="00576D6D" w:rsidRDefault="007F1F78" w:rsidP="00E340F6">
            <w:pPr>
              <w:pStyle w:val="TableParagraph"/>
              <w:spacing w:before="38" w:line="240" w:lineRule="auto"/>
              <w:ind w:left="1718"/>
              <w:rPr>
                <w:rFonts w:ascii="Arial" w:hAnsi="Arial" w:cs="Arial"/>
                <w:b/>
                <w:highlight w:val="yellow"/>
              </w:rPr>
            </w:pPr>
            <w:r w:rsidRPr="00576D6D">
              <w:rPr>
                <w:rFonts w:ascii="Arial" w:hAnsi="Arial" w:cs="Arial"/>
                <w:b/>
                <w:highlight w:val="yellow"/>
              </w:rPr>
              <w:t>NOMBRE</w:t>
            </w:r>
            <w:r w:rsidRPr="00576D6D">
              <w:rPr>
                <w:rFonts w:ascii="Arial" w:hAnsi="Arial" w:cs="Arial"/>
                <w:b/>
                <w:spacing w:val="-3"/>
                <w:highlight w:val="yellow"/>
              </w:rPr>
              <w:t xml:space="preserve"> </w:t>
            </w:r>
            <w:r w:rsidRPr="00576D6D">
              <w:rPr>
                <w:rFonts w:ascii="Arial" w:hAnsi="Arial" w:cs="Arial"/>
                <w:b/>
                <w:highlight w:val="yellow"/>
              </w:rPr>
              <w:t>DE</w:t>
            </w:r>
            <w:r w:rsidRPr="00576D6D">
              <w:rPr>
                <w:rFonts w:ascii="Arial" w:hAnsi="Arial" w:cs="Arial"/>
                <w:b/>
                <w:spacing w:val="-3"/>
                <w:highlight w:val="yellow"/>
              </w:rPr>
              <w:t xml:space="preserve"> </w:t>
            </w:r>
            <w:r w:rsidRPr="00576D6D">
              <w:rPr>
                <w:rFonts w:ascii="Arial" w:hAnsi="Arial" w:cs="Arial"/>
                <w:b/>
                <w:highlight w:val="yellow"/>
              </w:rPr>
              <w:t>LA</w:t>
            </w:r>
            <w:r w:rsidRPr="00576D6D">
              <w:rPr>
                <w:rFonts w:ascii="Arial" w:hAnsi="Arial" w:cs="Arial"/>
                <w:b/>
                <w:spacing w:val="-3"/>
                <w:highlight w:val="yellow"/>
              </w:rPr>
              <w:t xml:space="preserve"> </w:t>
            </w:r>
            <w:r w:rsidRPr="00576D6D">
              <w:rPr>
                <w:rFonts w:ascii="Arial" w:hAnsi="Arial" w:cs="Arial"/>
                <w:b/>
                <w:highlight w:val="yellow"/>
              </w:rPr>
              <w:t>COMPAÑÍA</w:t>
            </w:r>
          </w:p>
        </w:tc>
        <w:tc>
          <w:tcPr>
            <w:tcW w:w="1464" w:type="dxa"/>
            <w:shd w:val="clear" w:color="auto" w:fill="808080"/>
          </w:tcPr>
          <w:p w14:paraId="7A35838A" w14:textId="77777777" w:rsidR="007F1F78" w:rsidRPr="00576D6D" w:rsidRDefault="007F1F78" w:rsidP="00E340F6">
            <w:pPr>
              <w:pStyle w:val="TableParagraph"/>
              <w:spacing w:before="38" w:line="240" w:lineRule="auto"/>
              <w:ind w:left="313" w:right="305"/>
              <w:jc w:val="center"/>
              <w:rPr>
                <w:rFonts w:ascii="Arial" w:hAnsi="Arial" w:cs="Arial"/>
                <w:b/>
                <w:highlight w:val="yellow"/>
              </w:rPr>
            </w:pPr>
            <w:r w:rsidRPr="00576D6D">
              <w:rPr>
                <w:rFonts w:ascii="Arial" w:hAnsi="Arial" w:cs="Arial"/>
                <w:b/>
                <w:highlight w:val="yellow"/>
              </w:rPr>
              <w:t>FILTRO</w:t>
            </w:r>
          </w:p>
        </w:tc>
      </w:tr>
      <w:tr w:rsidR="007F1F78" w:rsidRPr="00576D6D" w14:paraId="625A4140" w14:textId="77777777" w:rsidTr="00E340F6">
        <w:trPr>
          <w:trHeight w:val="254"/>
        </w:trPr>
        <w:tc>
          <w:tcPr>
            <w:tcW w:w="967" w:type="dxa"/>
            <w:vAlign w:val="bottom"/>
          </w:tcPr>
          <w:p w14:paraId="268EE0E4" w14:textId="77777777" w:rsidR="007F1F78" w:rsidRPr="00576D6D" w:rsidRDefault="007F1F78" w:rsidP="00E340F6">
            <w:pPr>
              <w:pStyle w:val="TableParagraph"/>
              <w:ind w:left="10"/>
              <w:jc w:val="center"/>
              <w:rPr>
                <w:rFonts w:ascii="Arial" w:hAnsi="Arial" w:cs="Arial"/>
                <w:highlight w:val="yellow"/>
              </w:rPr>
            </w:pPr>
            <w:bookmarkStart w:id="180" w:name="_Hlk205277460"/>
            <w:bookmarkStart w:id="181" w:name="_Hlk206507482"/>
            <w:r w:rsidRPr="00576D6D">
              <w:rPr>
                <w:rFonts w:ascii="Arial" w:hAnsi="Arial" w:cs="Arial"/>
                <w:color w:val="000000"/>
                <w:highlight w:val="yellow"/>
              </w:rPr>
              <w:t>1</w:t>
            </w:r>
          </w:p>
        </w:tc>
        <w:tc>
          <w:tcPr>
            <w:tcW w:w="6400" w:type="dxa"/>
            <w:vAlign w:val="bottom"/>
          </w:tcPr>
          <w:p w14:paraId="5256521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11 BIT STUDIOS S.A.</w:t>
            </w:r>
          </w:p>
        </w:tc>
        <w:tc>
          <w:tcPr>
            <w:tcW w:w="1464" w:type="dxa"/>
            <w:vAlign w:val="center"/>
          </w:tcPr>
          <w:p w14:paraId="5497E5D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CCAA6A4" w14:textId="77777777" w:rsidTr="00E340F6">
        <w:trPr>
          <w:trHeight w:val="253"/>
        </w:trPr>
        <w:tc>
          <w:tcPr>
            <w:tcW w:w="967" w:type="dxa"/>
            <w:vAlign w:val="bottom"/>
          </w:tcPr>
          <w:p w14:paraId="3B8618A8"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w:t>
            </w:r>
          </w:p>
        </w:tc>
        <w:tc>
          <w:tcPr>
            <w:tcW w:w="6400" w:type="dxa"/>
            <w:vAlign w:val="bottom"/>
          </w:tcPr>
          <w:p w14:paraId="226CA7C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7LEVELS S.A.</w:t>
            </w:r>
          </w:p>
        </w:tc>
        <w:tc>
          <w:tcPr>
            <w:tcW w:w="1464" w:type="dxa"/>
            <w:vAlign w:val="center"/>
          </w:tcPr>
          <w:p w14:paraId="3D6DEA8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C6AAC74" w14:textId="77777777" w:rsidTr="00E340F6">
        <w:trPr>
          <w:trHeight w:val="256"/>
        </w:trPr>
        <w:tc>
          <w:tcPr>
            <w:tcW w:w="967" w:type="dxa"/>
            <w:vAlign w:val="bottom"/>
          </w:tcPr>
          <w:p w14:paraId="4567AF81"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3</w:t>
            </w:r>
          </w:p>
        </w:tc>
        <w:tc>
          <w:tcPr>
            <w:tcW w:w="6400" w:type="dxa"/>
            <w:vAlign w:val="bottom"/>
          </w:tcPr>
          <w:p w14:paraId="35C4BE1B"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A10 NETWORKS, INC.</w:t>
            </w:r>
          </w:p>
        </w:tc>
        <w:tc>
          <w:tcPr>
            <w:tcW w:w="1464" w:type="dxa"/>
            <w:vAlign w:val="center"/>
          </w:tcPr>
          <w:p w14:paraId="57BDEE45"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80C2B69" w14:textId="77777777" w:rsidTr="00E340F6">
        <w:trPr>
          <w:trHeight w:val="253"/>
        </w:trPr>
        <w:tc>
          <w:tcPr>
            <w:tcW w:w="967" w:type="dxa"/>
            <w:vAlign w:val="bottom"/>
          </w:tcPr>
          <w:p w14:paraId="13669A63"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4</w:t>
            </w:r>
          </w:p>
        </w:tc>
        <w:tc>
          <w:tcPr>
            <w:tcW w:w="6400" w:type="dxa"/>
            <w:vAlign w:val="bottom"/>
          </w:tcPr>
          <w:p w14:paraId="623D7CF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ADEIA INC.</w:t>
            </w:r>
          </w:p>
        </w:tc>
        <w:tc>
          <w:tcPr>
            <w:tcW w:w="1464" w:type="dxa"/>
            <w:vAlign w:val="center"/>
          </w:tcPr>
          <w:p w14:paraId="6BEEED2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6C03994" w14:textId="77777777" w:rsidTr="00E340F6">
        <w:trPr>
          <w:trHeight w:val="256"/>
        </w:trPr>
        <w:tc>
          <w:tcPr>
            <w:tcW w:w="967" w:type="dxa"/>
            <w:vAlign w:val="bottom"/>
          </w:tcPr>
          <w:p w14:paraId="15EA30F1"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5</w:t>
            </w:r>
          </w:p>
        </w:tc>
        <w:tc>
          <w:tcPr>
            <w:tcW w:w="6400" w:type="dxa"/>
            <w:vAlign w:val="bottom"/>
          </w:tcPr>
          <w:p w14:paraId="54644034"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ADVENTURE BOX TECHNOLOGY AB (PUBL)</w:t>
            </w:r>
          </w:p>
        </w:tc>
        <w:tc>
          <w:tcPr>
            <w:tcW w:w="1464" w:type="dxa"/>
            <w:vAlign w:val="center"/>
          </w:tcPr>
          <w:p w14:paraId="24FFDCA4"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131D03A" w14:textId="77777777" w:rsidTr="00E340F6">
        <w:trPr>
          <w:trHeight w:val="253"/>
        </w:trPr>
        <w:tc>
          <w:tcPr>
            <w:tcW w:w="967" w:type="dxa"/>
            <w:vAlign w:val="bottom"/>
          </w:tcPr>
          <w:p w14:paraId="176D8682"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6</w:t>
            </w:r>
          </w:p>
        </w:tc>
        <w:tc>
          <w:tcPr>
            <w:tcW w:w="6400" w:type="dxa"/>
            <w:vAlign w:val="bottom"/>
          </w:tcPr>
          <w:p w14:paraId="5FCDF55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ADVERTY AB (PUBL)</w:t>
            </w:r>
          </w:p>
        </w:tc>
        <w:tc>
          <w:tcPr>
            <w:tcW w:w="1464" w:type="dxa"/>
            <w:vAlign w:val="center"/>
          </w:tcPr>
          <w:p w14:paraId="7B4A6C8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64DD2F1" w14:textId="77777777" w:rsidTr="00E340F6">
        <w:trPr>
          <w:trHeight w:val="256"/>
        </w:trPr>
        <w:tc>
          <w:tcPr>
            <w:tcW w:w="967" w:type="dxa"/>
            <w:vAlign w:val="bottom"/>
          </w:tcPr>
          <w:p w14:paraId="1F0E3DFA"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7</w:t>
            </w:r>
          </w:p>
        </w:tc>
        <w:tc>
          <w:tcPr>
            <w:tcW w:w="6400" w:type="dxa"/>
            <w:vAlign w:val="bottom"/>
          </w:tcPr>
          <w:p w14:paraId="006C71DF"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AERIA INC.</w:t>
            </w:r>
          </w:p>
        </w:tc>
        <w:tc>
          <w:tcPr>
            <w:tcW w:w="1464" w:type="dxa"/>
            <w:vAlign w:val="center"/>
          </w:tcPr>
          <w:p w14:paraId="5B592784"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23F18B6" w14:textId="77777777" w:rsidTr="00E340F6">
        <w:trPr>
          <w:trHeight w:val="254"/>
        </w:trPr>
        <w:tc>
          <w:tcPr>
            <w:tcW w:w="967" w:type="dxa"/>
            <w:vAlign w:val="bottom"/>
          </w:tcPr>
          <w:p w14:paraId="72A21A46"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8</w:t>
            </w:r>
          </w:p>
        </w:tc>
        <w:tc>
          <w:tcPr>
            <w:tcW w:w="6400" w:type="dxa"/>
            <w:vAlign w:val="bottom"/>
          </w:tcPr>
          <w:p w14:paraId="4FD6EE82"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AGIC TECHNOLOGY S.R.L.</w:t>
            </w:r>
          </w:p>
        </w:tc>
        <w:tc>
          <w:tcPr>
            <w:tcW w:w="1464" w:type="dxa"/>
            <w:vAlign w:val="center"/>
          </w:tcPr>
          <w:p w14:paraId="0388CD7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B76CCBF" w14:textId="77777777" w:rsidTr="00E340F6">
        <w:trPr>
          <w:trHeight w:val="253"/>
        </w:trPr>
        <w:tc>
          <w:tcPr>
            <w:tcW w:w="967" w:type="dxa"/>
            <w:vAlign w:val="bottom"/>
          </w:tcPr>
          <w:p w14:paraId="39A3C6B9"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9</w:t>
            </w:r>
          </w:p>
        </w:tc>
        <w:tc>
          <w:tcPr>
            <w:tcW w:w="6400" w:type="dxa"/>
            <w:vAlign w:val="bottom"/>
          </w:tcPr>
          <w:p w14:paraId="5B0B816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AIMING INC.</w:t>
            </w:r>
          </w:p>
        </w:tc>
        <w:tc>
          <w:tcPr>
            <w:tcW w:w="1464" w:type="dxa"/>
            <w:vAlign w:val="center"/>
          </w:tcPr>
          <w:p w14:paraId="6370DA6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9B68D14" w14:textId="77777777" w:rsidTr="00E340F6">
        <w:trPr>
          <w:trHeight w:val="256"/>
        </w:trPr>
        <w:tc>
          <w:tcPr>
            <w:tcW w:w="967" w:type="dxa"/>
            <w:vAlign w:val="bottom"/>
          </w:tcPr>
          <w:p w14:paraId="1799B1DA"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10</w:t>
            </w:r>
          </w:p>
        </w:tc>
        <w:tc>
          <w:tcPr>
            <w:tcW w:w="6400" w:type="dxa"/>
            <w:vAlign w:val="bottom"/>
          </w:tcPr>
          <w:p w14:paraId="7E48B269"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AK INTERACTIVE CO. LTD</w:t>
            </w:r>
          </w:p>
        </w:tc>
        <w:tc>
          <w:tcPr>
            <w:tcW w:w="1464" w:type="dxa"/>
            <w:vAlign w:val="center"/>
          </w:tcPr>
          <w:p w14:paraId="45F16B84"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20F19F2" w14:textId="77777777" w:rsidTr="00E340F6">
        <w:trPr>
          <w:trHeight w:val="254"/>
        </w:trPr>
        <w:tc>
          <w:tcPr>
            <w:tcW w:w="967" w:type="dxa"/>
            <w:vAlign w:val="bottom"/>
          </w:tcPr>
          <w:p w14:paraId="4B4F283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11</w:t>
            </w:r>
          </w:p>
        </w:tc>
        <w:tc>
          <w:tcPr>
            <w:tcW w:w="6400" w:type="dxa"/>
            <w:vAlign w:val="bottom"/>
          </w:tcPr>
          <w:p w14:paraId="36C6615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ALCHEMYBET LTD</w:t>
            </w:r>
          </w:p>
        </w:tc>
        <w:tc>
          <w:tcPr>
            <w:tcW w:w="1464" w:type="dxa"/>
            <w:vAlign w:val="center"/>
          </w:tcPr>
          <w:p w14:paraId="7390B8D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0DF9323" w14:textId="77777777" w:rsidTr="00E340F6">
        <w:trPr>
          <w:trHeight w:val="256"/>
        </w:trPr>
        <w:tc>
          <w:tcPr>
            <w:tcW w:w="967" w:type="dxa"/>
            <w:vAlign w:val="bottom"/>
          </w:tcPr>
          <w:p w14:paraId="686321AB"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12</w:t>
            </w:r>
          </w:p>
        </w:tc>
        <w:tc>
          <w:tcPr>
            <w:tcW w:w="6400" w:type="dxa"/>
            <w:vAlign w:val="bottom"/>
          </w:tcPr>
          <w:p w14:paraId="3E0F8546"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ALL IN! GAMES S.A.</w:t>
            </w:r>
          </w:p>
        </w:tc>
        <w:tc>
          <w:tcPr>
            <w:tcW w:w="1464" w:type="dxa"/>
            <w:vAlign w:val="center"/>
          </w:tcPr>
          <w:p w14:paraId="74789456"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646E3C4" w14:textId="77777777" w:rsidTr="00E340F6">
        <w:trPr>
          <w:trHeight w:val="254"/>
        </w:trPr>
        <w:tc>
          <w:tcPr>
            <w:tcW w:w="967" w:type="dxa"/>
            <w:vAlign w:val="bottom"/>
          </w:tcPr>
          <w:p w14:paraId="2C1C952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13</w:t>
            </w:r>
          </w:p>
        </w:tc>
        <w:tc>
          <w:tcPr>
            <w:tcW w:w="6400" w:type="dxa"/>
            <w:vAlign w:val="bottom"/>
          </w:tcPr>
          <w:p w14:paraId="5F921703"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ALMABOX S.R.L.</w:t>
            </w:r>
          </w:p>
        </w:tc>
        <w:tc>
          <w:tcPr>
            <w:tcW w:w="1464" w:type="dxa"/>
            <w:vAlign w:val="center"/>
          </w:tcPr>
          <w:p w14:paraId="0289A9E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8B6FC57" w14:textId="77777777" w:rsidTr="00E340F6">
        <w:trPr>
          <w:trHeight w:val="254"/>
        </w:trPr>
        <w:tc>
          <w:tcPr>
            <w:tcW w:w="967" w:type="dxa"/>
            <w:vAlign w:val="bottom"/>
          </w:tcPr>
          <w:p w14:paraId="189CDDE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w:t>
            </w:r>
          </w:p>
        </w:tc>
        <w:tc>
          <w:tcPr>
            <w:tcW w:w="6400" w:type="dxa"/>
            <w:vAlign w:val="bottom"/>
          </w:tcPr>
          <w:p w14:paraId="54F9AF8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ALUX CO., LTD.</w:t>
            </w:r>
          </w:p>
        </w:tc>
        <w:tc>
          <w:tcPr>
            <w:tcW w:w="1464" w:type="dxa"/>
            <w:vAlign w:val="center"/>
          </w:tcPr>
          <w:p w14:paraId="09CF81E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986AB72" w14:textId="77777777" w:rsidTr="00E340F6">
        <w:trPr>
          <w:trHeight w:val="256"/>
        </w:trPr>
        <w:tc>
          <w:tcPr>
            <w:tcW w:w="967" w:type="dxa"/>
            <w:vAlign w:val="bottom"/>
          </w:tcPr>
          <w:p w14:paraId="1EFB80C1"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15</w:t>
            </w:r>
          </w:p>
        </w:tc>
        <w:tc>
          <w:tcPr>
            <w:tcW w:w="6400" w:type="dxa"/>
            <w:vAlign w:val="bottom"/>
          </w:tcPr>
          <w:p w14:paraId="31873C5D"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AMPLITUDE STUDIOS SAS</w:t>
            </w:r>
          </w:p>
        </w:tc>
        <w:tc>
          <w:tcPr>
            <w:tcW w:w="1464" w:type="dxa"/>
            <w:vAlign w:val="center"/>
          </w:tcPr>
          <w:p w14:paraId="2C2383DE"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845E92D" w14:textId="77777777" w:rsidTr="00E340F6">
        <w:trPr>
          <w:trHeight w:val="253"/>
        </w:trPr>
        <w:tc>
          <w:tcPr>
            <w:tcW w:w="967" w:type="dxa"/>
            <w:vAlign w:val="bottom"/>
          </w:tcPr>
          <w:p w14:paraId="6E6C1F69"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w:t>
            </w:r>
          </w:p>
        </w:tc>
        <w:tc>
          <w:tcPr>
            <w:tcW w:w="6400" w:type="dxa"/>
            <w:vAlign w:val="bottom"/>
          </w:tcPr>
          <w:p w14:paraId="44FDE7A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AONIC AB (PUBL)</w:t>
            </w:r>
          </w:p>
        </w:tc>
        <w:tc>
          <w:tcPr>
            <w:tcW w:w="1464" w:type="dxa"/>
            <w:vAlign w:val="center"/>
          </w:tcPr>
          <w:p w14:paraId="5BAD73F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81F5A09" w14:textId="77777777" w:rsidTr="00E340F6">
        <w:trPr>
          <w:trHeight w:val="256"/>
        </w:trPr>
        <w:tc>
          <w:tcPr>
            <w:tcW w:w="967" w:type="dxa"/>
            <w:vAlign w:val="bottom"/>
          </w:tcPr>
          <w:p w14:paraId="1D0F2A28"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17</w:t>
            </w:r>
          </w:p>
        </w:tc>
        <w:tc>
          <w:tcPr>
            <w:tcW w:w="6400" w:type="dxa"/>
            <w:vAlign w:val="bottom"/>
          </w:tcPr>
          <w:p w14:paraId="69D10CF5"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APPFOLLOW.FI OY</w:t>
            </w:r>
          </w:p>
        </w:tc>
        <w:tc>
          <w:tcPr>
            <w:tcW w:w="1464" w:type="dxa"/>
            <w:vAlign w:val="center"/>
          </w:tcPr>
          <w:p w14:paraId="13EAF756"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E846FE0" w14:textId="77777777" w:rsidTr="00E340F6">
        <w:trPr>
          <w:trHeight w:val="253"/>
        </w:trPr>
        <w:tc>
          <w:tcPr>
            <w:tcW w:w="967" w:type="dxa"/>
            <w:vAlign w:val="bottom"/>
          </w:tcPr>
          <w:p w14:paraId="25CDE32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w:t>
            </w:r>
          </w:p>
        </w:tc>
        <w:tc>
          <w:tcPr>
            <w:tcW w:w="6400" w:type="dxa"/>
            <w:vAlign w:val="bottom"/>
          </w:tcPr>
          <w:p w14:paraId="6690783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APPLOVIN CORPORATION</w:t>
            </w:r>
          </w:p>
        </w:tc>
        <w:tc>
          <w:tcPr>
            <w:tcW w:w="1464" w:type="dxa"/>
            <w:vAlign w:val="center"/>
          </w:tcPr>
          <w:p w14:paraId="4F605AB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7F00CB3" w14:textId="77777777" w:rsidTr="00E340F6">
        <w:trPr>
          <w:trHeight w:val="256"/>
        </w:trPr>
        <w:tc>
          <w:tcPr>
            <w:tcW w:w="967" w:type="dxa"/>
            <w:vAlign w:val="bottom"/>
          </w:tcPr>
          <w:p w14:paraId="79C4BEF6"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19</w:t>
            </w:r>
          </w:p>
        </w:tc>
        <w:tc>
          <w:tcPr>
            <w:tcW w:w="6400" w:type="dxa"/>
            <w:vAlign w:val="bottom"/>
          </w:tcPr>
          <w:p w14:paraId="0BDED45D"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APPOTA CORP.</w:t>
            </w:r>
          </w:p>
        </w:tc>
        <w:tc>
          <w:tcPr>
            <w:tcW w:w="1464" w:type="dxa"/>
            <w:vAlign w:val="center"/>
          </w:tcPr>
          <w:p w14:paraId="7E85A3F6"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D81E24B" w14:textId="77777777" w:rsidTr="00E340F6">
        <w:trPr>
          <w:trHeight w:val="254"/>
        </w:trPr>
        <w:tc>
          <w:tcPr>
            <w:tcW w:w="967" w:type="dxa"/>
            <w:vAlign w:val="bottom"/>
          </w:tcPr>
          <w:p w14:paraId="7F24247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w:t>
            </w:r>
          </w:p>
        </w:tc>
        <w:tc>
          <w:tcPr>
            <w:tcW w:w="6400" w:type="dxa"/>
            <w:vAlign w:val="bottom"/>
          </w:tcPr>
          <w:p w14:paraId="2896CEBB"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ARCHERMIND TECHNOLOGY (NANJING) CO., LTD.</w:t>
            </w:r>
          </w:p>
        </w:tc>
        <w:tc>
          <w:tcPr>
            <w:tcW w:w="1464" w:type="dxa"/>
            <w:vAlign w:val="center"/>
          </w:tcPr>
          <w:p w14:paraId="3C85A11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93CED06" w14:textId="77777777" w:rsidTr="00E340F6">
        <w:trPr>
          <w:trHeight w:val="253"/>
        </w:trPr>
        <w:tc>
          <w:tcPr>
            <w:tcW w:w="967" w:type="dxa"/>
            <w:vAlign w:val="bottom"/>
          </w:tcPr>
          <w:p w14:paraId="2AD3498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w:t>
            </w:r>
          </w:p>
        </w:tc>
        <w:tc>
          <w:tcPr>
            <w:tcW w:w="6400" w:type="dxa"/>
            <w:vAlign w:val="bottom"/>
          </w:tcPr>
          <w:p w14:paraId="06B8009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ARCHOSAUR GAMES INC.</w:t>
            </w:r>
          </w:p>
        </w:tc>
        <w:tc>
          <w:tcPr>
            <w:tcW w:w="1464" w:type="dxa"/>
            <w:vAlign w:val="center"/>
          </w:tcPr>
          <w:p w14:paraId="5BFB0D5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B73F34C" w14:textId="77777777" w:rsidTr="00E340F6">
        <w:trPr>
          <w:trHeight w:val="256"/>
        </w:trPr>
        <w:tc>
          <w:tcPr>
            <w:tcW w:w="967" w:type="dxa"/>
            <w:vAlign w:val="bottom"/>
          </w:tcPr>
          <w:p w14:paraId="415DCE28"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22</w:t>
            </w:r>
          </w:p>
        </w:tc>
        <w:tc>
          <w:tcPr>
            <w:tcW w:w="6400" w:type="dxa"/>
            <w:vAlign w:val="bottom"/>
          </w:tcPr>
          <w:p w14:paraId="46BA993E"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ARROWHEAD GAME STUDIOS AB</w:t>
            </w:r>
          </w:p>
        </w:tc>
        <w:tc>
          <w:tcPr>
            <w:tcW w:w="1464" w:type="dxa"/>
            <w:vAlign w:val="center"/>
          </w:tcPr>
          <w:p w14:paraId="7F95A8A6"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B86E42A" w14:textId="77777777" w:rsidTr="00E340F6">
        <w:trPr>
          <w:trHeight w:val="253"/>
        </w:trPr>
        <w:tc>
          <w:tcPr>
            <w:tcW w:w="967" w:type="dxa"/>
            <w:vAlign w:val="bottom"/>
          </w:tcPr>
          <w:p w14:paraId="1A49825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w:t>
            </w:r>
          </w:p>
        </w:tc>
        <w:tc>
          <w:tcPr>
            <w:tcW w:w="6400" w:type="dxa"/>
            <w:vAlign w:val="bottom"/>
          </w:tcPr>
          <w:p w14:paraId="111A8513"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ART GAMES STUDIO S.A.</w:t>
            </w:r>
          </w:p>
        </w:tc>
        <w:tc>
          <w:tcPr>
            <w:tcW w:w="1464" w:type="dxa"/>
            <w:vAlign w:val="center"/>
          </w:tcPr>
          <w:p w14:paraId="416FDD3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EE7136D" w14:textId="77777777" w:rsidTr="00E340F6">
        <w:trPr>
          <w:trHeight w:val="254"/>
        </w:trPr>
        <w:tc>
          <w:tcPr>
            <w:tcW w:w="967" w:type="dxa"/>
            <w:vAlign w:val="bottom"/>
          </w:tcPr>
          <w:p w14:paraId="00EC2742"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24</w:t>
            </w:r>
          </w:p>
        </w:tc>
        <w:tc>
          <w:tcPr>
            <w:tcW w:w="6400" w:type="dxa"/>
            <w:vAlign w:val="bottom"/>
          </w:tcPr>
          <w:p w14:paraId="7EAAB62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ARTIFEX MUNDI S.A.</w:t>
            </w:r>
          </w:p>
        </w:tc>
        <w:tc>
          <w:tcPr>
            <w:tcW w:w="1464" w:type="dxa"/>
            <w:vAlign w:val="center"/>
          </w:tcPr>
          <w:p w14:paraId="761B430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5850B45" w14:textId="77777777" w:rsidTr="00E340F6">
        <w:trPr>
          <w:trHeight w:val="253"/>
        </w:trPr>
        <w:tc>
          <w:tcPr>
            <w:tcW w:w="967" w:type="dxa"/>
            <w:vAlign w:val="bottom"/>
          </w:tcPr>
          <w:p w14:paraId="51E0F2C5"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25</w:t>
            </w:r>
          </w:p>
        </w:tc>
        <w:tc>
          <w:tcPr>
            <w:tcW w:w="6400" w:type="dxa"/>
            <w:vAlign w:val="bottom"/>
          </w:tcPr>
          <w:p w14:paraId="3DCE55EB"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ASPHERE INNOVATIONS PUBLIC COMPANY LIMITED</w:t>
            </w:r>
          </w:p>
        </w:tc>
        <w:tc>
          <w:tcPr>
            <w:tcW w:w="1464" w:type="dxa"/>
            <w:vAlign w:val="center"/>
          </w:tcPr>
          <w:p w14:paraId="2FC2F6D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E2E0D33" w14:textId="77777777" w:rsidTr="00E340F6">
        <w:trPr>
          <w:trHeight w:val="256"/>
        </w:trPr>
        <w:tc>
          <w:tcPr>
            <w:tcW w:w="967" w:type="dxa"/>
            <w:vAlign w:val="bottom"/>
          </w:tcPr>
          <w:p w14:paraId="3C0E3C7E"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26</w:t>
            </w:r>
          </w:p>
        </w:tc>
        <w:tc>
          <w:tcPr>
            <w:tcW w:w="6400" w:type="dxa"/>
            <w:vAlign w:val="bottom"/>
          </w:tcPr>
          <w:p w14:paraId="0933933B"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ATARI SA</w:t>
            </w:r>
          </w:p>
        </w:tc>
        <w:tc>
          <w:tcPr>
            <w:tcW w:w="1464" w:type="dxa"/>
            <w:vAlign w:val="center"/>
          </w:tcPr>
          <w:p w14:paraId="1AA3EFAA"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62C2E86" w14:textId="77777777" w:rsidTr="00E340F6">
        <w:trPr>
          <w:trHeight w:val="253"/>
        </w:trPr>
        <w:tc>
          <w:tcPr>
            <w:tcW w:w="967" w:type="dxa"/>
            <w:vAlign w:val="bottom"/>
          </w:tcPr>
          <w:p w14:paraId="67BD1918"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27</w:t>
            </w:r>
          </w:p>
        </w:tc>
        <w:tc>
          <w:tcPr>
            <w:tcW w:w="6400" w:type="dxa"/>
            <w:vAlign w:val="bottom"/>
          </w:tcPr>
          <w:p w14:paraId="5C78971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ATCHIK SAS</w:t>
            </w:r>
          </w:p>
        </w:tc>
        <w:tc>
          <w:tcPr>
            <w:tcW w:w="1464" w:type="dxa"/>
            <w:vAlign w:val="center"/>
          </w:tcPr>
          <w:p w14:paraId="19484FD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8CED530" w14:textId="77777777" w:rsidTr="00E340F6">
        <w:trPr>
          <w:trHeight w:val="256"/>
        </w:trPr>
        <w:tc>
          <w:tcPr>
            <w:tcW w:w="967" w:type="dxa"/>
            <w:vAlign w:val="bottom"/>
          </w:tcPr>
          <w:p w14:paraId="6801735D"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28</w:t>
            </w:r>
          </w:p>
        </w:tc>
        <w:tc>
          <w:tcPr>
            <w:tcW w:w="6400" w:type="dxa"/>
            <w:vAlign w:val="bottom"/>
          </w:tcPr>
          <w:p w14:paraId="1AB3A8D4"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ATEAM INC</w:t>
            </w:r>
          </w:p>
        </w:tc>
        <w:tc>
          <w:tcPr>
            <w:tcW w:w="1464" w:type="dxa"/>
            <w:vAlign w:val="center"/>
          </w:tcPr>
          <w:p w14:paraId="79609205"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B2CB0C4" w14:textId="77777777" w:rsidTr="00E340F6">
        <w:trPr>
          <w:trHeight w:val="253"/>
        </w:trPr>
        <w:tc>
          <w:tcPr>
            <w:tcW w:w="967" w:type="dxa"/>
            <w:vAlign w:val="bottom"/>
          </w:tcPr>
          <w:p w14:paraId="01D54039"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29</w:t>
            </w:r>
          </w:p>
        </w:tc>
        <w:tc>
          <w:tcPr>
            <w:tcW w:w="6400" w:type="dxa"/>
            <w:vAlign w:val="bottom"/>
          </w:tcPr>
          <w:p w14:paraId="6D0D7D8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ATOMIC JELLY S.A.</w:t>
            </w:r>
          </w:p>
        </w:tc>
        <w:tc>
          <w:tcPr>
            <w:tcW w:w="1464" w:type="dxa"/>
            <w:vAlign w:val="center"/>
          </w:tcPr>
          <w:p w14:paraId="3994C3E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A3D0FBA" w14:textId="77777777" w:rsidTr="00E340F6">
        <w:trPr>
          <w:trHeight w:val="256"/>
        </w:trPr>
        <w:tc>
          <w:tcPr>
            <w:tcW w:w="967" w:type="dxa"/>
            <w:vAlign w:val="bottom"/>
          </w:tcPr>
          <w:p w14:paraId="1C8610FE"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30</w:t>
            </w:r>
          </w:p>
        </w:tc>
        <w:tc>
          <w:tcPr>
            <w:tcW w:w="6400" w:type="dxa"/>
            <w:vAlign w:val="bottom"/>
          </w:tcPr>
          <w:p w14:paraId="5E46A62E"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BANK OF INNOVATION,INC.</w:t>
            </w:r>
          </w:p>
        </w:tc>
        <w:tc>
          <w:tcPr>
            <w:tcW w:w="1464" w:type="dxa"/>
            <w:vAlign w:val="center"/>
          </w:tcPr>
          <w:p w14:paraId="57621E9B"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C97D1E" w14:paraId="41741BFE" w14:textId="77777777" w:rsidTr="00E340F6">
        <w:trPr>
          <w:trHeight w:val="254"/>
        </w:trPr>
        <w:tc>
          <w:tcPr>
            <w:tcW w:w="967" w:type="dxa"/>
            <w:vAlign w:val="bottom"/>
          </w:tcPr>
          <w:p w14:paraId="4391303B"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31</w:t>
            </w:r>
          </w:p>
        </w:tc>
        <w:tc>
          <w:tcPr>
            <w:tcW w:w="6400" w:type="dxa"/>
            <w:vAlign w:val="bottom"/>
          </w:tcPr>
          <w:p w14:paraId="33F4233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BATTLECAMP AB</w:t>
            </w:r>
          </w:p>
        </w:tc>
        <w:tc>
          <w:tcPr>
            <w:tcW w:w="1464" w:type="dxa"/>
            <w:vAlign w:val="center"/>
          </w:tcPr>
          <w:p w14:paraId="37F808BD" w14:textId="77777777" w:rsidR="007F1F78" w:rsidRPr="00C97D1E" w:rsidRDefault="007F1F78" w:rsidP="00E340F6">
            <w:pPr>
              <w:pStyle w:val="TableParagraph"/>
              <w:ind w:left="8"/>
              <w:jc w:val="center"/>
              <w:rPr>
                <w:rFonts w:ascii="Arial" w:hAnsi="Arial" w:cs="Arial"/>
              </w:rPr>
            </w:pPr>
            <w:r w:rsidRPr="00576D6D">
              <w:rPr>
                <w:rFonts w:ascii="Arial" w:hAnsi="Arial" w:cs="Arial"/>
                <w:color w:val="000000"/>
                <w:highlight w:val="yellow"/>
              </w:rPr>
              <w:t>A</w:t>
            </w:r>
          </w:p>
        </w:tc>
      </w:tr>
      <w:tr w:rsidR="007F1F78" w:rsidRPr="00576D6D" w14:paraId="2B2CAC19" w14:textId="77777777" w:rsidTr="00E340F6">
        <w:trPr>
          <w:trHeight w:val="253"/>
        </w:trPr>
        <w:tc>
          <w:tcPr>
            <w:tcW w:w="967" w:type="dxa"/>
            <w:vAlign w:val="bottom"/>
          </w:tcPr>
          <w:p w14:paraId="1E62B73E"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lastRenderedPageBreak/>
              <w:t>32</w:t>
            </w:r>
          </w:p>
        </w:tc>
        <w:tc>
          <w:tcPr>
            <w:tcW w:w="6400" w:type="dxa"/>
            <w:vAlign w:val="bottom"/>
          </w:tcPr>
          <w:p w14:paraId="4C1C8271"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BEIJING T4GAME NETWORK TECHNOLOGY CO.,LTD.</w:t>
            </w:r>
          </w:p>
        </w:tc>
        <w:tc>
          <w:tcPr>
            <w:tcW w:w="1464" w:type="dxa"/>
            <w:vAlign w:val="center"/>
          </w:tcPr>
          <w:p w14:paraId="7CC4F66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1737CA7" w14:textId="77777777" w:rsidTr="00E340F6">
        <w:trPr>
          <w:trHeight w:val="256"/>
        </w:trPr>
        <w:tc>
          <w:tcPr>
            <w:tcW w:w="967" w:type="dxa"/>
            <w:vAlign w:val="bottom"/>
          </w:tcPr>
          <w:p w14:paraId="6BD31239"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33</w:t>
            </w:r>
          </w:p>
        </w:tc>
        <w:tc>
          <w:tcPr>
            <w:tcW w:w="6400" w:type="dxa"/>
            <w:vAlign w:val="bottom"/>
          </w:tcPr>
          <w:p w14:paraId="1B6EF811"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BEJIG LIMITED</w:t>
            </w:r>
          </w:p>
        </w:tc>
        <w:tc>
          <w:tcPr>
            <w:tcW w:w="1464" w:type="dxa"/>
            <w:vAlign w:val="center"/>
          </w:tcPr>
          <w:p w14:paraId="0B2F5243"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A4DED59" w14:textId="77777777" w:rsidTr="00E340F6">
        <w:trPr>
          <w:trHeight w:val="254"/>
        </w:trPr>
        <w:tc>
          <w:tcPr>
            <w:tcW w:w="967" w:type="dxa"/>
            <w:vAlign w:val="bottom"/>
          </w:tcPr>
          <w:p w14:paraId="3681E1D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34</w:t>
            </w:r>
          </w:p>
        </w:tc>
        <w:tc>
          <w:tcPr>
            <w:tcW w:w="6400" w:type="dxa"/>
            <w:vAlign w:val="bottom"/>
          </w:tcPr>
          <w:p w14:paraId="2FC2DB44"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BEMOBI MOBILE TECH S.A.</w:t>
            </w:r>
          </w:p>
        </w:tc>
        <w:tc>
          <w:tcPr>
            <w:tcW w:w="1464" w:type="dxa"/>
            <w:vAlign w:val="center"/>
          </w:tcPr>
          <w:p w14:paraId="61627C7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AE2C6FD" w14:textId="77777777" w:rsidTr="00E340F6">
        <w:trPr>
          <w:trHeight w:val="256"/>
        </w:trPr>
        <w:tc>
          <w:tcPr>
            <w:tcW w:w="967" w:type="dxa"/>
            <w:vAlign w:val="bottom"/>
          </w:tcPr>
          <w:p w14:paraId="3A973C6F"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35</w:t>
            </w:r>
          </w:p>
        </w:tc>
        <w:tc>
          <w:tcPr>
            <w:tcW w:w="6400" w:type="dxa"/>
            <w:vAlign w:val="bottom"/>
          </w:tcPr>
          <w:p w14:paraId="56F644A4"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BEYOND FRAMES ENTERTAINMENT AB (PUBL)</w:t>
            </w:r>
          </w:p>
        </w:tc>
        <w:tc>
          <w:tcPr>
            <w:tcW w:w="1464" w:type="dxa"/>
            <w:vAlign w:val="center"/>
          </w:tcPr>
          <w:p w14:paraId="40B42B02"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184ED17" w14:textId="77777777" w:rsidTr="00E340F6">
        <w:trPr>
          <w:trHeight w:val="254"/>
        </w:trPr>
        <w:tc>
          <w:tcPr>
            <w:tcW w:w="967" w:type="dxa"/>
            <w:vAlign w:val="bottom"/>
          </w:tcPr>
          <w:p w14:paraId="48F8BAE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36</w:t>
            </w:r>
          </w:p>
        </w:tc>
        <w:tc>
          <w:tcPr>
            <w:tcW w:w="6400" w:type="dxa"/>
            <w:vAlign w:val="bottom"/>
          </w:tcPr>
          <w:p w14:paraId="092694A6"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BLOOBER TEAM SA</w:t>
            </w:r>
          </w:p>
        </w:tc>
        <w:tc>
          <w:tcPr>
            <w:tcW w:w="1464" w:type="dxa"/>
            <w:vAlign w:val="center"/>
          </w:tcPr>
          <w:p w14:paraId="2821534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AA96AC5" w14:textId="77777777" w:rsidTr="00E340F6">
        <w:trPr>
          <w:trHeight w:val="254"/>
        </w:trPr>
        <w:tc>
          <w:tcPr>
            <w:tcW w:w="967" w:type="dxa"/>
            <w:vAlign w:val="bottom"/>
          </w:tcPr>
          <w:p w14:paraId="03884F7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37</w:t>
            </w:r>
          </w:p>
        </w:tc>
        <w:tc>
          <w:tcPr>
            <w:tcW w:w="6400" w:type="dxa"/>
            <w:vAlign w:val="bottom"/>
          </w:tcPr>
          <w:p w14:paraId="1F5D6658"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BLUE POTION GAMES CO. LTD</w:t>
            </w:r>
          </w:p>
        </w:tc>
        <w:tc>
          <w:tcPr>
            <w:tcW w:w="1464" w:type="dxa"/>
            <w:vAlign w:val="center"/>
          </w:tcPr>
          <w:p w14:paraId="5D2BF6D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CDF6EB3" w14:textId="77777777" w:rsidTr="00E340F6">
        <w:trPr>
          <w:trHeight w:val="256"/>
        </w:trPr>
        <w:tc>
          <w:tcPr>
            <w:tcW w:w="967" w:type="dxa"/>
            <w:vAlign w:val="bottom"/>
          </w:tcPr>
          <w:p w14:paraId="50721182"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38</w:t>
            </w:r>
          </w:p>
        </w:tc>
        <w:tc>
          <w:tcPr>
            <w:tcW w:w="6400" w:type="dxa"/>
            <w:vAlign w:val="bottom"/>
          </w:tcPr>
          <w:p w14:paraId="43169180"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BLUEHOLE STUDIO INC.</w:t>
            </w:r>
          </w:p>
        </w:tc>
        <w:tc>
          <w:tcPr>
            <w:tcW w:w="1464" w:type="dxa"/>
            <w:vAlign w:val="center"/>
          </w:tcPr>
          <w:p w14:paraId="53D8BD35"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C3B2BBA" w14:textId="77777777" w:rsidTr="00E340F6">
        <w:trPr>
          <w:trHeight w:val="253"/>
        </w:trPr>
        <w:tc>
          <w:tcPr>
            <w:tcW w:w="967" w:type="dxa"/>
            <w:vAlign w:val="bottom"/>
          </w:tcPr>
          <w:p w14:paraId="62A697B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39</w:t>
            </w:r>
          </w:p>
        </w:tc>
        <w:tc>
          <w:tcPr>
            <w:tcW w:w="6400" w:type="dxa"/>
            <w:vAlign w:val="bottom"/>
          </w:tcPr>
          <w:p w14:paraId="2C16A39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BOOMBIT S.A.</w:t>
            </w:r>
          </w:p>
        </w:tc>
        <w:tc>
          <w:tcPr>
            <w:tcW w:w="1464" w:type="dxa"/>
            <w:vAlign w:val="center"/>
          </w:tcPr>
          <w:p w14:paraId="7B8EB17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E107618" w14:textId="77777777" w:rsidTr="00E340F6">
        <w:trPr>
          <w:trHeight w:val="256"/>
        </w:trPr>
        <w:tc>
          <w:tcPr>
            <w:tcW w:w="967" w:type="dxa"/>
            <w:vAlign w:val="bottom"/>
          </w:tcPr>
          <w:p w14:paraId="75093E08"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40</w:t>
            </w:r>
          </w:p>
        </w:tc>
        <w:tc>
          <w:tcPr>
            <w:tcW w:w="6400" w:type="dxa"/>
            <w:vAlign w:val="bottom"/>
          </w:tcPr>
          <w:p w14:paraId="7E9DB356"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BOYAA INTERACTIVE INTERNATIONAL LIMITED</w:t>
            </w:r>
          </w:p>
        </w:tc>
        <w:tc>
          <w:tcPr>
            <w:tcW w:w="1464" w:type="dxa"/>
            <w:vAlign w:val="center"/>
          </w:tcPr>
          <w:p w14:paraId="02F5E2F5"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BCD69B3" w14:textId="77777777" w:rsidTr="00E340F6">
        <w:trPr>
          <w:trHeight w:val="253"/>
        </w:trPr>
        <w:tc>
          <w:tcPr>
            <w:tcW w:w="967" w:type="dxa"/>
            <w:vAlign w:val="bottom"/>
          </w:tcPr>
          <w:p w14:paraId="488F4D3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41</w:t>
            </w:r>
          </w:p>
        </w:tc>
        <w:tc>
          <w:tcPr>
            <w:tcW w:w="6400" w:type="dxa"/>
            <w:vAlign w:val="bottom"/>
          </w:tcPr>
          <w:p w14:paraId="3C910C7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BUSHIROAD INC</w:t>
            </w:r>
          </w:p>
        </w:tc>
        <w:tc>
          <w:tcPr>
            <w:tcW w:w="1464" w:type="dxa"/>
            <w:vAlign w:val="center"/>
          </w:tcPr>
          <w:p w14:paraId="23973B5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C755DE9" w14:textId="77777777" w:rsidTr="00E340F6">
        <w:trPr>
          <w:trHeight w:val="256"/>
        </w:trPr>
        <w:tc>
          <w:tcPr>
            <w:tcW w:w="967" w:type="dxa"/>
            <w:vAlign w:val="bottom"/>
          </w:tcPr>
          <w:p w14:paraId="125CEF17"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42</w:t>
            </w:r>
          </w:p>
        </w:tc>
        <w:tc>
          <w:tcPr>
            <w:tcW w:w="6400" w:type="dxa"/>
            <w:vAlign w:val="bottom"/>
          </w:tcPr>
          <w:p w14:paraId="124D10F6"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CAPCOM CO., LTD.</w:t>
            </w:r>
          </w:p>
        </w:tc>
        <w:tc>
          <w:tcPr>
            <w:tcW w:w="1464" w:type="dxa"/>
            <w:vAlign w:val="center"/>
          </w:tcPr>
          <w:p w14:paraId="31906B69"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24716C8" w14:textId="77777777" w:rsidTr="00E340F6">
        <w:trPr>
          <w:trHeight w:val="254"/>
        </w:trPr>
        <w:tc>
          <w:tcPr>
            <w:tcW w:w="967" w:type="dxa"/>
            <w:vAlign w:val="bottom"/>
          </w:tcPr>
          <w:p w14:paraId="0DA0610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43</w:t>
            </w:r>
          </w:p>
        </w:tc>
        <w:tc>
          <w:tcPr>
            <w:tcW w:w="6400" w:type="dxa"/>
            <w:vAlign w:val="bottom"/>
          </w:tcPr>
          <w:p w14:paraId="5CB80C6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CARBON STUDIO S.A.</w:t>
            </w:r>
          </w:p>
        </w:tc>
        <w:tc>
          <w:tcPr>
            <w:tcW w:w="1464" w:type="dxa"/>
            <w:vAlign w:val="center"/>
          </w:tcPr>
          <w:p w14:paraId="1BC0E61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E757D2E" w14:textId="77777777" w:rsidTr="00E340F6">
        <w:trPr>
          <w:trHeight w:val="253"/>
        </w:trPr>
        <w:tc>
          <w:tcPr>
            <w:tcW w:w="967" w:type="dxa"/>
            <w:vAlign w:val="bottom"/>
          </w:tcPr>
          <w:p w14:paraId="0C41D31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44</w:t>
            </w:r>
          </w:p>
        </w:tc>
        <w:tc>
          <w:tcPr>
            <w:tcW w:w="6400" w:type="dxa"/>
            <w:vAlign w:val="bottom"/>
          </w:tcPr>
          <w:p w14:paraId="544D054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CATAWIKI B.V.</w:t>
            </w:r>
          </w:p>
        </w:tc>
        <w:tc>
          <w:tcPr>
            <w:tcW w:w="1464" w:type="dxa"/>
            <w:vAlign w:val="center"/>
          </w:tcPr>
          <w:p w14:paraId="29D07DC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4521D23" w14:textId="77777777" w:rsidTr="00E340F6">
        <w:trPr>
          <w:trHeight w:val="256"/>
        </w:trPr>
        <w:tc>
          <w:tcPr>
            <w:tcW w:w="967" w:type="dxa"/>
            <w:vAlign w:val="bottom"/>
          </w:tcPr>
          <w:p w14:paraId="3C50114C"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45</w:t>
            </w:r>
          </w:p>
        </w:tc>
        <w:tc>
          <w:tcPr>
            <w:tcW w:w="6400" w:type="dxa"/>
            <w:vAlign w:val="bottom"/>
          </w:tcPr>
          <w:p w14:paraId="66B4644D"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CAVE INTERACTIVE CO.,LTD.</w:t>
            </w:r>
          </w:p>
        </w:tc>
        <w:tc>
          <w:tcPr>
            <w:tcW w:w="1464" w:type="dxa"/>
            <w:vAlign w:val="center"/>
          </w:tcPr>
          <w:p w14:paraId="3178DA0E"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F0850CF" w14:textId="77777777" w:rsidTr="00E340F6">
        <w:trPr>
          <w:trHeight w:val="253"/>
        </w:trPr>
        <w:tc>
          <w:tcPr>
            <w:tcW w:w="967" w:type="dxa"/>
            <w:vAlign w:val="bottom"/>
          </w:tcPr>
          <w:p w14:paraId="5D34773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46</w:t>
            </w:r>
          </w:p>
        </w:tc>
        <w:tc>
          <w:tcPr>
            <w:tcW w:w="6400" w:type="dxa"/>
            <w:vAlign w:val="bottom"/>
          </w:tcPr>
          <w:p w14:paraId="40CE7F54"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CAYENNE ENTERTAINMENT TECHNOLOGY CO., LTD.</w:t>
            </w:r>
          </w:p>
        </w:tc>
        <w:tc>
          <w:tcPr>
            <w:tcW w:w="1464" w:type="dxa"/>
            <w:vAlign w:val="center"/>
          </w:tcPr>
          <w:p w14:paraId="4CF7872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8839A81" w14:textId="77777777" w:rsidTr="00E340F6">
        <w:trPr>
          <w:trHeight w:val="254"/>
        </w:trPr>
        <w:tc>
          <w:tcPr>
            <w:tcW w:w="967" w:type="dxa"/>
            <w:vAlign w:val="bottom"/>
          </w:tcPr>
          <w:p w14:paraId="0D110226"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47</w:t>
            </w:r>
          </w:p>
        </w:tc>
        <w:tc>
          <w:tcPr>
            <w:tcW w:w="6400" w:type="dxa"/>
            <w:vAlign w:val="bottom"/>
          </w:tcPr>
          <w:p w14:paraId="608C235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CD PROJEKT S.A.</w:t>
            </w:r>
          </w:p>
        </w:tc>
        <w:tc>
          <w:tcPr>
            <w:tcW w:w="1464" w:type="dxa"/>
            <w:vAlign w:val="center"/>
          </w:tcPr>
          <w:p w14:paraId="7B3417D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D016ED3" w14:textId="77777777" w:rsidTr="00E340F6">
        <w:trPr>
          <w:trHeight w:val="253"/>
        </w:trPr>
        <w:tc>
          <w:tcPr>
            <w:tcW w:w="967" w:type="dxa"/>
            <w:vAlign w:val="bottom"/>
          </w:tcPr>
          <w:p w14:paraId="0BCB0309"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48</w:t>
            </w:r>
          </w:p>
        </w:tc>
        <w:tc>
          <w:tcPr>
            <w:tcW w:w="6400" w:type="dxa"/>
            <w:vAlign w:val="bottom"/>
          </w:tcPr>
          <w:p w14:paraId="06401E4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CENTERPRISE INTERNATIONAL LIMITED</w:t>
            </w:r>
          </w:p>
        </w:tc>
        <w:tc>
          <w:tcPr>
            <w:tcW w:w="1464" w:type="dxa"/>
            <w:vAlign w:val="center"/>
          </w:tcPr>
          <w:p w14:paraId="64D6517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271EAA0" w14:textId="77777777" w:rsidTr="00E340F6">
        <w:trPr>
          <w:trHeight w:val="256"/>
        </w:trPr>
        <w:tc>
          <w:tcPr>
            <w:tcW w:w="967" w:type="dxa"/>
            <w:vAlign w:val="bottom"/>
          </w:tcPr>
          <w:p w14:paraId="0B054788"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49</w:t>
            </w:r>
          </w:p>
        </w:tc>
        <w:tc>
          <w:tcPr>
            <w:tcW w:w="6400" w:type="dxa"/>
            <w:vAlign w:val="bottom"/>
          </w:tcPr>
          <w:p w14:paraId="6495ECB1"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CHEETAH MOBILE INC.</w:t>
            </w:r>
          </w:p>
        </w:tc>
        <w:tc>
          <w:tcPr>
            <w:tcW w:w="1464" w:type="dxa"/>
            <w:vAlign w:val="center"/>
          </w:tcPr>
          <w:p w14:paraId="66A63CA8"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3A3DFBA" w14:textId="77777777" w:rsidTr="00E340F6">
        <w:trPr>
          <w:trHeight w:val="253"/>
        </w:trPr>
        <w:tc>
          <w:tcPr>
            <w:tcW w:w="967" w:type="dxa"/>
            <w:vAlign w:val="bottom"/>
          </w:tcPr>
          <w:p w14:paraId="3742BDB0"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50</w:t>
            </w:r>
          </w:p>
        </w:tc>
        <w:tc>
          <w:tcPr>
            <w:tcW w:w="6400" w:type="dxa"/>
            <w:vAlign w:val="bottom"/>
          </w:tcPr>
          <w:p w14:paraId="1673E04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CHERRYPICK GAMES S.A.</w:t>
            </w:r>
          </w:p>
        </w:tc>
        <w:tc>
          <w:tcPr>
            <w:tcW w:w="1464" w:type="dxa"/>
            <w:vAlign w:val="center"/>
          </w:tcPr>
          <w:p w14:paraId="7670E23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D1C1896" w14:textId="77777777" w:rsidTr="00E340F6">
        <w:trPr>
          <w:trHeight w:val="256"/>
        </w:trPr>
        <w:tc>
          <w:tcPr>
            <w:tcW w:w="967" w:type="dxa"/>
            <w:vAlign w:val="bottom"/>
          </w:tcPr>
          <w:p w14:paraId="20CACACC"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51</w:t>
            </w:r>
          </w:p>
        </w:tc>
        <w:tc>
          <w:tcPr>
            <w:tcW w:w="6400" w:type="dxa"/>
            <w:vAlign w:val="bottom"/>
          </w:tcPr>
          <w:p w14:paraId="1ED2C0FD"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CHINESE GAMER INTERNATIONAL CORPORATION</w:t>
            </w:r>
          </w:p>
        </w:tc>
        <w:tc>
          <w:tcPr>
            <w:tcW w:w="1464" w:type="dxa"/>
            <w:vAlign w:val="center"/>
          </w:tcPr>
          <w:p w14:paraId="16426B53"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BF7BA41" w14:textId="77777777" w:rsidTr="00E340F6">
        <w:trPr>
          <w:trHeight w:val="253"/>
        </w:trPr>
        <w:tc>
          <w:tcPr>
            <w:tcW w:w="967" w:type="dxa"/>
            <w:vAlign w:val="bottom"/>
          </w:tcPr>
          <w:p w14:paraId="09E7E645"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52</w:t>
            </w:r>
          </w:p>
        </w:tc>
        <w:tc>
          <w:tcPr>
            <w:tcW w:w="6400" w:type="dxa"/>
            <w:vAlign w:val="bottom"/>
          </w:tcPr>
          <w:p w14:paraId="2079AC4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CI GAMES SE</w:t>
            </w:r>
          </w:p>
        </w:tc>
        <w:tc>
          <w:tcPr>
            <w:tcW w:w="1464" w:type="dxa"/>
            <w:vAlign w:val="center"/>
          </w:tcPr>
          <w:p w14:paraId="76D1DC2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872B056" w14:textId="77777777" w:rsidTr="00E340F6">
        <w:trPr>
          <w:trHeight w:val="256"/>
        </w:trPr>
        <w:tc>
          <w:tcPr>
            <w:tcW w:w="967" w:type="dxa"/>
            <w:vAlign w:val="bottom"/>
          </w:tcPr>
          <w:p w14:paraId="19B133A5"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53</w:t>
            </w:r>
          </w:p>
        </w:tc>
        <w:tc>
          <w:tcPr>
            <w:tcW w:w="6400" w:type="dxa"/>
            <w:vAlign w:val="bottom"/>
          </w:tcPr>
          <w:p w14:paraId="3E17074D"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CLOVER GAMES CO., LTD.</w:t>
            </w:r>
          </w:p>
        </w:tc>
        <w:tc>
          <w:tcPr>
            <w:tcW w:w="1464" w:type="dxa"/>
            <w:vAlign w:val="center"/>
          </w:tcPr>
          <w:p w14:paraId="147FDDF5"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AABFD9E" w14:textId="77777777" w:rsidTr="00E340F6">
        <w:trPr>
          <w:trHeight w:val="254"/>
        </w:trPr>
        <w:tc>
          <w:tcPr>
            <w:tcW w:w="967" w:type="dxa"/>
            <w:vAlign w:val="bottom"/>
          </w:tcPr>
          <w:p w14:paraId="32E38CCA"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54</w:t>
            </w:r>
          </w:p>
        </w:tc>
        <w:tc>
          <w:tcPr>
            <w:tcW w:w="6400" w:type="dxa"/>
            <w:vAlign w:val="bottom"/>
          </w:tcPr>
          <w:p w14:paraId="5E9CE80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CODA PAYMENTS PTE. LTD.</w:t>
            </w:r>
          </w:p>
        </w:tc>
        <w:tc>
          <w:tcPr>
            <w:tcW w:w="1464" w:type="dxa"/>
            <w:vAlign w:val="center"/>
          </w:tcPr>
          <w:p w14:paraId="447EAC7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122B945" w14:textId="77777777" w:rsidTr="00E340F6">
        <w:trPr>
          <w:trHeight w:val="253"/>
        </w:trPr>
        <w:tc>
          <w:tcPr>
            <w:tcW w:w="967" w:type="dxa"/>
            <w:vAlign w:val="bottom"/>
          </w:tcPr>
          <w:p w14:paraId="432D77CE"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55</w:t>
            </w:r>
          </w:p>
        </w:tc>
        <w:tc>
          <w:tcPr>
            <w:tcW w:w="6400" w:type="dxa"/>
            <w:vAlign w:val="bottom"/>
          </w:tcPr>
          <w:p w14:paraId="4259F8C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COM2US CORPORATION</w:t>
            </w:r>
          </w:p>
        </w:tc>
        <w:tc>
          <w:tcPr>
            <w:tcW w:w="1464" w:type="dxa"/>
            <w:vAlign w:val="center"/>
          </w:tcPr>
          <w:p w14:paraId="10A97CB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2FC6EA4" w14:textId="77777777" w:rsidTr="00E340F6">
        <w:trPr>
          <w:trHeight w:val="256"/>
        </w:trPr>
        <w:tc>
          <w:tcPr>
            <w:tcW w:w="967" w:type="dxa"/>
            <w:vAlign w:val="bottom"/>
          </w:tcPr>
          <w:p w14:paraId="3C2A73C5"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56</w:t>
            </w:r>
          </w:p>
        </w:tc>
        <w:tc>
          <w:tcPr>
            <w:tcW w:w="6400" w:type="dxa"/>
            <w:vAlign w:val="bottom"/>
          </w:tcPr>
          <w:p w14:paraId="43A80F07"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CONFLUENT, INC.</w:t>
            </w:r>
          </w:p>
        </w:tc>
        <w:tc>
          <w:tcPr>
            <w:tcW w:w="1464" w:type="dxa"/>
            <w:vAlign w:val="center"/>
          </w:tcPr>
          <w:p w14:paraId="21555DCE"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9311836" w14:textId="77777777" w:rsidTr="00E340F6">
        <w:trPr>
          <w:trHeight w:val="253"/>
        </w:trPr>
        <w:tc>
          <w:tcPr>
            <w:tcW w:w="967" w:type="dxa"/>
            <w:vAlign w:val="bottom"/>
          </w:tcPr>
          <w:p w14:paraId="092D7C5F"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57</w:t>
            </w:r>
          </w:p>
        </w:tc>
        <w:tc>
          <w:tcPr>
            <w:tcW w:w="6400" w:type="dxa"/>
            <w:vAlign w:val="bottom"/>
          </w:tcPr>
          <w:p w14:paraId="3109067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CONSALAD CO., LTD.</w:t>
            </w:r>
          </w:p>
        </w:tc>
        <w:tc>
          <w:tcPr>
            <w:tcW w:w="1464" w:type="dxa"/>
            <w:vAlign w:val="center"/>
          </w:tcPr>
          <w:p w14:paraId="424A587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83B4994" w14:textId="77777777" w:rsidTr="00E340F6">
        <w:trPr>
          <w:trHeight w:val="256"/>
        </w:trPr>
        <w:tc>
          <w:tcPr>
            <w:tcW w:w="967" w:type="dxa"/>
            <w:vAlign w:val="bottom"/>
          </w:tcPr>
          <w:p w14:paraId="2B7AABEE"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58</w:t>
            </w:r>
          </w:p>
        </w:tc>
        <w:tc>
          <w:tcPr>
            <w:tcW w:w="6400" w:type="dxa"/>
            <w:vAlign w:val="bottom"/>
          </w:tcPr>
          <w:p w14:paraId="1C229AE9"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COOTEK (CAYMAN) INC.</w:t>
            </w:r>
          </w:p>
        </w:tc>
        <w:tc>
          <w:tcPr>
            <w:tcW w:w="1464" w:type="dxa"/>
            <w:vAlign w:val="center"/>
          </w:tcPr>
          <w:p w14:paraId="769DA120"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D1CC9AB" w14:textId="77777777" w:rsidTr="00E340F6">
        <w:trPr>
          <w:trHeight w:val="253"/>
        </w:trPr>
        <w:tc>
          <w:tcPr>
            <w:tcW w:w="967" w:type="dxa"/>
            <w:vAlign w:val="bottom"/>
          </w:tcPr>
          <w:p w14:paraId="35827D78"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59</w:t>
            </w:r>
          </w:p>
        </w:tc>
        <w:tc>
          <w:tcPr>
            <w:tcW w:w="6400" w:type="dxa"/>
            <w:vAlign w:val="bottom"/>
          </w:tcPr>
          <w:p w14:paraId="6A14421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CREATIVE REALITIES, INC.</w:t>
            </w:r>
          </w:p>
        </w:tc>
        <w:tc>
          <w:tcPr>
            <w:tcW w:w="1464" w:type="dxa"/>
            <w:vAlign w:val="center"/>
          </w:tcPr>
          <w:p w14:paraId="2638D3A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B71828B" w14:textId="77777777" w:rsidTr="00E340F6">
        <w:trPr>
          <w:trHeight w:val="256"/>
        </w:trPr>
        <w:tc>
          <w:tcPr>
            <w:tcW w:w="967" w:type="dxa"/>
            <w:vAlign w:val="bottom"/>
          </w:tcPr>
          <w:p w14:paraId="047185B5"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60</w:t>
            </w:r>
          </w:p>
        </w:tc>
        <w:tc>
          <w:tcPr>
            <w:tcW w:w="6400" w:type="dxa"/>
            <w:vAlign w:val="bottom"/>
          </w:tcPr>
          <w:p w14:paraId="1223297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CREATIVEFORGE GAMES S.A.</w:t>
            </w:r>
          </w:p>
        </w:tc>
        <w:tc>
          <w:tcPr>
            <w:tcW w:w="1464" w:type="dxa"/>
            <w:vAlign w:val="center"/>
          </w:tcPr>
          <w:p w14:paraId="69FAF40D"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D050CD1" w14:textId="77777777" w:rsidTr="00E340F6">
        <w:trPr>
          <w:trHeight w:val="254"/>
        </w:trPr>
        <w:tc>
          <w:tcPr>
            <w:tcW w:w="967" w:type="dxa"/>
            <w:vAlign w:val="bottom"/>
          </w:tcPr>
          <w:p w14:paraId="2CA9F6F3"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61</w:t>
            </w:r>
          </w:p>
        </w:tc>
        <w:tc>
          <w:tcPr>
            <w:tcW w:w="6400" w:type="dxa"/>
            <w:vAlign w:val="bottom"/>
          </w:tcPr>
          <w:p w14:paraId="0F7383B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CREEPY JAR S.A.</w:t>
            </w:r>
          </w:p>
        </w:tc>
        <w:tc>
          <w:tcPr>
            <w:tcW w:w="1464" w:type="dxa"/>
            <w:vAlign w:val="center"/>
          </w:tcPr>
          <w:p w14:paraId="5D901F1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D10523F" w14:textId="77777777" w:rsidTr="00E340F6">
        <w:trPr>
          <w:trHeight w:val="253"/>
        </w:trPr>
        <w:tc>
          <w:tcPr>
            <w:tcW w:w="967" w:type="dxa"/>
            <w:vAlign w:val="bottom"/>
          </w:tcPr>
          <w:p w14:paraId="45C9A3DD"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62</w:t>
            </w:r>
          </w:p>
        </w:tc>
        <w:tc>
          <w:tcPr>
            <w:tcW w:w="6400" w:type="dxa"/>
            <w:vAlign w:val="bottom"/>
          </w:tcPr>
          <w:p w14:paraId="63A02B8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CRI MIDDLEWARE CO., LTD.</w:t>
            </w:r>
          </w:p>
        </w:tc>
        <w:tc>
          <w:tcPr>
            <w:tcW w:w="1464" w:type="dxa"/>
            <w:vAlign w:val="center"/>
          </w:tcPr>
          <w:p w14:paraId="12B2B68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47D9AF4" w14:textId="77777777" w:rsidTr="00E340F6">
        <w:trPr>
          <w:trHeight w:val="256"/>
        </w:trPr>
        <w:tc>
          <w:tcPr>
            <w:tcW w:w="967" w:type="dxa"/>
            <w:vAlign w:val="bottom"/>
          </w:tcPr>
          <w:p w14:paraId="26301D7F"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63</w:t>
            </w:r>
          </w:p>
        </w:tc>
        <w:tc>
          <w:tcPr>
            <w:tcW w:w="6400" w:type="dxa"/>
            <w:vAlign w:val="bottom"/>
          </w:tcPr>
          <w:p w14:paraId="1EE8461D"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CURIOSITYSTREAM INC.</w:t>
            </w:r>
          </w:p>
        </w:tc>
        <w:tc>
          <w:tcPr>
            <w:tcW w:w="1464" w:type="dxa"/>
            <w:vAlign w:val="center"/>
          </w:tcPr>
          <w:p w14:paraId="4FD68A1F"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7714ED1" w14:textId="77777777" w:rsidTr="00E340F6">
        <w:trPr>
          <w:trHeight w:val="254"/>
        </w:trPr>
        <w:tc>
          <w:tcPr>
            <w:tcW w:w="967" w:type="dxa"/>
            <w:vAlign w:val="bottom"/>
          </w:tcPr>
          <w:p w14:paraId="11AE7EB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64</w:t>
            </w:r>
          </w:p>
        </w:tc>
        <w:tc>
          <w:tcPr>
            <w:tcW w:w="6400" w:type="dxa"/>
            <w:vAlign w:val="bottom"/>
          </w:tcPr>
          <w:p w14:paraId="6E405140"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CURVE GAMES DEVELOPMENT ONE LIMITED</w:t>
            </w:r>
          </w:p>
        </w:tc>
        <w:tc>
          <w:tcPr>
            <w:tcW w:w="1464" w:type="dxa"/>
            <w:vAlign w:val="center"/>
          </w:tcPr>
          <w:p w14:paraId="347A007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8851918" w14:textId="77777777" w:rsidTr="00E340F6">
        <w:trPr>
          <w:trHeight w:val="256"/>
        </w:trPr>
        <w:tc>
          <w:tcPr>
            <w:tcW w:w="967" w:type="dxa"/>
            <w:vAlign w:val="bottom"/>
          </w:tcPr>
          <w:p w14:paraId="60E9837D"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65</w:t>
            </w:r>
          </w:p>
        </w:tc>
        <w:tc>
          <w:tcPr>
            <w:tcW w:w="6400" w:type="dxa"/>
            <w:vAlign w:val="bottom"/>
          </w:tcPr>
          <w:p w14:paraId="79662AE6"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CYBERSTEP, INC.</w:t>
            </w:r>
          </w:p>
        </w:tc>
        <w:tc>
          <w:tcPr>
            <w:tcW w:w="1464" w:type="dxa"/>
            <w:vAlign w:val="center"/>
          </w:tcPr>
          <w:p w14:paraId="5F88A740"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08BD7B7" w14:textId="77777777" w:rsidTr="00E340F6">
        <w:trPr>
          <w:trHeight w:val="254"/>
        </w:trPr>
        <w:tc>
          <w:tcPr>
            <w:tcW w:w="967" w:type="dxa"/>
            <w:vAlign w:val="bottom"/>
          </w:tcPr>
          <w:p w14:paraId="4520753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66</w:t>
            </w:r>
          </w:p>
        </w:tc>
        <w:tc>
          <w:tcPr>
            <w:tcW w:w="6400" w:type="dxa"/>
            <w:vAlign w:val="bottom"/>
          </w:tcPr>
          <w:p w14:paraId="093D0A4F"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DALCOMSOFT, INC</w:t>
            </w:r>
          </w:p>
        </w:tc>
        <w:tc>
          <w:tcPr>
            <w:tcW w:w="1464" w:type="dxa"/>
            <w:vAlign w:val="center"/>
          </w:tcPr>
          <w:p w14:paraId="05C137F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7F2CED8" w14:textId="77777777" w:rsidTr="00E340F6">
        <w:trPr>
          <w:trHeight w:val="254"/>
        </w:trPr>
        <w:tc>
          <w:tcPr>
            <w:tcW w:w="967" w:type="dxa"/>
            <w:vAlign w:val="bottom"/>
          </w:tcPr>
          <w:p w14:paraId="6FDF660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67</w:t>
            </w:r>
          </w:p>
        </w:tc>
        <w:tc>
          <w:tcPr>
            <w:tcW w:w="6400" w:type="dxa"/>
            <w:vAlign w:val="bottom"/>
          </w:tcPr>
          <w:p w14:paraId="685A705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DANAL ENTERTAINMENT CO., LTD.</w:t>
            </w:r>
          </w:p>
        </w:tc>
        <w:tc>
          <w:tcPr>
            <w:tcW w:w="1464" w:type="dxa"/>
            <w:vAlign w:val="center"/>
          </w:tcPr>
          <w:p w14:paraId="70938F7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28D4833" w14:textId="77777777" w:rsidTr="00E340F6">
        <w:trPr>
          <w:trHeight w:val="256"/>
        </w:trPr>
        <w:tc>
          <w:tcPr>
            <w:tcW w:w="967" w:type="dxa"/>
            <w:vAlign w:val="bottom"/>
          </w:tcPr>
          <w:p w14:paraId="68F62AC7"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68</w:t>
            </w:r>
          </w:p>
        </w:tc>
        <w:tc>
          <w:tcPr>
            <w:tcW w:w="6400" w:type="dxa"/>
            <w:vAlign w:val="bottom"/>
          </w:tcPr>
          <w:p w14:paraId="46D40D3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DARKIRIS INC.</w:t>
            </w:r>
          </w:p>
        </w:tc>
        <w:tc>
          <w:tcPr>
            <w:tcW w:w="1464" w:type="dxa"/>
            <w:vAlign w:val="center"/>
          </w:tcPr>
          <w:p w14:paraId="500C4A5A"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1C0A892" w14:textId="77777777" w:rsidTr="00E340F6">
        <w:trPr>
          <w:trHeight w:val="253"/>
        </w:trPr>
        <w:tc>
          <w:tcPr>
            <w:tcW w:w="967" w:type="dxa"/>
            <w:vAlign w:val="bottom"/>
          </w:tcPr>
          <w:p w14:paraId="0117766B"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69</w:t>
            </w:r>
          </w:p>
        </w:tc>
        <w:tc>
          <w:tcPr>
            <w:tcW w:w="6400" w:type="dxa"/>
            <w:vAlign w:val="bottom"/>
          </w:tcPr>
          <w:p w14:paraId="7C268896"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DASHENG TIMES CULTURAL INVESTMENT CO., LTD.</w:t>
            </w:r>
          </w:p>
        </w:tc>
        <w:tc>
          <w:tcPr>
            <w:tcW w:w="1464" w:type="dxa"/>
            <w:vAlign w:val="center"/>
          </w:tcPr>
          <w:p w14:paraId="6D52EFA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3B1A629" w14:textId="77777777" w:rsidTr="00E340F6">
        <w:trPr>
          <w:trHeight w:val="256"/>
        </w:trPr>
        <w:tc>
          <w:tcPr>
            <w:tcW w:w="967" w:type="dxa"/>
            <w:vAlign w:val="bottom"/>
          </w:tcPr>
          <w:p w14:paraId="770FA6DA"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70</w:t>
            </w:r>
          </w:p>
        </w:tc>
        <w:tc>
          <w:tcPr>
            <w:tcW w:w="6400" w:type="dxa"/>
            <w:vAlign w:val="bottom"/>
          </w:tcPr>
          <w:p w14:paraId="2E80F3C8"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DEMOLISH GAMES SPÓLKA AKCYJNA</w:t>
            </w:r>
          </w:p>
        </w:tc>
        <w:tc>
          <w:tcPr>
            <w:tcW w:w="1464" w:type="dxa"/>
            <w:vAlign w:val="center"/>
          </w:tcPr>
          <w:p w14:paraId="2414F96E"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BF7F7B2" w14:textId="77777777" w:rsidTr="00E340F6">
        <w:trPr>
          <w:trHeight w:val="253"/>
        </w:trPr>
        <w:tc>
          <w:tcPr>
            <w:tcW w:w="967" w:type="dxa"/>
            <w:vAlign w:val="bottom"/>
          </w:tcPr>
          <w:p w14:paraId="61404B6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71</w:t>
            </w:r>
          </w:p>
        </w:tc>
        <w:tc>
          <w:tcPr>
            <w:tcW w:w="6400" w:type="dxa"/>
            <w:vAlign w:val="bottom"/>
          </w:tcPr>
          <w:p w14:paraId="7A98DC4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DETALION GAMES S.A.</w:t>
            </w:r>
          </w:p>
        </w:tc>
        <w:tc>
          <w:tcPr>
            <w:tcW w:w="1464" w:type="dxa"/>
            <w:vAlign w:val="center"/>
          </w:tcPr>
          <w:p w14:paraId="5548267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56B4295" w14:textId="77777777" w:rsidTr="00E340F6">
        <w:trPr>
          <w:trHeight w:val="256"/>
        </w:trPr>
        <w:tc>
          <w:tcPr>
            <w:tcW w:w="967" w:type="dxa"/>
            <w:vAlign w:val="bottom"/>
          </w:tcPr>
          <w:p w14:paraId="02E6536A"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72</w:t>
            </w:r>
          </w:p>
        </w:tc>
        <w:tc>
          <w:tcPr>
            <w:tcW w:w="6400" w:type="dxa"/>
            <w:vAlign w:val="bottom"/>
          </w:tcPr>
          <w:p w14:paraId="591AC4A0"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DEVOLVER DIGITAL, INC.</w:t>
            </w:r>
          </w:p>
        </w:tc>
        <w:tc>
          <w:tcPr>
            <w:tcW w:w="1464" w:type="dxa"/>
            <w:vAlign w:val="center"/>
          </w:tcPr>
          <w:p w14:paraId="72F61407"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BA7B34D" w14:textId="77777777" w:rsidTr="00E340F6">
        <w:trPr>
          <w:trHeight w:val="254"/>
        </w:trPr>
        <w:tc>
          <w:tcPr>
            <w:tcW w:w="967" w:type="dxa"/>
            <w:vAlign w:val="bottom"/>
          </w:tcPr>
          <w:p w14:paraId="5EE639A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73</w:t>
            </w:r>
          </w:p>
        </w:tc>
        <w:tc>
          <w:tcPr>
            <w:tcW w:w="6400" w:type="dxa"/>
            <w:vAlign w:val="bottom"/>
          </w:tcPr>
          <w:p w14:paraId="413E883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DEVSISTERS CORPORATION</w:t>
            </w:r>
          </w:p>
        </w:tc>
        <w:tc>
          <w:tcPr>
            <w:tcW w:w="1464" w:type="dxa"/>
            <w:vAlign w:val="center"/>
          </w:tcPr>
          <w:p w14:paraId="16FDA4C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F9A669B" w14:textId="77777777" w:rsidTr="00E340F6">
        <w:trPr>
          <w:trHeight w:val="253"/>
        </w:trPr>
        <w:tc>
          <w:tcPr>
            <w:tcW w:w="967" w:type="dxa"/>
            <w:vAlign w:val="bottom"/>
          </w:tcPr>
          <w:p w14:paraId="0B96434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74</w:t>
            </w:r>
          </w:p>
        </w:tc>
        <w:tc>
          <w:tcPr>
            <w:tcW w:w="6400" w:type="dxa"/>
            <w:vAlign w:val="bottom"/>
          </w:tcPr>
          <w:p w14:paraId="1E9EC38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DIGITAL BROS SPA</w:t>
            </w:r>
          </w:p>
        </w:tc>
        <w:tc>
          <w:tcPr>
            <w:tcW w:w="1464" w:type="dxa"/>
            <w:vAlign w:val="center"/>
          </w:tcPr>
          <w:p w14:paraId="4BBF93E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FE87912" w14:textId="77777777" w:rsidTr="00E340F6">
        <w:trPr>
          <w:trHeight w:val="256"/>
        </w:trPr>
        <w:tc>
          <w:tcPr>
            <w:tcW w:w="967" w:type="dxa"/>
            <w:vAlign w:val="bottom"/>
          </w:tcPr>
          <w:p w14:paraId="315EFFAF"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75</w:t>
            </w:r>
          </w:p>
        </w:tc>
        <w:tc>
          <w:tcPr>
            <w:tcW w:w="6400" w:type="dxa"/>
            <w:vAlign w:val="bottom"/>
          </w:tcPr>
          <w:p w14:paraId="248398F8"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DIGITAL HOLLYWOOD INTERACTIVE LIMITED</w:t>
            </w:r>
          </w:p>
        </w:tc>
        <w:tc>
          <w:tcPr>
            <w:tcW w:w="1464" w:type="dxa"/>
            <w:vAlign w:val="center"/>
          </w:tcPr>
          <w:p w14:paraId="67902501"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B1CFBE6" w14:textId="77777777" w:rsidTr="00E340F6">
        <w:trPr>
          <w:trHeight w:val="253"/>
        </w:trPr>
        <w:tc>
          <w:tcPr>
            <w:tcW w:w="967" w:type="dxa"/>
            <w:vAlign w:val="bottom"/>
          </w:tcPr>
          <w:p w14:paraId="34797BF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lastRenderedPageBreak/>
              <w:t>76</w:t>
            </w:r>
          </w:p>
        </w:tc>
        <w:tc>
          <w:tcPr>
            <w:tcW w:w="6400" w:type="dxa"/>
            <w:vAlign w:val="bottom"/>
          </w:tcPr>
          <w:p w14:paraId="33964139"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DON'T NOD ENTERTAINMENT S.A.</w:t>
            </w:r>
          </w:p>
        </w:tc>
        <w:tc>
          <w:tcPr>
            <w:tcW w:w="1464" w:type="dxa"/>
            <w:vAlign w:val="center"/>
          </w:tcPr>
          <w:p w14:paraId="2650F6E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3F1D6A4" w14:textId="77777777" w:rsidTr="00E340F6">
        <w:trPr>
          <w:trHeight w:val="254"/>
        </w:trPr>
        <w:tc>
          <w:tcPr>
            <w:tcW w:w="967" w:type="dxa"/>
            <w:vAlign w:val="bottom"/>
          </w:tcPr>
          <w:p w14:paraId="71F86352"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77</w:t>
            </w:r>
          </w:p>
        </w:tc>
        <w:tc>
          <w:tcPr>
            <w:tcW w:w="6400" w:type="dxa"/>
            <w:vAlign w:val="bottom"/>
          </w:tcPr>
          <w:p w14:paraId="6107268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DOUBLEUGAMES CO., LTD.</w:t>
            </w:r>
          </w:p>
        </w:tc>
        <w:tc>
          <w:tcPr>
            <w:tcW w:w="1464" w:type="dxa"/>
            <w:vAlign w:val="center"/>
          </w:tcPr>
          <w:p w14:paraId="6A5E6FB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F7C5058" w14:textId="77777777" w:rsidTr="00E340F6">
        <w:trPr>
          <w:trHeight w:val="254"/>
        </w:trPr>
        <w:tc>
          <w:tcPr>
            <w:tcW w:w="967" w:type="dxa"/>
            <w:vAlign w:val="bottom"/>
          </w:tcPr>
          <w:p w14:paraId="2FC42CC4"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78</w:t>
            </w:r>
          </w:p>
        </w:tc>
        <w:tc>
          <w:tcPr>
            <w:tcW w:w="6400" w:type="dxa"/>
            <w:vAlign w:val="bottom"/>
          </w:tcPr>
          <w:p w14:paraId="13F6373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DRAGO ENTERTAINMENT SPÓLKA AKCYJNA</w:t>
            </w:r>
          </w:p>
        </w:tc>
        <w:tc>
          <w:tcPr>
            <w:tcW w:w="1464" w:type="dxa"/>
            <w:vAlign w:val="center"/>
          </w:tcPr>
          <w:p w14:paraId="67B114E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E07EADF" w14:textId="77777777" w:rsidTr="00E340F6">
        <w:trPr>
          <w:trHeight w:val="253"/>
        </w:trPr>
        <w:tc>
          <w:tcPr>
            <w:tcW w:w="967" w:type="dxa"/>
            <w:vAlign w:val="bottom"/>
          </w:tcPr>
          <w:p w14:paraId="2F22F2B2"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79</w:t>
            </w:r>
          </w:p>
        </w:tc>
        <w:tc>
          <w:tcPr>
            <w:tcW w:w="6400" w:type="dxa"/>
            <w:vAlign w:val="bottom"/>
          </w:tcPr>
          <w:p w14:paraId="6AC56F6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DRAW DISTANCE SA</w:t>
            </w:r>
          </w:p>
        </w:tc>
        <w:tc>
          <w:tcPr>
            <w:tcW w:w="1464" w:type="dxa"/>
            <w:vAlign w:val="center"/>
          </w:tcPr>
          <w:p w14:paraId="334EB87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07F3DAD" w14:textId="77777777" w:rsidTr="00E340F6">
        <w:trPr>
          <w:trHeight w:val="256"/>
        </w:trPr>
        <w:tc>
          <w:tcPr>
            <w:tcW w:w="967" w:type="dxa"/>
            <w:vAlign w:val="bottom"/>
          </w:tcPr>
          <w:p w14:paraId="40CA62F3"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80</w:t>
            </w:r>
          </w:p>
        </w:tc>
        <w:tc>
          <w:tcPr>
            <w:tcW w:w="6400" w:type="dxa"/>
            <w:vAlign w:val="bottom"/>
          </w:tcPr>
          <w:p w14:paraId="2F42DA85"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DUALITY S.A.</w:t>
            </w:r>
          </w:p>
        </w:tc>
        <w:tc>
          <w:tcPr>
            <w:tcW w:w="1464" w:type="dxa"/>
            <w:vAlign w:val="center"/>
          </w:tcPr>
          <w:p w14:paraId="32C5FCC7"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78511C3" w14:textId="77777777" w:rsidTr="00E340F6">
        <w:trPr>
          <w:trHeight w:val="253"/>
        </w:trPr>
        <w:tc>
          <w:tcPr>
            <w:tcW w:w="967" w:type="dxa"/>
            <w:vAlign w:val="bottom"/>
          </w:tcPr>
          <w:p w14:paraId="5C6DF874"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81</w:t>
            </w:r>
          </w:p>
        </w:tc>
        <w:tc>
          <w:tcPr>
            <w:tcW w:w="6400" w:type="dxa"/>
            <w:vAlign w:val="bottom"/>
          </w:tcPr>
          <w:p w14:paraId="01E1557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ECC GAMES S.A.</w:t>
            </w:r>
          </w:p>
        </w:tc>
        <w:tc>
          <w:tcPr>
            <w:tcW w:w="1464" w:type="dxa"/>
            <w:vAlign w:val="center"/>
          </w:tcPr>
          <w:p w14:paraId="3C99134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69A5D19" w14:textId="77777777" w:rsidTr="00E340F6">
        <w:trPr>
          <w:trHeight w:val="256"/>
        </w:trPr>
        <w:tc>
          <w:tcPr>
            <w:tcW w:w="967" w:type="dxa"/>
            <w:vAlign w:val="bottom"/>
          </w:tcPr>
          <w:p w14:paraId="27075290"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82</w:t>
            </w:r>
          </w:p>
        </w:tc>
        <w:tc>
          <w:tcPr>
            <w:tcW w:w="6400" w:type="dxa"/>
            <w:vAlign w:val="bottom"/>
          </w:tcPr>
          <w:p w14:paraId="5EF7274B"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EDIA CO., LTD.</w:t>
            </w:r>
          </w:p>
        </w:tc>
        <w:tc>
          <w:tcPr>
            <w:tcW w:w="1464" w:type="dxa"/>
            <w:vAlign w:val="center"/>
          </w:tcPr>
          <w:p w14:paraId="4AAB3EF0"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29D514D" w14:textId="77777777" w:rsidTr="00E340F6">
        <w:trPr>
          <w:trHeight w:val="253"/>
        </w:trPr>
        <w:tc>
          <w:tcPr>
            <w:tcW w:w="967" w:type="dxa"/>
            <w:vAlign w:val="bottom"/>
          </w:tcPr>
          <w:p w14:paraId="0AF24EBE"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83</w:t>
            </w:r>
          </w:p>
        </w:tc>
        <w:tc>
          <w:tcPr>
            <w:tcW w:w="6400" w:type="dxa"/>
            <w:vAlign w:val="bottom"/>
          </w:tcPr>
          <w:p w14:paraId="0CC38D8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EDYOUTEC AB</w:t>
            </w:r>
          </w:p>
        </w:tc>
        <w:tc>
          <w:tcPr>
            <w:tcW w:w="1464" w:type="dxa"/>
            <w:vAlign w:val="center"/>
          </w:tcPr>
          <w:p w14:paraId="4518C72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E5D1D74" w14:textId="77777777" w:rsidTr="00E340F6">
        <w:trPr>
          <w:trHeight w:val="256"/>
        </w:trPr>
        <w:tc>
          <w:tcPr>
            <w:tcW w:w="967" w:type="dxa"/>
            <w:vAlign w:val="bottom"/>
          </w:tcPr>
          <w:p w14:paraId="4844D5E8"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84</w:t>
            </w:r>
          </w:p>
        </w:tc>
        <w:tc>
          <w:tcPr>
            <w:tcW w:w="6400" w:type="dxa"/>
            <w:vAlign w:val="bottom"/>
          </w:tcPr>
          <w:p w14:paraId="13CF0471"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EFICODE OY</w:t>
            </w:r>
          </w:p>
        </w:tc>
        <w:tc>
          <w:tcPr>
            <w:tcW w:w="1464" w:type="dxa"/>
            <w:vAlign w:val="center"/>
          </w:tcPr>
          <w:p w14:paraId="07EA30C1"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C2F6D3E" w14:textId="77777777" w:rsidTr="00E340F6">
        <w:trPr>
          <w:trHeight w:val="254"/>
        </w:trPr>
        <w:tc>
          <w:tcPr>
            <w:tcW w:w="967" w:type="dxa"/>
            <w:vAlign w:val="bottom"/>
          </w:tcPr>
          <w:p w14:paraId="153FAD9B"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85</w:t>
            </w:r>
          </w:p>
        </w:tc>
        <w:tc>
          <w:tcPr>
            <w:tcW w:w="6400" w:type="dxa"/>
            <w:vAlign w:val="bottom"/>
          </w:tcPr>
          <w:p w14:paraId="46F3CB3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ELECTRONIC ARTS INC.</w:t>
            </w:r>
          </w:p>
        </w:tc>
        <w:tc>
          <w:tcPr>
            <w:tcW w:w="1464" w:type="dxa"/>
            <w:vAlign w:val="center"/>
          </w:tcPr>
          <w:p w14:paraId="11C7771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B5A0AFC" w14:textId="77777777" w:rsidTr="00E340F6">
        <w:trPr>
          <w:trHeight w:val="253"/>
        </w:trPr>
        <w:tc>
          <w:tcPr>
            <w:tcW w:w="967" w:type="dxa"/>
            <w:vAlign w:val="bottom"/>
          </w:tcPr>
          <w:p w14:paraId="327EA17E"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86</w:t>
            </w:r>
          </w:p>
        </w:tc>
        <w:tc>
          <w:tcPr>
            <w:tcW w:w="6400" w:type="dxa"/>
            <w:vAlign w:val="bottom"/>
          </w:tcPr>
          <w:p w14:paraId="3F061A9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ELECTRONICS EXTREME LTD</w:t>
            </w:r>
          </w:p>
        </w:tc>
        <w:tc>
          <w:tcPr>
            <w:tcW w:w="1464" w:type="dxa"/>
            <w:vAlign w:val="center"/>
          </w:tcPr>
          <w:p w14:paraId="6836049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9C48B89" w14:textId="77777777" w:rsidTr="00E340F6">
        <w:trPr>
          <w:trHeight w:val="256"/>
        </w:trPr>
        <w:tc>
          <w:tcPr>
            <w:tcW w:w="967" w:type="dxa"/>
            <w:vAlign w:val="bottom"/>
          </w:tcPr>
          <w:p w14:paraId="48645D5B"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87</w:t>
            </w:r>
          </w:p>
        </w:tc>
        <w:tc>
          <w:tcPr>
            <w:tcW w:w="6400" w:type="dxa"/>
            <w:vAlign w:val="bottom"/>
          </w:tcPr>
          <w:p w14:paraId="4D5E56FB"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EMB MISSION BOUND AB (PUBL)</w:t>
            </w:r>
          </w:p>
        </w:tc>
        <w:tc>
          <w:tcPr>
            <w:tcW w:w="1464" w:type="dxa"/>
            <w:vAlign w:val="center"/>
          </w:tcPr>
          <w:p w14:paraId="373BBCBE"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9CBDEED" w14:textId="77777777" w:rsidTr="00E340F6">
        <w:trPr>
          <w:trHeight w:val="254"/>
        </w:trPr>
        <w:tc>
          <w:tcPr>
            <w:tcW w:w="967" w:type="dxa"/>
            <w:vAlign w:val="bottom"/>
          </w:tcPr>
          <w:p w14:paraId="5429B75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88</w:t>
            </w:r>
          </w:p>
        </w:tc>
        <w:tc>
          <w:tcPr>
            <w:tcW w:w="6400" w:type="dxa"/>
            <w:vAlign w:val="bottom"/>
          </w:tcPr>
          <w:p w14:paraId="5F6AB99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EML PAYMENTS LIMITED</w:t>
            </w:r>
          </w:p>
        </w:tc>
        <w:tc>
          <w:tcPr>
            <w:tcW w:w="1464" w:type="dxa"/>
            <w:vAlign w:val="center"/>
          </w:tcPr>
          <w:p w14:paraId="1C5F299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8F56D84" w14:textId="77777777" w:rsidTr="00E340F6">
        <w:trPr>
          <w:trHeight w:val="256"/>
        </w:trPr>
        <w:tc>
          <w:tcPr>
            <w:tcW w:w="967" w:type="dxa"/>
            <w:vAlign w:val="bottom"/>
          </w:tcPr>
          <w:p w14:paraId="6D33E5BD"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89</w:t>
            </w:r>
          </w:p>
        </w:tc>
        <w:tc>
          <w:tcPr>
            <w:tcW w:w="6400" w:type="dxa"/>
            <w:vAlign w:val="bottom"/>
          </w:tcPr>
          <w:p w14:paraId="7B0173F9"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ENAD GLOBAL 7 AB (PUBL)</w:t>
            </w:r>
          </w:p>
        </w:tc>
        <w:tc>
          <w:tcPr>
            <w:tcW w:w="1464" w:type="dxa"/>
            <w:vAlign w:val="center"/>
          </w:tcPr>
          <w:p w14:paraId="01CB2274"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8366ECB" w14:textId="77777777" w:rsidTr="00E340F6">
        <w:trPr>
          <w:trHeight w:val="254"/>
        </w:trPr>
        <w:tc>
          <w:tcPr>
            <w:tcW w:w="967" w:type="dxa"/>
            <w:vAlign w:val="bottom"/>
          </w:tcPr>
          <w:p w14:paraId="2A7755B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90</w:t>
            </w:r>
          </w:p>
        </w:tc>
        <w:tc>
          <w:tcPr>
            <w:tcW w:w="6400" w:type="dxa"/>
            <w:vAlign w:val="bottom"/>
          </w:tcPr>
          <w:p w14:paraId="3F1F57FE"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ENDAVA PLC - ADR</w:t>
            </w:r>
          </w:p>
        </w:tc>
        <w:tc>
          <w:tcPr>
            <w:tcW w:w="1464" w:type="dxa"/>
            <w:vAlign w:val="center"/>
          </w:tcPr>
          <w:p w14:paraId="307F8C4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63A93DE" w14:textId="77777777" w:rsidTr="00E340F6">
        <w:trPr>
          <w:trHeight w:val="254"/>
        </w:trPr>
        <w:tc>
          <w:tcPr>
            <w:tcW w:w="967" w:type="dxa"/>
            <w:vAlign w:val="bottom"/>
          </w:tcPr>
          <w:p w14:paraId="4B452F2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91</w:t>
            </w:r>
          </w:p>
        </w:tc>
        <w:tc>
          <w:tcPr>
            <w:tcW w:w="6400" w:type="dxa"/>
            <w:vAlign w:val="bottom"/>
          </w:tcPr>
          <w:p w14:paraId="382E90A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ENISH,INC.</w:t>
            </w:r>
          </w:p>
        </w:tc>
        <w:tc>
          <w:tcPr>
            <w:tcW w:w="1464" w:type="dxa"/>
            <w:vAlign w:val="center"/>
          </w:tcPr>
          <w:p w14:paraId="6D6F69C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F7599A0" w14:textId="77777777" w:rsidTr="00E340F6">
        <w:trPr>
          <w:trHeight w:val="256"/>
        </w:trPr>
        <w:tc>
          <w:tcPr>
            <w:tcW w:w="967" w:type="dxa"/>
            <w:vAlign w:val="bottom"/>
          </w:tcPr>
          <w:p w14:paraId="7047A70D"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92</w:t>
            </w:r>
          </w:p>
        </w:tc>
        <w:tc>
          <w:tcPr>
            <w:tcW w:w="6400" w:type="dxa"/>
            <w:vAlign w:val="bottom"/>
          </w:tcPr>
          <w:p w14:paraId="07E0A426"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ENJOEI S.A.</w:t>
            </w:r>
          </w:p>
        </w:tc>
        <w:tc>
          <w:tcPr>
            <w:tcW w:w="1464" w:type="dxa"/>
            <w:vAlign w:val="center"/>
          </w:tcPr>
          <w:p w14:paraId="5005F42F"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1BAD706" w14:textId="77777777" w:rsidTr="00E340F6">
        <w:trPr>
          <w:trHeight w:val="253"/>
        </w:trPr>
        <w:tc>
          <w:tcPr>
            <w:tcW w:w="967" w:type="dxa"/>
            <w:vAlign w:val="bottom"/>
          </w:tcPr>
          <w:p w14:paraId="2D934DD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93</w:t>
            </w:r>
          </w:p>
        </w:tc>
        <w:tc>
          <w:tcPr>
            <w:tcW w:w="6400" w:type="dxa"/>
            <w:vAlign w:val="bottom"/>
          </w:tcPr>
          <w:p w14:paraId="071E0C3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EPOPSOFT INC.</w:t>
            </w:r>
          </w:p>
        </w:tc>
        <w:tc>
          <w:tcPr>
            <w:tcW w:w="1464" w:type="dxa"/>
            <w:vAlign w:val="center"/>
          </w:tcPr>
          <w:p w14:paraId="26C7956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AC17C93" w14:textId="77777777" w:rsidTr="00E340F6">
        <w:trPr>
          <w:trHeight w:val="256"/>
        </w:trPr>
        <w:tc>
          <w:tcPr>
            <w:tcW w:w="967" w:type="dxa"/>
            <w:vAlign w:val="bottom"/>
          </w:tcPr>
          <w:p w14:paraId="07D7D5C7"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94</w:t>
            </w:r>
          </w:p>
        </w:tc>
        <w:tc>
          <w:tcPr>
            <w:tcW w:w="6400" w:type="dxa"/>
            <w:vAlign w:val="bottom"/>
          </w:tcPr>
          <w:p w14:paraId="7E30E98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ESTGAMES CORP.</w:t>
            </w:r>
          </w:p>
        </w:tc>
        <w:tc>
          <w:tcPr>
            <w:tcW w:w="1464" w:type="dxa"/>
            <w:vAlign w:val="center"/>
          </w:tcPr>
          <w:p w14:paraId="357C4074"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7A2F238" w14:textId="77777777" w:rsidTr="00E340F6">
        <w:trPr>
          <w:trHeight w:val="253"/>
        </w:trPr>
        <w:tc>
          <w:tcPr>
            <w:tcW w:w="967" w:type="dxa"/>
            <w:vAlign w:val="bottom"/>
          </w:tcPr>
          <w:p w14:paraId="6BD51CD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95</w:t>
            </w:r>
          </w:p>
        </w:tc>
        <w:tc>
          <w:tcPr>
            <w:tcW w:w="6400" w:type="dxa"/>
            <w:vAlign w:val="bottom"/>
          </w:tcPr>
          <w:p w14:paraId="69BF833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ESTSOFT CORP.</w:t>
            </w:r>
          </w:p>
        </w:tc>
        <w:tc>
          <w:tcPr>
            <w:tcW w:w="1464" w:type="dxa"/>
            <w:vAlign w:val="center"/>
          </w:tcPr>
          <w:p w14:paraId="731A00F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9A81748" w14:textId="77777777" w:rsidTr="00E340F6">
        <w:trPr>
          <w:trHeight w:val="256"/>
        </w:trPr>
        <w:tc>
          <w:tcPr>
            <w:tcW w:w="967" w:type="dxa"/>
            <w:vAlign w:val="bottom"/>
          </w:tcPr>
          <w:p w14:paraId="51333213"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96</w:t>
            </w:r>
          </w:p>
        </w:tc>
        <w:tc>
          <w:tcPr>
            <w:tcW w:w="6400" w:type="dxa"/>
            <w:vAlign w:val="bottom"/>
          </w:tcPr>
          <w:p w14:paraId="3414D3AD"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EVR STUDIO CO., LTD.</w:t>
            </w:r>
          </w:p>
        </w:tc>
        <w:tc>
          <w:tcPr>
            <w:tcW w:w="1464" w:type="dxa"/>
            <w:vAlign w:val="center"/>
          </w:tcPr>
          <w:p w14:paraId="1E096659"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F23E3DB" w14:textId="77777777" w:rsidTr="00E340F6">
        <w:trPr>
          <w:trHeight w:val="254"/>
        </w:trPr>
        <w:tc>
          <w:tcPr>
            <w:tcW w:w="967" w:type="dxa"/>
            <w:vAlign w:val="bottom"/>
          </w:tcPr>
          <w:p w14:paraId="709212C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97</w:t>
            </w:r>
          </w:p>
        </w:tc>
        <w:tc>
          <w:tcPr>
            <w:tcW w:w="6400" w:type="dxa"/>
            <w:vAlign w:val="bottom"/>
          </w:tcPr>
          <w:p w14:paraId="2EE72C2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EXPLORE INTERACTIVE AS</w:t>
            </w:r>
          </w:p>
        </w:tc>
        <w:tc>
          <w:tcPr>
            <w:tcW w:w="1464" w:type="dxa"/>
            <w:vAlign w:val="center"/>
          </w:tcPr>
          <w:p w14:paraId="7596395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9AA433D" w14:textId="77777777" w:rsidTr="00E340F6">
        <w:trPr>
          <w:trHeight w:val="253"/>
        </w:trPr>
        <w:tc>
          <w:tcPr>
            <w:tcW w:w="967" w:type="dxa"/>
            <w:vAlign w:val="bottom"/>
          </w:tcPr>
          <w:p w14:paraId="3EE9033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98</w:t>
            </w:r>
          </w:p>
        </w:tc>
        <w:tc>
          <w:tcPr>
            <w:tcW w:w="6400" w:type="dxa"/>
            <w:vAlign w:val="bottom"/>
          </w:tcPr>
          <w:p w14:paraId="0C2DAA8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EXTREME CO.,LTD.</w:t>
            </w:r>
          </w:p>
        </w:tc>
        <w:tc>
          <w:tcPr>
            <w:tcW w:w="1464" w:type="dxa"/>
            <w:vAlign w:val="center"/>
          </w:tcPr>
          <w:p w14:paraId="4EF3CA7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27AE3CD" w14:textId="77777777" w:rsidTr="00E340F6">
        <w:trPr>
          <w:trHeight w:val="256"/>
        </w:trPr>
        <w:tc>
          <w:tcPr>
            <w:tcW w:w="967" w:type="dxa"/>
            <w:vAlign w:val="bottom"/>
          </w:tcPr>
          <w:p w14:paraId="13E27479"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99</w:t>
            </w:r>
          </w:p>
        </w:tc>
        <w:tc>
          <w:tcPr>
            <w:tcW w:w="6400" w:type="dxa"/>
            <w:vAlign w:val="bottom"/>
          </w:tcPr>
          <w:p w14:paraId="719AFC6D"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FACEPHI BIOMETRIA, S.A.</w:t>
            </w:r>
          </w:p>
        </w:tc>
        <w:tc>
          <w:tcPr>
            <w:tcW w:w="1464" w:type="dxa"/>
            <w:vAlign w:val="center"/>
          </w:tcPr>
          <w:p w14:paraId="61D2E3D2"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E59FCBA" w14:textId="77777777" w:rsidTr="00E340F6">
        <w:trPr>
          <w:trHeight w:val="253"/>
        </w:trPr>
        <w:tc>
          <w:tcPr>
            <w:tcW w:w="967" w:type="dxa"/>
            <w:vAlign w:val="bottom"/>
          </w:tcPr>
          <w:p w14:paraId="6F821A9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100</w:t>
            </w:r>
          </w:p>
        </w:tc>
        <w:tc>
          <w:tcPr>
            <w:tcW w:w="6400" w:type="dxa"/>
            <w:vAlign w:val="bottom"/>
          </w:tcPr>
          <w:p w14:paraId="6D44160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FANTALOOKS CO., LTD.</w:t>
            </w:r>
          </w:p>
        </w:tc>
        <w:tc>
          <w:tcPr>
            <w:tcW w:w="1464" w:type="dxa"/>
            <w:vAlign w:val="center"/>
          </w:tcPr>
          <w:p w14:paraId="680D393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8D044CB" w14:textId="77777777" w:rsidTr="00E340F6">
        <w:trPr>
          <w:trHeight w:val="253"/>
        </w:trPr>
        <w:tc>
          <w:tcPr>
            <w:tcW w:w="967" w:type="dxa"/>
            <w:vAlign w:val="bottom"/>
          </w:tcPr>
          <w:p w14:paraId="3D41596A"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101</w:t>
            </w:r>
          </w:p>
        </w:tc>
        <w:tc>
          <w:tcPr>
            <w:tcW w:w="6400" w:type="dxa"/>
            <w:vAlign w:val="bottom"/>
          </w:tcPr>
          <w:p w14:paraId="0F101C4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FAST TRAVEL GAMES AB</w:t>
            </w:r>
          </w:p>
        </w:tc>
        <w:tc>
          <w:tcPr>
            <w:tcW w:w="1464" w:type="dxa"/>
            <w:vAlign w:val="center"/>
          </w:tcPr>
          <w:p w14:paraId="781A021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6DBF0B0" w14:textId="77777777" w:rsidTr="00E340F6">
        <w:trPr>
          <w:trHeight w:val="256"/>
        </w:trPr>
        <w:tc>
          <w:tcPr>
            <w:tcW w:w="967" w:type="dxa"/>
            <w:vAlign w:val="bottom"/>
          </w:tcPr>
          <w:p w14:paraId="08EBD805"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102</w:t>
            </w:r>
          </w:p>
        </w:tc>
        <w:tc>
          <w:tcPr>
            <w:tcW w:w="6400" w:type="dxa"/>
            <w:vAlign w:val="bottom"/>
          </w:tcPr>
          <w:p w14:paraId="5ACAFB1A"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FEIYU TECHNOLOGY INTERNATIONAL COMPANY LTD.</w:t>
            </w:r>
          </w:p>
        </w:tc>
        <w:tc>
          <w:tcPr>
            <w:tcW w:w="1464" w:type="dxa"/>
            <w:vAlign w:val="center"/>
          </w:tcPr>
          <w:p w14:paraId="380FF2A2"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CE2533C" w14:textId="77777777" w:rsidTr="00E340F6">
        <w:trPr>
          <w:trHeight w:val="254"/>
        </w:trPr>
        <w:tc>
          <w:tcPr>
            <w:tcW w:w="967" w:type="dxa"/>
            <w:vAlign w:val="bottom"/>
          </w:tcPr>
          <w:p w14:paraId="4EAD86D9"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103</w:t>
            </w:r>
          </w:p>
        </w:tc>
        <w:tc>
          <w:tcPr>
            <w:tcW w:w="6400" w:type="dxa"/>
            <w:vAlign w:val="bottom"/>
          </w:tcPr>
          <w:p w14:paraId="721B16C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FIDL AS</w:t>
            </w:r>
          </w:p>
        </w:tc>
        <w:tc>
          <w:tcPr>
            <w:tcW w:w="1464" w:type="dxa"/>
            <w:vAlign w:val="center"/>
          </w:tcPr>
          <w:p w14:paraId="144602B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EB41122" w14:textId="77777777" w:rsidTr="00E340F6">
        <w:trPr>
          <w:trHeight w:val="256"/>
        </w:trPr>
        <w:tc>
          <w:tcPr>
            <w:tcW w:w="967" w:type="dxa"/>
            <w:vAlign w:val="bottom"/>
          </w:tcPr>
          <w:p w14:paraId="71A00633"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104</w:t>
            </w:r>
          </w:p>
        </w:tc>
        <w:tc>
          <w:tcPr>
            <w:tcW w:w="6400" w:type="dxa"/>
            <w:vAlign w:val="bottom"/>
          </w:tcPr>
          <w:p w14:paraId="231AD7D4"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FONIX PLC</w:t>
            </w:r>
          </w:p>
        </w:tc>
        <w:tc>
          <w:tcPr>
            <w:tcW w:w="1464" w:type="dxa"/>
            <w:vAlign w:val="center"/>
          </w:tcPr>
          <w:p w14:paraId="57D698E3"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DB9D9EA" w14:textId="77777777" w:rsidTr="00E340F6">
        <w:trPr>
          <w:trHeight w:val="254"/>
        </w:trPr>
        <w:tc>
          <w:tcPr>
            <w:tcW w:w="967" w:type="dxa"/>
            <w:vAlign w:val="bottom"/>
          </w:tcPr>
          <w:p w14:paraId="3D0228E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105</w:t>
            </w:r>
          </w:p>
        </w:tc>
        <w:tc>
          <w:tcPr>
            <w:tcW w:w="6400" w:type="dxa"/>
            <w:vAlign w:val="bottom"/>
          </w:tcPr>
          <w:p w14:paraId="16E91BAA"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FOREVER ENTERTAINMENT S.A.</w:t>
            </w:r>
          </w:p>
        </w:tc>
        <w:tc>
          <w:tcPr>
            <w:tcW w:w="1464" w:type="dxa"/>
            <w:vAlign w:val="center"/>
          </w:tcPr>
          <w:p w14:paraId="07D6FD2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232AB6F" w14:textId="77777777" w:rsidTr="00E340F6">
        <w:trPr>
          <w:trHeight w:val="254"/>
        </w:trPr>
        <w:tc>
          <w:tcPr>
            <w:tcW w:w="967" w:type="dxa"/>
            <w:vAlign w:val="bottom"/>
          </w:tcPr>
          <w:p w14:paraId="3DE9DAAC"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106</w:t>
            </w:r>
          </w:p>
        </w:tc>
        <w:tc>
          <w:tcPr>
            <w:tcW w:w="6400" w:type="dxa"/>
            <w:vAlign w:val="bottom"/>
          </w:tcPr>
          <w:p w14:paraId="4F76CB3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FORTIFAI LIMITED</w:t>
            </w:r>
          </w:p>
        </w:tc>
        <w:tc>
          <w:tcPr>
            <w:tcW w:w="1464" w:type="dxa"/>
            <w:vAlign w:val="center"/>
          </w:tcPr>
          <w:p w14:paraId="1B5E781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5BCB3AE" w14:textId="77777777" w:rsidTr="00E340F6">
        <w:trPr>
          <w:trHeight w:val="253"/>
        </w:trPr>
        <w:tc>
          <w:tcPr>
            <w:tcW w:w="967" w:type="dxa"/>
            <w:vAlign w:val="bottom"/>
          </w:tcPr>
          <w:p w14:paraId="3CE76BF5"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107</w:t>
            </w:r>
          </w:p>
        </w:tc>
        <w:tc>
          <w:tcPr>
            <w:tcW w:w="6400" w:type="dxa"/>
            <w:vAlign w:val="bottom"/>
          </w:tcPr>
          <w:p w14:paraId="15257D6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FOURTHIRTYTHREE INC.</w:t>
            </w:r>
          </w:p>
        </w:tc>
        <w:tc>
          <w:tcPr>
            <w:tcW w:w="1464" w:type="dxa"/>
            <w:vAlign w:val="center"/>
          </w:tcPr>
          <w:p w14:paraId="5A48CBB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83E504B" w14:textId="77777777" w:rsidTr="00E340F6">
        <w:trPr>
          <w:trHeight w:val="256"/>
        </w:trPr>
        <w:tc>
          <w:tcPr>
            <w:tcW w:w="967" w:type="dxa"/>
            <w:vAlign w:val="bottom"/>
          </w:tcPr>
          <w:p w14:paraId="2345DF86"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108</w:t>
            </w:r>
          </w:p>
        </w:tc>
        <w:tc>
          <w:tcPr>
            <w:tcW w:w="6400" w:type="dxa"/>
            <w:vAlign w:val="bottom"/>
          </w:tcPr>
          <w:p w14:paraId="4A9CCBD4"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FOW GAMES CO., LTD.</w:t>
            </w:r>
          </w:p>
        </w:tc>
        <w:tc>
          <w:tcPr>
            <w:tcW w:w="1464" w:type="dxa"/>
            <w:vAlign w:val="center"/>
          </w:tcPr>
          <w:p w14:paraId="7C446E09"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04EC0F3" w14:textId="77777777" w:rsidTr="00E340F6">
        <w:trPr>
          <w:trHeight w:val="253"/>
        </w:trPr>
        <w:tc>
          <w:tcPr>
            <w:tcW w:w="967" w:type="dxa"/>
            <w:vAlign w:val="bottom"/>
          </w:tcPr>
          <w:p w14:paraId="399B455B"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109</w:t>
            </w:r>
          </w:p>
        </w:tc>
        <w:tc>
          <w:tcPr>
            <w:tcW w:w="6400" w:type="dxa"/>
            <w:vAlign w:val="bottom"/>
          </w:tcPr>
          <w:p w14:paraId="14C0946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FUCHUN TECHNOLOGY CO., LTD.</w:t>
            </w:r>
          </w:p>
        </w:tc>
        <w:tc>
          <w:tcPr>
            <w:tcW w:w="1464" w:type="dxa"/>
            <w:vAlign w:val="center"/>
          </w:tcPr>
          <w:p w14:paraId="3B0A96F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A771124" w14:textId="77777777" w:rsidTr="00E340F6">
        <w:trPr>
          <w:trHeight w:val="256"/>
        </w:trPr>
        <w:tc>
          <w:tcPr>
            <w:tcW w:w="967" w:type="dxa"/>
            <w:vAlign w:val="bottom"/>
          </w:tcPr>
          <w:p w14:paraId="084CF2BD"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110</w:t>
            </w:r>
          </w:p>
        </w:tc>
        <w:tc>
          <w:tcPr>
            <w:tcW w:w="6400" w:type="dxa"/>
            <w:vAlign w:val="bottom"/>
          </w:tcPr>
          <w:p w14:paraId="0B08E294"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FUSETOOLS AS</w:t>
            </w:r>
          </w:p>
        </w:tc>
        <w:tc>
          <w:tcPr>
            <w:tcW w:w="1464" w:type="dxa"/>
            <w:vAlign w:val="center"/>
          </w:tcPr>
          <w:p w14:paraId="6EE8F7CB"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198799A" w14:textId="77777777" w:rsidTr="00E340F6">
        <w:trPr>
          <w:trHeight w:val="253"/>
        </w:trPr>
        <w:tc>
          <w:tcPr>
            <w:tcW w:w="967" w:type="dxa"/>
            <w:vAlign w:val="bottom"/>
          </w:tcPr>
          <w:p w14:paraId="44D98F95"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111</w:t>
            </w:r>
          </w:p>
        </w:tc>
        <w:tc>
          <w:tcPr>
            <w:tcW w:w="6400" w:type="dxa"/>
            <w:vAlign w:val="bottom"/>
          </w:tcPr>
          <w:p w14:paraId="69662A8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G5 ENTERTAINMENT AB (PUBL)</w:t>
            </w:r>
          </w:p>
        </w:tc>
        <w:tc>
          <w:tcPr>
            <w:tcW w:w="1464" w:type="dxa"/>
            <w:vAlign w:val="center"/>
          </w:tcPr>
          <w:p w14:paraId="0F7B8B3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CCDD463" w14:textId="77777777" w:rsidTr="00E340F6">
        <w:trPr>
          <w:trHeight w:val="256"/>
        </w:trPr>
        <w:tc>
          <w:tcPr>
            <w:tcW w:w="967" w:type="dxa"/>
            <w:vAlign w:val="bottom"/>
          </w:tcPr>
          <w:p w14:paraId="217DBA66"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112</w:t>
            </w:r>
          </w:p>
        </w:tc>
        <w:tc>
          <w:tcPr>
            <w:tcW w:w="6400" w:type="dxa"/>
            <w:vAlign w:val="bottom"/>
          </w:tcPr>
          <w:p w14:paraId="6F64B065"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GALAXY GATE CO., LTD.</w:t>
            </w:r>
          </w:p>
        </w:tc>
        <w:tc>
          <w:tcPr>
            <w:tcW w:w="1464" w:type="dxa"/>
            <w:vAlign w:val="center"/>
          </w:tcPr>
          <w:p w14:paraId="04D00EA0"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B006815" w14:textId="77777777" w:rsidTr="00E340F6">
        <w:trPr>
          <w:trHeight w:val="254"/>
        </w:trPr>
        <w:tc>
          <w:tcPr>
            <w:tcW w:w="967" w:type="dxa"/>
            <w:vAlign w:val="bottom"/>
          </w:tcPr>
          <w:p w14:paraId="3F599FA6"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113</w:t>
            </w:r>
          </w:p>
        </w:tc>
        <w:tc>
          <w:tcPr>
            <w:tcW w:w="6400" w:type="dxa"/>
            <w:vAlign w:val="bottom"/>
          </w:tcPr>
          <w:p w14:paraId="6C4E7A4B"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GAMANIA DIGITAL ENTERTAINMENT CO., LTD.</w:t>
            </w:r>
          </w:p>
        </w:tc>
        <w:tc>
          <w:tcPr>
            <w:tcW w:w="1464" w:type="dxa"/>
            <w:vAlign w:val="center"/>
          </w:tcPr>
          <w:p w14:paraId="19B68B0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04FCAFD" w14:textId="77777777" w:rsidTr="00E340F6">
        <w:trPr>
          <w:trHeight w:val="253"/>
        </w:trPr>
        <w:tc>
          <w:tcPr>
            <w:tcW w:w="967" w:type="dxa"/>
            <w:vAlign w:val="bottom"/>
          </w:tcPr>
          <w:p w14:paraId="29A5AD9F"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114</w:t>
            </w:r>
          </w:p>
        </w:tc>
        <w:tc>
          <w:tcPr>
            <w:tcW w:w="6400" w:type="dxa"/>
            <w:vAlign w:val="bottom"/>
          </w:tcPr>
          <w:p w14:paraId="540264E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GAME HOURS INC.</w:t>
            </w:r>
          </w:p>
        </w:tc>
        <w:tc>
          <w:tcPr>
            <w:tcW w:w="1464" w:type="dxa"/>
            <w:vAlign w:val="center"/>
          </w:tcPr>
          <w:p w14:paraId="7AE50DC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C43D7FB" w14:textId="77777777" w:rsidTr="00E340F6">
        <w:trPr>
          <w:trHeight w:val="256"/>
        </w:trPr>
        <w:tc>
          <w:tcPr>
            <w:tcW w:w="967" w:type="dxa"/>
            <w:vAlign w:val="bottom"/>
          </w:tcPr>
          <w:p w14:paraId="502B3170"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115</w:t>
            </w:r>
          </w:p>
        </w:tc>
        <w:tc>
          <w:tcPr>
            <w:tcW w:w="6400" w:type="dxa"/>
            <w:vAlign w:val="bottom"/>
          </w:tcPr>
          <w:p w14:paraId="24147440"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GAMEDUST S.A.</w:t>
            </w:r>
          </w:p>
        </w:tc>
        <w:tc>
          <w:tcPr>
            <w:tcW w:w="1464" w:type="dxa"/>
            <w:vAlign w:val="center"/>
          </w:tcPr>
          <w:p w14:paraId="3FBC7791"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BADE62A" w14:textId="77777777" w:rsidTr="00E340F6">
        <w:trPr>
          <w:trHeight w:val="254"/>
        </w:trPr>
        <w:tc>
          <w:tcPr>
            <w:tcW w:w="967" w:type="dxa"/>
            <w:vAlign w:val="bottom"/>
          </w:tcPr>
          <w:p w14:paraId="11C19E0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116</w:t>
            </w:r>
          </w:p>
        </w:tc>
        <w:tc>
          <w:tcPr>
            <w:tcW w:w="6400" w:type="dxa"/>
            <w:vAlign w:val="bottom"/>
          </w:tcPr>
          <w:p w14:paraId="4BD7AD2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GAMES OPERATORS S.A.</w:t>
            </w:r>
          </w:p>
        </w:tc>
        <w:tc>
          <w:tcPr>
            <w:tcW w:w="1464" w:type="dxa"/>
            <w:vAlign w:val="center"/>
          </w:tcPr>
          <w:p w14:paraId="2C1AD01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DB2D569" w14:textId="77777777" w:rsidTr="00E340F6">
        <w:trPr>
          <w:trHeight w:val="256"/>
        </w:trPr>
        <w:tc>
          <w:tcPr>
            <w:tcW w:w="967" w:type="dxa"/>
            <w:vAlign w:val="bottom"/>
          </w:tcPr>
          <w:p w14:paraId="79638AA2"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117</w:t>
            </w:r>
          </w:p>
        </w:tc>
        <w:tc>
          <w:tcPr>
            <w:tcW w:w="6400" w:type="dxa"/>
            <w:vAlign w:val="bottom"/>
          </w:tcPr>
          <w:p w14:paraId="7ACA5D96"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GAMESPARCS CO.,LTD.</w:t>
            </w:r>
          </w:p>
        </w:tc>
        <w:tc>
          <w:tcPr>
            <w:tcW w:w="1464" w:type="dxa"/>
            <w:vAlign w:val="center"/>
          </w:tcPr>
          <w:p w14:paraId="407543B2"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FCC0F69" w14:textId="77777777" w:rsidTr="00E340F6">
        <w:trPr>
          <w:trHeight w:val="254"/>
        </w:trPr>
        <w:tc>
          <w:tcPr>
            <w:tcW w:w="967" w:type="dxa"/>
            <w:vAlign w:val="bottom"/>
          </w:tcPr>
          <w:p w14:paraId="00B1FD8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118</w:t>
            </w:r>
          </w:p>
        </w:tc>
        <w:tc>
          <w:tcPr>
            <w:tcW w:w="6400" w:type="dxa"/>
            <w:vAlign w:val="bottom"/>
          </w:tcPr>
          <w:p w14:paraId="4757081E"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GAMING CORPS AB (PUBL)</w:t>
            </w:r>
          </w:p>
        </w:tc>
        <w:tc>
          <w:tcPr>
            <w:tcW w:w="1464" w:type="dxa"/>
            <w:vAlign w:val="center"/>
          </w:tcPr>
          <w:p w14:paraId="70DF40F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2F7D090" w14:textId="77777777" w:rsidTr="00E340F6">
        <w:trPr>
          <w:trHeight w:val="254"/>
        </w:trPr>
        <w:tc>
          <w:tcPr>
            <w:tcW w:w="967" w:type="dxa"/>
            <w:vAlign w:val="bottom"/>
          </w:tcPr>
          <w:p w14:paraId="1277F44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119</w:t>
            </w:r>
          </w:p>
        </w:tc>
        <w:tc>
          <w:tcPr>
            <w:tcW w:w="6400" w:type="dxa"/>
            <w:vAlign w:val="bottom"/>
          </w:tcPr>
          <w:p w14:paraId="1EE420E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GAMING FACTORY S.A.</w:t>
            </w:r>
          </w:p>
        </w:tc>
        <w:tc>
          <w:tcPr>
            <w:tcW w:w="1464" w:type="dxa"/>
            <w:vAlign w:val="center"/>
          </w:tcPr>
          <w:p w14:paraId="30CF7CE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5A83F4D" w14:textId="77777777" w:rsidTr="00E340F6">
        <w:trPr>
          <w:trHeight w:val="256"/>
        </w:trPr>
        <w:tc>
          <w:tcPr>
            <w:tcW w:w="967" w:type="dxa"/>
            <w:vAlign w:val="bottom"/>
          </w:tcPr>
          <w:p w14:paraId="1808D698"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lastRenderedPageBreak/>
              <w:t>120</w:t>
            </w:r>
          </w:p>
        </w:tc>
        <w:tc>
          <w:tcPr>
            <w:tcW w:w="6400" w:type="dxa"/>
            <w:vAlign w:val="bottom"/>
          </w:tcPr>
          <w:p w14:paraId="261D3420"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GAMING REALMS PLC</w:t>
            </w:r>
          </w:p>
        </w:tc>
        <w:tc>
          <w:tcPr>
            <w:tcW w:w="1464" w:type="dxa"/>
            <w:vAlign w:val="center"/>
          </w:tcPr>
          <w:p w14:paraId="49657E39"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B466836" w14:textId="77777777" w:rsidTr="00E340F6">
        <w:trPr>
          <w:trHeight w:val="253"/>
        </w:trPr>
        <w:tc>
          <w:tcPr>
            <w:tcW w:w="967" w:type="dxa"/>
            <w:vAlign w:val="bottom"/>
          </w:tcPr>
          <w:p w14:paraId="32914AB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121</w:t>
            </w:r>
          </w:p>
        </w:tc>
        <w:tc>
          <w:tcPr>
            <w:tcW w:w="6400" w:type="dxa"/>
            <w:vAlign w:val="bottom"/>
          </w:tcPr>
          <w:p w14:paraId="0AEBE48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GAXOS.AI INC.</w:t>
            </w:r>
          </w:p>
        </w:tc>
        <w:tc>
          <w:tcPr>
            <w:tcW w:w="1464" w:type="dxa"/>
            <w:vAlign w:val="center"/>
          </w:tcPr>
          <w:p w14:paraId="16AA388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BEA0C36" w14:textId="77777777" w:rsidTr="00E340F6">
        <w:trPr>
          <w:trHeight w:val="256"/>
        </w:trPr>
        <w:tc>
          <w:tcPr>
            <w:tcW w:w="967" w:type="dxa"/>
            <w:vAlign w:val="bottom"/>
          </w:tcPr>
          <w:p w14:paraId="77188DB2"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122</w:t>
            </w:r>
          </w:p>
        </w:tc>
        <w:tc>
          <w:tcPr>
            <w:tcW w:w="6400" w:type="dxa"/>
            <w:vAlign w:val="bottom"/>
          </w:tcPr>
          <w:p w14:paraId="0400DAB5"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G-BITS NETWORK TECHNOLOGY (XIAMEN) CO., LTD.</w:t>
            </w:r>
          </w:p>
        </w:tc>
        <w:tc>
          <w:tcPr>
            <w:tcW w:w="1464" w:type="dxa"/>
            <w:vAlign w:val="center"/>
          </w:tcPr>
          <w:p w14:paraId="2FD2FABE"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CBC89BA" w14:textId="77777777" w:rsidTr="00E340F6">
        <w:trPr>
          <w:trHeight w:val="253"/>
        </w:trPr>
        <w:tc>
          <w:tcPr>
            <w:tcW w:w="967" w:type="dxa"/>
            <w:vAlign w:val="bottom"/>
          </w:tcPr>
          <w:p w14:paraId="6CE34E8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123</w:t>
            </w:r>
          </w:p>
        </w:tc>
        <w:tc>
          <w:tcPr>
            <w:tcW w:w="6400" w:type="dxa"/>
            <w:vAlign w:val="bottom"/>
          </w:tcPr>
          <w:p w14:paraId="6747915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GDEV INC.</w:t>
            </w:r>
          </w:p>
        </w:tc>
        <w:tc>
          <w:tcPr>
            <w:tcW w:w="1464" w:type="dxa"/>
            <w:vAlign w:val="center"/>
          </w:tcPr>
          <w:p w14:paraId="3FA0893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FD817EC" w14:textId="77777777" w:rsidTr="00E340F6">
        <w:trPr>
          <w:trHeight w:val="256"/>
        </w:trPr>
        <w:tc>
          <w:tcPr>
            <w:tcW w:w="967" w:type="dxa"/>
            <w:vAlign w:val="bottom"/>
          </w:tcPr>
          <w:p w14:paraId="37FC6562"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124</w:t>
            </w:r>
          </w:p>
        </w:tc>
        <w:tc>
          <w:tcPr>
            <w:tcW w:w="6400" w:type="dxa"/>
            <w:vAlign w:val="bottom"/>
          </w:tcPr>
          <w:p w14:paraId="68CA3F02"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GENERA NETWORKS AB</w:t>
            </w:r>
          </w:p>
        </w:tc>
        <w:tc>
          <w:tcPr>
            <w:tcW w:w="1464" w:type="dxa"/>
            <w:vAlign w:val="center"/>
          </w:tcPr>
          <w:p w14:paraId="31E02AD6"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1FBC097" w14:textId="77777777" w:rsidTr="00E340F6">
        <w:trPr>
          <w:trHeight w:val="254"/>
        </w:trPr>
        <w:tc>
          <w:tcPr>
            <w:tcW w:w="967" w:type="dxa"/>
            <w:vAlign w:val="bottom"/>
          </w:tcPr>
          <w:p w14:paraId="201AC42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125</w:t>
            </w:r>
          </w:p>
        </w:tc>
        <w:tc>
          <w:tcPr>
            <w:tcW w:w="6400" w:type="dxa"/>
            <w:vAlign w:val="bottom"/>
          </w:tcPr>
          <w:p w14:paraId="3DE4CD8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GENIUS SPORTS LIMITED</w:t>
            </w:r>
          </w:p>
        </w:tc>
        <w:tc>
          <w:tcPr>
            <w:tcW w:w="1464" w:type="dxa"/>
            <w:vAlign w:val="center"/>
          </w:tcPr>
          <w:p w14:paraId="0DADDCC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9777BB7" w14:textId="77777777" w:rsidTr="00E340F6">
        <w:trPr>
          <w:trHeight w:val="253"/>
        </w:trPr>
        <w:tc>
          <w:tcPr>
            <w:tcW w:w="967" w:type="dxa"/>
            <w:vAlign w:val="bottom"/>
          </w:tcPr>
          <w:p w14:paraId="12185C3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126</w:t>
            </w:r>
          </w:p>
        </w:tc>
        <w:tc>
          <w:tcPr>
            <w:tcW w:w="6400" w:type="dxa"/>
            <w:vAlign w:val="bottom"/>
          </w:tcPr>
          <w:p w14:paraId="4B95768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GHOST STUDIO CO., LTD.</w:t>
            </w:r>
          </w:p>
        </w:tc>
        <w:tc>
          <w:tcPr>
            <w:tcW w:w="1464" w:type="dxa"/>
            <w:vAlign w:val="center"/>
          </w:tcPr>
          <w:p w14:paraId="3FF0F1C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B68DCA3" w14:textId="77777777" w:rsidTr="00E340F6">
        <w:trPr>
          <w:trHeight w:val="256"/>
        </w:trPr>
        <w:tc>
          <w:tcPr>
            <w:tcW w:w="967" w:type="dxa"/>
            <w:vAlign w:val="bottom"/>
          </w:tcPr>
          <w:p w14:paraId="17D1E5F6"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127</w:t>
            </w:r>
          </w:p>
        </w:tc>
        <w:tc>
          <w:tcPr>
            <w:tcW w:w="6400" w:type="dxa"/>
            <w:vAlign w:val="bottom"/>
          </w:tcPr>
          <w:p w14:paraId="6A6FD6F8"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G-LOOT GLOBAL ESPORTS AB</w:t>
            </w:r>
          </w:p>
        </w:tc>
        <w:tc>
          <w:tcPr>
            <w:tcW w:w="1464" w:type="dxa"/>
            <w:vAlign w:val="center"/>
          </w:tcPr>
          <w:p w14:paraId="5F96E8AB"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85021E5" w14:textId="77777777" w:rsidTr="00E340F6">
        <w:trPr>
          <w:trHeight w:val="253"/>
        </w:trPr>
        <w:tc>
          <w:tcPr>
            <w:tcW w:w="967" w:type="dxa"/>
            <w:vAlign w:val="bottom"/>
          </w:tcPr>
          <w:p w14:paraId="40E51E0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128</w:t>
            </w:r>
          </w:p>
        </w:tc>
        <w:tc>
          <w:tcPr>
            <w:tcW w:w="6400" w:type="dxa"/>
            <w:vAlign w:val="bottom"/>
          </w:tcPr>
          <w:p w14:paraId="30BCB61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GOALS AB</w:t>
            </w:r>
          </w:p>
        </w:tc>
        <w:tc>
          <w:tcPr>
            <w:tcW w:w="1464" w:type="dxa"/>
            <w:vAlign w:val="center"/>
          </w:tcPr>
          <w:p w14:paraId="52A2BD9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849E029" w14:textId="77777777" w:rsidTr="00E340F6">
        <w:trPr>
          <w:trHeight w:val="254"/>
        </w:trPr>
        <w:tc>
          <w:tcPr>
            <w:tcW w:w="967" w:type="dxa"/>
            <w:vAlign w:val="bottom"/>
          </w:tcPr>
          <w:p w14:paraId="4531387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129</w:t>
            </w:r>
          </w:p>
        </w:tc>
        <w:tc>
          <w:tcPr>
            <w:tcW w:w="6400" w:type="dxa"/>
            <w:vAlign w:val="bottom"/>
          </w:tcPr>
          <w:p w14:paraId="0C4F1042"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GOLD TOWN GAMES AB (PUBL)</w:t>
            </w:r>
          </w:p>
        </w:tc>
        <w:tc>
          <w:tcPr>
            <w:tcW w:w="1464" w:type="dxa"/>
            <w:vAlign w:val="center"/>
          </w:tcPr>
          <w:p w14:paraId="502F793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4BBDC39" w14:textId="77777777" w:rsidTr="00E340F6">
        <w:trPr>
          <w:trHeight w:val="256"/>
        </w:trPr>
        <w:tc>
          <w:tcPr>
            <w:tcW w:w="967" w:type="dxa"/>
            <w:vAlign w:val="bottom"/>
          </w:tcPr>
          <w:p w14:paraId="5529730A"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130</w:t>
            </w:r>
          </w:p>
        </w:tc>
        <w:tc>
          <w:tcPr>
            <w:tcW w:w="6400" w:type="dxa"/>
            <w:vAlign w:val="bottom"/>
          </w:tcPr>
          <w:p w14:paraId="322F20EC"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GREEN MONSTER INC</w:t>
            </w:r>
          </w:p>
        </w:tc>
        <w:tc>
          <w:tcPr>
            <w:tcW w:w="1464" w:type="dxa"/>
            <w:vAlign w:val="center"/>
          </w:tcPr>
          <w:p w14:paraId="550ED2DA"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A2904FE" w14:textId="77777777" w:rsidTr="00E340F6">
        <w:trPr>
          <w:trHeight w:val="253"/>
        </w:trPr>
        <w:tc>
          <w:tcPr>
            <w:tcW w:w="967" w:type="dxa"/>
            <w:vAlign w:val="bottom"/>
          </w:tcPr>
          <w:p w14:paraId="25FC472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131</w:t>
            </w:r>
          </w:p>
        </w:tc>
        <w:tc>
          <w:tcPr>
            <w:tcW w:w="6400" w:type="dxa"/>
            <w:vAlign w:val="bottom"/>
          </w:tcPr>
          <w:p w14:paraId="5A438CB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GREENTUBE UK LIMITED</w:t>
            </w:r>
          </w:p>
        </w:tc>
        <w:tc>
          <w:tcPr>
            <w:tcW w:w="1464" w:type="dxa"/>
            <w:vAlign w:val="center"/>
          </w:tcPr>
          <w:p w14:paraId="6C79727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322DDB4" w14:textId="77777777" w:rsidTr="00E340F6">
        <w:trPr>
          <w:trHeight w:val="256"/>
        </w:trPr>
        <w:tc>
          <w:tcPr>
            <w:tcW w:w="967" w:type="dxa"/>
            <w:vAlign w:val="bottom"/>
          </w:tcPr>
          <w:p w14:paraId="62B13BF2"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132</w:t>
            </w:r>
          </w:p>
        </w:tc>
        <w:tc>
          <w:tcPr>
            <w:tcW w:w="6400" w:type="dxa"/>
            <w:vAlign w:val="bottom"/>
          </w:tcPr>
          <w:p w14:paraId="44558B2E"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GRETECH CORPORATION</w:t>
            </w:r>
          </w:p>
        </w:tc>
        <w:tc>
          <w:tcPr>
            <w:tcW w:w="1464" w:type="dxa"/>
            <w:vAlign w:val="center"/>
          </w:tcPr>
          <w:p w14:paraId="20C93C81"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E1BD3DA" w14:textId="77777777" w:rsidTr="00E340F6">
        <w:trPr>
          <w:trHeight w:val="253"/>
        </w:trPr>
        <w:tc>
          <w:tcPr>
            <w:tcW w:w="967" w:type="dxa"/>
            <w:vAlign w:val="bottom"/>
          </w:tcPr>
          <w:p w14:paraId="4BA02F1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133</w:t>
            </w:r>
          </w:p>
        </w:tc>
        <w:tc>
          <w:tcPr>
            <w:tcW w:w="6400" w:type="dxa"/>
            <w:vAlign w:val="bottom"/>
          </w:tcPr>
          <w:p w14:paraId="5B3C348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GUMI INC.</w:t>
            </w:r>
          </w:p>
        </w:tc>
        <w:tc>
          <w:tcPr>
            <w:tcW w:w="1464" w:type="dxa"/>
            <w:vAlign w:val="center"/>
          </w:tcPr>
          <w:p w14:paraId="2FB782A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ABCAB9B" w14:textId="77777777" w:rsidTr="00E340F6">
        <w:trPr>
          <w:trHeight w:val="256"/>
        </w:trPr>
        <w:tc>
          <w:tcPr>
            <w:tcW w:w="967" w:type="dxa"/>
            <w:vAlign w:val="bottom"/>
          </w:tcPr>
          <w:p w14:paraId="7C9B18D9"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134</w:t>
            </w:r>
          </w:p>
        </w:tc>
        <w:tc>
          <w:tcPr>
            <w:tcW w:w="6400" w:type="dxa"/>
            <w:vAlign w:val="bottom"/>
          </w:tcPr>
          <w:p w14:paraId="6515480C"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GUNGHO ONLINE ENTERTAINMENT, INC.</w:t>
            </w:r>
          </w:p>
        </w:tc>
        <w:tc>
          <w:tcPr>
            <w:tcW w:w="1464" w:type="dxa"/>
            <w:vAlign w:val="center"/>
          </w:tcPr>
          <w:p w14:paraId="7C79E114"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279CB0C" w14:textId="77777777" w:rsidTr="00E340F6">
        <w:trPr>
          <w:trHeight w:val="254"/>
        </w:trPr>
        <w:tc>
          <w:tcPr>
            <w:tcW w:w="967" w:type="dxa"/>
            <w:vAlign w:val="bottom"/>
          </w:tcPr>
          <w:p w14:paraId="6310568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135</w:t>
            </w:r>
          </w:p>
        </w:tc>
        <w:tc>
          <w:tcPr>
            <w:tcW w:w="6400" w:type="dxa"/>
            <w:vAlign w:val="bottom"/>
          </w:tcPr>
          <w:p w14:paraId="04D3CD7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GUNOSY INC.</w:t>
            </w:r>
          </w:p>
        </w:tc>
        <w:tc>
          <w:tcPr>
            <w:tcW w:w="1464" w:type="dxa"/>
            <w:vAlign w:val="center"/>
          </w:tcPr>
          <w:p w14:paraId="4C7D001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63A571E" w14:textId="77777777" w:rsidTr="00E340F6">
        <w:trPr>
          <w:trHeight w:val="253"/>
        </w:trPr>
        <w:tc>
          <w:tcPr>
            <w:tcW w:w="967" w:type="dxa"/>
            <w:vAlign w:val="bottom"/>
          </w:tcPr>
          <w:p w14:paraId="456F70E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136</w:t>
            </w:r>
          </w:p>
        </w:tc>
        <w:tc>
          <w:tcPr>
            <w:tcW w:w="6400" w:type="dxa"/>
            <w:vAlign w:val="bottom"/>
          </w:tcPr>
          <w:p w14:paraId="5F4A931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H2 INTERACTIVE CO., LTD.</w:t>
            </w:r>
          </w:p>
        </w:tc>
        <w:tc>
          <w:tcPr>
            <w:tcW w:w="1464" w:type="dxa"/>
            <w:vAlign w:val="center"/>
          </w:tcPr>
          <w:p w14:paraId="4AFA0FB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97057BF" w14:textId="77777777" w:rsidTr="00E340F6">
        <w:trPr>
          <w:trHeight w:val="256"/>
        </w:trPr>
        <w:tc>
          <w:tcPr>
            <w:tcW w:w="967" w:type="dxa"/>
            <w:vAlign w:val="bottom"/>
          </w:tcPr>
          <w:p w14:paraId="372D001A"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137</w:t>
            </w:r>
          </w:p>
        </w:tc>
        <w:tc>
          <w:tcPr>
            <w:tcW w:w="6400" w:type="dxa"/>
            <w:vAlign w:val="bottom"/>
          </w:tcPr>
          <w:p w14:paraId="5469B5FE"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HABBY PTE. LTD.</w:t>
            </w:r>
          </w:p>
        </w:tc>
        <w:tc>
          <w:tcPr>
            <w:tcW w:w="1464" w:type="dxa"/>
            <w:vAlign w:val="center"/>
          </w:tcPr>
          <w:p w14:paraId="7677B53A"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7BE436D" w14:textId="77777777" w:rsidTr="00E340F6">
        <w:trPr>
          <w:trHeight w:val="253"/>
        </w:trPr>
        <w:tc>
          <w:tcPr>
            <w:tcW w:w="967" w:type="dxa"/>
            <w:vAlign w:val="bottom"/>
          </w:tcPr>
          <w:p w14:paraId="15E326F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138</w:t>
            </w:r>
          </w:p>
        </w:tc>
        <w:tc>
          <w:tcPr>
            <w:tcW w:w="6400" w:type="dxa"/>
            <w:vAlign w:val="bottom"/>
          </w:tcPr>
          <w:p w14:paraId="465A666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HACKSAW AB (PUBL)</w:t>
            </w:r>
          </w:p>
        </w:tc>
        <w:tc>
          <w:tcPr>
            <w:tcW w:w="1464" w:type="dxa"/>
            <w:vAlign w:val="center"/>
          </w:tcPr>
          <w:p w14:paraId="1517A91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D1D9AF0" w14:textId="77777777" w:rsidTr="00E340F6">
        <w:trPr>
          <w:trHeight w:val="253"/>
        </w:trPr>
        <w:tc>
          <w:tcPr>
            <w:tcW w:w="967" w:type="dxa"/>
            <w:vAlign w:val="bottom"/>
          </w:tcPr>
          <w:p w14:paraId="692D7A4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139</w:t>
            </w:r>
          </w:p>
        </w:tc>
        <w:tc>
          <w:tcPr>
            <w:tcW w:w="6400" w:type="dxa"/>
            <w:vAlign w:val="bottom"/>
          </w:tcPr>
          <w:p w14:paraId="10B99D5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HADEAN SUPERCOMPUTING LTD.</w:t>
            </w:r>
          </w:p>
        </w:tc>
        <w:tc>
          <w:tcPr>
            <w:tcW w:w="1464" w:type="dxa"/>
            <w:vAlign w:val="center"/>
          </w:tcPr>
          <w:p w14:paraId="3BD4C88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D83C0F2" w14:textId="77777777" w:rsidTr="00E340F6">
        <w:trPr>
          <w:trHeight w:val="253"/>
        </w:trPr>
        <w:tc>
          <w:tcPr>
            <w:tcW w:w="967" w:type="dxa"/>
            <w:vAlign w:val="bottom"/>
          </w:tcPr>
          <w:p w14:paraId="23CDD65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140</w:t>
            </w:r>
          </w:p>
        </w:tc>
        <w:tc>
          <w:tcPr>
            <w:tcW w:w="6400" w:type="dxa"/>
            <w:vAlign w:val="bottom"/>
          </w:tcPr>
          <w:p w14:paraId="2AA553E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HAEGIN CORPORATION</w:t>
            </w:r>
          </w:p>
        </w:tc>
        <w:tc>
          <w:tcPr>
            <w:tcW w:w="1464" w:type="dxa"/>
            <w:vAlign w:val="center"/>
          </w:tcPr>
          <w:p w14:paraId="2391700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C615C4C" w14:textId="77777777" w:rsidTr="00E340F6">
        <w:trPr>
          <w:trHeight w:val="253"/>
        </w:trPr>
        <w:tc>
          <w:tcPr>
            <w:tcW w:w="967" w:type="dxa"/>
            <w:vAlign w:val="bottom"/>
          </w:tcPr>
          <w:p w14:paraId="628DB5D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141</w:t>
            </w:r>
          </w:p>
        </w:tc>
        <w:tc>
          <w:tcPr>
            <w:tcW w:w="6400" w:type="dxa"/>
            <w:vAlign w:val="bottom"/>
          </w:tcPr>
          <w:p w14:paraId="7184EBB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HANBIT SOFT INC.</w:t>
            </w:r>
          </w:p>
        </w:tc>
        <w:tc>
          <w:tcPr>
            <w:tcW w:w="1464" w:type="dxa"/>
            <w:vAlign w:val="center"/>
          </w:tcPr>
          <w:p w14:paraId="1353AEB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8DEE539" w14:textId="77777777" w:rsidTr="00E340F6">
        <w:trPr>
          <w:trHeight w:val="253"/>
        </w:trPr>
        <w:tc>
          <w:tcPr>
            <w:tcW w:w="967" w:type="dxa"/>
            <w:vAlign w:val="bottom"/>
          </w:tcPr>
          <w:p w14:paraId="0E1E989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142</w:t>
            </w:r>
          </w:p>
        </w:tc>
        <w:tc>
          <w:tcPr>
            <w:tcW w:w="6400" w:type="dxa"/>
            <w:vAlign w:val="bottom"/>
          </w:tcPr>
          <w:p w14:paraId="46D0AF8C"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HANGZHOU ELECTRONIC SOUL NETWORK TECHNOLOGY CO., LTD.</w:t>
            </w:r>
          </w:p>
        </w:tc>
        <w:tc>
          <w:tcPr>
            <w:tcW w:w="1464" w:type="dxa"/>
            <w:vAlign w:val="center"/>
          </w:tcPr>
          <w:p w14:paraId="4EEB6DC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4779525" w14:textId="77777777" w:rsidTr="00E340F6">
        <w:trPr>
          <w:trHeight w:val="253"/>
        </w:trPr>
        <w:tc>
          <w:tcPr>
            <w:tcW w:w="967" w:type="dxa"/>
            <w:vAlign w:val="bottom"/>
          </w:tcPr>
          <w:p w14:paraId="5A0CA08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143</w:t>
            </w:r>
          </w:p>
        </w:tc>
        <w:tc>
          <w:tcPr>
            <w:tcW w:w="6400" w:type="dxa"/>
            <w:vAlign w:val="bottom"/>
          </w:tcPr>
          <w:p w14:paraId="31787A8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HOMELAND INTERACTIVE TECHNOLOGY LTD.</w:t>
            </w:r>
          </w:p>
        </w:tc>
        <w:tc>
          <w:tcPr>
            <w:tcW w:w="1464" w:type="dxa"/>
            <w:vAlign w:val="center"/>
          </w:tcPr>
          <w:p w14:paraId="760121B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E6B41C9" w14:textId="77777777" w:rsidTr="00E340F6">
        <w:trPr>
          <w:trHeight w:val="253"/>
        </w:trPr>
        <w:tc>
          <w:tcPr>
            <w:tcW w:w="967" w:type="dxa"/>
            <w:vAlign w:val="bottom"/>
          </w:tcPr>
          <w:p w14:paraId="1AA1655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144</w:t>
            </w:r>
          </w:p>
        </w:tc>
        <w:tc>
          <w:tcPr>
            <w:tcW w:w="6400" w:type="dxa"/>
            <w:vAlign w:val="bottom"/>
          </w:tcPr>
          <w:p w14:paraId="3CB882B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HOXHUNT OY</w:t>
            </w:r>
          </w:p>
        </w:tc>
        <w:tc>
          <w:tcPr>
            <w:tcW w:w="1464" w:type="dxa"/>
            <w:vAlign w:val="center"/>
          </w:tcPr>
          <w:p w14:paraId="0D7C238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8F59D09" w14:textId="77777777" w:rsidTr="00E340F6">
        <w:trPr>
          <w:trHeight w:val="253"/>
        </w:trPr>
        <w:tc>
          <w:tcPr>
            <w:tcW w:w="967" w:type="dxa"/>
            <w:vAlign w:val="bottom"/>
          </w:tcPr>
          <w:p w14:paraId="23C7BD1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145</w:t>
            </w:r>
          </w:p>
        </w:tc>
        <w:tc>
          <w:tcPr>
            <w:tcW w:w="6400" w:type="dxa"/>
            <w:vAlign w:val="bottom"/>
          </w:tcPr>
          <w:p w14:paraId="40AF26E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HUUUGE, INC.</w:t>
            </w:r>
          </w:p>
        </w:tc>
        <w:tc>
          <w:tcPr>
            <w:tcW w:w="1464" w:type="dxa"/>
            <w:vAlign w:val="center"/>
          </w:tcPr>
          <w:p w14:paraId="1A74413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9B91BDB" w14:textId="77777777" w:rsidTr="00E340F6">
        <w:trPr>
          <w:trHeight w:val="253"/>
        </w:trPr>
        <w:tc>
          <w:tcPr>
            <w:tcW w:w="967" w:type="dxa"/>
            <w:vAlign w:val="bottom"/>
          </w:tcPr>
          <w:p w14:paraId="019650D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146</w:t>
            </w:r>
          </w:p>
        </w:tc>
        <w:tc>
          <w:tcPr>
            <w:tcW w:w="6400" w:type="dxa"/>
            <w:vAlign w:val="bottom"/>
          </w:tcPr>
          <w:p w14:paraId="7EA90C0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ICANDY INTERACTIVE LIMITED</w:t>
            </w:r>
          </w:p>
        </w:tc>
        <w:tc>
          <w:tcPr>
            <w:tcW w:w="1464" w:type="dxa"/>
            <w:vAlign w:val="center"/>
          </w:tcPr>
          <w:p w14:paraId="363EFE9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6876A3B" w14:textId="77777777" w:rsidTr="00E340F6">
        <w:trPr>
          <w:trHeight w:val="253"/>
        </w:trPr>
        <w:tc>
          <w:tcPr>
            <w:tcW w:w="967" w:type="dxa"/>
            <w:vAlign w:val="bottom"/>
          </w:tcPr>
          <w:p w14:paraId="3D6E5AD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147</w:t>
            </w:r>
          </w:p>
        </w:tc>
        <w:tc>
          <w:tcPr>
            <w:tcW w:w="6400" w:type="dxa"/>
            <w:vAlign w:val="bottom"/>
          </w:tcPr>
          <w:p w14:paraId="4DA0432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IDOMOO LTD.</w:t>
            </w:r>
          </w:p>
        </w:tc>
        <w:tc>
          <w:tcPr>
            <w:tcW w:w="1464" w:type="dxa"/>
            <w:vAlign w:val="center"/>
          </w:tcPr>
          <w:p w14:paraId="183DD0F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3FE5126" w14:textId="77777777" w:rsidTr="00E340F6">
        <w:trPr>
          <w:trHeight w:val="253"/>
        </w:trPr>
        <w:tc>
          <w:tcPr>
            <w:tcW w:w="967" w:type="dxa"/>
            <w:vAlign w:val="bottom"/>
          </w:tcPr>
          <w:p w14:paraId="6403179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148</w:t>
            </w:r>
          </w:p>
        </w:tc>
        <w:tc>
          <w:tcPr>
            <w:tcW w:w="6400" w:type="dxa"/>
            <w:vAlign w:val="bottom"/>
          </w:tcPr>
          <w:p w14:paraId="65AE25D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IMAGE POWER S.A.</w:t>
            </w:r>
          </w:p>
        </w:tc>
        <w:tc>
          <w:tcPr>
            <w:tcW w:w="1464" w:type="dxa"/>
            <w:vAlign w:val="center"/>
          </w:tcPr>
          <w:p w14:paraId="64EDDB2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26DBB86" w14:textId="77777777" w:rsidTr="00E340F6">
        <w:trPr>
          <w:trHeight w:val="253"/>
        </w:trPr>
        <w:tc>
          <w:tcPr>
            <w:tcW w:w="967" w:type="dxa"/>
            <w:vAlign w:val="bottom"/>
          </w:tcPr>
          <w:p w14:paraId="1E7BE5B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149</w:t>
            </w:r>
          </w:p>
        </w:tc>
        <w:tc>
          <w:tcPr>
            <w:tcW w:w="6400" w:type="dxa"/>
            <w:vAlign w:val="bottom"/>
          </w:tcPr>
          <w:p w14:paraId="1227645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IMAGINEER CO.,LTD.</w:t>
            </w:r>
          </w:p>
        </w:tc>
        <w:tc>
          <w:tcPr>
            <w:tcW w:w="1464" w:type="dxa"/>
            <w:vAlign w:val="center"/>
          </w:tcPr>
          <w:p w14:paraId="0C40F11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CD89866" w14:textId="77777777" w:rsidTr="00E340F6">
        <w:trPr>
          <w:trHeight w:val="253"/>
        </w:trPr>
        <w:tc>
          <w:tcPr>
            <w:tcW w:w="967" w:type="dxa"/>
            <w:vAlign w:val="bottom"/>
          </w:tcPr>
          <w:p w14:paraId="36BFD80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150</w:t>
            </w:r>
          </w:p>
        </w:tc>
        <w:tc>
          <w:tcPr>
            <w:tcW w:w="6400" w:type="dxa"/>
            <w:vAlign w:val="bottom"/>
          </w:tcPr>
          <w:p w14:paraId="78D0326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IMC GAMES CO., LTD.</w:t>
            </w:r>
          </w:p>
        </w:tc>
        <w:tc>
          <w:tcPr>
            <w:tcW w:w="1464" w:type="dxa"/>
            <w:vAlign w:val="center"/>
          </w:tcPr>
          <w:p w14:paraId="662B794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51114EE" w14:textId="77777777" w:rsidTr="00E340F6">
        <w:trPr>
          <w:trHeight w:val="253"/>
        </w:trPr>
        <w:tc>
          <w:tcPr>
            <w:tcW w:w="967" w:type="dxa"/>
            <w:vAlign w:val="bottom"/>
          </w:tcPr>
          <w:p w14:paraId="0C5B4159"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151</w:t>
            </w:r>
          </w:p>
        </w:tc>
        <w:tc>
          <w:tcPr>
            <w:tcW w:w="6400" w:type="dxa"/>
            <w:vAlign w:val="bottom"/>
          </w:tcPr>
          <w:p w14:paraId="23E6A0F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IMI CO., LTD.</w:t>
            </w:r>
          </w:p>
        </w:tc>
        <w:tc>
          <w:tcPr>
            <w:tcW w:w="1464" w:type="dxa"/>
            <w:vAlign w:val="center"/>
          </w:tcPr>
          <w:p w14:paraId="61B9EEF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21CD649" w14:textId="77777777" w:rsidTr="00E340F6">
        <w:trPr>
          <w:trHeight w:val="253"/>
        </w:trPr>
        <w:tc>
          <w:tcPr>
            <w:tcW w:w="967" w:type="dxa"/>
            <w:vAlign w:val="bottom"/>
          </w:tcPr>
          <w:p w14:paraId="6B5CC5D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152</w:t>
            </w:r>
          </w:p>
        </w:tc>
        <w:tc>
          <w:tcPr>
            <w:tcW w:w="6400" w:type="dxa"/>
            <w:vAlign w:val="bottom"/>
          </w:tcPr>
          <w:p w14:paraId="611E27E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INCA INTERNET CO., LTD.</w:t>
            </w:r>
          </w:p>
        </w:tc>
        <w:tc>
          <w:tcPr>
            <w:tcW w:w="1464" w:type="dxa"/>
            <w:vAlign w:val="center"/>
          </w:tcPr>
          <w:p w14:paraId="5CEE040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13D572A" w14:textId="77777777" w:rsidTr="00E340F6">
        <w:trPr>
          <w:trHeight w:val="253"/>
        </w:trPr>
        <w:tc>
          <w:tcPr>
            <w:tcW w:w="967" w:type="dxa"/>
            <w:vAlign w:val="bottom"/>
          </w:tcPr>
          <w:p w14:paraId="1755774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153</w:t>
            </w:r>
          </w:p>
        </w:tc>
        <w:tc>
          <w:tcPr>
            <w:tcW w:w="6400" w:type="dxa"/>
            <w:vAlign w:val="bottom"/>
          </w:tcPr>
          <w:p w14:paraId="44CDA09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INFOVINE.CO.,LTD.</w:t>
            </w:r>
          </w:p>
        </w:tc>
        <w:tc>
          <w:tcPr>
            <w:tcW w:w="1464" w:type="dxa"/>
            <w:vAlign w:val="center"/>
          </w:tcPr>
          <w:p w14:paraId="1F963A0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912BE7C" w14:textId="77777777" w:rsidTr="00E340F6">
        <w:trPr>
          <w:trHeight w:val="253"/>
        </w:trPr>
        <w:tc>
          <w:tcPr>
            <w:tcW w:w="967" w:type="dxa"/>
            <w:vAlign w:val="bottom"/>
          </w:tcPr>
          <w:p w14:paraId="0945D5A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154</w:t>
            </w:r>
          </w:p>
        </w:tc>
        <w:tc>
          <w:tcPr>
            <w:tcW w:w="6400" w:type="dxa"/>
            <w:vAlign w:val="bottom"/>
          </w:tcPr>
          <w:p w14:paraId="57232B8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INNODEP INC.</w:t>
            </w:r>
          </w:p>
        </w:tc>
        <w:tc>
          <w:tcPr>
            <w:tcW w:w="1464" w:type="dxa"/>
            <w:vAlign w:val="center"/>
          </w:tcPr>
          <w:p w14:paraId="7B48F60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2133050" w14:textId="77777777" w:rsidTr="00E340F6">
        <w:trPr>
          <w:trHeight w:val="253"/>
        </w:trPr>
        <w:tc>
          <w:tcPr>
            <w:tcW w:w="967" w:type="dxa"/>
            <w:vAlign w:val="bottom"/>
          </w:tcPr>
          <w:p w14:paraId="1F227C6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155</w:t>
            </w:r>
          </w:p>
        </w:tc>
        <w:tc>
          <w:tcPr>
            <w:tcW w:w="6400" w:type="dxa"/>
            <w:vAlign w:val="bottom"/>
          </w:tcPr>
          <w:p w14:paraId="090A6D35"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INTERNATIONAL GAMES SYSTEM CO.,LTD.</w:t>
            </w:r>
          </w:p>
        </w:tc>
        <w:tc>
          <w:tcPr>
            <w:tcW w:w="1464" w:type="dxa"/>
            <w:vAlign w:val="center"/>
          </w:tcPr>
          <w:p w14:paraId="700C472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8755D57" w14:textId="77777777" w:rsidTr="00E340F6">
        <w:trPr>
          <w:trHeight w:val="253"/>
        </w:trPr>
        <w:tc>
          <w:tcPr>
            <w:tcW w:w="967" w:type="dxa"/>
            <w:vAlign w:val="bottom"/>
          </w:tcPr>
          <w:p w14:paraId="553131E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156</w:t>
            </w:r>
          </w:p>
        </w:tc>
        <w:tc>
          <w:tcPr>
            <w:tcW w:w="6400" w:type="dxa"/>
            <w:vAlign w:val="bottom"/>
          </w:tcPr>
          <w:p w14:paraId="5B5501C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INTERNET VIKINGS AB</w:t>
            </w:r>
          </w:p>
        </w:tc>
        <w:tc>
          <w:tcPr>
            <w:tcW w:w="1464" w:type="dxa"/>
            <w:vAlign w:val="center"/>
          </w:tcPr>
          <w:p w14:paraId="6732F1D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53724E2" w14:textId="77777777" w:rsidTr="00E340F6">
        <w:trPr>
          <w:trHeight w:val="253"/>
        </w:trPr>
        <w:tc>
          <w:tcPr>
            <w:tcW w:w="967" w:type="dxa"/>
            <w:vAlign w:val="bottom"/>
          </w:tcPr>
          <w:p w14:paraId="398A92F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157</w:t>
            </w:r>
          </w:p>
        </w:tc>
        <w:tc>
          <w:tcPr>
            <w:tcW w:w="6400" w:type="dxa"/>
            <w:vAlign w:val="bottom"/>
          </w:tcPr>
          <w:p w14:paraId="14350F0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INTERSERV INTERNATIONAL INC.</w:t>
            </w:r>
          </w:p>
        </w:tc>
        <w:tc>
          <w:tcPr>
            <w:tcW w:w="1464" w:type="dxa"/>
            <w:vAlign w:val="center"/>
          </w:tcPr>
          <w:p w14:paraId="528F798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7B5D6FB" w14:textId="77777777" w:rsidTr="00E340F6">
        <w:trPr>
          <w:trHeight w:val="253"/>
        </w:trPr>
        <w:tc>
          <w:tcPr>
            <w:tcW w:w="967" w:type="dxa"/>
            <w:vAlign w:val="bottom"/>
          </w:tcPr>
          <w:p w14:paraId="0F8EEC5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158</w:t>
            </w:r>
          </w:p>
        </w:tc>
        <w:tc>
          <w:tcPr>
            <w:tcW w:w="6400" w:type="dxa"/>
            <w:vAlign w:val="bottom"/>
          </w:tcPr>
          <w:p w14:paraId="790C765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INTUMIT, INC.</w:t>
            </w:r>
          </w:p>
        </w:tc>
        <w:tc>
          <w:tcPr>
            <w:tcW w:w="1464" w:type="dxa"/>
            <w:vAlign w:val="center"/>
          </w:tcPr>
          <w:p w14:paraId="6E254AD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7773D86" w14:textId="77777777" w:rsidTr="00E340F6">
        <w:trPr>
          <w:trHeight w:val="253"/>
        </w:trPr>
        <w:tc>
          <w:tcPr>
            <w:tcW w:w="967" w:type="dxa"/>
            <w:vAlign w:val="bottom"/>
          </w:tcPr>
          <w:p w14:paraId="060514C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159</w:t>
            </w:r>
          </w:p>
        </w:tc>
        <w:tc>
          <w:tcPr>
            <w:tcW w:w="6400" w:type="dxa"/>
            <w:vAlign w:val="bottom"/>
          </w:tcPr>
          <w:p w14:paraId="0BFBF07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JACKPOT DIGITAL INC.</w:t>
            </w:r>
          </w:p>
        </w:tc>
        <w:tc>
          <w:tcPr>
            <w:tcW w:w="1464" w:type="dxa"/>
            <w:vAlign w:val="center"/>
          </w:tcPr>
          <w:p w14:paraId="5B44BF9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6AC55DB" w14:textId="77777777" w:rsidTr="00E340F6">
        <w:trPr>
          <w:trHeight w:val="253"/>
        </w:trPr>
        <w:tc>
          <w:tcPr>
            <w:tcW w:w="967" w:type="dxa"/>
            <w:vAlign w:val="bottom"/>
          </w:tcPr>
          <w:p w14:paraId="348041E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160</w:t>
            </w:r>
          </w:p>
        </w:tc>
        <w:tc>
          <w:tcPr>
            <w:tcW w:w="6400" w:type="dxa"/>
            <w:vAlign w:val="bottom"/>
          </w:tcPr>
          <w:p w14:paraId="376E11D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JAGEX LIMITED</w:t>
            </w:r>
          </w:p>
        </w:tc>
        <w:tc>
          <w:tcPr>
            <w:tcW w:w="1464" w:type="dxa"/>
            <w:vAlign w:val="center"/>
          </w:tcPr>
          <w:p w14:paraId="14B0334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EF138F3" w14:textId="77777777" w:rsidTr="00E340F6">
        <w:trPr>
          <w:trHeight w:val="253"/>
        </w:trPr>
        <w:tc>
          <w:tcPr>
            <w:tcW w:w="967" w:type="dxa"/>
            <w:vAlign w:val="bottom"/>
          </w:tcPr>
          <w:p w14:paraId="5C66805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161</w:t>
            </w:r>
          </w:p>
        </w:tc>
        <w:tc>
          <w:tcPr>
            <w:tcW w:w="6400" w:type="dxa"/>
            <w:vAlign w:val="bottom"/>
          </w:tcPr>
          <w:p w14:paraId="63562B8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JOYCITY CORPORATION</w:t>
            </w:r>
          </w:p>
        </w:tc>
        <w:tc>
          <w:tcPr>
            <w:tcW w:w="1464" w:type="dxa"/>
            <w:vAlign w:val="center"/>
          </w:tcPr>
          <w:p w14:paraId="7BD17E8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B237B19" w14:textId="77777777" w:rsidTr="00E340F6">
        <w:trPr>
          <w:trHeight w:val="253"/>
        </w:trPr>
        <w:tc>
          <w:tcPr>
            <w:tcW w:w="967" w:type="dxa"/>
            <w:vAlign w:val="bottom"/>
          </w:tcPr>
          <w:p w14:paraId="772285A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162</w:t>
            </w:r>
          </w:p>
        </w:tc>
        <w:tc>
          <w:tcPr>
            <w:tcW w:w="6400" w:type="dxa"/>
            <w:vAlign w:val="bottom"/>
          </w:tcPr>
          <w:p w14:paraId="026DA35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JSCRAMBLER, S.A.</w:t>
            </w:r>
          </w:p>
        </w:tc>
        <w:tc>
          <w:tcPr>
            <w:tcW w:w="1464" w:type="dxa"/>
            <w:vAlign w:val="center"/>
          </w:tcPr>
          <w:p w14:paraId="43212F6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9E64D26" w14:textId="77777777" w:rsidTr="00E340F6">
        <w:trPr>
          <w:trHeight w:val="253"/>
        </w:trPr>
        <w:tc>
          <w:tcPr>
            <w:tcW w:w="967" w:type="dxa"/>
            <w:vAlign w:val="bottom"/>
          </w:tcPr>
          <w:p w14:paraId="4B365D4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lastRenderedPageBreak/>
              <w:t>163</w:t>
            </w:r>
          </w:p>
        </w:tc>
        <w:tc>
          <w:tcPr>
            <w:tcW w:w="6400" w:type="dxa"/>
            <w:vAlign w:val="bottom"/>
          </w:tcPr>
          <w:p w14:paraId="7FA5358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JUJUBEE S.A.</w:t>
            </w:r>
          </w:p>
        </w:tc>
        <w:tc>
          <w:tcPr>
            <w:tcW w:w="1464" w:type="dxa"/>
            <w:vAlign w:val="center"/>
          </w:tcPr>
          <w:p w14:paraId="0004240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62D9F5C" w14:textId="77777777" w:rsidTr="00E340F6">
        <w:trPr>
          <w:trHeight w:val="253"/>
        </w:trPr>
        <w:tc>
          <w:tcPr>
            <w:tcW w:w="967" w:type="dxa"/>
            <w:vAlign w:val="bottom"/>
          </w:tcPr>
          <w:p w14:paraId="532A7E4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164</w:t>
            </w:r>
          </w:p>
        </w:tc>
        <w:tc>
          <w:tcPr>
            <w:tcW w:w="6400" w:type="dxa"/>
            <w:vAlign w:val="bottom"/>
          </w:tcPr>
          <w:p w14:paraId="203B387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JUMPGATE AB</w:t>
            </w:r>
          </w:p>
        </w:tc>
        <w:tc>
          <w:tcPr>
            <w:tcW w:w="1464" w:type="dxa"/>
            <w:vAlign w:val="center"/>
          </w:tcPr>
          <w:p w14:paraId="1AF222C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0A66C0E" w14:textId="77777777" w:rsidTr="00E340F6">
        <w:trPr>
          <w:trHeight w:val="253"/>
        </w:trPr>
        <w:tc>
          <w:tcPr>
            <w:tcW w:w="967" w:type="dxa"/>
            <w:vAlign w:val="bottom"/>
          </w:tcPr>
          <w:p w14:paraId="2F476F8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165</w:t>
            </w:r>
          </w:p>
        </w:tc>
        <w:tc>
          <w:tcPr>
            <w:tcW w:w="6400" w:type="dxa"/>
            <w:vAlign w:val="bottom"/>
          </w:tcPr>
          <w:p w14:paraId="628F59F9"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KAISER (CHINA) CULTURE CO., LTD</w:t>
            </w:r>
          </w:p>
        </w:tc>
        <w:tc>
          <w:tcPr>
            <w:tcW w:w="1464" w:type="dxa"/>
            <w:vAlign w:val="center"/>
          </w:tcPr>
          <w:p w14:paraId="307B98E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B72005D" w14:textId="77777777" w:rsidTr="00E340F6">
        <w:trPr>
          <w:trHeight w:val="253"/>
        </w:trPr>
        <w:tc>
          <w:tcPr>
            <w:tcW w:w="967" w:type="dxa"/>
            <w:vAlign w:val="bottom"/>
          </w:tcPr>
          <w:p w14:paraId="5B8C122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166</w:t>
            </w:r>
          </w:p>
        </w:tc>
        <w:tc>
          <w:tcPr>
            <w:tcW w:w="6400" w:type="dxa"/>
            <w:vAlign w:val="bottom"/>
          </w:tcPr>
          <w:p w14:paraId="27A13D6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KAKAO GAMES CORP.</w:t>
            </w:r>
          </w:p>
        </w:tc>
        <w:tc>
          <w:tcPr>
            <w:tcW w:w="1464" w:type="dxa"/>
            <w:vAlign w:val="center"/>
          </w:tcPr>
          <w:p w14:paraId="6FBE87F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12E3144" w14:textId="77777777" w:rsidTr="00E340F6">
        <w:trPr>
          <w:trHeight w:val="253"/>
        </w:trPr>
        <w:tc>
          <w:tcPr>
            <w:tcW w:w="967" w:type="dxa"/>
            <w:vAlign w:val="bottom"/>
          </w:tcPr>
          <w:p w14:paraId="5F84EB7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167</w:t>
            </w:r>
          </w:p>
        </w:tc>
        <w:tc>
          <w:tcPr>
            <w:tcW w:w="6400" w:type="dxa"/>
            <w:vAlign w:val="bottom"/>
          </w:tcPr>
          <w:p w14:paraId="094B166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KIDOZ INC.</w:t>
            </w:r>
          </w:p>
        </w:tc>
        <w:tc>
          <w:tcPr>
            <w:tcW w:w="1464" w:type="dxa"/>
            <w:vAlign w:val="center"/>
          </w:tcPr>
          <w:p w14:paraId="20A7D1F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CCF28EE" w14:textId="77777777" w:rsidTr="00E340F6">
        <w:trPr>
          <w:trHeight w:val="253"/>
        </w:trPr>
        <w:tc>
          <w:tcPr>
            <w:tcW w:w="967" w:type="dxa"/>
            <w:vAlign w:val="bottom"/>
          </w:tcPr>
          <w:p w14:paraId="4424DD5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168</w:t>
            </w:r>
          </w:p>
        </w:tc>
        <w:tc>
          <w:tcPr>
            <w:tcW w:w="6400" w:type="dxa"/>
            <w:vAlign w:val="bottom"/>
          </w:tcPr>
          <w:p w14:paraId="554B173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KINETIC GAMES LIMITED</w:t>
            </w:r>
          </w:p>
        </w:tc>
        <w:tc>
          <w:tcPr>
            <w:tcW w:w="1464" w:type="dxa"/>
            <w:vAlign w:val="center"/>
          </w:tcPr>
          <w:p w14:paraId="3CC6419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BB0C3E3" w14:textId="77777777" w:rsidTr="00E340F6">
        <w:trPr>
          <w:trHeight w:val="253"/>
        </w:trPr>
        <w:tc>
          <w:tcPr>
            <w:tcW w:w="967" w:type="dxa"/>
            <w:vAlign w:val="bottom"/>
          </w:tcPr>
          <w:p w14:paraId="5261FB9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169</w:t>
            </w:r>
          </w:p>
        </w:tc>
        <w:tc>
          <w:tcPr>
            <w:tcW w:w="6400" w:type="dxa"/>
            <w:vAlign w:val="bottom"/>
          </w:tcPr>
          <w:p w14:paraId="13FDB47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KING DIGITAL ENTERTAINMENT PLC</w:t>
            </w:r>
          </w:p>
        </w:tc>
        <w:tc>
          <w:tcPr>
            <w:tcW w:w="1464" w:type="dxa"/>
            <w:vAlign w:val="center"/>
          </w:tcPr>
          <w:p w14:paraId="0701D0B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6A230D0" w14:textId="77777777" w:rsidTr="00E340F6">
        <w:trPr>
          <w:trHeight w:val="253"/>
        </w:trPr>
        <w:tc>
          <w:tcPr>
            <w:tcW w:w="967" w:type="dxa"/>
            <w:vAlign w:val="bottom"/>
          </w:tcPr>
          <w:p w14:paraId="7757B94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170</w:t>
            </w:r>
          </w:p>
        </w:tc>
        <w:tc>
          <w:tcPr>
            <w:tcW w:w="6400" w:type="dxa"/>
            <w:vAlign w:val="bottom"/>
          </w:tcPr>
          <w:p w14:paraId="7B6B9C2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KINGSOFT CORPORATION LIMITED</w:t>
            </w:r>
          </w:p>
        </w:tc>
        <w:tc>
          <w:tcPr>
            <w:tcW w:w="1464" w:type="dxa"/>
            <w:vAlign w:val="center"/>
          </w:tcPr>
          <w:p w14:paraId="6A52696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FE7D9CA" w14:textId="77777777" w:rsidTr="00E340F6">
        <w:trPr>
          <w:trHeight w:val="253"/>
        </w:trPr>
        <w:tc>
          <w:tcPr>
            <w:tcW w:w="967" w:type="dxa"/>
            <w:vAlign w:val="bottom"/>
          </w:tcPr>
          <w:p w14:paraId="473795B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171</w:t>
            </w:r>
          </w:p>
        </w:tc>
        <w:tc>
          <w:tcPr>
            <w:tcW w:w="6400" w:type="dxa"/>
            <w:vAlign w:val="bottom"/>
          </w:tcPr>
          <w:p w14:paraId="3A76AA8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KLAB INC.</w:t>
            </w:r>
          </w:p>
        </w:tc>
        <w:tc>
          <w:tcPr>
            <w:tcW w:w="1464" w:type="dxa"/>
            <w:vAlign w:val="center"/>
          </w:tcPr>
          <w:p w14:paraId="7577CC5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A118A39" w14:textId="77777777" w:rsidTr="00E340F6">
        <w:trPr>
          <w:trHeight w:val="253"/>
        </w:trPr>
        <w:tc>
          <w:tcPr>
            <w:tcW w:w="967" w:type="dxa"/>
            <w:vAlign w:val="bottom"/>
          </w:tcPr>
          <w:p w14:paraId="4C9AD14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172</w:t>
            </w:r>
          </w:p>
        </w:tc>
        <w:tc>
          <w:tcPr>
            <w:tcW w:w="6400" w:type="dxa"/>
            <w:vAlign w:val="bottom"/>
          </w:tcPr>
          <w:p w14:paraId="6A5C7CA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KLABATER S.A.</w:t>
            </w:r>
          </w:p>
        </w:tc>
        <w:tc>
          <w:tcPr>
            <w:tcW w:w="1464" w:type="dxa"/>
            <w:vAlign w:val="center"/>
          </w:tcPr>
          <w:p w14:paraId="7926A19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5996711" w14:textId="77777777" w:rsidTr="00E340F6">
        <w:trPr>
          <w:trHeight w:val="253"/>
        </w:trPr>
        <w:tc>
          <w:tcPr>
            <w:tcW w:w="967" w:type="dxa"/>
            <w:vAlign w:val="bottom"/>
          </w:tcPr>
          <w:p w14:paraId="6DF0966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173</w:t>
            </w:r>
          </w:p>
        </w:tc>
        <w:tc>
          <w:tcPr>
            <w:tcW w:w="6400" w:type="dxa"/>
            <w:vAlign w:val="bottom"/>
          </w:tcPr>
          <w:p w14:paraId="41C7DF1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KNEOMEDIA LIMITED</w:t>
            </w:r>
          </w:p>
        </w:tc>
        <w:tc>
          <w:tcPr>
            <w:tcW w:w="1464" w:type="dxa"/>
            <w:vAlign w:val="center"/>
          </w:tcPr>
          <w:p w14:paraId="2BC73DC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3F82468" w14:textId="77777777" w:rsidTr="00E340F6">
        <w:trPr>
          <w:trHeight w:val="253"/>
        </w:trPr>
        <w:tc>
          <w:tcPr>
            <w:tcW w:w="967" w:type="dxa"/>
            <w:vAlign w:val="bottom"/>
          </w:tcPr>
          <w:p w14:paraId="3913A90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174</w:t>
            </w:r>
          </w:p>
        </w:tc>
        <w:tc>
          <w:tcPr>
            <w:tcW w:w="6400" w:type="dxa"/>
            <w:vAlign w:val="bottom"/>
          </w:tcPr>
          <w:p w14:paraId="42475D2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KNEOMEDIA LTD</w:t>
            </w:r>
          </w:p>
        </w:tc>
        <w:tc>
          <w:tcPr>
            <w:tcW w:w="1464" w:type="dxa"/>
            <w:vAlign w:val="center"/>
          </w:tcPr>
          <w:p w14:paraId="46CEBB6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95DD9CC" w14:textId="77777777" w:rsidTr="00E340F6">
        <w:trPr>
          <w:trHeight w:val="253"/>
        </w:trPr>
        <w:tc>
          <w:tcPr>
            <w:tcW w:w="967" w:type="dxa"/>
            <w:vAlign w:val="bottom"/>
          </w:tcPr>
          <w:p w14:paraId="61994FEB"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175</w:t>
            </w:r>
          </w:p>
        </w:tc>
        <w:tc>
          <w:tcPr>
            <w:tcW w:w="6400" w:type="dxa"/>
            <w:vAlign w:val="bottom"/>
          </w:tcPr>
          <w:p w14:paraId="519BD5A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KOG CORPORATION</w:t>
            </w:r>
          </w:p>
        </w:tc>
        <w:tc>
          <w:tcPr>
            <w:tcW w:w="1464" w:type="dxa"/>
            <w:vAlign w:val="center"/>
          </w:tcPr>
          <w:p w14:paraId="6260DF2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165F582" w14:textId="77777777" w:rsidTr="00E340F6">
        <w:trPr>
          <w:trHeight w:val="253"/>
        </w:trPr>
        <w:tc>
          <w:tcPr>
            <w:tcW w:w="967" w:type="dxa"/>
            <w:vAlign w:val="bottom"/>
          </w:tcPr>
          <w:p w14:paraId="60793FE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176</w:t>
            </w:r>
          </w:p>
        </w:tc>
        <w:tc>
          <w:tcPr>
            <w:tcW w:w="6400" w:type="dxa"/>
            <w:vAlign w:val="bottom"/>
          </w:tcPr>
          <w:p w14:paraId="26953DC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KOOL2PLAY S.A.</w:t>
            </w:r>
          </w:p>
        </w:tc>
        <w:tc>
          <w:tcPr>
            <w:tcW w:w="1464" w:type="dxa"/>
            <w:vAlign w:val="center"/>
          </w:tcPr>
          <w:p w14:paraId="466F283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892096A" w14:textId="77777777" w:rsidTr="00E340F6">
        <w:trPr>
          <w:trHeight w:val="253"/>
        </w:trPr>
        <w:tc>
          <w:tcPr>
            <w:tcW w:w="967" w:type="dxa"/>
            <w:vAlign w:val="bottom"/>
          </w:tcPr>
          <w:p w14:paraId="2F8852E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177</w:t>
            </w:r>
          </w:p>
        </w:tc>
        <w:tc>
          <w:tcPr>
            <w:tcW w:w="6400" w:type="dxa"/>
            <w:vAlign w:val="bottom"/>
          </w:tcPr>
          <w:p w14:paraId="1BE1E14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KRAFTON, INC.</w:t>
            </w:r>
          </w:p>
        </w:tc>
        <w:tc>
          <w:tcPr>
            <w:tcW w:w="1464" w:type="dxa"/>
            <w:vAlign w:val="center"/>
          </w:tcPr>
          <w:p w14:paraId="438C4DD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1E286EC" w14:textId="77777777" w:rsidTr="00E340F6">
        <w:trPr>
          <w:trHeight w:val="253"/>
        </w:trPr>
        <w:tc>
          <w:tcPr>
            <w:tcW w:w="967" w:type="dxa"/>
            <w:vAlign w:val="bottom"/>
          </w:tcPr>
          <w:p w14:paraId="1580141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178</w:t>
            </w:r>
          </w:p>
        </w:tc>
        <w:tc>
          <w:tcPr>
            <w:tcW w:w="6400" w:type="dxa"/>
            <w:vAlign w:val="bottom"/>
          </w:tcPr>
          <w:p w14:paraId="6D8F24B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LEZHIN ENTERTAINMENT, INC.</w:t>
            </w:r>
          </w:p>
        </w:tc>
        <w:tc>
          <w:tcPr>
            <w:tcW w:w="1464" w:type="dxa"/>
            <w:vAlign w:val="center"/>
          </w:tcPr>
          <w:p w14:paraId="2781994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3BE5FA3" w14:textId="77777777" w:rsidTr="00E340F6">
        <w:trPr>
          <w:trHeight w:val="253"/>
        </w:trPr>
        <w:tc>
          <w:tcPr>
            <w:tcW w:w="967" w:type="dxa"/>
            <w:vAlign w:val="bottom"/>
          </w:tcPr>
          <w:p w14:paraId="5A5ED9C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179</w:t>
            </w:r>
          </w:p>
        </w:tc>
        <w:tc>
          <w:tcPr>
            <w:tcW w:w="6400" w:type="dxa"/>
            <w:vAlign w:val="bottom"/>
          </w:tcPr>
          <w:p w14:paraId="03D6BE6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LICHTHUND SPÓLKA AKCYJNA</w:t>
            </w:r>
          </w:p>
        </w:tc>
        <w:tc>
          <w:tcPr>
            <w:tcW w:w="1464" w:type="dxa"/>
            <w:vAlign w:val="center"/>
          </w:tcPr>
          <w:p w14:paraId="6052637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8745289" w14:textId="77777777" w:rsidTr="00E340F6">
        <w:trPr>
          <w:trHeight w:val="253"/>
        </w:trPr>
        <w:tc>
          <w:tcPr>
            <w:tcW w:w="967" w:type="dxa"/>
            <w:vAlign w:val="bottom"/>
          </w:tcPr>
          <w:p w14:paraId="4967CBC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180</w:t>
            </w:r>
          </w:p>
        </w:tc>
        <w:tc>
          <w:tcPr>
            <w:tcW w:w="6400" w:type="dxa"/>
            <w:vAlign w:val="bottom"/>
          </w:tcPr>
          <w:p w14:paraId="2E0169C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LILMIX ESPORTS AB</w:t>
            </w:r>
          </w:p>
        </w:tc>
        <w:tc>
          <w:tcPr>
            <w:tcW w:w="1464" w:type="dxa"/>
            <w:vAlign w:val="center"/>
          </w:tcPr>
          <w:p w14:paraId="07440B5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A36A753" w14:textId="77777777" w:rsidTr="00E340F6">
        <w:trPr>
          <w:trHeight w:val="253"/>
        </w:trPr>
        <w:tc>
          <w:tcPr>
            <w:tcW w:w="967" w:type="dxa"/>
            <w:vAlign w:val="bottom"/>
          </w:tcPr>
          <w:p w14:paraId="018F3F9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181</w:t>
            </w:r>
          </w:p>
        </w:tc>
        <w:tc>
          <w:tcPr>
            <w:tcW w:w="6400" w:type="dxa"/>
            <w:vAlign w:val="bottom"/>
          </w:tcPr>
          <w:p w14:paraId="6F884ED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LINE STUDIO CO.,LTD.</w:t>
            </w:r>
          </w:p>
        </w:tc>
        <w:tc>
          <w:tcPr>
            <w:tcW w:w="1464" w:type="dxa"/>
            <w:vAlign w:val="center"/>
          </w:tcPr>
          <w:p w14:paraId="5B44672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93ECE7F" w14:textId="77777777" w:rsidTr="00E340F6">
        <w:trPr>
          <w:trHeight w:val="253"/>
        </w:trPr>
        <w:tc>
          <w:tcPr>
            <w:tcW w:w="967" w:type="dxa"/>
            <w:vAlign w:val="bottom"/>
          </w:tcPr>
          <w:p w14:paraId="4DBDF8A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182</w:t>
            </w:r>
          </w:p>
        </w:tc>
        <w:tc>
          <w:tcPr>
            <w:tcW w:w="6400" w:type="dxa"/>
            <w:vAlign w:val="bottom"/>
          </w:tcPr>
          <w:p w14:paraId="0BF95F9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LIONHEART STUDIO CO.,LTD.</w:t>
            </w:r>
          </w:p>
        </w:tc>
        <w:tc>
          <w:tcPr>
            <w:tcW w:w="1464" w:type="dxa"/>
            <w:vAlign w:val="center"/>
          </w:tcPr>
          <w:p w14:paraId="78D5B2F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76C11AD" w14:textId="77777777" w:rsidTr="00E340F6">
        <w:trPr>
          <w:trHeight w:val="253"/>
        </w:trPr>
        <w:tc>
          <w:tcPr>
            <w:tcW w:w="967" w:type="dxa"/>
            <w:vAlign w:val="bottom"/>
          </w:tcPr>
          <w:p w14:paraId="3984BD39"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183</w:t>
            </w:r>
          </w:p>
        </w:tc>
        <w:tc>
          <w:tcPr>
            <w:tcW w:w="6400" w:type="dxa"/>
            <w:vAlign w:val="bottom"/>
          </w:tcPr>
          <w:p w14:paraId="345BFA7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LOADCOMPLETE CO.,LTD.</w:t>
            </w:r>
          </w:p>
        </w:tc>
        <w:tc>
          <w:tcPr>
            <w:tcW w:w="1464" w:type="dxa"/>
            <w:vAlign w:val="center"/>
          </w:tcPr>
          <w:p w14:paraId="47A3868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3E2B389" w14:textId="77777777" w:rsidTr="00E340F6">
        <w:trPr>
          <w:trHeight w:val="253"/>
        </w:trPr>
        <w:tc>
          <w:tcPr>
            <w:tcW w:w="967" w:type="dxa"/>
            <w:vAlign w:val="bottom"/>
          </w:tcPr>
          <w:p w14:paraId="37EEFBA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184</w:t>
            </w:r>
          </w:p>
        </w:tc>
        <w:tc>
          <w:tcPr>
            <w:tcW w:w="6400" w:type="dxa"/>
            <w:vAlign w:val="bottom"/>
          </w:tcPr>
          <w:p w14:paraId="66382AE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LOVABLE LABS SWEDEN AB</w:t>
            </w:r>
          </w:p>
        </w:tc>
        <w:tc>
          <w:tcPr>
            <w:tcW w:w="1464" w:type="dxa"/>
            <w:vAlign w:val="center"/>
          </w:tcPr>
          <w:p w14:paraId="13D2AA7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A3B14C4" w14:textId="77777777" w:rsidTr="00E340F6">
        <w:trPr>
          <w:trHeight w:val="253"/>
        </w:trPr>
        <w:tc>
          <w:tcPr>
            <w:tcW w:w="967" w:type="dxa"/>
            <w:vAlign w:val="bottom"/>
          </w:tcPr>
          <w:p w14:paraId="7B0E3E7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185</w:t>
            </w:r>
          </w:p>
        </w:tc>
        <w:tc>
          <w:tcPr>
            <w:tcW w:w="6400" w:type="dxa"/>
            <w:vAlign w:val="bottom"/>
          </w:tcPr>
          <w:p w14:paraId="6C808306"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MACROWELL OMG DIGITAL ENTERTAINMENT CO., LTD.</w:t>
            </w:r>
          </w:p>
        </w:tc>
        <w:tc>
          <w:tcPr>
            <w:tcW w:w="1464" w:type="dxa"/>
            <w:vAlign w:val="center"/>
          </w:tcPr>
          <w:p w14:paraId="192F64C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C9E1EC9" w14:textId="77777777" w:rsidTr="00E340F6">
        <w:trPr>
          <w:trHeight w:val="253"/>
        </w:trPr>
        <w:tc>
          <w:tcPr>
            <w:tcW w:w="967" w:type="dxa"/>
            <w:vAlign w:val="bottom"/>
          </w:tcPr>
          <w:p w14:paraId="57988C8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186</w:t>
            </w:r>
          </w:p>
        </w:tc>
        <w:tc>
          <w:tcPr>
            <w:tcW w:w="6400" w:type="dxa"/>
            <w:vAlign w:val="bottom"/>
          </w:tcPr>
          <w:p w14:paraId="1254E5E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MADNGINE INC.</w:t>
            </w:r>
          </w:p>
        </w:tc>
        <w:tc>
          <w:tcPr>
            <w:tcW w:w="1464" w:type="dxa"/>
            <w:vAlign w:val="center"/>
          </w:tcPr>
          <w:p w14:paraId="5E0478E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EC27B2B" w14:textId="77777777" w:rsidTr="00E340F6">
        <w:trPr>
          <w:trHeight w:val="253"/>
        </w:trPr>
        <w:tc>
          <w:tcPr>
            <w:tcW w:w="967" w:type="dxa"/>
            <w:vAlign w:val="bottom"/>
          </w:tcPr>
          <w:p w14:paraId="090FF71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187</w:t>
            </w:r>
          </w:p>
        </w:tc>
        <w:tc>
          <w:tcPr>
            <w:tcW w:w="6400" w:type="dxa"/>
            <w:vAlign w:val="bottom"/>
          </w:tcPr>
          <w:p w14:paraId="4485E5F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MAG INTERACTIVE AB (PUBL)</w:t>
            </w:r>
          </w:p>
        </w:tc>
        <w:tc>
          <w:tcPr>
            <w:tcW w:w="1464" w:type="dxa"/>
            <w:vAlign w:val="center"/>
          </w:tcPr>
          <w:p w14:paraId="5FD44E0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2F407EC" w14:textId="77777777" w:rsidTr="00E340F6">
        <w:trPr>
          <w:trHeight w:val="253"/>
        </w:trPr>
        <w:tc>
          <w:tcPr>
            <w:tcW w:w="967" w:type="dxa"/>
            <w:vAlign w:val="bottom"/>
          </w:tcPr>
          <w:p w14:paraId="35FC20E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188</w:t>
            </w:r>
          </w:p>
        </w:tc>
        <w:tc>
          <w:tcPr>
            <w:tcW w:w="6400" w:type="dxa"/>
            <w:vAlign w:val="bottom"/>
          </w:tcPr>
          <w:p w14:paraId="2486F03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MANYDEV STUDIO SE</w:t>
            </w:r>
          </w:p>
        </w:tc>
        <w:tc>
          <w:tcPr>
            <w:tcW w:w="1464" w:type="dxa"/>
            <w:vAlign w:val="center"/>
          </w:tcPr>
          <w:p w14:paraId="67B9836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5528883" w14:textId="77777777" w:rsidTr="00E340F6">
        <w:trPr>
          <w:trHeight w:val="253"/>
        </w:trPr>
        <w:tc>
          <w:tcPr>
            <w:tcW w:w="967" w:type="dxa"/>
            <w:vAlign w:val="bottom"/>
          </w:tcPr>
          <w:p w14:paraId="76E0D75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189</w:t>
            </w:r>
          </w:p>
        </w:tc>
        <w:tc>
          <w:tcPr>
            <w:tcW w:w="6400" w:type="dxa"/>
            <w:vAlign w:val="bottom"/>
          </w:tcPr>
          <w:p w14:paraId="2AB18F4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MARMALADE GAME STUDIO LIMITED</w:t>
            </w:r>
          </w:p>
        </w:tc>
        <w:tc>
          <w:tcPr>
            <w:tcW w:w="1464" w:type="dxa"/>
            <w:vAlign w:val="center"/>
          </w:tcPr>
          <w:p w14:paraId="78D16D1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1E07F7A" w14:textId="77777777" w:rsidTr="00E340F6">
        <w:trPr>
          <w:trHeight w:val="253"/>
        </w:trPr>
        <w:tc>
          <w:tcPr>
            <w:tcW w:w="967" w:type="dxa"/>
            <w:vAlign w:val="bottom"/>
          </w:tcPr>
          <w:p w14:paraId="1A4BC0F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190</w:t>
            </w:r>
          </w:p>
        </w:tc>
        <w:tc>
          <w:tcPr>
            <w:tcW w:w="6400" w:type="dxa"/>
            <w:vAlign w:val="bottom"/>
          </w:tcPr>
          <w:p w14:paraId="6736801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MARVELOUS INC.</w:t>
            </w:r>
          </w:p>
        </w:tc>
        <w:tc>
          <w:tcPr>
            <w:tcW w:w="1464" w:type="dxa"/>
            <w:vAlign w:val="center"/>
          </w:tcPr>
          <w:p w14:paraId="30DE0E8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22E0ECD" w14:textId="77777777" w:rsidTr="00E340F6">
        <w:trPr>
          <w:trHeight w:val="253"/>
        </w:trPr>
        <w:tc>
          <w:tcPr>
            <w:tcW w:w="967" w:type="dxa"/>
            <w:vAlign w:val="bottom"/>
          </w:tcPr>
          <w:p w14:paraId="2C873FC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191</w:t>
            </w:r>
          </w:p>
        </w:tc>
        <w:tc>
          <w:tcPr>
            <w:tcW w:w="6400" w:type="dxa"/>
            <w:vAlign w:val="bottom"/>
          </w:tcPr>
          <w:p w14:paraId="5BA610E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ME2ON CO., LTD.</w:t>
            </w:r>
          </w:p>
        </w:tc>
        <w:tc>
          <w:tcPr>
            <w:tcW w:w="1464" w:type="dxa"/>
            <w:vAlign w:val="center"/>
          </w:tcPr>
          <w:p w14:paraId="0CE256F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877DE61" w14:textId="77777777" w:rsidTr="00E340F6">
        <w:trPr>
          <w:trHeight w:val="253"/>
        </w:trPr>
        <w:tc>
          <w:tcPr>
            <w:tcW w:w="967" w:type="dxa"/>
            <w:vAlign w:val="bottom"/>
          </w:tcPr>
          <w:p w14:paraId="1BFAB19B"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192</w:t>
            </w:r>
          </w:p>
        </w:tc>
        <w:tc>
          <w:tcPr>
            <w:tcW w:w="6400" w:type="dxa"/>
            <w:vAlign w:val="bottom"/>
          </w:tcPr>
          <w:p w14:paraId="7B7C46B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MEGAPIXEL STUDIO S.A.</w:t>
            </w:r>
          </w:p>
        </w:tc>
        <w:tc>
          <w:tcPr>
            <w:tcW w:w="1464" w:type="dxa"/>
            <w:vAlign w:val="center"/>
          </w:tcPr>
          <w:p w14:paraId="69B10E2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9A945CD" w14:textId="77777777" w:rsidTr="00E340F6">
        <w:trPr>
          <w:trHeight w:val="253"/>
        </w:trPr>
        <w:tc>
          <w:tcPr>
            <w:tcW w:w="967" w:type="dxa"/>
            <w:vAlign w:val="bottom"/>
          </w:tcPr>
          <w:p w14:paraId="399B19A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193</w:t>
            </w:r>
          </w:p>
        </w:tc>
        <w:tc>
          <w:tcPr>
            <w:tcW w:w="6400" w:type="dxa"/>
            <w:vAlign w:val="bottom"/>
          </w:tcPr>
          <w:p w14:paraId="0E33595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MEIMAII TECHNOLOGY CO., LTD</w:t>
            </w:r>
          </w:p>
        </w:tc>
        <w:tc>
          <w:tcPr>
            <w:tcW w:w="1464" w:type="dxa"/>
            <w:vAlign w:val="center"/>
          </w:tcPr>
          <w:p w14:paraId="62F7DB6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5FD600D" w14:textId="77777777" w:rsidTr="00E340F6">
        <w:trPr>
          <w:trHeight w:val="253"/>
        </w:trPr>
        <w:tc>
          <w:tcPr>
            <w:tcW w:w="967" w:type="dxa"/>
            <w:vAlign w:val="bottom"/>
          </w:tcPr>
          <w:p w14:paraId="4DE7B09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194</w:t>
            </w:r>
          </w:p>
        </w:tc>
        <w:tc>
          <w:tcPr>
            <w:tcW w:w="6400" w:type="dxa"/>
            <w:vAlign w:val="bottom"/>
          </w:tcPr>
          <w:p w14:paraId="4C6DCED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MICROSOFT CORP</w:t>
            </w:r>
          </w:p>
        </w:tc>
        <w:tc>
          <w:tcPr>
            <w:tcW w:w="1464" w:type="dxa"/>
            <w:vAlign w:val="center"/>
          </w:tcPr>
          <w:p w14:paraId="2BA50D5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72CD283" w14:textId="77777777" w:rsidTr="00E340F6">
        <w:trPr>
          <w:trHeight w:val="253"/>
        </w:trPr>
        <w:tc>
          <w:tcPr>
            <w:tcW w:w="967" w:type="dxa"/>
            <w:vAlign w:val="bottom"/>
          </w:tcPr>
          <w:p w14:paraId="145ABB5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195</w:t>
            </w:r>
          </w:p>
        </w:tc>
        <w:tc>
          <w:tcPr>
            <w:tcW w:w="6400" w:type="dxa"/>
            <w:vAlign w:val="bottom"/>
          </w:tcPr>
          <w:p w14:paraId="77D1288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MIGHTY KINGDOM LTD</w:t>
            </w:r>
          </w:p>
        </w:tc>
        <w:tc>
          <w:tcPr>
            <w:tcW w:w="1464" w:type="dxa"/>
            <w:vAlign w:val="center"/>
          </w:tcPr>
          <w:p w14:paraId="2E0BD66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8F285CF" w14:textId="77777777" w:rsidTr="00E340F6">
        <w:trPr>
          <w:trHeight w:val="253"/>
        </w:trPr>
        <w:tc>
          <w:tcPr>
            <w:tcW w:w="967" w:type="dxa"/>
            <w:vAlign w:val="bottom"/>
          </w:tcPr>
          <w:p w14:paraId="2D949BB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196</w:t>
            </w:r>
          </w:p>
        </w:tc>
        <w:tc>
          <w:tcPr>
            <w:tcW w:w="6400" w:type="dxa"/>
            <w:vAlign w:val="bottom"/>
          </w:tcPr>
          <w:p w14:paraId="3925C6A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MILESTONE SYSTEMS A/S</w:t>
            </w:r>
          </w:p>
        </w:tc>
        <w:tc>
          <w:tcPr>
            <w:tcW w:w="1464" w:type="dxa"/>
            <w:vAlign w:val="center"/>
          </w:tcPr>
          <w:p w14:paraId="7943612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7482335" w14:textId="77777777" w:rsidTr="00E340F6">
        <w:trPr>
          <w:trHeight w:val="253"/>
        </w:trPr>
        <w:tc>
          <w:tcPr>
            <w:tcW w:w="967" w:type="dxa"/>
            <w:vAlign w:val="bottom"/>
          </w:tcPr>
          <w:p w14:paraId="7B04270B"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197</w:t>
            </w:r>
          </w:p>
        </w:tc>
        <w:tc>
          <w:tcPr>
            <w:tcW w:w="6400" w:type="dxa"/>
            <w:vAlign w:val="bottom"/>
          </w:tcPr>
          <w:p w14:paraId="695AD0D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MILISYSTEM S.A.</w:t>
            </w:r>
          </w:p>
        </w:tc>
        <w:tc>
          <w:tcPr>
            <w:tcW w:w="1464" w:type="dxa"/>
            <w:vAlign w:val="center"/>
          </w:tcPr>
          <w:p w14:paraId="5C0A03F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C8EAB44" w14:textId="77777777" w:rsidTr="00E340F6">
        <w:trPr>
          <w:trHeight w:val="253"/>
        </w:trPr>
        <w:tc>
          <w:tcPr>
            <w:tcW w:w="967" w:type="dxa"/>
            <w:vAlign w:val="bottom"/>
          </w:tcPr>
          <w:p w14:paraId="757B6C5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198</w:t>
            </w:r>
          </w:p>
        </w:tc>
        <w:tc>
          <w:tcPr>
            <w:tcW w:w="6400" w:type="dxa"/>
            <w:vAlign w:val="bottom"/>
          </w:tcPr>
          <w:p w14:paraId="1AF909E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MOBIRIX CORPORATION</w:t>
            </w:r>
          </w:p>
        </w:tc>
        <w:tc>
          <w:tcPr>
            <w:tcW w:w="1464" w:type="dxa"/>
            <w:vAlign w:val="center"/>
          </w:tcPr>
          <w:p w14:paraId="5EFD756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6755DAC" w14:textId="77777777" w:rsidTr="00E340F6">
        <w:trPr>
          <w:trHeight w:val="253"/>
        </w:trPr>
        <w:tc>
          <w:tcPr>
            <w:tcW w:w="967" w:type="dxa"/>
            <w:vAlign w:val="bottom"/>
          </w:tcPr>
          <w:p w14:paraId="484D334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199</w:t>
            </w:r>
          </w:p>
        </w:tc>
        <w:tc>
          <w:tcPr>
            <w:tcW w:w="6400" w:type="dxa"/>
            <w:vAlign w:val="bottom"/>
          </w:tcPr>
          <w:p w14:paraId="54B53A5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MOONLIT S.A.</w:t>
            </w:r>
          </w:p>
        </w:tc>
        <w:tc>
          <w:tcPr>
            <w:tcW w:w="1464" w:type="dxa"/>
            <w:vAlign w:val="center"/>
          </w:tcPr>
          <w:p w14:paraId="478C8FC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CD2B4B4" w14:textId="77777777" w:rsidTr="00E340F6">
        <w:trPr>
          <w:trHeight w:val="253"/>
        </w:trPr>
        <w:tc>
          <w:tcPr>
            <w:tcW w:w="967" w:type="dxa"/>
            <w:vAlign w:val="bottom"/>
          </w:tcPr>
          <w:p w14:paraId="0F97842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200</w:t>
            </w:r>
          </w:p>
        </w:tc>
        <w:tc>
          <w:tcPr>
            <w:tcW w:w="6400" w:type="dxa"/>
            <w:vAlign w:val="bottom"/>
          </w:tcPr>
          <w:p w14:paraId="42B5789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MOTORSPORT GAMES INC.</w:t>
            </w:r>
          </w:p>
        </w:tc>
        <w:tc>
          <w:tcPr>
            <w:tcW w:w="1464" w:type="dxa"/>
            <w:vAlign w:val="center"/>
          </w:tcPr>
          <w:p w14:paraId="46E07AC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25D00D7" w14:textId="77777777" w:rsidTr="00E340F6">
        <w:trPr>
          <w:trHeight w:val="253"/>
        </w:trPr>
        <w:tc>
          <w:tcPr>
            <w:tcW w:w="967" w:type="dxa"/>
            <w:vAlign w:val="bottom"/>
          </w:tcPr>
          <w:p w14:paraId="2A6B2EC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201</w:t>
            </w:r>
          </w:p>
        </w:tc>
        <w:tc>
          <w:tcPr>
            <w:tcW w:w="6400" w:type="dxa"/>
            <w:vAlign w:val="bottom"/>
          </w:tcPr>
          <w:p w14:paraId="6CEDD2B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MUSICDNA A.S.</w:t>
            </w:r>
          </w:p>
        </w:tc>
        <w:tc>
          <w:tcPr>
            <w:tcW w:w="1464" w:type="dxa"/>
            <w:vAlign w:val="center"/>
          </w:tcPr>
          <w:p w14:paraId="7AB9BB8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CA7E636" w14:textId="77777777" w:rsidTr="00E340F6">
        <w:trPr>
          <w:trHeight w:val="253"/>
        </w:trPr>
        <w:tc>
          <w:tcPr>
            <w:tcW w:w="967" w:type="dxa"/>
            <w:vAlign w:val="bottom"/>
          </w:tcPr>
          <w:p w14:paraId="04F6124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202</w:t>
            </w:r>
          </w:p>
        </w:tc>
        <w:tc>
          <w:tcPr>
            <w:tcW w:w="6400" w:type="dxa"/>
            <w:vAlign w:val="bottom"/>
          </w:tcPr>
          <w:p w14:paraId="6F26C21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MUTATE AB</w:t>
            </w:r>
          </w:p>
        </w:tc>
        <w:tc>
          <w:tcPr>
            <w:tcW w:w="1464" w:type="dxa"/>
            <w:vAlign w:val="center"/>
          </w:tcPr>
          <w:p w14:paraId="3CEFF57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F88DF52" w14:textId="77777777" w:rsidTr="00E340F6">
        <w:trPr>
          <w:trHeight w:val="253"/>
        </w:trPr>
        <w:tc>
          <w:tcPr>
            <w:tcW w:w="967" w:type="dxa"/>
            <w:vAlign w:val="bottom"/>
          </w:tcPr>
          <w:p w14:paraId="3037909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203</w:t>
            </w:r>
          </w:p>
        </w:tc>
        <w:tc>
          <w:tcPr>
            <w:tcW w:w="6400" w:type="dxa"/>
            <w:vAlign w:val="bottom"/>
          </w:tcPr>
          <w:p w14:paraId="5EB3BF8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MYNET INC.</w:t>
            </w:r>
          </w:p>
        </w:tc>
        <w:tc>
          <w:tcPr>
            <w:tcW w:w="1464" w:type="dxa"/>
            <w:vAlign w:val="center"/>
          </w:tcPr>
          <w:p w14:paraId="30C8B9B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B586C66" w14:textId="77777777" w:rsidTr="00E340F6">
        <w:trPr>
          <w:trHeight w:val="253"/>
        </w:trPr>
        <w:tc>
          <w:tcPr>
            <w:tcW w:w="967" w:type="dxa"/>
            <w:vAlign w:val="bottom"/>
          </w:tcPr>
          <w:p w14:paraId="60EC17B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204</w:t>
            </w:r>
          </w:p>
        </w:tc>
        <w:tc>
          <w:tcPr>
            <w:tcW w:w="6400" w:type="dxa"/>
            <w:vAlign w:val="bottom"/>
          </w:tcPr>
          <w:p w14:paraId="5C56B9E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NAZARA TECHNOLOGIES LIMITED</w:t>
            </w:r>
          </w:p>
        </w:tc>
        <w:tc>
          <w:tcPr>
            <w:tcW w:w="1464" w:type="dxa"/>
            <w:vAlign w:val="center"/>
          </w:tcPr>
          <w:p w14:paraId="06266E0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D8B9BEA" w14:textId="77777777" w:rsidTr="00E340F6">
        <w:trPr>
          <w:trHeight w:val="253"/>
        </w:trPr>
        <w:tc>
          <w:tcPr>
            <w:tcW w:w="967" w:type="dxa"/>
            <w:vAlign w:val="bottom"/>
          </w:tcPr>
          <w:p w14:paraId="5A4334B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205</w:t>
            </w:r>
          </w:p>
        </w:tc>
        <w:tc>
          <w:tcPr>
            <w:tcW w:w="6400" w:type="dxa"/>
            <w:vAlign w:val="bottom"/>
          </w:tcPr>
          <w:p w14:paraId="5F49F1A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NEMETSCHEK SE</w:t>
            </w:r>
          </w:p>
        </w:tc>
        <w:tc>
          <w:tcPr>
            <w:tcW w:w="1464" w:type="dxa"/>
            <w:vAlign w:val="center"/>
          </w:tcPr>
          <w:p w14:paraId="32C93F3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7C6557D" w14:textId="77777777" w:rsidTr="00E340F6">
        <w:trPr>
          <w:trHeight w:val="253"/>
        </w:trPr>
        <w:tc>
          <w:tcPr>
            <w:tcW w:w="967" w:type="dxa"/>
            <w:vAlign w:val="bottom"/>
          </w:tcPr>
          <w:p w14:paraId="1FE945E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206</w:t>
            </w:r>
          </w:p>
        </w:tc>
        <w:tc>
          <w:tcPr>
            <w:tcW w:w="6400" w:type="dxa"/>
            <w:vAlign w:val="bottom"/>
          </w:tcPr>
          <w:p w14:paraId="532BD6A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NEORIGIN CO., LTD.</w:t>
            </w:r>
          </w:p>
        </w:tc>
        <w:tc>
          <w:tcPr>
            <w:tcW w:w="1464" w:type="dxa"/>
            <w:vAlign w:val="center"/>
          </w:tcPr>
          <w:p w14:paraId="53D7C5A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347A3D3" w14:textId="77777777" w:rsidTr="00E340F6">
        <w:trPr>
          <w:trHeight w:val="253"/>
        </w:trPr>
        <w:tc>
          <w:tcPr>
            <w:tcW w:w="967" w:type="dxa"/>
            <w:vAlign w:val="bottom"/>
          </w:tcPr>
          <w:p w14:paraId="2ECA4A4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lastRenderedPageBreak/>
              <w:t>207</w:t>
            </w:r>
          </w:p>
        </w:tc>
        <w:tc>
          <w:tcPr>
            <w:tcW w:w="6400" w:type="dxa"/>
            <w:vAlign w:val="bottom"/>
          </w:tcPr>
          <w:p w14:paraId="218FF2D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NETEASE, INC.</w:t>
            </w:r>
          </w:p>
        </w:tc>
        <w:tc>
          <w:tcPr>
            <w:tcW w:w="1464" w:type="dxa"/>
            <w:vAlign w:val="center"/>
          </w:tcPr>
          <w:p w14:paraId="2A63D74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E1AFEBD" w14:textId="77777777" w:rsidTr="00E340F6">
        <w:trPr>
          <w:trHeight w:val="253"/>
        </w:trPr>
        <w:tc>
          <w:tcPr>
            <w:tcW w:w="967" w:type="dxa"/>
            <w:vAlign w:val="bottom"/>
          </w:tcPr>
          <w:p w14:paraId="7E64C35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208</w:t>
            </w:r>
          </w:p>
        </w:tc>
        <w:tc>
          <w:tcPr>
            <w:tcW w:w="6400" w:type="dxa"/>
            <w:vAlign w:val="bottom"/>
          </w:tcPr>
          <w:p w14:paraId="7AA7042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NETMARBLE CORPORATION</w:t>
            </w:r>
          </w:p>
        </w:tc>
        <w:tc>
          <w:tcPr>
            <w:tcW w:w="1464" w:type="dxa"/>
            <w:vAlign w:val="center"/>
          </w:tcPr>
          <w:p w14:paraId="7457F9E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B2E49E2" w14:textId="77777777" w:rsidTr="00E340F6">
        <w:trPr>
          <w:trHeight w:val="253"/>
        </w:trPr>
        <w:tc>
          <w:tcPr>
            <w:tcW w:w="967" w:type="dxa"/>
            <w:vAlign w:val="bottom"/>
          </w:tcPr>
          <w:p w14:paraId="1CAB813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209</w:t>
            </w:r>
          </w:p>
        </w:tc>
        <w:tc>
          <w:tcPr>
            <w:tcW w:w="6400" w:type="dxa"/>
            <w:vAlign w:val="bottom"/>
          </w:tcPr>
          <w:p w14:paraId="7A87D0E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NEXON CO., LTD.</w:t>
            </w:r>
          </w:p>
        </w:tc>
        <w:tc>
          <w:tcPr>
            <w:tcW w:w="1464" w:type="dxa"/>
            <w:vAlign w:val="center"/>
          </w:tcPr>
          <w:p w14:paraId="4765E5D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CACE5BA" w14:textId="77777777" w:rsidTr="00E340F6">
        <w:trPr>
          <w:trHeight w:val="253"/>
        </w:trPr>
        <w:tc>
          <w:tcPr>
            <w:tcW w:w="967" w:type="dxa"/>
            <w:vAlign w:val="bottom"/>
          </w:tcPr>
          <w:p w14:paraId="29D53D7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210</w:t>
            </w:r>
          </w:p>
        </w:tc>
        <w:tc>
          <w:tcPr>
            <w:tcW w:w="6400" w:type="dxa"/>
            <w:vAlign w:val="bottom"/>
          </w:tcPr>
          <w:p w14:paraId="74A3DA5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NEXON KOREA CORPORATION</w:t>
            </w:r>
          </w:p>
        </w:tc>
        <w:tc>
          <w:tcPr>
            <w:tcW w:w="1464" w:type="dxa"/>
            <w:vAlign w:val="center"/>
          </w:tcPr>
          <w:p w14:paraId="4CFB385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52D2682" w14:textId="77777777" w:rsidTr="00E340F6">
        <w:trPr>
          <w:trHeight w:val="253"/>
        </w:trPr>
        <w:tc>
          <w:tcPr>
            <w:tcW w:w="967" w:type="dxa"/>
            <w:vAlign w:val="bottom"/>
          </w:tcPr>
          <w:p w14:paraId="6FF5EA0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211</w:t>
            </w:r>
          </w:p>
        </w:tc>
        <w:tc>
          <w:tcPr>
            <w:tcW w:w="6400" w:type="dxa"/>
            <w:vAlign w:val="bottom"/>
          </w:tcPr>
          <w:p w14:paraId="4820307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NEXON NETWORKS CORPORATION</w:t>
            </w:r>
          </w:p>
        </w:tc>
        <w:tc>
          <w:tcPr>
            <w:tcW w:w="1464" w:type="dxa"/>
            <w:vAlign w:val="center"/>
          </w:tcPr>
          <w:p w14:paraId="15F00CF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30AB14F" w14:textId="77777777" w:rsidTr="00E340F6">
        <w:trPr>
          <w:trHeight w:val="253"/>
        </w:trPr>
        <w:tc>
          <w:tcPr>
            <w:tcW w:w="967" w:type="dxa"/>
            <w:vAlign w:val="bottom"/>
          </w:tcPr>
          <w:p w14:paraId="202B227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212</w:t>
            </w:r>
          </w:p>
        </w:tc>
        <w:tc>
          <w:tcPr>
            <w:tcW w:w="6400" w:type="dxa"/>
            <w:vAlign w:val="bottom"/>
          </w:tcPr>
          <w:p w14:paraId="31D615E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NEXUS CO., LTD.</w:t>
            </w:r>
          </w:p>
        </w:tc>
        <w:tc>
          <w:tcPr>
            <w:tcW w:w="1464" w:type="dxa"/>
            <w:vAlign w:val="center"/>
          </w:tcPr>
          <w:p w14:paraId="7D12531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64EE56B" w14:textId="77777777" w:rsidTr="00E340F6">
        <w:trPr>
          <w:trHeight w:val="253"/>
        </w:trPr>
        <w:tc>
          <w:tcPr>
            <w:tcW w:w="967" w:type="dxa"/>
            <w:vAlign w:val="bottom"/>
          </w:tcPr>
          <w:p w14:paraId="0C410BA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213</w:t>
            </w:r>
          </w:p>
        </w:tc>
        <w:tc>
          <w:tcPr>
            <w:tcW w:w="6400" w:type="dxa"/>
            <w:vAlign w:val="bottom"/>
          </w:tcPr>
          <w:p w14:paraId="3667D07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NGELGAMES CORPORATION</w:t>
            </w:r>
          </w:p>
        </w:tc>
        <w:tc>
          <w:tcPr>
            <w:tcW w:w="1464" w:type="dxa"/>
            <w:vAlign w:val="center"/>
          </w:tcPr>
          <w:p w14:paraId="47B643A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8058D58" w14:textId="77777777" w:rsidTr="00E340F6">
        <w:trPr>
          <w:trHeight w:val="253"/>
        </w:trPr>
        <w:tc>
          <w:tcPr>
            <w:tcW w:w="967" w:type="dxa"/>
            <w:vAlign w:val="bottom"/>
          </w:tcPr>
          <w:p w14:paraId="0BC3FBB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214</w:t>
            </w:r>
          </w:p>
        </w:tc>
        <w:tc>
          <w:tcPr>
            <w:tcW w:w="6400" w:type="dxa"/>
            <w:vAlign w:val="bottom"/>
          </w:tcPr>
          <w:p w14:paraId="789D282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NHN CORPORATION</w:t>
            </w:r>
          </w:p>
        </w:tc>
        <w:tc>
          <w:tcPr>
            <w:tcW w:w="1464" w:type="dxa"/>
            <w:vAlign w:val="center"/>
          </w:tcPr>
          <w:p w14:paraId="401B07C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723A551" w14:textId="77777777" w:rsidTr="00E340F6">
        <w:trPr>
          <w:trHeight w:val="253"/>
        </w:trPr>
        <w:tc>
          <w:tcPr>
            <w:tcW w:w="967" w:type="dxa"/>
            <w:vAlign w:val="bottom"/>
          </w:tcPr>
          <w:p w14:paraId="380C4A1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215</w:t>
            </w:r>
          </w:p>
        </w:tc>
        <w:tc>
          <w:tcPr>
            <w:tcW w:w="6400" w:type="dxa"/>
            <w:vAlign w:val="bottom"/>
          </w:tcPr>
          <w:p w14:paraId="4A82A45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NIHON FALCOM CORPORATION</w:t>
            </w:r>
          </w:p>
        </w:tc>
        <w:tc>
          <w:tcPr>
            <w:tcW w:w="1464" w:type="dxa"/>
            <w:vAlign w:val="center"/>
          </w:tcPr>
          <w:p w14:paraId="10E6F3C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B02EECC" w14:textId="77777777" w:rsidTr="00E340F6">
        <w:trPr>
          <w:trHeight w:val="253"/>
        </w:trPr>
        <w:tc>
          <w:tcPr>
            <w:tcW w:w="967" w:type="dxa"/>
            <w:vAlign w:val="bottom"/>
          </w:tcPr>
          <w:p w14:paraId="7D89BD7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216</w:t>
            </w:r>
          </w:p>
        </w:tc>
        <w:tc>
          <w:tcPr>
            <w:tcW w:w="6400" w:type="dxa"/>
            <w:vAlign w:val="bottom"/>
          </w:tcPr>
          <w:p w14:paraId="28372C9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NIMBLE NEURON INC.</w:t>
            </w:r>
          </w:p>
        </w:tc>
        <w:tc>
          <w:tcPr>
            <w:tcW w:w="1464" w:type="dxa"/>
            <w:vAlign w:val="center"/>
          </w:tcPr>
          <w:p w14:paraId="67B58D8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4513B07" w14:textId="77777777" w:rsidTr="00E340F6">
        <w:trPr>
          <w:trHeight w:val="253"/>
        </w:trPr>
        <w:tc>
          <w:tcPr>
            <w:tcW w:w="967" w:type="dxa"/>
            <w:vAlign w:val="bottom"/>
          </w:tcPr>
          <w:p w14:paraId="7A8FECE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217</w:t>
            </w:r>
          </w:p>
        </w:tc>
        <w:tc>
          <w:tcPr>
            <w:tcW w:w="6400" w:type="dxa"/>
            <w:vAlign w:val="bottom"/>
          </w:tcPr>
          <w:p w14:paraId="7E7FA61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NIPPON ICHI SOFTWARE, INC.</w:t>
            </w:r>
          </w:p>
        </w:tc>
        <w:tc>
          <w:tcPr>
            <w:tcW w:w="1464" w:type="dxa"/>
            <w:vAlign w:val="center"/>
          </w:tcPr>
          <w:p w14:paraId="0212BFB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6FA25FD" w14:textId="77777777" w:rsidTr="00E340F6">
        <w:trPr>
          <w:trHeight w:val="253"/>
        </w:trPr>
        <w:tc>
          <w:tcPr>
            <w:tcW w:w="967" w:type="dxa"/>
            <w:vAlign w:val="bottom"/>
          </w:tcPr>
          <w:p w14:paraId="5B523ED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218</w:t>
            </w:r>
          </w:p>
        </w:tc>
        <w:tc>
          <w:tcPr>
            <w:tcW w:w="6400" w:type="dxa"/>
            <w:vAlign w:val="bottom"/>
          </w:tcPr>
          <w:p w14:paraId="7D414033"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NIPPON INFORMATION DEVELOPMENT CO., LTD.</w:t>
            </w:r>
          </w:p>
        </w:tc>
        <w:tc>
          <w:tcPr>
            <w:tcW w:w="1464" w:type="dxa"/>
            <w:vAlign w:val="center"/>
          </w:tcPr>
          <w:p w14:paraId="4B48E80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21F6162" w14:textId="77777777" w:rsidTr="00E340F6">
        <w:trPr>
          <w:trHeight w:val="253"/>
        </w:trPr>
        <w:tc>
          <w:tcPr>
            <w:tcW w:w="967" w:type="dxa"/>
            <w:vAlign w:val="bottom"/>
          </w:tcPr>
          <w:p w14:paraId="059045C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219</w:t>
            </w:r>
          </w:p>
        </w:tc>
        <w:tc>
          <w:tcPr>
            <w:tcW w:w="6400" w:type="dxa"/>
            <w:vAlign w:val="bottom"/>
          </w:tcPr>
          <w:p w14:paraId="0AD0FE1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NITRO GAMES OYJ</w:t>
            </w:r>
          </w:p>
        </w:tc>
        <w:tc>
          <w:tcPr>
            <w:tcW w:w="1464" w:type="dxa"/>
            <w:vAlign w:val="center"/>
          </w:tcPr>
          <w:p w14:paraId="0EAF9CC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16432FD" w14:textId="77777777" w:rsidTr="00E340F6">
        <w:trPr>
          <w:trHeight w:val="253"/>
        </w:trPr>
        <w:tc>
          <w:tcPr>
            <w:tcW w:w="967" w:type="dxa"/>
            <w:vAlign w:val="bottom"/>
          </w:tcPr>
          <w:p w14:paraId="08E7983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220</w:t>
            </w:r>
          </w:p>
        </w:tc>
        <w:tc>
          <w:tcPr>
            <w:tcW w:w="6400" w:type="dxa"/>
            <w:vAlign w:val="bottom"/>
          </w:tcPr>
          <w:p w14:paraId="37C71E8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OMEDA STUDIOS LIMITED</w:t>
            </w:r>
          </w:p>
        </w:tc>
        <w:tc>
          <w:tcPr>
            <w:tcW w:w="1464" w:type="dxa"/>
            <w:vAlign w:val="center"/>
          </w:tcPr>
          <w:p w14:paraId="6CEAA90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354FDC3" w14:textId="77777777" w:rsidTr="00E340F6">
        <w:trPr>
          <w:trHeight w:val="253"/>
        </w:trPr>
        <w:tc>
          <w:tcPr>
            <w:tcW w:w="967" w:type="dxa"/>
            <w:vAlign w:val="bottom"/>
          </w:tcPr>
          <w:p w14:paraId="7C04D0A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221</w:t>
            </w:r>
          </w:p>
        </w:tc>
        <w:tc>
          <w:tcPr>
            <w:tcW w:w="6400" w:type="dxa"/>
            <w:vAlign w:val="bottom"/>
          </w:tcPr>
          <w:p w14:paraId="5FC6629A"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ONE MORE LEVEL S.A.</w:t>
            </w:r>
          </w:p>
        </w:tc>
        <w:tc>
          <w:tcPr>
            <w:tcW w:w="1464" w:type="dxa"/>
            <w:vAlign w:val="center"/>
          </w:tcPr>
          <w:p w14:paraId="58C1869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5781795" w14:textId="77777777" w:rsidTr="00E340F6">
        <w:trPr>
          <w:trHeight w:val="253"/>
        </w:trPr>
        <w:tc>
          <w:tcPr>
            <w:tcW w:w="967" w:type="dxa"/>
            <w:vAlign w:val="bottom"/>
          </w:tcPr>
          <w:p w14:paraId="3E97F07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222</w:t>
            </w:r>
          </w:p>
        </w:tc>
        <w:tc>
          <w:tcPr>
            <w:tcW w:w="6400" w:type="dxa"/>
            <w:vAlign w:val="bottom"/>
          </w:tcPr>
          <w:p w14:paraId="65EFE74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ONEUNIVERSE CO.,LTD</w:t>
            </w:r>
          </w:p>
        </w:tc>
        <w:tc>
          <w:tcPr>
            <w:tcW w:w="1464" w:type="dxa"/>
            <w:vAlign w:val="center"/>
          </w:tcPr>
          <w:p w14:paraId="3F8892E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B299C1C" w14:textId="77777777" w:rsidTr="00E340F6">
        <w:trPr>
          <w:trHeight w:val="253"/>
        </w:trPr>
        <w:tc>
          <w:tcPr>
            <w:tcW w:w="967" w:type="dxa"/>
            <w:vAlign w:val="bottom"/>
          </w:tcPr>
          <w:p w14:paraId="1B2D986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223</w:t>
            </w:r>
          </w:p>
        </w:tc>
        <w:tc>
          <w:tcPr>
            <w:tcW w:w="6400" w:type="dxa"/>
            <w:vAlign w:val="bottom"/>
          </w:tcPr>
          <w:p w14:paraId="3F3C893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ONMOBILE GLOBAL LIMITED</w:t>
            </w:r>
          </w:p>
        </w:tc>
        <w:tc>
          <w:tcPr>
            <w:tcW w:w="1464" w:type="dxa"/>
            <w:vAlign w:val="center"/>
          </w:tcPr>
          <w:p w14:paraId="106844F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7A2D810" w14:textId="77777777" w:rsidTr="00E340F6">
        <w:trPr>
          <w:trHeight w:val="253"/>
        </w:trPr>
        <w:tc>
          <w:tcPr>
            <w:tcW w:w="967" w:type="dxa"/>
            <w:vAlign w:val="bottom"/>
          </w:tcPr>
          <w:p w14:paraId="5656876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224</w:t>
            </w:r>
          </w:p>
        </w:tc>
        <w:tc>
          <w:tcPr>
            <w:tcW w:w="6400" w:type="dxa"/>
            <w:vAlign w:val="bottom"/>
          </w:tcPr>
          <w:p w14:paraId="509490B2"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ORBX SIMULATION SYSTEMS PTY. LTD.</w:t>
            </w:r>
          </w:p>
        </w:tc>
        <w:tc>
          <w:tcPr>
            <w:tcW w:w="1464" w:type="dxa"/>
            <w:vAlign w:val="center"/>
          </w:tcPr>
          <w:p w14:paraId="6E7FCB3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6EADF80" w14:textId="77777777" w:rsidTr="00E340F6">
        <w:trPr>
          <w:trHeight w:val="253"/>
        </w:trPr>
        <w:tc>
          <w:tcPr>
            <w:tcW w:w="967" w:type="dxa"/>
            <w:vAlign w:val="bottom"/>
          </w:tcPr>
          <w:p w14:paraId="7D47BFB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225</w:t>
            </w:r>
          </w:p>
        </w:tc>
        <w:tc>
          <w:tcPr>
            <w:tcW w:w="6400" w:type="dxa"/>
            <w:vAlign w:val="bottom"/>
          </w:tcPr>
          <w:p w14:paraId="4493C55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OVID WORKS S.A.</w:t>
            </w:r>
          </w:p>
        </w:tc>
        <w:tc>
          <w:tcPr>
            <w:tcW w:w="1464" w:type="dxa"/>
            <w:vAlign w:val="center"/>
          </w:tcPr>
          <w:p w14:paraId="7407B65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700E105" w14:textId="77777777" w:rsidTr="00E340F6">
        <w:trPr>
          <w:trHeight w:val="253"/>
        </w:trPr>
        <w:tc>
          <w:tcPr>
            <w:tcW w:w="967" w:type="dxa"/>
            <w:vAlign w:val="bottom"/>
          </w:tcPr>
          <w:p w14:paraId="5B8D1ED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226</w:t>
            </w:r>
          </w:p>
        </w:tc>
        <w:tc>
          <w:tcPr>
            <w:tcW w:w="6400" w:type="dxa"/>
            <w:vAlign w:val="bottom"/>
          </w:tcPr>
          <w:p w14:paraId="4FE438A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OY ARBONAUT LTD</w:t>
            </w:r>
          </w:p>
        </w:tc>
        <w:tc>
          <w:tcPr>
            <w:tcW w:w="1464" w:type="dxa"/>
            <w:vAlign w:val="center"/>
          </w:tcPr>
          <w:p w14:paraId="015E3AC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8A612C4" w14:textId="77777777" w:rsidTr="00E340F6">
        <w:trPr>
          <w:trHeight w:val="253"/>
        </w:trPr>
        <w:tc>
          <w:tcPr>
            <w:tcW w:w="967" w:type="dxa"/>
            <w:vAlign w:val="bottom"/>
          </w:tcPr>
          <w:p w14:paraId="17C54DAB"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227</w:t>
            </w:r>
          </w:p>
        </w:tc>
        <w:tc>
          <w:tcPr>
            <w:tcW w:w="6400" w:type="dxa"/>
            <w:vAlign w:val="bottom"/>
          </w:tcPr>
          <w:p w14:paraId="074157B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PARADOX INTERACTIVE AB (PUBL)</w:t>
            </w:r>
          </w:p>
        </w:tc>
        <w:tc>
          <w:tcPr>
            <w:tcW w:w="1464" w:type="dxa"/>
            <w:vAlign w:val="center"/>
          </w:tcPr>
          <w:p w14:paraId="70CF380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E2231F7" w14:textId="77777777" w:rsidTr="00E340F6">
        <w:trPr>
          <w:trHeight w:val="253"/>
        </w:trPr>
        <w:tc>
          <w:tcPr>
            <w:tcW w:w="967" w:type="dxa"/>
            <w:vAlign w:val="bottom"/>
          </w:tcPr>
          <w:p w14:paraId="762AC8B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228</w:t>
            </w:r>
          </w:p>
        </w:tc>
        <w:tc>
          <w:tcPr>
            <w:tcW w:w="6400" w:type="dxa"/>
            <w:vAlign w:val="bottom"/>
          </w:tcPr>
          <w:p w14:paraId="6263C4D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PATI GAMES CORPORATION</w:t>
            </w:r>
          </w:p>
        </w:tc>
        <w:tc>
          <w:tcPr>
            <w:tcW w:w="1464" w:type="dxa"/>
            <w:vAlign w:val="center"/>
          </w:tcPr>
          <w:p w14:paraId="28833F5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F966E46" w14:textId="77777777" w:rsidTr="00E340F6">
        <w:trPr>
          <w:trHeight w:val="253"/>
        </w:trPr>
        <w:tc>
          <w:tcPr>
            <w:tcW w:w="967" w:type="dxa"/>
            <w:vAlign w:val="bottom"/>
          </w:tcPr>
          <w:p w14:paraId="10E3BB8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229</w:t>
            </w:r>
          </w:p>
        </w:tc>
        <w:tc>
          <w:tcPr>
            <w:tcW w:w="6400" w:type="dxa"/>
            <w:vAlign w:val="bottom"/>
          </w:tcPr>
          <w:p w14:paraId="0B9D177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PEARL ABYSS CORP.</w:t>
            </w:r>
          </w:p>
        </w:tc>
        <w:tc>
          <w:tcPr>
            <w:tcW w:w="1464" w:type="dxa"/>
            <w:vAlign w:val="center"/>
          </w:tcPr>
          <w:p w14:paraId="249ABEC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D16E200" w14:textId="77777777" w:rsidTr="00E340F6">
        <w:trPr>
          <w:trHeight w:val="253"/>
        </w:trPr>
        <w:tc>
          <w:tcPr>
            <w:tcW w:w="967" w:type="dxa"/>
            <w:vAlign w:val="bottom"/>
          </w:tcPr>
          <w:p w14:paraId="29116F4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230</w:t>
            </w:r>
          </w:p>
        </w:tc>
        <w:tc>
          <w:tcPr>
            <w:tcW w:w="6400" w:type="dxa"/>
            <w:vAlign w:val="bottom"/>
          </w:tcPr>
          <w:p w14:paraId="1CE7270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PIXEL COMPANYZ INC.</w:t>
            </w:r>
          </w:p>
        </w:tc>
        <w:tc>
          <w:tcPr>
            <w:tcW w:w="1464" w:type="dxa"/>
            <w:vAlign w:val="center"/>
          </w:tcPr>
          <w:p w14:paraId="6AD0F36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15F8473" w14:textId="77777777" w:rsidTr="00E340F6">
        <w:trPr>
          <w:trHeight w:val="253"/>
        </w:trPr>
        <w:tc>
          <w:tcPr>
            <w:tcW w:w="967" w:type="dxa"/>
            <w:vAlign w:val="bottom"/>
          </w:tcPr>
          <w:p w14:paraId="21E918B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231</w:t>
            </w:r>
          </w:p>
        </w:tc>
        <w:tc>
          <w:tcPr>
            <w:tcW w:w="6400" w:type="dxa"/>
            <w:vAlign w:val="bottom"/>
          </w:tcPr>
          <w:p w14:paraId="0665913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PIXEL TOYS LIMITED</w:t>
            </w:r>
          </w:p>
        </w:tc>
        <w:tc>
          <w:tcPr>
            <w:tcW w:w="1464" w:type="dxa"/>
            <w:vAlign w:val="center"/>
          </w:tcPr>
          <w:p w14:paraId="01811DC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515E6A4" w14:textId="77777777" w:rsidTr="00E340F6">
        <w:trPr>
          <w:trHeight w:val="253"/>
        </w:trPr>
        <w:tc>
          <w:tcPr>
            <w:tcW w:w="967" w:type="dxa"/>
            <w:vAlign w:val="bottom"/>
          </w:tcPr>
          <w:p w14:paraId="58691BF9"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232</w:t>
            </w:r>
          </w:p>
        </w:tc>
        <w:tc>
          <w:tcPr>
            <w:tcW w:w="6400" w:type="dxa"/>
            <w:vAlign w:val="bottom"/>
          </w:tcPr>
          <w:p w14:paraId="53630FD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PLAY DOG SOFT</w:t>
            </w:r>
          </w:p>
        </w:tc>
        <w:tc>
          <w:tcPr>
            <w:tcW w:w="1464" w:type="dxa"/>
            <w:vAlign w:val="center"/>
          </w:tcPr>
          <w:p w14:paraId="1A63E35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6ED0F2A" w14:textId="77777777" w:rsidTr="00E340F6">
        <w:trPr>
          <w:trHeight w:val="253"/>
        </w:trPr>
        <w:tc>
          <w:tcPr>
            <w:tcW w:w="967" w:type="dxa"/>
            <w:vAlign w:val="bottom"/>
          </w:tcPr>
          <w:p w14:paraId="343DC71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233</w:t>
            </w:r>
          </w:p>
        </w:tc>
        <w:tc>
          <w:tcPr>
            <w:tcW w:w="6400" w:type="dxa"/>
            <w:vAlign w:val="bottom"/>
          </w:tcPr>
          <w:p w14:paraId="410CA3D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PLAYSIDE STUDIOS LIMITED</w:t>
            </w:r>
          </w:p>
        </w:tc>
        <w:tc>
          <w:tcPr>
            <w:tcW w:w="1464" w:type="dxa"/>
            <w:vAlign w:val="center"/>
          </w:tcPr>
          <w:p w14:paraId="1CF53B3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35E55DB" w14:textId="77777777" w:rsidTr="00E340F6">
        <w:trPr>
          <w:trHeight w:val="253"/>
        </w:trPr>
        <w:tc>
          <w:tcPr>
            <w:tcW w:w="967" w:type="dxa"/>
            <w:vAlign w:val="bottom"/>
          </w:tcPr>
          <w:p w14:paraId="4F6B667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234</w:t>
            </w:r>
          </w:p>
        </w:tc>
        <w:tc>
          <w:tcPr>
            <w:tcW w:w="6400" w:type="dxa"/>
            <w:vAlign w:val="bottom"/>
          </w:tcPr>
          <w:p w14:paraId="6647DE5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PLAYSIDE STUDIOS LTD</w:t>
            </w:r>
          </w:p>
        </w:tc>
        <w:tc>
          <w:tcPr>
            <w:tcW w:w="1464" w:type="dxa"/>
            <w:vAlign w:val="center"/>
          </w:tcPr>
          <w:p w14:paraId="6E2A99E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9893DA8" w14:textId="77777777" w:rsidTr="00E340F6">
        <w:trPr>
          <w:trHeight w:val="253"/>
        </w:trPr>
        <w:tc>
          <w:tcPr>
            <w:tcW w:w="967" w:type="dxa"/>
            <w:vAlign w:val="bottom"/>
          </w:tcPr>
          <w:p w14:paraId="05109BF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235</w:t>
            </w:r>
          </w:p>
        </w:tc>
        <w:tc>
          <w:tcPr>
            <w:tcW w:w="6400" w:type="dxa"/>
            <w:vAlign w:val="bottom"/>
          </w:tcPr>
          <w:p w14:paraId="693CDBE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PLAYTECH PLC</w:t>
            </w:r>
          </w:p>
        </w:tc>
        <w:tc>
          <w:tcPr>
            <w:tcW w:w="1464" w:type="dxa"/>
            <w:vAlign w:val="center"/>
          </w:tcPr>
          <w:p w14:paraId="5ECD001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0706BEE" w14:textId="77777777" w:rsidTr="00E340F6">
        <w:trPr>
          <w:trHeight w:val="253"/>
        </w:trPr>
        <w:tc>
          <w:tcPr>
            <w:tcW w:w="967" w:type="dxa"/>
            <w:vAlign w:val="bottom"/>
          </w:tcPr>
          <w:p w14:paraId="210F44E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236</w:t>
            </w:r>
          </w:p>
        </w:tc>
        <w:tc>
          <w:tcPr>
            <w:tcW w:w="6400" w:type="dxa"/>
            <w:vAlign w:val="bottom"/>
          </w:tcPr>
          <w:p w14:paraId="61D40B5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PLAYTONIC LIMITED</w:t>
            </w:r>
          </w:p>
        </w:tc>
        <w:tc>
          <w:tcPr>
            <w:tcW w:w="1464" w:type="dxa"/>
            <w:vAlign w:val="center"/>
          </w:tcPr>
          <w:p w14:paraId="1EC4013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AA9BB17" w14:textId="77777777" w:rsidTr="00E340F6">
        <w:trPr>
          <w:trHeight w:val="253"/>
        </w:trPr>
        <w:tc>
          <w:tcPr>
            <w:tcW w:w="967" w:type="dxa"/>
            <w:vAlign w:val="bottom"/>
          </w:tcPr>
          <w:p w14:paraId="53E9837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237</w:t>
            </w:r>
          </w:p>
        </w:tc>
        <w:tc>
          <w:tcPr>
            <w:tcW w:w="6400" w:type="dxa"/>
            <w:vAlign w:val="bottom"/>
          </w:tcPr>
          <w:p w14:paraId="40647B2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PLAYWAY S.A.</w:t>
            </w:r>
          </w:p>
        </w:tc>
        <w:tc>
          <w:tcPr>
            <w:tcW w:w="1464" w:type="dxa"/>
            <w:vAlign w:val="center"/>
          </w:tcPr>
          <w:p w14:paraId="69D5D06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681BD9C" w14:textId="77777777" w:rsidTr="00E340F6">
        <w:trPr>
          <w:trHeight w:val="253"/>
        </w:trPr>
        <w:tc>
          <w:tcPr>
            <w:tcW w:w="967" w:type="dxa"/>
            <w:vAlign w:val="bottom"/>
          </w:tcPr>
          <w:p w14:paraId="6C7B44D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238</w:t>
            </w:r>
          </w:p>
        </w:tc>
        <w:tc>
          <w:tcPr>
            <w:tcW w:w="6400" w:type="dxa"/>
            <w:vAlign w:val="bottom"/>
          </w:tcPr>
          <w:p w14:paraId="500D8E2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PROMON AS</w:t>
            </w:r>
          </w:p>
        </w:tc>
        <w:tc>
          <w:tcPr>
            <w:tcW w:w="1464" w:type="dxa"/>
            <w:vAlign w:val="center"/>
          </w:tcPr>
          <w:p w14:paraId="33134D1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D9CDC7E" w14:textId="77777777" w:rsidTr="00E340F6">
        <w:trPr>
          <w:trHeight w:val="253"/>
        </w:trPr>
        <w:tc>
          <w:tcPr>
            <w:tcW w:w="967" w:type="dxa"/>
            <w:vAlign w:val="bottom"/>
          </w:tcPr>
          <w:p w14:paraId="3A53B10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239</w:t>
            </w:r>
          </w:p>
        </w:tc>
        <w:tc>
          <w:tcPr>
            <w:tcW w:w="6400" w:type="dxa"/>
            <w:vAlign w:val="bottom"/>
          </w:tcPr>
          <w:p w14:paraId="37BA816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PT DCI INDONESIA TBK</w:t>
            </w:r>
          </w:p>
        </w:tc>
        <w:tc>
          <w:tcPr>
            <w:tcW w:w="1464" w:type="dxa"/>
            <w:vAlign w:val="center"/>
          </w:tcPr>
          <w:p w14:paraId="09041B6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18867E0" w14:textId="77777777" w:rsidTr="00E340F6">
        <w:trPr>
          <w:trHeight w:val="253"/>
        </w:trPr>
        <w:tc>
          <w:tcPr>
            <w:tcW w:w="967" w:type="dxa"/>
            <w:vAlign w:val="bottom"/>
          </w:tcPr>
          <w:p w14:paraId="05C3BAF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240</w:t>
            </w:r>
          </w:p>
        </w:tc>
        <w:tc>
          <w:tcPr>
            <w:tcW w:w="6400" w:type="dxa"/>
            <w:vAlign w:val="bottom"/>
          </w:tcPr>
          <w:p w14:paraId="40E7A26B"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PT M CASH INTEGRASI TBK</w:t>
            </w:r>
          </w:p>
        </w:tc>
        <w:tc>
          <w:tcPr>
            <w:tcW w:w="1464" w:type="dxa"/>
            <w:vAlign w:val="center"/>
          </w:tcPr>
          <w:p w14:paraId="114EA7C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817669A" w14:textId="77777777" w:rsidTr="00E340F6">
        <w:trPr>
          <w:trHeight w:val="253"/>
        </w:trPr>
        <w:tc>
          <w:tcPr>
            <w:tcW w:w="967" w:type="dxa"/>
            <w:vAlign w:val="bottom"/>
          </w:tcPr>
          <w:p w14:paraId="3905AE4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241</w:t>
            </w:r>
          </w:p>
        </w:tc>
        <w:tc>
          <w:tcPr>
            <w:tcW w:w="6400" w:type="dxa"/>
            <w:vAlign w:val="bottom"/>
          </w:tcPr>
          <w:p w14:paraId="29FBB29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PYRAMID GAMES S.A.</w:t>
            </w:r>
          </w:p>
        </w:tc>
        <w:tc>
          <w:tcPr>
            <w:tcW w:w="1464" w:type="dxa"/>
            <w:vAlign w:val="center"/>
          </w:tcPr>
          <w:p w14:paraId="37FEE15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762B0E7" w14:textId="77777777" w:rsidTr="00E340F6">
        <w:trPr>
          <w:trHeight w:val="253"/>
        </w:trPr>
        <w:tc>
          <w:tcPr>
            <w:tcW w:w="967" w:type="dxa"/>
            <w:vAlign w:val="bottom"/>
          </w:tcPr>
          <w:p w14:paraId="44C7EAE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242</w:t>
            </w:r>
          </w:p>
        </w:tc>
        <w:tc>
          <w:tcPr>
            <w:tcW w:w="6400" w:type="dxa"/>
            <w:vAlign w:val="bottom"/>
          </w:tcPr>
          <w:p w14:paraId="448C5CC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QIIWI GAMES AB (PUBL)</w:t>
            </w:r>
          </w:p>
        </w:tc>
        <w:tc>
          <w:tcPr>
            <w:tcW w:w="1464" w:type="dxa"/>
            <w:vAlign w:val="center"/>
          </w:tcPr>
          <w:p w14:paraId="57D0914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E50B421" w14:textId="77777777" w:rsidTr="00E340F6">
        <w:trPr>
          <w:trHeight w:val="253"/>
        </w:trPr>
        <w:tc>
          <w:tcPr>
            <w:tcW w:w="967" w:type="dxa"/>
            <w:vAlign w:val="bottom"/>
          </w:tcPr>
          <w:p w14:paraId="202972C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243</w:t>
            </w:r>
          </w:p>
        </w:tc>
        <w:tc>
          <w:tcPr>
            <w:tcW w:w="6400" w:type="dxa"/>
            <w:vAlign w:val="bottom"/>
          </w:tcPr>
          <w:p w14:paraId="7124DC4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QINGCI GAMES INC.</w:t>
            </w:r>
          </w:p>
        </w:tc>
        <w:tc>
          <w:tcPr>
            <w:tcW w:w="1464" w:type="dxa"/>
            <w:vAlign w:val="center"/>
          </w:tcPr>
          <w:p w14:paraId="2E23CBD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4C60910" w14:textId="77777777" w:rsidTr="00E340F6">
        <w:trPr>
          <w:trHeight w:val="253"/>
        </w:trPr>
        <w:tc>
          <w:tcPr>
            <w:tcW w:w="967" w:type="dxa"/>
            <w:vAlign w:val="bottom"/>
          </w:tcPr>
          <w:p w14:paraId="691B1D7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244</w:t>
            </w:r>
          </w:p>
        </w:tc>
        <w:tc>
          <w:tcPr>
            <w:tcW w:w="6400" w:type="dxa"/>
            <w:vAlign w:val="bottom"/>
          </w:tcPr>
          <w:p w14:paraId="5046695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QROAD. INC.</w:t>
            </w:r>
          </w:p>
        </w:tc>
        <w:tc>
          <w:tcPr>
            <w:tcW w:w="1464" w:type="dxa"/>
            <w:vAlign w:val="center"/>
          </w:tcPr>
          <w:p w14:paraId="3845471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4ED07A2" w14:textId="77777777" w:rsidTr="00E340F6">
        <w:trPr>
          <w:trHeight w:val="253"/>
        </w:trPr>
        <w:tc>
          <w:tcPr>
            <w:tcW w:w="967" w:type="dxa"/>
            <w:vAlign w:val="bottom"/>
          </w:tcPr>
          <w:p w14:paraId="4C56895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245</w:t>
            </w:r>
          </w:p>
        </w:tc>
        <w:tc>
          <w:tcPr>
            <w:tcW w:w="6400" w:type="dxa"/>
            <w:vAlign w:val="bottom"/>
          </w:tcPr>
          <w:p w14:paraId="2EE0E43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RADWARE LTD.</w:t>
            </w:r>
          </w:p>
        </w:tc>
        <w:tc>
          <w:tcPr>
            <w:tcW w:w="1464" w:type="dxa"/>
            <w:vAlign w:val="center"/>
          </w:tcPr>
          <w:p w14:paraId="049F0E1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B570634" w14:textId="77777777" w:rsidTr="00E340F6">
        <w:trPr>
          <w:trHeight w:val="253"/>
        </w:trPr>
        <w:tc>
          <w:tcPr>
            <w:tcW w:w="967" w:type="dxa"/>
            <w:vAlign w:val="bottom"/>
          </w:tcPr>
          <w:p w14:paraId="744ACC4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246</w:t>
            </w:r>
          </w:p>
        </w:tc>
        <w:tc>
          <w:tcPr>
            <w:tcW w:w="6400" w:type="dxa"/>
            <w:vAlign w:val="bottom"/>
          </w:tcPr>
          <w:p w14:paraId="748BDEB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REALLUSION INC.</w:t>
            </w:r>
          </w:p>
        </w:tc>
        <w:tc>
          <w:tcPr>
            <w:tcW w:w="1464" w:type="dxa"/>
            <w:vAlign w:val="center"/>
          </w:tcPr>
          <w:p w14:paraId="34EBF65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B35D1E6" w14:textId="77777777" w:rsidTr="00E340F6">
        <w:trPr>
          <w:trHeight w:val="253"/>
        </w:trPr>
        <w:tc>
          <w:tcPr>
            <w:tcW w:w="967" w:type="dxa"/>
            <w:vAlign w:val="bottom"/>
          </w:tcPr>
          <w:p w14:paraId="3495F07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247</w:t>
            </w:r>
          </w:p>
        </w:tc>
        <w:tc>
          <w:tcPr>
            <w:tcW w:w="6400" w:type="dxa"/>
            <w:vAlign w:val="bottom"/>
          </w:tcPr>
          <w:p w14:paraId="77374E4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REMEDY ENTERTAINMENT OYJ</w:t>
            </w:r>
          </w:p>
        </w:tc>
        <w:tc>
          <w:tcPr>
            <w:tcW w:w="1464" w:type="dxa"/>
            <w:vAlign w:val="center"/>
          </w:tcPr>
          <w:p w14:paraId="1FC2474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7DFD8E4" w14:textId="77777777" w:rsidTr="00E340F6">
        <w:trPr>
          <w:trHeight w:val="253"/>
        </w:trPr>
        <w:tc>
          <w:tcPr>
            <w:tcW w:w="967" w:type="dxa"/>
            <w:vAlign w:val="bottom"/>
          </w:tcPr>
          <w:p w14:paraId="5AC25399"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248</w:t>
            </w:r>
          </w:p>
        </w:tc>
        <w:tc>
          <w:tcPr>
            <w:tcW w:w="6400" w:type="dxa"/>
            <w:vAlign w:val="bottom"/>
          </w:tcPr>
          <w:p w14:paraId="6C0DF5E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RIKKEISOFT CORPORATION</w:t>
            </w:r>
          </w:p>
        </w:tc>
        <w:tc>
          <w:tcPr>
            <w:tcW w:w="1464" w:type="dxa"/>
            <w:vAlign w:val="center"/>
          </w:tcPr>
          <w:p w14:paraId="6E9FE9F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DAC1F2E" w14:textId="77777777" w:rsidTr="00E340F6">
        <w:trPr>
          <w:trHeight w:val="253"/>
        </w:trPr>
        <w:tc>
          <w:tcPr>
            <w:tcW w:w="967" w:type="dxa"/>
            <w:vAlign w:val="bottom"/>
          </w:tcPr>
          <w:p w14:paraId="319057C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249</w:t>
            </w:r>
          </w:p>
        </w:tc>
        <w:tc>
          <w:tcPr>
            <w:tcW w:w="6400" w:type="dxa"/>
            <w:vAlign w:val="bottom"/>
          </w:tcPr>
          <w:p w14:paraId="09853D6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RISINGWINGS INC.</w:t>
            </w:r>
          </w:p>
        </w:tc>
        <w:tc>
          <w:tcPr>
            <w:tcW w:w="1464" w:type="dxa"/>
            <w:vAlign w:val="center"/>
          </w:tcPr>
          <w:p w14:paraId="57922BE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7A89601" w14:textId="77777777" w:rsidTr="00E340F6">
        <w:trPr>
          <w:trHeight w:val="253"/>
        </w:trPr>
        <w:tc>
          <w:tcPr>
            <w:tcW w:w="967" w:type="dxa"/>
            <w:vAlign w:val="bottom"/>
          </w:tcPr>
          <w:p w14:paraId="6F34F9C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250</w:t>
            </w:r>
          </w:p>
        </w:tc>
        <w:tc>
          <w:tcPr>
            <w:tcW w:w="6400" w:type="dxa"/>
            <w:vAlign w:val="bottom"/>
          </w:tcPr>
          <w:p w14:paraId="5E5E5D5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ROAD STUDIO SPÓLKA AKCYJNA</w:t>
            </w:r>
          </w:p>
        </w:tc>
        <w:tc>
          <w:tcPr>
            <w:tcW w:w="1464" w:type="dxa"/>
            <w:vAlign w:val="center"/>
          </w:tcPr>
          <w:p w14:paraId="652FD91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0F880AD" w14:textId="77777777" w:rsidTr="00E340F6">
        <w:trPr>
          <w:trHeight w:val="253"/>
        </w:trPr>
        <w:tc>
          <w:tcPr>
            <w:tcW w:w="967" w:type="dxa"/>
            <w:vAlign w:val="bottom"/>
          </w:tcPr>
          <w:p w14:paraId="198FA33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lastRenderedPageBreak/>
              <w:t>251</w:t>
            </w:r>
          </w:p>
        </w:tc>
        <w:tc>
          <w:tcPr>
            <w:tcW w:w="6400" w:type="dxa"/>
            <w:vAlign w:val="bottom"/>
          </w:tcPr>
          <w:p w14:paraId="367562C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ROBOT CACHE US INC.</w:t>
            </w:r>
          </w:p>
        </w:tc>
        <w:tc>
          <w:tcPr>
            <w:tcW w:w="1464" w:type="dxa"/>
            <w:vAlign w:val="center"/>
          </w:tcPr>
          <w:p w14:paraId="505A3D8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BFC03D6" w14:textId="77777777" w:rsidTr="00E340F6">
        <w:trPr>
          <w:trHeight w:val="253"/>
        </w:trPr>
        <w:tc>
          <w:tcPr>
            <w:tcW w:w="967" w:type="dxa"/>
            <w:vAlign w:val="bottom"/>
          </w:tcPr>
          <w:p w14:paraId="486D2BA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252</w:t>
            </w:r>
          </w:p>
        </w:tc>
        <w:tc>
          <w:tcPr>
            <w:tcW w:w="6400" w:type="dxa"/>
            <w:vAlign w:val="bottom"/>
          </w:tcPr>
          <w:p w14:paraId="1F2FEE4C"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SAFE LANE GAMING AB (PUBL)</w:t>
            </w:r>
          </w:p>
        </w:tc>
        <w:tc>
          <w:tcPr>
            <w:tcW w:w="1464" w:type="dxa"/>
            <w:vAlign w:val="center"/>
          </w:tcPr>
          <w:p w14:paraId="0CD5AA8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F294463" w14:textId="77777777" w:rsidTr="00E340F6">
        <w:trPr>
          <w:trHeight w:val="253"/>
        </w:trPr>
        <w:tc>
          <w:tcPr>
            <w:tcW w:w="967" w:type="dxa"/>
            <w:vAlign w:val="bottom"/>
          </w:tcPr>
          <w:p w14:paraId="0E2C202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253</w:t>
            </w:r>
          </w:p>
        </w:tc>
        <w:tc>
          <w:tcPr>
            <w:tcW w:w="6400" w:type="dxa"/>
            <w:vAlign w:val="bottom"/>
          </w:tcPr>
          <w:p w14:paraId="4DDB4CD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SENDBIRD KOREA, INC.</w:t>
            </w:r>
          </w:p>
        </w:tc>
        <w:tc>
          <w:tcPr>
            <w:tcW w:w="1464" w:type="dxa"/>
            <w:vAlign w:val="center"/>
          </w:tcPr>
          <w:p w14:paraId="7120B76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A7DFFC5" w14:textId="77777777" w:rsidTr="00E340F6">
        <w:trPr>
          <w:trHeight w:val="253"/>
        </w:trPr>
        <w:tc>
          <w:tcPr>
            <w:tcW w:w="967" w:type="dxa"/>
            <w:vAlign w:val="bottom"/>
          </w:tcPr>
          <w:p w14:paraId="3D314C9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254</w:t>
            </w:r>
          </w:p>
        </w:tc>
        <w:tc>
          <w:tcPr>
            <w:tcW w:w="6400" w:type="dxa"/>
            <w:vAlign w:val="bottom"/>
          </w:tcPr>
          <w:p w14:paraId="27538F9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SENETAS CORPORATION LIMITED</w:t>
            </w:r>
          </w:p>
        </w:tc>
        <w:tc>
          <w:tcPr>
            <w:tcW w:w="1464" w:type="dxa"/>
            <w:vAlign w:val="center"/>
          </w:tcPr>
          <w:p w14:paraId="4BB8C58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CCE8925" w14:textId="77777777" w:rsidTr="00E340F6">
        <w:trPr>
          <w:trHeight w:val="253"/>
        </w:trPr>
        <w:tc>
          <w:tcPr>
            <w:tcW w:w="967" w:type="dxa"/>
            <w:vAlign w:val="bottom"/>
          </w:tcPr>
          <w:p w14:paraId="1EC9DF7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255</w:t>
            </w:r>
          </w:p>
        </w:tc>
        <w:tc>
          <w:tcPr>
            <w:tcW w:w="6400" w:type="dxa"/>
            <w:vAlign w:val="bottom"/>
          </w:tcPr>
          <w:p w14:paraId="418F9DB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SENSEN NETWORKS LTD</w:t>
            </w:r>
          </w:p>
        </w:tc>
        <w:tc>
          <w:tcPr>
            <w:tcW w:w="1464" w:type="dxa"/>
            <w:vAlign w:val="center"/>
          </w:tcPr>
          <w:p w14:paraId="3DA2777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0B7B1D8" w14:textId="77777777" w:rsidTr="00E340F6">
        <w:trPr>
          <w:trHeight w:val="253"/>
        </w:trPr>
        <w:tc>
          <w:tcPr>
            <w:tcW w:w="967" w:type="dxa"/>
            <w:vAlign w:val="bottom"/>
          </w:tcPr>
          <w:p w14:paraId="3A7013A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256</w:t>
            </w:r>
          </w:p>
        </w:tc>
        <w:tc>
          <w:tcPr>
            <w:tcW w:w="6400" w:type="dxa"/>
            <w:vAlign w:val="bottom"/>
          </w:tcPr>
          <w:p w14:paraId="78AEC4E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SESISOFT CO.,LTD.</w:t>
            </w:r>
          </w:p>
        </w:tc>
        <w:tc>
          <w:tcPr>
            <w:tcW w:w="1464" w:type="dxa"/>
            <w:vAlign w:val="center"/>
          </w:tcPr>
          <w:p w14:paraId="63C3FC6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4DF89AF" w14:textId="77777777" w:rsidTr="00E340F6">
        <w:trPr>
          <w:trHeight w:val="253"/>
        </w:trPr>
        <w:tc>
          <w:tcPr>
            <w:tcW w:w="967" w:type="dxa"/>
            <w:vAlign w:val="bottom"/>
          </w:tcPr>
          <w:p w14:paraId="522E99E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257</w:t>
            </w:r>
          </w:p>
        </w:tc>
        <w:tc>
          <w:tcPr>
            <w:tcW w:w="6400" w:type="dxa"/>
            <w:vAlign w:val="bottom"/>
          </w:tcPr>
          <w:p w14:paraId="60D375F4"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SHENZHEN BINGCHUAN NETWORK CO.,LTD.</w:t>
            </w:r>
          </w:p>
        </w:tc>
        <w:tc>
          <w:tcPr>
            <w:tcW w:w="1464" w:type="dxa"/>
            <w:vAlign w:val="center"/>
          </w:tcPr>
          <w:p w14:paraId="2B610A9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964C00C" w14:textId="77777777" w:rsidTr="00E340F6">
        <w:trPr>
          <w:trHeight w:val="253"/>
        </w:trPr>
        <w:tc>
          <w:tcPr>
            <w:tcW w:w="967" w:type="dxa"/>
            <w:vAlign w:val="bottom"/>
          </w:tcPr>
          <w:p w14:paraId="4EB1E81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258</w:t>
            </w:r>
          </w:p>
        </w:tc>
        <w:tc>
          <w:tcPr>
            <w:tcW w:w="6400" w:type="dxa"/>
            <w:vAlign w:val="bottom"/>
          </w:tcPr>
          <w:p w14:paraId="1A20F127"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SHENZHEN GUOHUA NETWORK SECURITY TECHNOLOGY CO., LTD.</w:t>
            </w:r>
          </w:p>
        </w:tc>
        <w:tc>
          <w:tcPr>
            <w:tcW w:w="1464" w:type="dxa"/>
            <w:vAlign w:val="center"/>
          </w:tcPr>
          <w:p w14:paraId="7CD02D3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A68214F" w14:textId="77777777" w:rsidTr="00E340F6">
        <w:trPr>
          <w:trHeight w:val="253"/>
        </w:trPr>
        <w:tc>
          <w:tcPr>
            <w:tcW w:w="967" w:type="dxa"/>
            <w:vAlign w:val="bottom"/>
          </w:tcPr>
          <w:p w14:paraId="0928777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259</w:t>
            </w:r>
          </w:p>
        </w:tc>
        <w:tc>
          <w:tcPr>
            <w:tcW w:w="6400" w:type="dxa"/>
            <w:vAlign w:val="bottom"/>
          </w:tcPr>
          <w:p w14:paraId="707AA67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SHIFT UP CORPORATION</w:t>
            </w:r>
          </w:p>
        </w:tc>
        <w:tc>
          <w:tcPr>
            <w:tcW w:w="1464" w:type="dxa"/>
            <w:vAlign w:val="center"/>
          </w:tcPr>
          <w:p w14:paraId="2C5094C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D036024" w14:textId="77777777" w:rsidTr="00E340F6">
        <w:trPr>
          <w:trHeight w:val="253"/>
        </w:trPr>
        <w:tc>
          <w:tcPr>
            <w:tcW w:w="967" w:type="dxa"/>
            <w:vAlign w:val="bottom"/>
          </w:tcPr>
          <w:p w14:paraId="77D2A21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260</w:t>
            </w:r>
          </w:p>
        </w:tc>
        <w:tc>
          <w:tcPr>
            <w:tcW w:w="6400" w:type="dxa"/>
            <w:vAlign w:val="bottom"/>
          </w:tcPr>
          <w:p w14:paraId="66A08C97"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SICHUAN XUNYOU NETWORK TECHNOLOGY CO., LTD.</w:t>
            </w:r>
          </w:p>
        </w:tc>
        <w:tc>
          <w:tcPr>
            <w:tcW w:w="1464" w:type="dxa"/>
            <w:vAlign w:val="center"/>
          </w:tcPr>
          <w:p w14:paraId="383E670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CCDE965" w14:textId="77777777" w:rsidTr="00E340F6">
        <w:trPr>
          <w:trHeight w:val="253"/>
        </w:trPr>
        <w:tc>
          <w:tcPr>
            <w:tcW w:w="967" w:type="dxa"/>
            <w:vAlign w:val="bottom"/>
          </w:tcPr>
          <w:p w14:paraId="158C34C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261</w:t>
            </w:r>
          </w:p>
        </w:tc>
        <w:tc>
          <w:tcPr>
            <w:tcW w:w="6400" w:type="dxa"/>
            <w:vAlign w:val="bottom"/>
          </w:tcPr>
          <w:p w14:paraId="3ED2494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SIDEQUEST LTD</w:t>
            </w:r>
          </w:p>
        </w:tc>
        <w:tc>
          <w:tcPr>
            <w:tcW w:w="1464" w:type="dxa"/>
            <w:vAlign w:val="center"/>
          </w:tcPr>
          <w:p w14:paraId="24521A7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0A0FA34" w14:textId="77777777" w:rsidTr="00E340F6">
        <w:trPr>
          <w:trHeight w:val="253"/>
        </w:trPr>
        <w:tc>
          <w:tcPr>
            <w:tcW w:w="967" w:type="dxa"/>
            <w:vAlign w:val="bottom"/>
          </w:tcPr>
          <w:p w14:paraId="027FC14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262</w:t>
            </w:r>
          </w:p>
        </w:tc>
        <w:tc>
          <w:tcPr>
            <w:tcW w:w="6400" w:type="dxa"/>
            <w:vAlign w:val="bottom"/>
          </w:tcPr>
          <w:p w14:paraId="7A27795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SILICON STUDIO CORPORATION</w:t>
            </w:r>
          </w:p>
        </w:tc>
        <w:tc>
          <w:tcPr>
            <w:tcW w:w="1464" w:type="dxa"/>
            <w:vAlign w:val="center"/>
          </w:tcPr>
          <w:p w14:paraId="57660A2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58776FA" w14:textId="77777777" w:rsidTr="00E340F6">
        <w:trPr>
          <w:trHeight w:val="253"/>
        </w:trPr>
        <w:tc>
          <w:tcPr>
            <w:tcW w:w="967" w:type="dxa"/>
            <w:vAlign w:val="bottom"/>
          </w:tcPr>
          <w:p w14:paraId="3AAB438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263</w:t>
            </w:r>
          </w:p>
        </w:tc>
        <w:tc>
          <w:tcPr>
            <w:tcW w:w="6400" w:type="dxa"/>
            <w:vAlign w:val="bottom"/>
          </w:tcPr>
          <w:p w14:paraId="574B6DE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SIMFABRIC S.A.</w:t>
            </w:r>
          </w:p>
        </w:tc>
        <w:tc>
          <w:tcPr>
            <w:tcW w:w="1464" w:type="dxa"/>
            <w:vAlign w:val="center"/>
          </w:tcPr>
          <w:p w14:paraId="03C55CD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67041F3" w14:textId="77777777" w:rsidTr="00E340F6">
        <w:trPr>
          <w:trHeight w:val="253"/>
        </w:trPr>
        <w:tc>
          <w:tcPr>
            <w:tcW w:w="967" w:type="dxa"/>
            <w:vAlign w:val="bottom"/>
          </w:tcPr>
          <w:p w14:paraId="78EC2A9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264</w:t>
            </w:r>
          </w:p>
        </w:tc>
        <w:tc>
          <w:tcPr>
            <w:tcW w:w="6400" w:type="dxa"/>
            <w:vAlign w:val="bottom"/>
          </w:tcPr>
          <w:p w14:paraId="172BA20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SIMTERACT S.A.</w:t>
            </w:r>
          </w:p>
        </w:tc>
        <w:tc>
          <w:tcPr>
            <w:tcW w:w="1464" w:type="dxa"/>
            <w:vAlign w:val="center"/>
          </w:tcPr>
          <w:p w14:paraId="7FF49E7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E860E92" w14:textId="77777777" w:rsidTr="00E340F6">
        <w:trPr>
          <w:trHeight w:val="253"/>
        </w:trPr>
        <w:tc>
          <w:tcPr>
            <w:tcW w:w="967" w:type="dxa"/>
            <w:vAlign w:val="bottom"/>
          </w:tcPr>
          <w:p w14:paraId="7B9EF7E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265</w:t>
            </w:r>
          </w:p>
        </w:tc>
        <w:tc>
          <w:tcPr>
            <w:tcW w:w="6400" w:type="dxa"/>
            <w:vAlign w:val="bottom"/>
          </w:tcPr>
          <w:p w14:paraId="1C98E64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SKONEC ENTERTAINMENT CO., LTD.</w:t>
            </w:r>
          </w:p>
        </w:tc>
        <w:tc>
          <w:tcPr>
            <w:tcW w:w="1464" w:type="dxa"/>
            <w:vAlign w:val="center"/>
          </w:tcPr>
          <w:p w14:paraId="30C6325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5DAC54E" w14:textId="77777777" w:rsidTr="00E340F6">
        <w:trPr>
          <w:trHeight w:val="253"/>
        </w:trPr>
        <w:tc>
          <w:tcPr>
            <w:tcW w:w="967" w:type="dxa"/>
            <w:vAlign w:val="bottom"/>
          </w:tcPr>
          <w:p w14:paraId="37E9BE2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266</w:t>
            </w:r>
          </w:p>
        </w:tc>
        <w:tc>
          <w:tcPr>
            <w:tcW w:w="6400" w:type="dxa"/>
            <w:vAlign w:val="bottom"/>
          </w:tcPr>
          <w:p w14:paraId="1D3079B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SMILEGATE ENTERTAINMENT INC.</w:t>
            </w:r>
          </w:p>
        </w:tc>
        <w:tc>
          <w:tcPr>
            <w:tcW w:w="1464" w:type="dxa"/>
            <w:vAlign w:val="center"/>
          </w:tcPr>
          <w:p w14:paraId="67BB41D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3C4E016" w14:textId="77777777" w:rsidTr="00E340F6">
        <w:trPr>
          <w:trHeight w:val="253"/>
        </w:trPr>
        <w:tc>
          <w:tcPr>
            <w:tcW w:w="967" w:type="dxa"/>
            <w:vAlign w:val="bottom"/>
          </w:tcPr>
          <w:p w14:paraId="04D00B2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267</w:t>
            </w:r>
          </w:p>
        </w:tc>
        <w:tc>
          <w:tcPr>
            <w:tcW w:w="6400" w:type="dxa"/>
            <w:vAlign w:val="bottom"/>
          </w:tcPr>
          <w:p w14:paraId="3C483AB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SOFTSTAR ENTERTAINMENT INC.</w:t>
            </w:r>
          </w:p>
        </w:tc>
        <w:tc>
          <w:tcPr>
            <w:tcW w:w="1464" w:type="dxa"/>
            <w:vAlign w:val="center"/>
          </w:tcPr>
          <w:p w14:paraId="3A00979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3CABD8F" w14:textId="77777777" w:rsidTr="00E340F6">
        <w:trPr>
          <w:trHeight w:val="253"/>
        </w:trPr>
        <w:tc>
          <w:tcPr>
            <w:tcW w:w="967" w:type="dxa"/>
            <w:vAlign w:val="bottom"/>
          </w:tcPr>
          <w:p w14:paraId="72D5907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268</w:t>
            </w:r>
          </w:p>
        </w:tc>
        <w:tc>
          <w:tcPr>
            <w:tcW w:w="6400" w:type="dxa"/>
            <w:vAlign w:val="bottom"/>
          </w:tcPr>
          <w:p w14:paraId="06143BB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SOHU.COM LIMITED</w:t>
            </w:r>
          </w:p>
        </w:tc>
        <w:tc>
          <w:tcPr>
            <w:tcW w:w="1464" w:type="dxa"/>
            <w:vAlign w:val="center"/>
          </w:tcPr>
          <w:p w14:paraId="51429E9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3F2CDF5" w14:textId="77777777" w:rsidTr="00E340F6">
        <w:trPr>
          <w:trHeight w:val="253"/>
        </w:trPr>
        <w:tc>
          <w:tcPr>
            <w:tcW w:w="967" w:type="dxa"/>
            <w:vAlign w:val="bottom"/>
          </w:tcPr>
          <w:p w14:paraId="13D6BAF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269</w:t>
            </w:r>
          </w:p>
        </w:tc>
        <w:tc>
          <w:tcPr>
            <w:tcW w:w="6400" w:type="dxa"/>
            <w:vAlign w:val="bottom"/>
          </w:tcPr>
          <w:p w14:paraId="2FD063E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SOLID CLOUDS HF</w:t>
            </w:r>
          </w:p>
        </w:tc>
        <w:tc>
          <w:tcPr>
            <w:tcW w:w="1464" w:type="dxa"/>
            <w:vAlign w:val="center"/>
          </w:tcPr>
          <w:p w14:paraId="6895BFF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7E94544" w14:textId="77777777" w:rsidTr="00E340F6">
        <w:trPr>
          <w:trHeight w:val="253"/>
        </w:trPr>
        <w:tc>
          <w:tcPr>
            <w:tcW w:w="967" w:type="dxa"/>
            <w:vAlign w:val="bottom"/>
          </w:tcPr>
          <w:p w14:paraId="24D41EA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270</w:t>
            </w:r>
          </w:p>
        </w:tc>
        <w:tc>
          <w:tcPr>
            <w:tcW w:w="6400" w:type="dxa"/>
            <w:vAlign w:val="bottom"/>
          </w:tcPr>
          <w:p w14:paraId="78A9912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SONKA S.A.</w:t>
            </w:r>
          </w:p>
        </w:tc>
        <w:tc>
          <w:tcPr>
            <w:tcW w:w="1464" w:type="dxa"/>
            <w:vAlign w:val="center"/>
          </w:tcPr>
          <w:p w14:paraId="1C33BD1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C05441D" w14:textId="77777777" w:rsidTr="00E340F6">
        <w:trPr>
          <w:trHeight w:val="253"/>
        </w:trPr>
        <w:tc>
          <w:tcPr>
            <w:tcW w:w="967" w:type="dxa"/>
            <w:vAlign w:val="bottom"/>
          </w:tcPr>
          <w:p w14:paraId="1B13007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271</w:t>
            </w:r>
          </w:p>
        </w:tc>
        <w:tc>
          <w:tcPr>
            <w:tcW w:w="6400" w:type="dxa"/>
            <w:vAlign w:val="bottom"/>
          </w:tcPr>
          <w:p w14:paraId="4306C3D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SOZAP AB (PUBL)</w:t>
            </w:r>
          </w:p>
        </w:tc>
        <w:tc>
          <w:tcPr>
            <w:tcW w:w="1464" w:type="dxa"/>
            <w:vAlign w:val="center"/>
          </w:tcPr>
          <w:p w14:paraId="7594797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AB2CBC6" w14:textId="77777777" w:rsidTr="00E340F6">
        <w:trPr>
          <w:trHeight w:val="253"/>
        </w:trPr>
        <w:tc>
          <w:tcPr>
            <w:tcW w:w="967" w:type="dxa"/>
            <w:vAlign w:val="bottom"/>
          </w:tcPr>
          <w:p w14:paraId="5113040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272</w:t>
            </w:r>
          </w:p>
        </w:tc>
        <w:tc>
          <w:tcPr>
            <w:tcW w:w="6400" w:type="dxa"/>
            <w:vAlign w:val="bottom"/>
          </w:tcPr>
          <w:p w14:paraId="618F0F5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SPHERE ENTERTAINMENT CO</w:t>
            </w:r>
          </w:p>
        </w:tc>
        <w:tc>
          <w:tcPr>
            <w:tcW w:w="1464" w:type="dxa"/>
            <w:vAlign w:val="center"/>
          </w:tcPr>
          <w:p w14:paraId="484C1AF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1D430D5" w14:textId="77777777" w:rsidTr="00E340F6">
        <w:trPr>
          <w:trHeight w:val="253"/>
        </w:trPr>
        <w:tc>
          <w:tcPr>
            <w:tcW w:w="967" w:type="dxa"/>
            <w:vAlign w:val="bottom"/>
          </w:tcPr>
          <w:p w14:paraId="2840293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273</w:t>
            </w:r>
          </w:p>
        </w:tc>
        <w:tc>
          <w:tcPr>
            <w:tcW w:w="6400" w:type="dxa"/>
            <w:vAlign w:val="bottom"/>
          </w:tcPr>
          <w:p w14:paraId="40793AD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SPO LIVE CO., LTD.</w:t>
            </w:r>
          </w:p>
        </w:tc>
        <w:tc>
          <w:tcPr>
            <w:tcW w:w="1464" w:type="dxa"/>
            <w:vAlign w:val="center"/>
          </w:tcPr>
          <w:p w14:paraId="05D2C4C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8D8812B" w14:textId="77777777" w:rsidTr="00E340F6">
        <w:trPr>
          <w:trHeight w:val="253"/>
        </w:trPr>
        <w:tc>
          <w:tcPr>
            <w:tcW w:w="967" w:type="dxa"/>
            <w:vAlign w:val="bottom"/>
          </w:tcPr>
          <w:p w14:paraId="44621EB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274</w:t>
            </w:r>
          </w:p>
        </w:tc>
        <w:tc>
          <w:tcPr>
            <w:tcW w:w="6400" w:type="dxa"/>
            <w:vAlign w:val="bottom"/>
          </w:tcPr>
          <w:p w14:paraId="03421DD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SQID TECHNOLOGIES LIMITED</w:t>
            </w:r>
          </w:p>
        </w:tc>
        <w:tc>
          <w:tcPr>
            <w:tcW w:w="1464" w:type="dxa"/>
            <w:vAlign w:val="center"/>
          </w:tcPr>
          <w:p w14:paraId="1A7EADA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9329899" w14:textId="77777777" w:rsidTr="00E340F6">
        <w:trPr>
          <w:trHeight w:val="253"/>
        </w:trPr>
        <w:tc>
          <w:tcPr>
            <w:tcW w:w="967" w:type="dxa"/>
            <w:vAlign w:val="bottom"/>
          </w:tcPr>
          <w:p w14:paraId="74DFFA2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275</w:t>
            </w:r>
          </w:p>
        </w:tc>
        <w:tc>
          <w:tcPr>
            <w:tcW w:w="6400" w:type="dxa"/>
            <w:vAlign w:val="bottom"/>
          </w:tcPr>
          <w:p w14:paraId="4F8C987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SRIVEN MULTI-TECH LIMITED</w:t>
            </w:r>
          </w:p>
        </w:tc>
        <w:tc>
          <w:tcPr>
            <w:tcW w:w="1464" w:type="dxa"/>
            <w:vAlign w:val="center"/>
          </w:tcPr>
          <w:p w14:paraId="5FC1CF1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9F8769C" w14:textId="77777777" w:rsidTr="00E340F6">
        <w:trPr>
          <w:trHeight w:val="253"/>
        </w:trPr>
        <w:tc>
          <w:tcPr>
            <w:tcW w:w="967" w:type="dxa"/>
            <w:vAlign w:val="bottom"/>
          </w:tcPr>
          <w:p w14:paraId="1514E6F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276</w:t>
            </w:r>
          </w:p>
        </w:tc>
        <w:tc>
          <w:tcPr>
            <w:tcW w:w="6400" w:type="dxa"/>
            <w:vAlign w:val="bottom"/>
          </w:tcPr>
          <w:p w14:paraId="5DEE8E1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STACO LINK CO., LTD.</w:t>
            </w:r>
          </w:p>
        </w:tc>
        <w:tc>
          <w:tcPr>
            <w:tcW w:w="1464" w:type="dxa"/>
            <w:vAlign w:val="center"/>
          </w:tcPr>
          <w:p w14:paraId="23CCFC5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B854055" w14:textId="77777777" w:rsidTr="00E340F6">
        <w:trPr>
          <w:trHeight w:val="253"/>
        </w:trPr>
        <w:tc>
          <w:tcPr>
            <w:tcW w:w="967" w:type="dxa"/>
            <w:vAlign w:val="bottom"/>
          </w:tcPr>
          <w:p w14:paraId="1BEB079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277</w:t>
            </w:r>
          </w:p>
        </w:tc>
        <w:tc>
          <w:tcPr>
            <w:tcW w:w="6400" w:type="dxa"/>
            <w:vAlign w:val="bottom"/>
          </w:tcPr>
          <w:p w14:paraId="228E887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STAR VAULT AB (PUBL)</w:t>
            </w:r>
          </w:p>
        </w:tc>
        <w:tc>
          <w:tcPr>
            <w:tcW w:w="1464" w:type="dxa"/>
            <w:vAlign w:val="center"/>
          </w:tcPr>
          <w:p w14:paraId="5117077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7B95E6D" w14:textId="77777777" w:rsidTr="00E340F6">
        <w:trPr>
          <w:trHeight w:val="253"/>
        </w:trPr>
        <w:tc>
          <w:tcPr>
            <w:tcW w:w="967" w:type="dxa"/>
            <w:vAlign w:val="bottom"/>
          </w:tcPr>
          <w:p w14:paraId="4201E54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278</w:t>
            </w:r>
          </w:p>
        </w:tc>
        <w:tc>
          <w:tcPr>
            <w:tcW w:w="6400" w:type="dxa"/>
            <w:vAlign w:val="bottom"/>
          </w:tcPr>
          <w:p w14:paraId="5DC4C98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STARBREEZE AB (PUBL)</w:t>
            </w:r>
          </w:p>
        </w:tc>
        <w:tc>
          <w:tcPr>
            <w:tcW w:w="1464" w:type="dxa"/>
            <w:vAlign w:val="center"/>
          </w:tcPr>
          <w:p w14:paraId="61731A0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64F5DBD" w14:textId="77777777" w:rsidTr="00E340F6">
        <w:trPr>
          <w:trHeight w:val="253"/>
        </w:trPr>
        <w:tc>
          <w:tcPr>
            <w:tcW w:w="967" w:type="dxa"/>
            <w:vAlign w:val="bottom"/>
          </w:tcPr>
          <w:p w14:paraId="3D6828B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279</w:t>
            </w:r>
          </w:p>
        </w:tc>
        <w:tc>
          <w:tcPr>
            <w:tcW w:w="6400" w:type="dxa"/>
            <w:vAlign w:val="bottom"/>
          </w:tcPr>
          <w:p w14:paraId="5FEE689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STREAMPLAY STUDIO LIMITED</w:t>
            </w:r>
          </w:p>
        </w:tc>
        <w:tc>
          <w:tcPr>
            <w:tcW w:w="1464" w:type="dxa"/>
            <w:vAlign w:val="center"/>
          </w:tcPr>
          <w:p w14:paraId="582E611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24E7C81" w14:textId="77777777" w:rsidTr="00E340F6">
        <w:trPr>
          <w:trHeight w:val="253"/>
        </w:trPr>
        <w:tc>
          <w:tcPr>
            <w:tcW w:w="967" w:type="dxa"/>
            <w:vAlign w:val="bottom"/>
          </w:tcPr>
          <w:p w14:paraId="2DCBDFD9"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280</w:t>
            </w:r>
          </w:p>
        </w:tc>
        <w:tc>
          <w:tcPr>
            <w:tcW w:w="6400" w:type="dxa"/>
            <w:vAlign w:val="bottom"/>
          </w:tcPr>
          <w:p w14:paraId="0157468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STREAMPLAY STUDIO LTD</w:t>
            </w:r>
          </w:p>
        </w:tc>
        <w:tc>
          <w:tcPr>
            <w:tcW w:w="1464" w:type="dxa"/>
            <w:vAlign w:val="center"/>
          </w:tcPr>
          <w:p w14:paraId="0C3A43F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9FDB141" w14:textId="77777777" w:rsidTr="00E340F6">
        <w:trPr>
          <w:trHeight w:val="253"/>
        </w:trPr>
        <w:tc>
          <w:tcPr>
            <w:tcW w:w="967" w:type="dxa"/>
            <w:vAlign w:val="bottom"/>
          </w:tcPr>
          <w:p w14:paraId="080B261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281</w:t>
            </w:r>
          </w:p>
        </w:tc>
        <w:tc>
          <w:tcPr>
            <w:tcW w:w="6400" w:type="dxa"/>
            <w:vAlign w:val="bottom"/>
          </w:tcPr>
          <w:p w14:paraId="2EBFF0B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SUPERCAT CO. LTD</w:t>
            </w:r>
          </w:p>
        </w:tc>
        <w:tc>
          <w:tcPr>
            <w:tcW w:w="1464" w:type="dxa"/>
            <w:vAlign w:val="center"/>
          </w:tcPr>
          <w:p w14:paraId="1481935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977BCE9" w14:textId="77777777" w:rsidTr="00E340F6">
        <w:trPr>
          <w:trHeight w:val="253"/>
        </w:trPr>
        <w:tc>
          <w:tcPr>
            <w:tcW w:w="967" w:type="dxa"/>
            <w:vAlign w:val="bottom"/>
          </w:tcPr>
          <w:p w14:paraId="2485E17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282</w:t>
            </w:r>
          </w:p>
        </w:tc>
        <w:tc>
          <w:tcPr>
            <w:tcW w:w="6400" w:type="dxa"/>
            <w:vAlign w:val="bottom"/>
          </w:tcPr>
          <w:p w14:paraId="3F287CE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SVENTERTAINMENT AB</w:t>
            </w:r>
          </w:p>
        </w:tc>
        <w:tc>
          <w:tcPr>
            <w:tcW w:w="1464" w:type="dxa"/>
            <w:vAlign w:val="center"/>
          </w:tcPr>
          <w:p w14:paraId="0F4BC95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5F62861" w14:textId="77777777" w:rsidTr="00E340F6">
        <w:trPr>
          <w:trHeight w:val="253"/>
        </w:trPr>
        <w:tc>
          <w:tcPr>
            <w:tcW w:w="967" w:type="dxa"/>
            <w:vAlign w:val="bottom"/>
          </w:tcPr>
          <w:p w14:paraId="31971A3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283</w:t>
            </w:r>
          </w:p>
        </w:tc>
        <w:tc>
          <w:tcPr>
            <w:tcW w:w="6400" w:type="dxa"/>
            <w:vAlign w:val="bottom"/>
          </w:tcPr>
          <w:p w14:paraId="0CD5E5E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SYNERGA.FUND S.A.</w:t>
            </w:r>
          </w:p>
        </w:tc>
        <w:tc>
          <w:tcPr>
            <w:tcW w:w="1464" w:type="dxa"/>
            <w:vAlign w:val="center"/>
          </w:tcPr>
          <w:p w14:paraId="04E1D00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1609B95" w14:textId="77777777" w:rsidTr="00E340F6">
        <w:trPr>
          <w:trHeight w:val="253"/>
        </w:trPr>
        <w:tc>
          <w:tcPr>
            <w:tcW w:w="967" w:type="dxa"/>
            <w:vAlign w:val="bottom"/>
          </w:tcPr>
          <w:p w14:paraId="2F7805E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284</w:t>
            </w:r>
          </w:p>
        </w:tc>
        <w:tc>
          <w:tcPr>
            <w:tcW w:w="6400" w:type="dxa"/>
            <w:vAlign w:val="bottom"/>
          </w:tcPr>
          <w:p w14:paraId="2A8741A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SYNTHES'3D SAS</w:t>
            </w:r>
          </w:p>
        </w:tc>
        <w:tc>
          <w:tcPr>
            <w:tcW w:w="1464" w:type="dxa"/>
            <w:vAlign w:val="center"/>
          </w:tcPr>
          <w:p w14:paraId="21EDF87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63D7497" w14:textId="77777777" w:rsidTr="00E340F6">
        <w:trPr>
          <w:trHeight w:val="253"/>
        </w:trPr>
        <w:tc>
          <w:tcPr>
            <w:tcW w:w="967" w:type="dxa"/>
            <w:vAlign w:val="bottom"/>
          </w:tcPr>
          <w:p w14:paraId="323D742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285</w:t>
            </w:r>
          </w:p>
        </w:tc>
        <w:tc>
          <w:tcPr>
            <w:tcW w:w="6400" w:type="dxa"/>
            <w:vAlign w:val="bottom"/>
          </w:tcPr>
          <w:p w14:paraId="7A9CD70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T3 ENTERTAINMENT INC.</w:t>
            </w:r>
          </w:p>
        </w:tc>
        <w:tc>
          <w:tcPr>
            <w:tcW w:w="1464" w:type="dxa"/>
            <w:vAlign w:val="center"/>
          </w:tcPr>
          <w:p w14:paraId="6DF1F47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585D271" w14:textId="77777777" w:rsidTr="00E340F6">
        <w:trPr>
          <w:trHeight w:val="253"/>
        </w:trPr>
        <w:tc>
          <w:tcPr>
            <w:tcW w:w="967" w:type="dxa"/>
            <w:vAlign w:val="bottom"/>
          </w:tcPr>
          <w:p w14:paraId="2EAEB79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286</w:t>
            </w:r>
          </w:p>
        </w:tc>
        <w:tc>
          <w:tcPr>
            <w:tcW w:w="6400" w:type="dxa"/>
            <w:vAlign w:val="bottom"/>
          </w:tcPr>
          <w:p w14:paraId="7FC5397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TACTILE GAMES APS</w:t>
            </w:r>
          </w:p>
        </w:tc>
        <w:tc>
          <w:tcPr>
            <w:tcW w:w="1464" w:type="dxa"/>
            <w:vAlign w:val="center"/>
          </w:tcPr>
          <w:p w14:paraId="4C3AC43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CE9B13E" w14:textId="77777777" w:rsidTr="00E340F6">
        <w:trPr>
          <w:trHeight w:val="253"/>
        </w:trPr>
        <w:tc>
          <w:tcPr>
            <w:tcW w:w="967" w:type="dxa"/>
            <w:vAlign w:val="bottom"/>
          </w:tcPr>
          <w:p w14:paraId="79E6DA7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287</w:t>
            </w:r>
          </w:p>
        </w:tc>
        <w:tc>
          <w:tcPr>
            <w:tcW w:w="6400" w:type="dxa"/>
            <w:vAlign w:val="bottom"/>
          </w:tcPr>
          <w:p w14:paraId="285807E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TAKEONE STUDIO</w:t>
            </w:r>
          </w:p>
        </w:tc>
        <w:tc>
          <w:tcPr>
            <w:tcW w:w="1464" w:type="dxa"/>
            <w:vAlign w:val="center"/>
          </w:tcPr>
          <w:p w14:paraId="54333E4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E03B5EC" w14:textId="77777777" w:rsidTr="00E340F6">
        <w:trPr>
          <w:trHeight w:val="253"/>
        </w:trPr>
        <w:tc>
          <w:tcPr>
            <w:tcW w:w="967" w:type="dxa"/>
            <w:vAlign w:val="bottom"/>
          </w:tcPr>
          <w:p w14:paraId="3C4163E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288</w:t>
            </w:r>
          </w:p>
        </w:tc>
        <w:tc>
          <w:tcPr>
            <w:tcW w:w="6400" w:type="dxa"/>
            <w:vAlign w:val="bottom"/>
          </w:tcPr>
          <w:p w14:paraId="33A165BD"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TAKE-TWO INTERACTIVE SOFTWARE, INC.</w:t>
            </w:r>
          </w:p>
        </w:tc>
        <w:tc>
          <w:tcPr>
            <w:tcW w:w="1464" w:type="dxa"/>
            <w:vAlign w:val="center"/>
          </w:tcPr>
          <w:p w14:paraId="51C8C39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9C496F3" w14:textId="77777777" w:rsidTr="00E340F6">
        <w:trPr>
          <w:trHeight w:val="253"/>
        </w:trPr>
        <w:tc>
          <w:tcPr>
            <w:tcW w:w="967" w:type="dxa"/>
            <w:vAlign w:val="bottom"/>
          </w:tcPr>
          <w:p w14:paraId="0F66D83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289</w:t>
            </w:r>
          </w:p>
        </w:tc>
        <w:tc>
          <w:tcPr>
            <w:tcW w:w="6400" w:type="dxa"/>
            <w:vAlign w:val="bottom"/>
          </w:tcPr>
          <w:p w14:paraId="778128F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TALI DIGITAL LTD</w:t>
            </w:r>
          </w:p>
        </w:tc>
        <w:tc>
          <w:tcPr>
            <w:tcW w:w="1464" w:type="dxa"/>
            <w:vAlign w:val="center"/>
          </w:tcPr>
          <w:p w14:paraId="310C8E8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4C4F70E" w14:textId="77777777" w:rsidTr="00E340F6">
        <w:trPr>
          <w:trHeight w:val="253"/>
        </w:trPr>
        <w:tc>
          <w:tcPr>
            <w:tcW w:w="967" w:type="dxa"/>
            <w:vAlign w:val="bottom"/>
          </w:tcPr>
          <w:p w14:paraId="15DFD42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290</w:t>
            </w:r>
          </w:p>
        </w:tc>
        <w:tc>
          <w:tcPr>
            <w:tcW w:w="6400" w:type="dxa"/>
            <w:vAlign w:val="bottom"/>
          </w:tcPr>
          <w:p w14:paraId="46DB8B6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TASKUS, INC.</w:t>
            </w:r>
          </w:p>
        </w:tc>
        <w:tc>
          <w:tcPr>
            <w:tcW w:w="1464" w:type="dxa"/>
            <w:vAlign w:val="center"/>
          </w:tcPr>
          <w:p w14:paraId="6F7FCC1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C40768A" w14:textId="77777777" w:rsidTr="00E340F6">
        <w:trPr>
          <w:trHeight w:val="253"/>
        </w:trPr>
        <w:tc>
          <w:tcPr>
            <w:tcW w:w="967" w:type="dxa"/>
            <w:vAlign w:val="bottom"/>
          </w:tcPr>
          <w:p w14:paraId="63469B3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291</w:t>
            </w:r>
          </w:p>
        </w:tc>
        <w:tc>
          <w:tcPr>
            <w:tcW w:w="6400" w:type="dxa"/>
            <w:vAlign w:val="bottom"/>
          </w:tcPr>
          <w:p w14:paraId="26BC8F1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T-BULL S.A.</w:t>
            </w:r>
          </w:p>
        </w:tc>
        <w:tc>
          <w:tcPr>
            <w:tcW w:w="1464" w:type="dxa"/>
            <w:vAlign w:val="center"/>
          </w:tcPr>
          <w:p w14:paraId="2ACAAC4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C99B612" w14:textId="77777777" w:rsidTr="00E340F6">
        <w:trPr>
          <w:trHeight w:val="253"/>
        </w:trPr>
        <w:tc>
          <w:tcPr>
            <w:tcW w:w="967" w:type="dxa"/>
            <w:vAlign w:val="bottom"/>
          </w:tcPr>
          <w:p w14:paraId="101055F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292</w:t>
            </w:r>
          </w:p>
        </w:tc>
        <w:tc>
          <w:tcPr>
            <w:tcW w:w="6400" w:type="dxa"/>
            <w:vAlign w:val="bottom"/>
          </w:tcPr>
          <w:p w14:paraId="5DBDAEC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TECHNOLOGIES, INC.</w:t>
            </w:r>
          </w:p>
        </w:tc>
        <w:tc>
          <w:tcPr>
            <w:tcW w:w="1464" w:type="dxa"/>
            <w:vAlign w:val="center"/>
          </w:tcPr>
          <w:p w14:paraId="50E7EDC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76C3E2E" w14:textId="77777777" w:rsidTr="00E340F6">
        <w:trPr>
          <w:trHeight w:val="253"/>
        </w:trPr>
        <w:tc>
          <w:tcPr>
            <w:tcW w:w="967" w:type="dxa"/>
            <w:vAlign w:val="bottom"/>
          </w:tcPr>
          <w:p w14:paraId="5FEAB50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293</w:t>
            </w:r>
          </w:p>
        </w:tc>
        <w:tc>
          <w:tcPr>
            <w:tcW w:w="6400" w:type="dxa"/>
            <w:vAlign w:val="bottom"/>
          </w:tcPr>
          <w:p w14:paraId="4A2F4A9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TECNOTREE OYJ</w:t>
            </w:r>
          </w:p>
        </w:tc>
        <w:tc>
          <w:tcPr>
            <w:tcW w:w="1464" w:type="dxa"/>
            <w:vAlign w:val="center"/>
          </w:tcPr>
          <w:p w14:paraId="134E8C6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A0AC198" w14:textId="77777777" w:rsidTr="00E340F6">
        <w:trPr>
          <w:trHeight w:val="253"/>
        </w:trPr>
        <w:tc>
          <w:tcPr>
            <w:tcW w:w="967" w:type="dxa"/>
            <w:vAlign w:val="bottom"/>
          </w:tcPr>
          <w:p w14:paraId="1E9A357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lastRenderedPageBreak/>
              <w:t>294</w:t>
            </w:r>
          </w:p>
        </w:tc>
        <w:tc>
          <w:tcPr>
            <w:tcW w:w="6400" w:type="dxa"/>
            <w:vAlign w:val="bottom"/>
          </w:tcPr>
          <w:p w14:paraId="1D02E0E4"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TEN SQUARE GAMES S.A.</w:t>
            </w:r>
          </w:p>
        </w:tc>
        <w:tc>
          <w:tcPr>
            <w:tcW w:w="1464" w:type="dxa"/>
            <w:vAlign w:val="center"/>
          </w:tcPr>
          <w:p w14:paraId="127A549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07D5E36" w14:textId="77777777" w:rsidTr="00E340F6">
        <w:trPr>
          <w:trHeight w:val="253"/>
        </w:trPr>
        <w:tc>
          <w:tcPr>
            <w:tcW w:w="967" w:type="dxa"/>
            <w:vAlign w:val="bottom"/>
          </w:tcPr>
          <w:p w14:paraId="09B1E7A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295</w:t>
            </w:r>
          </w:p>
        </w:tc>
        <w:tc>
          <w:tcPr>
            <w:tcW w:w="6400" w:type="dxa"/>
            <w:vAlign w:val="bottom"/>
          </w:tcPr>
          <w:p w14:paraId="09106F8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THE FOUNDRY VISIONMONGERS LTD.</w:t>
            </w:r>
          </w:p>
        </w:tc>
        <w:tc>
          <w:tcPr>
            <w:tcW w:w="1464" w:type="dxa"/>
            <w:vAlign w:val="center"/>
          </w:tcPr>
          <w:p w14:paraId="56922AB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ED0CA45" w14:textId="77777777" w:rsidTr="00E340F6">
        <w:trPr>
          <w:trHeight w:val="253"/>
        </w:trPr>
        <w:tc>
          <w:tcPr>
            <w:tcW w:w="967" w:type="dxa"/>
            <w:vAlign w:val="bottom"/>
          </w:tcPr>
          <w:p w14:paraId="24940C2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296</w:t>
            </w:r>
          </w:p>
        </w:tc>
        <w:tc>
          <w:tcPr>
            <w:tcW w:w="6400" w:type="dxa"/>
            <w:vAlign w:val="bottom"/>
          </w:tcPr>
          <w:p w14:paraId="5EA2A8B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THE PINKFONG COMPANY, INC.</w:t>
            </w:r>
          </w:p>
        </w:tc>
        <w:tc>
          <w:tcPr>
            <w:tcW w:w="1464" w:type="dxa"/>
            <w:vAlign w:val="center"/>
          </w:tcPr>
          <w:p w14:paraId="212EE34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E9435C4" w14:textId="77777777" w:rsidTr="00E340F6">
        <w:trPr>
          <w:trHeight w:val="253"/>
        </w:trPr>
        <w:tc>
          <w:tcPr>
            <w:tcW w:w="967" w:type="dxa"/>
            <w:vAlign w:val="bottom"/>
          </w:tcPr>
          <w:p w14:paraId="4AEC7F80"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297</w:t>
            </w:r>
          </w:p>
        </w:tc>
        <w:tc>
          <w:tcPr>
            <w:tcW w:w="6400" w:type="dxa"/>
            <w:vAlign w:val="bottom"/>
          </w:tcPr>
          <w:p w14:paraId="6DE4217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THUMBAGE CO., LTD.</w:t>
            </w:r>
          </w:p>
        </w:tc>
        <w:tc>
          <w:tcPr>
            <w:tcW w:w="1464" w:type="dxa"/>
            <w:vAlign w:val="center"/>
          </w:tcPr>
          <w:p w14:paraId="63E40B5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9138E18" w14:textId="77777777" w:rsidTr="00E340F6">
        <w:trPr>
          <w:trHeight w:val="253"/>
        </w:trPr>
        <w:tc>
          <w:tcPr>
            <w:tcW w:w="967" w:type="dxa"/>
            <w:vAlign w:val="bottom"/>
          </w:tcPr>
          <w:p w14:paraId="56DF714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298</w:t>
            </w:r>
          </w:p>
        </w:tc>
        <w:tc>
          <w:tcPr>
            <w:tcW w:w="6400" w:type="dxa"/>
            <w:vAlign w:val="bottom"/>
          </w:tcPr>
          <w:p w14:paraId="550978C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TINYBUILD, INC.</w:t>
            </w:r>
          </w:p>
        </w:tc>
        <w:tc>
          <w:tcPr>
            <w:tcW w:w="1464" w:type="dxa"/>
            <w:vAlign w:val="center"/>
          </w:tcPr>
          <w:p w14:paraId="676C194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B448D4E" w14:textId="77777777" w:rsidTr="00E340F6">
        <w:trPr>
          <w:trHeight w:val="253"/>
        </w:trPr>
        <w:tc>
          <w:tcPr>
            <w:tcW w:w="967" w:type="dxa"/>
            <w:vAlign w:val="bottom"/>
          </w:tcPr>
          <w:p w14:paraId="3E3EF08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299</w:t>
            </w:r>
          </w:p>
        </w:tc>
        <w:tc>
          <w:tcPr>
            <w:tcW w:w="6400" w:type="dxa"/>
            <w:vAlign w:val="bottom"/>
          </w:tcPr>
          <w:p w14:paraId="0F9D712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TRACE ONE LIMITED</w:t>
            </w:r>
          </w:p>
        </w:tc>
        <w:tc>
          <w:tcPr>
            <w:tcW w:w="1464" w:type="dxa"/>
            <w:vAlign w:val="center"/>
          </w:tcPr>
          <w:p w14:paraId="260A114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525019A" w14:textId="77777777" w:rsidTr="00E340F6">
        <w:trPr>
          <w:trHeight w:val="253"/>
        </w:trPr>
        <w:tc>
          <w:tcPr>
            <w:tcW w:w="967" w:type="dxa"/>
            <w:vAlign w:val="bottom"/>
          </w:tcPr>
          <w:p w14:paraId="3FEDC6F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300</w:t>
            </w:r>
          </w:p>
        </w:tc>
        <w:tc>
          <w:tcPr>
            <w:tcW w:w="6400" w:type="dxa"/>
            <w:vAlign w:val="bottom"/>
          </w:tcPr>
          <w:p w14:paraId="1FF8009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TREENOD INC.</w:t>
            </w:r>
          </w:p>
        </w:tc>
        <w:tc>
          <w:tcPr>
            <w:tcW w:w="1464" w:type="dxa"/>
            <w:vAlign w:val="center"/>
          </w:tcPr>
          <w:p w14:paraId="083ADC6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D75067C" w14:textId="77777777" w:rsidTr="00E340F6">
        <w:trPr>
          <w:trHeight w:val="253"/>
        </w:trPr>
        <w:tc>
          <w:tcPr>
            <w:tcW w:w="967" w:type="dxa"/>
            <w:vAlign w:val="bottom"/>
          </w:tcPr>
          <w:p w14:paraId="07BB49A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301</w:t>
            </w:r>
          </w:p>
        </w:tc>
        <w:tc>
          <w:tcPr>
            <w:tcW w:w="6400" w:type="dxa"/>
            <w:vAlign w:val="bottom"/>
          </w:tcPr>
          <w:p w14:paraId="3705B4A2"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TROPHY GAMES DEVELOPMENT A/S</w:t>
            </w:r>
          </w:p>
        </w:tc>
        <w:tc>
          <w:tcPr>
            <w:tcW w:w="1464" w:type="dxa"/>
            <w:vAlign w:val="center"/>
          </w:tcPr>
          <w:p w14:paraId="70EF755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B42853F" w14:textId="77777777" w:rsidTr="00E340F6">
        <w:trPr>
          <w:trHeight w:val="253"/>
        </w:trPr>
        <w:tc>
          <w:tcPr>
            <w:tcW w:w="967" w:type="dxa"/>
            <w:vAlign w:val="bottom"/>
          </w:tcPr>
          <w:p w14:paraId="7D869D5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302</w:t>
            </w:r>
          </w:p>
        </w:tc>
        <w:tc>
          <w:tcPr>
            <w:tcW w:w="6400" w:type="dxa"/>
            <w:vAlign w:val="bottom"/>
          </w:tcPr>
          <w:p w14:paraId="304EC15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ULTIMATE GAMES S.A.</w:t>
            </w:r>
          </w:p>
        </w:tc>
        <w:tc>
          <w:tcPr>
            <w:tcW w:w="1464" w:type="dxa"/>
            <w:vAlign w:val="center"/>
          </w:tcPr>
          <w:p w14:paraId="585CCD7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D899075" w14:textId="77777777" w:rsidTr="00E340F6">
        <w:trPr>
          <w:trHeight w:val="253"/>
        </w:trPr>
        <w:tc>
          <w:tcPr>
            <w:tcW w:w="967" w:type="dxa"/>
            <w:vAlign w:val="bottom"/>
          </w:tcPr>
          <w:p w14:paraId="41FEC53C"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303</w:t>
            </w:r>
          </w:p>
        </w:tc>
        <w:tc>
          <w:tcPr>
            <w:tcW w:w="6400" w:type="dxa"/>
            <w:vAlign w:val="bottom"/>
          </w:tcPr>
          <w:p w14:paraId="65E178A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UNITED LABEL SPÓLKA AKCYJNA</w:t>
            </w:r>
          </w:p>
        </w:tc>
        <w:tc>
          <w:tcPr>
            <w:tcW w:w="1464" w:type="dxa"/>
            <w:vAlign w:val="center"/>
          </w:tcPr>
          <w:p w14:paraId="15DF2B3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7E25137" w14:textId="77777777" w:rsidTr="00E340F6">
        <w:trPr>
          <w:trHeight w:val="253"/>
        </w:trPr>
        <w:tc>
          <w:tcPr>
            <w:tcW w:w="967" w:type="dxa"/>
            <w:vAlign w:val="bottom"/>
          </w:tcPr>
          <w:p w14:paraId="1177AA2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304</w:t>
            </w:r>
          </w:p>
        </w:tc>
        <w:tc>
          <w:tcPr>
            <w:tcW w:w="6400" w:type="dxa"/>
            <w:vAlign w:val="bottom"/>
          </w:tcPr>
          <w:p w14:paraId="36C859B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UNITH LTD</w:t>
            </w:r>
          </w:p>
        </w:tc>
        <w:tc>
          <w:tcPr>
            <w:tcW w:w="1464" w:type="dxa"/>
            <w:vAlign w:val="center"/>
          </w:tcPr>
          <w:p w14:paraId="3F2775E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72135E1" w14:textId="77777777" w:rsidTr="00E340F6">
        <w:trPr>
          <w:trHeight w:val="253"/>
        </w:trPr>
        <w:tc>
          <w:tcPr>
            <w:tcW w:w="967" w:type="dxa"/>
            <w:vAlign w:val="bottom"/>
          </w:tcPr>
          <w:p w14:paraId="70529D5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305</w:t>
            </w:r>
          </w:p>
        </w:tc>
        <w:tc>
          <w:tcPr>
            <w:tcW w:w="6400" w:type="dxa"/>
            <w:vAlign w:val="bottom"/>
          </w:tcPr>
          <w:p w14:paraId="2C6A33A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UNITH LTD</w:t>
            </w:r>
          </w:p>
        </w:tc>
        <w:tc>
          <w:tcPr>
            <w:tcW w:w="1464" w:type="dxa"/>
            <w:vAlign w:val="center"/>
          </w:tcPr>
          <w:p w14:paraId="014D221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B56839C" w14:textId="77777777" w:rsidTr="00E340F6">
        <w:trPr>
          <w:trHeight w:val="253"/>
        </w:trPr>
        <w:tc>
          <w:tcPr>
            <w:tcW w:w="967" w:type="dxa"/>
            <w:vAlign w:val="bottom"/>
          </w:tcPr>
          <w:p w14:paraId="201CBFB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306</w:t>
            </w:r>
          </w:p>
        </w:tc>
        <w:tc>
          <w:tcPr>
            <w:tcW w:w="6400" w:type="dxa"/>
            <w:vAlign w:val="bottom"/>
          </w:tcPr>
          <w:p w14:paraId="09F2F58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UNITY SOFTWARE INC.</w:t>
            </w:r>
          </w:p>
        </w:tc>
        <w:tc>
          <w:tcPr>
            <w:tcW w:w="1464" w:type="dxa"/>
            <w:vAlign w:val="center"/>
          </w:tcPr>
          <w:p w14:paraId="48C226C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725F689" w14:textId="77777777" w:rsidTr="00E340F6">
        <w:trPr>
          <w:trHeight w:val="253"/>
        </w:trPr>
        <w:tc>
          <w:tcPr>
            <w:tcW w:w="967" w:type="dxa"/>
            <w:vAlign w:val="bottom"/>
          </w:tcPr>
          <w:p w14:paraId="2103DBA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307</w:t>
            </w:r>
          </w:p>
        </w:tc>
        <w:tc>
          <w:tcPr>
            <w:tcW w:w="6400" w:type="dxa"/>
            <w:vAlign w:val="bottom"/>
          </w:tcPr>
          <w:p w14:paraId="2C0D6EC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USERJOY TECHNOLOGY CO.,LTD.</w:t>
            </w:r>
          </w:p>
        </w:tc>
        <w:tc>
          <w:tcPr>
            <w:tcW w:w="1464" w:type="dxa"/>
            <w:vAlign w:val="center"/>
          </w:tcPr>
          <w:p w14:paraId="1A609AF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EABFAC6" w14:textId="77777777" w:rsidTr="00E340F6">
        <w:trPr>
          <w:trHeight w:val="253"/>
        </w:trPr>
        <w:tc>
          <w:tcPr>
            <w:tcW w:w="967" w:type="dxa"/>
            <w:vAlign w:val="bottom"/>
          </w:tcPr>
          <w:p w14:paraId="566FA27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308</w:t>
            </w:r>
          </w:p>
        </w:tc>
        <w:tc>
          <w:tcPr>
            <w:tcW w:w="6400" w:type="dxa"/>
            <w:vAlign w:val="bottom"/>
          </w:tcPr>
          <w:p w14:paraId="13B867A8"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VARSAV GAME STUDIOS S.A.</w:t>
            </w:r>
          </w:p>
        </w:tc>
        <w:tc>
          <w:tcPr>
            <w:tcW w:w="1464" w:type="dxa"/>
            <w:vAlign w:val="center"/>
          </w:tcPr>
          <w:p w14:paraId="246D42E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86D25FD" w14:textId="77777777" w:rsidTr="00E340F6">
        <w:trPr>
          <w:trHeight w:val="253"/>
        </w:trPr>
        <w:tc>
          <w:tcPr>
            <w:tcW w:w="967" w:type="dxa"/>
            <w:vAlign w:val="bottom"/>
          </w:tcPr>
          <w:p w14:paraId="76C03E8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309</w:t>
            </w:r>
          </w:p>
        </w:tc>
        <w:tc>
          <w:tcPr>
            <w:tcW w:w="6400" w:type="dxa"/>
            <w:vAlign w:val="bottom"/>
          </w:tcPr>
          <w:p w14:paraId="482B3DD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VERIMATRIX SA</w:t>
            </w:r>
          </w:p>
        </w:tc>
        <w:tc>
          <w:tcPr>
            <w:tcW w:w="1464" w:type="dxa"/>
            <w:vAlign w:val="center"/>
          </w:tcPr>
          <w:p w14:paraId="3DEF827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B168B34" w14:textId="77777777" w:rsidTr="00E340F6">
        <w:trPr>
          <w:trHeight w:val="253"/>
        </w:trPr>
        <w:tc>
          <w:tcPr>
            <w:tcW w:w="967" w:type="dxa"/>
            <w:vAlign w:val="bottom"/>
          </w:tcPr>
          <w:p w14:paraId="7E57201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310</w:t>
            </w:r>
          </w:p>
        </w:tc>
        <w:tc>
          <w:tcPr>
            <w:tcW w:w="6400" w:type="dxa"/>
            <w:vAlign w:val="bottom"/>
          </w:tcPr>
          <w:p w14:paraId="6F761F1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VERSUS SYSTEMS INC.</w:t>
            </w:r>
          </w:p>
        </w:tc>
        <w:tc>
          <w:tcPr>
            <w:tcW w:w="1464" w:type="dxa"/>
            <w:vAlign w:val="center"/>
          </w:tcPr>
          <w:p w14:paraId="21948DF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AE5AF8F" w14:textId="77777777" w:rsidTr="00E340F6">
        <w:trPr>
          <w:trHeight w:val="253"/>
        </w:trPr>
        <w:tc>
          <w:tcPr>
            <w:tcW w:w="967" w:type="dxa"/>
            <w:vAlign w:val="bottom"/>
          </w:tcPr>
          <w:p w14:paraId="0AE7214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311</w:t>
            </w:r>
          </w:p>
        </w:tc>
        <w:tc>
          <w:tcPr>
            <w:tcW w:w="6400" w:type="dxa"/>
            <w:vAlign w:val="bottom"/>
          </w:tcPr>
          <w:p w14:paraId="5FF3B2D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VEWD SOFTWARE AS</w:t>
            </w:r>
          </w:p>
        </w:tc>
        <w:tc>
          <w:tcPr>
            <w:tcW w:w="1464" w:type="dxa"/>
            <w:vAlign w:val="center"/>
          </w:tcPr>
          <w:p w14:paraId="2322034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2F45A11" w14:textId="77777777" w:rsidTr="00E340F6">
        <w:trPr>
          <w:trHeight w:val="253"/>
        </w:trPr>
        <w:tc>
          <w:tcPr>
            <w:tcW w:w="967" w:type="dxa"/>
            <w:vAlign w:val="bottom"/>
          </w:tcPr>
          <w:p w14:paraId="088CF43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312</w:t>
            </w:r>
          </w:p>
        </w:tc>
        <w:tc>
          <w:tcPr>
            <w:tcW w:w="6400" w:type="dxa"/>
            <w:vAlign w:val="bottom"/>
          </w:tcPr>
          <w:p w14:paraId="2280BD5D"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VIC GAME STUDIOS CO., LTD.</w:t>
            </w:r>
          </w:p>
        </w:tc>
        <w:tc>
          <w:tcPr>
            <w:tcW w:w="1464" w:type="dxa"/>
            <w:vAlign w:val="center"/>
          </w:tcPr>
          <w:p w14:paraId="3FED702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1FEDF338" w14:textId="77777777" w:rsidTr="00E340F6">
        <w:trPr>
          <w:trHeight w:val="253"/>
        </w:trPr>
        <w:tc>
          <w:tcPr>
            <w:tcW w:w="967" w:type="dxa"/>
            <w:vAlign w:val="bottom"/>
          </w:tcPr>
          <w:p w14:paraId="4330061B"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313</w:t>
            </w:r>
          </w:p>
        </w:tc>
        <w:tc>
          <w:tcPr>
            <w:tcW w:w="6400" w:type="dxa"/>
            <w:vAlign w:val="bottom"/>
          </w:tcPr>
          <w:p w14:paraId="2467220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VISTATEC LTD.</w:t>
            </w:r>
          </w:p>
        </w:tc>
        <w:tc>
          <w:tcPr>
            <w:tcW w:w="1464" w:type="dxa"/>
            <w:vAlign w:val="center"/>
          </w:tcPr>
          <w:p w14:paraId="2391802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6A8F11D" w14:textId="77777777" w:rsidTr="00E340F6">
        <w:trPr>
          <w:trHeight w:val="253"/>
        </w:trPr>
        <w:tc>
          <w:tcPr>
            <w:tcW w:w="967" w:type="dxa"/>
            <w:vAlign w:val="bottom"/>
          </w:tcPr>
          <w:p w14:paraId="069874C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314</w:t>
            </w:r>
          </w:p>
        </w:tc>
        <w:tc>
          <w:tcPr>
            <w:tcW w:w="6400" w:type="dxa"/>
            <w:vAlign w:val="bottom"/>
          </w:tcPr>
          <w:p w14:paraId="21C4AA1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VIVENDI SE</w:t>
            </w:r>
          </w:p>
        </w:tc>
        <w:tc>
          <w:tcPr>
            <w:tcW w:w="1464" w:type="dxa"/>
            <w:vAlign w:val="center"/>
          </w:tcPr>
          <w:p w14:paraId="10BD3BB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5DA3AD40" w14:textId="77777777" w:rsidTr="00E340F6">
        <w:trPr>
          <w:trHeight w:val="253"/>
        </w:trPr>
        <w:tc>
          <w:tcPr>
            <w:tcW w:w="967" w:type="dxa"/>
            <w:vAlign w:val="bottom"/>
          </w:tcPr>
          <w:p w14:paraId="5A36B54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315</w:t>
            </w:r>
          </w:p>
        </w:tc>
        <w:tc>
          <w:tcPr>
            <w:tcW w:w="6400" w:type="dxa"/>
            <w:vAlign w:val="bottom"/>
          </w:tcPr>
          <w:p w14:paraId="7FD4890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WALKGAME CORPORATION</w:t>
            </w:r>
          </w:p>
        </w:tc>
        <w:tc>
          <w:tcPr>
            <w:tcW w:w="1464" w:type="dxa"/>
            <w:vAlign w:val="center"/>
          </w:tcPr>
          <w:p w14:paraId="1798D80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2D7CDE46" w14:textId="77777777" w:rsidTr="00E340F6">
        <w:trPr>
          <w:trHeight w:val="253"/>
        </w:trPr>
        <w:tc>
          <w:tcPr>
            <w:tcW w:w="967" w:type="dxa"/>
            <w:vAlign w:val="bottom"/>
          </w:tcPr>
          <w:p w14:paraId="6B3A58F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316</w:t>
            </w:r>
          </w:p>
        </w:tc>
        <w:tc>
          <w:tcPr>
            <w:tcW w:w="6400" w:type="dxa"/>
            <w:vAlign w:val="bottom"/>
          </w:tcPr>
          <w:p w14:paraId="38752C4B"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WAYI INTERNATIONAL DIGITAL ENTERTAINMENT CO., LTD.</w:t>
            </w:r>
          </w:p>
        </w:tc>
        <w:tc>
          <w:tcPr>
            <w:tcW w:w="1464" w:type="dxa"/>
            <w:vAlign w:val="center"/>
          </w:tcPr>
          <w:p w14:paraId="0231044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D1C0555" w14:textId="77777777" w:rsidTr="00E340F6">
        <w:trPr>
          <w:trHeight w:val="253"/>
        </w:trPr>
        <w:tc>
          <w:tcPr>
            <w:tcW w:w="967" w:type="dxa"/>
            <w:vAlign w:val="bottom"/>
          </w:tcPr>
          <w:p w14:paraId="2A67E0C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317</w:t>
            </w:r>
          </w:p>
        </w:tc>
        <w:tc>
          <w:tcPr>
            <w:tcW w:w="6400" w:type="dxa"/>
            <w:vAlign w:val="bottom"/>
          </w:tcPr>
          <w:p w14:paraId="6E27D9E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WEBZEN INC.</w:t>
            </w:r>
          </w:p>
        </w:tc>
        <w:tc>
          <w:tcPr>
            <w:tcW w:w="1464" w:type="dxa"/>
            <w:vAlign w:val="center"/>
          </w:tcPr>
          <w:p w14:paraId="09DEA2E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9C0DF93" w14:textId="77777777" w:rsidTr="00E340F6">
        <w:trPr>
          <w:trHeight w:val="253"/>
        </w:trPr>
        <w:tc>
          <w:tcPr>
            <w:tcW w:w="967" w:type="dxa"/>
            <w:vAlign w:val="bottom"/>
          </w:tcPr>
          <w:p w14:paraId="7705550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318</w:t>
            </w:r>
          </w:p>
        </w:tc>
        <w:tc>
          <w:tcPr>
            <w:tcW w:w="6400" w:type="dxa"/>
            <w:vAlign w:val="bottom"/>
          </w:tcPr>
          <w:p w14:paraId="229D0FB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WEMADE CO.,LTD.</w:t>
            </w:r>
          </w:p>
        </w:tc>
        <w:tc>
          <w:tcPr>
            <w:tcW w:w="1464" w:type="dxa"/>
            <w:vAlign w:val="center"/>
          </w:tcPr>
          <w:p w14:paraId="7E70D5A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28A888D" w14:textId="77777777" w:rsidTr="00E340F6">
        <w:trPr>
          <w:trHeight w:val="253"/>
        </w:trPr>
        <w:tc>
          <w:tcPr>
            <w:tcW w:w="967" w:type="dxa"/>
            <w:vAlign w:val="bottom"/>
          </w:tcPr>
          <w:p w14:paraId="074DF2E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319</w:t>
            </w:r>
          </w:p>
        </w:tc>
        <w:tc>
          <w:tcPr>
            <w:tcW w:w="6400" w:type="dxa"/>
            <w:vAlign w:val="bottom"/>
          </w:tcPr>
          <w:p w14:paraId="546D56D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WEMADE MAX CO., LTD.</w:t>
            </w:r>
          </w:p>
        </w:tc>
        <w:tc>
          <w:tcPr>
            <w:tcW w:w="1464" w:type="dxa"/>
            <w:vAlign w:val="center"/>
          </w:tcPr>
          <w:p w14:paraId="01A99A2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9DB968F" w14:textId="77777777" w:rsidTr="00E340F6">
        <w:trPr>
          <w:trHeight w:val="253"/>
        </w:trPr>
        <w:tc>
          <w:tcPr>
            <w:tcW w:w="967" w:type="dxa"/>
            <w:vAlign w:val="bottom"/>
          </w:tcPr>
          <w:p w14:paraId="77A57BA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320</w:t>
            </w:r>
          </w:p>
        </w:tc>
        <w:tc>
          <w:tcPr>
            <w:tcW w:w="6400" w:type="dxa"/>
            <w:vAlign w:val="bottom"/>
          </w:tcPr>
          <w:p w14:paraId="22850F8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WEMADE NEXT CO., LTD.</w:t>
            </w:r>
          </w:p>
        </w:tc>
        <w:tc>
          <w:tcPr>
            <w:tcW w:w="1464" w:type="dxa"/>
            <w:vAlign w:val="center"/>
          </w:tcPr>
          <w:p w14:paraId="65B19CD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FF5E709" w14:textId="77777777" w:rsidTr="00E340F6">
        <w:trPr>
          <w:trHeight w:val="253"/>
        </w:trPr>
        <w:tc>
          <w:tcPr>
            <w:tcW w:w="967" w:type="dxa"/>
            <w:vAlign w:val="bottom"/>
          </w:tcPr>
          <w:p w14:paraId="282BE8B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321</w:t>
            </w:r>
          </w:p>
        </w:tc>
        <w:tc>
          <w:tcPr>
            <w:tcW w:w="6400" w:type="dxa"/>
            <w:vAlign w:val="bottom"/>
          </w:tcPr>
          <w:p w14:paraId="378B2BC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WIPRO LIMITED</w:t>
            </w:r>
          </w:p>
        </w:tc>
        <w:tc>
          <w:tcPr>
            <w:tcW w:w="1464" w:type="dxa"/>
            <w:vAlign w:val="center"/>
          </w:tcPr>
          <w:p w14:paraId="711BBB8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0FB2238D" w14:textId="77777777" w:rsidTr="00E340F6">
        <w:trPr>
          <w:trHeight w:val="253"/>
        </w:trPr>
        <w:tc>
          <w:tcPr>
            <w:tcW w:w="967" w:type="dxa"/>
            <w:vAlign w:val="bottom"/>
          </w:tcPr>
          <w:p w14:paraId="27AD18B7"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322</w:t>
            </w:r>
          </w:p>
        </w:tc>
        <w:tc>
          <w:tcPr>
            <w:tcW w:w="6400" w:type="dxa"/>
            <w:vAlign w:val="bottom"/>
          </w:tcPr>
          <w:p w14:paraId="3699F328"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WUXI BOTON TECHNOLOGY CO., LTD.</w:t>
            </w:r>
          </w:p>
        </w:tc>
        <w:tc>
          <w:tcPr>
            <w:tcW w:w="1464" w:type="dxa"/>
            <w:vAlign w:val="center"/>
          </w:tcPr>
          <w:p w14:paraId="4B1214B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7505A750" w14:textId="77777777" w:rsidTr="00E340F6">
        <w:trPr>
          <w:trHeight w:val="253"/>
        </w:trPr>
        <w:tc>
          <w:tcPr>
            <w:tcW w:w="967" w:type="dxa"/>
            <w:vAlign w:val="bottom"/>
          </w:tcPr>
          <w:p w14:paraId="400A94F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323</w:t>
            </w:r>
          </w:p>
        </w:tc>
        <w:tc>
          <w:tcPr>
            <w:tcW w:w="6400" w:type="dxa"/>
            <w:vAlign w:val="bottom"/>
          </w:tcPr>
          <w:p w14:paraId="710293A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XPERI INC.</w:t>
            </w:r>
          </w:p>
        </w:tc>
        <w:tc>
          <w:tcPr>
            <w:tcW w:w="1464" w:type="dxa"/>
            <w:vAlign w:val="center"/>
          </w:tcPr>
          <w:p w14:paraId="0AE7ADD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42A559CB" w14:textId="77777777" w:rsidTr="00E340F6">
        <w:trPr>
          <w:trHeight w:val="253"/>
        </w:trPr>
        <w:tc>
          <w:tcPr>
            <w:tcW w:w="967" w:type="dxa"/>
            <w:vAlign w:val="bottom"/>
          </w:tcPr>
          <w:p w14:paraId="74F09275"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324</w:t>
            </w:r>
          </w:p>
        </w:tc>
        <w:tc>
          <w:tcPr>
            <w:tcW w:w="6400" w:type="dxa"/>
            <w:vAlign w:val="bottom"/>
          </w:tcPr>
          <w:p w14:paraId="4C2F900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XURPAS INC.</w:t>
            </w:r>
          </w:p>
        </w:tc>
        <w:tc>
          <w:tcPr>
            <w:tcW w:w="1464" w:type="dxa"/>
            <w:vAlign w:val="center"/>
          </w:tcPr>
          <w:p w14:paraId="57B4802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12FA945" w14:textId="77777777" w:rsidTr="00E340F6">
        <w:trPr>
          <w:trHeight w:val="253"/>
        </w:trPr>
        <w:tc>
          <w:tcPr>
            <w:tcW w:w="967" w:type="dxa"/>
            <w:vAlign w:val="bottom"/>
          </w:tcPr>
          <w:p w14:paraId="5C72A3B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325</w:t>
            </w:r>
          </w:p>
        </w:tc>
        <w:tc>
          <w:tcPr>
            <w:tcW w:w="6400" w:type="dxa"/>
            <w:vAlign w:val="bottom"/>
          </w:tcPr>
          <w:p w14:paraId="34FFEE6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YUKE'S CO.,LTD.</w:t>
            </w:r>
          </w:p>
        </w:tc>
        <w:tc>
          <w:tcPr>
            <w:tcW w:w="1464" w:type="dxa"/>
            <w:vAlign w:val="center"/>
          </w:tcPr>
          <w:p w14:paraId="5969214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63838E54" w14:textId="77777777" w:rsidTr="00E340F6">
        <w:trPr>
          <w:trHeight w:val="253"/>
        </w:trPr>
        <w:tc>
          <w:tcPr>
            <w:tcW w:w="967" w:type="dxa"/>
            <w:vAlign w:val="bottom"/>
          </w:tcPr>
          <w:p w14:paraId="0C7D802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326</w:t>
            </w:r>
          </w:p>
        </w:tc>
        <w:tc>
          <w:tcPr>
            <w:tcW w:w="6400" w:type="dxa"/>
            <w:vAlign w:val="bottom"/>
          </w:tcPr>
          <w:p w14:paraId="45AB1C7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ZEDGE, INC.</w:t>
            </w:r>
          </w:p>
        </w:tc>
        <w:tc>
          <w:tcPr>
            <w:tcW w:w="1464" w:type="dxa"/>
            <w:vAlign w:val="center"/>
          </w:tcPr>
          <w:p w14:paraId="506F93B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tr w:rsidR="007F1F78" w:rsidRPr="00576D6D" w14:paraId="35BE2DD0" w14:textId="77777777" w:rsidTr="00E340F6">
        <w:trPr>
          <w:trHeight w:val="253"/>
        </w:trPr>
        <w:tc>
          <w:tcPr>
            <w:tcW w:w="967" w:type="dxa"/>
            <w:vAlign w:val="bottom"/>
          </w:tcPr>
          <w:p w14:paraId="48F8101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327</w:t>
            </w:r>
          </w:p>
        </w:tc>
        <w:tc>
          <w:tcPr>
            <w:tcW w:w="6400" w:type="dxa"/>
            <w:vAlign w:val="bottom"/>
          </w:tcPr>
          <w:p w14:paraId="6F8E51EA"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ZHEJIANG JINKE TOM CULTURE INDUSTRY CO., LTD.</w:t>
            </w:r>
          </w:p>
        </w:tc>
        <w:tc>
          <w:tcPr>
            <w:tcW w:w="1464" w:type="dxa"/>
            <w:vAlign w:val="center"/>
          </w:tcPr>
          <w:p w14:paraId="41E97F1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A</w:t>
            </w:r>
          </w:p>
        </w:tc>
      </w:tr>
      <w:bookmarkEnd w:id="178"/>
      <w:bookmarkEnd w:id="179"/>
      <w:bookmarkEnd w:id="180"/>
      <w:bookmarkEnd w:id="181"/>
    </w:tbl>
    <w:p w14:paraId="5BF059D4" w14:textId="77777777" w:rsidR="007F1F78" w:rsidRPr="00576D6D" w:rsidRDefault="007F1F78" w:rsidP="007F1F78">
      <w:pPr>
        <w:pStyle w:val="Textoindependiente"/>
        <w:spacing w:before="1"/>
        <w:rPr>
          <w:rFonts w:ascii="Arial" w:hAnsi="Arial" w:cs="Arial"/>
          <w:i/>
          <w:sz w:val="22"/>
          <w:szCs w:val="22"/>
          <w:highlight w:val="yellow"/>
        </w:rPr>
      </w:pPr>
    </w:p>
    <w:tbl>
      <w:tblPr>
        <w:tblStyle w:val="TableNormal"/>
        <w:tblW w:w="8831"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7"/>
        <w:gridCol w:w="6400"/>
        <w:gridCol w:w="1464"/>
      </w:tblGrid>
      <w:tr w:rsidR="007F1F78" w:rsidRPr="00576D6D" w14:paraId="26527B6B" w14:textId="77777777" w:rsidTr="003170F0">
        <w:trPr>
          <w:trHeight w:val="299"/>
          <w:tblHeader/>
        </w:trPr>
        <w:tc>
          <w:tcPr>
            <w:tcW w:w="8831" w:type="dxa"/>
            <w:gridSpan w:val="3"/>
            <w:shd w:val="clear" w:color="auto" w:fill="808080"/>
          </w:tcPr>
          <w:p w14:paraId="2EB30EFB" w14:textId="77777777" w:rsidR="007F1F78" w:rsidRPr="00576D6D" w:rsidRDefault="007F1F78" w:rsidP="00E340F6">
            <w:pPr>
              <w:pStyle w:val="TableParagraph"/>
              <w:spacing w:before="24" w:line="240" w:lineRule="auto"/>
              <w:ind w:left="1443" w:right="1438"/>
              <w:jc w:val="center"/>
              <w:rPr>
                <w:rFonts w:ascii="Arial" w:hAnsi="Arial" w:cs="Arial"/>
                <w:b/>
                <w:highlight w:val="yellow"/>
              </w:rPr>
            </w:pPr>
            <w:r w:rsidRPr="00576D6D">
              <w:rPr>
                <w:rFonts w:ascii="Arial" w:hAnsi="Arial" w:cs="Arial"/>
                <w:b/>
                <w:highlight w:val="yellow"/>
              </w:rPr>
              <w:t>VENTAS NETAS CONSOLIDADAS Y NO CONSOLIDADAS FALTANTES DURANTE 2 AÑOS O MÁS</w:t>
            </w:r>
          </w:p>
        </w:tc>
      </w:tr>
      <w:tr w:rsidR="007F1F78" w:rsidRPr="00576D6D" w14:paraId="3E9126F5" w14:textId="77777777" w:rsidTr="003170F0">
        <w:trPr>
          <w:trHeight w:val="330"/>
          <w:tblHeader/>
        </w:trPr>
        <w:tc>
          <w:tcPr>
            <w:tcW w:w="967" w:type="dxa"/>
            <w:shd w:val="clear" w:color="auto" w:fill="808080"/>
          </w:tcPr>
          <w:p w14:paraId="45556F3E" w14:textId="77777777" w:rsidR="007F1F78" w:rsidRPr="00576D6D" w:rsidRDefault="007F1F78" w:rsidP="00E340F6">
            <w:pPr>
              <w:pStyle w:val="TableParagraph"/>
              <w:spacing w:before="38" w:line="240" w:lineRule="auto"/>
              <w:ind w:left="215" w:right="210"/>
              <w:jc w:val="center"/>
              <w:rPr>
                <w:rFonts w:ascii="Arial" w:hAnsi="Arial" w:cs="Arial"/>
                <w:b/>
                <w:highlight w:val="yellow"/>
              </w:rPr>
            </w:pPr>
            <w:proofErr w:type="spellStart"/>
            <w:r w:rsidRPr="00576D6D">
              <w:rPr>
                <w:rFonts w:ascii="Arial" w:hAnsi="Arial" w:cs="Arial"/>
                <w:b/>
                <w:highlight w:val="yellow"/>
              </w:rPr>
              <w:t>Nº</w:t>
            </w:r>
            <w:proofErr w:type="spellEnd"/>
          </w:p>
        </w:tc>
        <w:tc>
          <w:tcPr>
            <w:tcW w:w="6400" w:type="dxa"/>
            <w:shd w:val="clear" w:color="auto" w:fill="808080"/>
          </w:tcPr>
          <w:p w14:paraId="79998047" w14:textId="77777777" w:rsidR="007F1F78" w:rsidRPr="00576D6D" w:rsidRDefault="007F1F78" w:rsidP="00E340F6">
            <w:pPr>
              <w:pStyle w:val="TableParagraph"/>
              <w:spacing w:before="38" w:line="240" w:lineRule="auto"/>
              <w:ind w:left="1718"/>
              <w:rPr>
                <w:rFonts w:ascii="Arial" w:hAnsi="Arial" w:cs="Arial"/>
                <w:b/>
                <w:highlight w:val="yellow"/>
              </w:rPr>
            </w:pPr>
            <w:r w:rsidRPr="00576D6D">
              <w:rPr>
                <w:rFonts w:ascii="Arial" w:hAnsi="Arial" w:cs="Arial"/>
                <w:b/>
                <w:highlight w:val="yellow"/>
              </w:rPr>
              <w:t>NOMBRE</w:t>
            </w:r>
            <w:r w:rsidRPr="00576D6D">
              <w:rPr>
                <w:rFonts w:ascii="Arial" w:hAnsi="Arial" w:cs="Arial"/>
                <w:b/>
                <w:spacing w:val="-3"/>
                <w:highlight w:val="yellow"/>
              </w:rPr>
              <w:t xml:space="preserve"> </w:t>
            </w:r>
            <w:r w:rsidRPr="00576D6D">
              <w:rPr>
                <w:rFonts w:ascii="Arial" w:hAnsi="Arial" w:cs="Arial"/>
                <w:b/>
                <w:highlight w:val="yellow"/>
              </w:rPr>
              <w:t>DE</w:t>
            </w:r>
            <w:r w:rsidRPr="00576D6D">
              <w:rPr>
                <w:rFonts w:ascii="Arial" w:hAnsi="Arial" w:cs="Arial"/>
                <w:b/>
                <w:spacing w:val="-3"/>
                <w:highlight w:val="yellow"/>
              </w:rPr>
              <w:t xml:space="preserve"> </w:t>
            </w:r>
            <w:r w:rsidRPr="00576D6D">
              <w:rPr>
                <w:rFonts w:ascii="Arial" w:hAnsi="Arial" w:cs="Arial"/>
                <w:b/>
                <w:highlight w:val="yellow"/>
              </w:rPr>
              <w:t>LA</w:t>
            </w:r>
            <w:r w:rsidRPr="00576D6D">
              <w:rPr>
                <w:rFonts w:ascii="Arial" w:hAnsi="Arial" w:cs="Arial"/>
                <w:b/>
                <w:spacing w:val="-3"/>
                <w:highlight w:val="yellow"/>
              </w:rPr>
              <w:t xml:space="preserve"> </w:t>
            </w:r>
            <w:r w:rsidRPr="00576D6D">
              <w:rPr>
                <w:rFonts w:ascii="Arial" w:hAnsi="Arial" w:cs="Arial"/>
                <w:b/>
                <w:highlight w:val="yellow"/>
              </w:rPr>
              <w:t>COMPAÑÍA</w:t>
            </w:r>
          </w:p>
        </w:tc>
        <w:tc>
          <w:tcPr>
            <w:tcW w:w="1464" w:type="dxa"/>
            <w:shd w:val="clear" w:color="auto" w:fill="808080"/>
          </w:tcPr>
          <w:p w14:paraId="10DB0D12" w14:textId="77777777" w:rsidR="007F1F78" w:rsidRPr="00576D6D" w:rsidRDefault="007F1F78" w:rsidP="00E340F6">
            <w:pPr>
              <w:pStyle w:val="TableParagraph"/>
              <w:spacing w:before="38" w:line="240" w:lineRule="auto"/>
              <w:ind w:left="313" w:right="305"/>
              <w:jc w:val="center"/>
              <w:rPr>
                <w:rFonts w:ascii="Arial" w:hAnsi="Arial" w:cs="Arial"/>
                <w:b/>
                <w:highlight w:val="yellow"/>
              </w:rPr>
            </w:pPr>
            <w:r w:rsidRPr="00576D6D">
              <w:rPr>
                <w:rFonts w:ascii="Arial" w:hAnsi="Arial" w:cs="Arial"/>
                <w:b/>
                <w:highlight w:val="yellow"/>
              </w:rPr>
              <w:t>FILTRO</w:t>
            </w:r>
          </w:p>
        </w:tc>
      </w:tr>
      <w:tr w:rsidR="007F1F78" w:rsidRPr="00576D6D" w14:paraId="19626A3B" w14:textId="77777777" w:rsidTr="00E340F6">
        <w:trPr>
          <w:trHeight w:val="254"/>
        </w:trPr>
        <w:tc>
          <w:tcPr>
            <w:tcW w:w="967" w:type="dxa"/>
            <w:vAlign w:val="bottom"/>
          </w:tcPr>
          <w:p w14:paraId="6190606A"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1</w:t>
            </w:r>
          </w:p>
        </w:tc>
        <w:tc>
          <w:tcPr>
            <w:tcW w:w="6400" w:type="dxa"/>
            <w:vAlign w:val="bottom"/>
          </w:tcPr>
          <w:p w14:paraId="7ACFB36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AIRPOS LTD.</w:t>
            </w:r>
          </w:p>
        </w:tc>
        <w:tc>
          <w:tcPr>
            <w:tcW w:w="1464" w:type="dxa"/>
          </w:tcPr>
          <w:p w14:paraId="0D232C2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219A5B1F" w14:textId="77777777" w:rsidTr="00E340F6">
        <w:trPr>
          <w:trHeight w:val="253"/>
        </w:trPr>
        <w:tc>
          <w:tcPr>
            <w:tcW w:w="967" w:type="dxa"/>
            <w:vAlign w:val="bottom"/>
          </w:tcPr>
          <w:p w14:paraId="6F920F87"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w:t>
            </w:r>
          </w:p>
        </w:tc>
        <w:tc>
          <w:tcPr>
            <w:tcW w:w="6400" w:type="dxa"/>
            <w:vAlign w:val="bottom"/>
          </w:tcPr>
          <w:p w14:paraId="516AB3C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ANKRA AB</w:t>
            </w:r>
          </w:p>
        </w:tc>
        <w:tc>
          <w:tcPr>
            <w:tcW w:w="1464" w:type="dxa"/>
          </w:tcPr>
          <w:p w14:paraId="05802F1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63F20ABB" w14:textId="77777777" w:rsidTr="00E340F6">
        <w:trPr>
          <w:trHeight w:val="256"/>
        </w:trPr>
        <w:tc>
          <w:tcPr>
            <w:tcW w:w="967" w:type="dxa"/>
            <w:vAlign w:val="bottom"/>
          </w:tcPr>
          <w:p w14:paraId="39A673BA"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3</w:t>
            </w:r>
          </w:p>
        </w:tc>
        <w:tc>
          <w:tcPr>
            <w:tcW w:w="6400" w:type="dxa"/>
            <w:vAlign w:val="bottom"/>
          </w:tcPr>
          <w:p w14:paraId="41B27AA4"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APHETOR LTD</w:t>
            </w:r>
          </w:p>
        </w:tc>
        <w:tc>
          <w:tcPr>
            <w:tcW w:w="1464" w:type="dxa"/>
          </w:tcPr>
          <w:p w14:paraId="7717B7C5"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7BE6169A" w14:textId="77777777" w:rsidTr="00E340F6">
        <w:trPr>
          <w:trHeight w:val="253"/>
        </w:trPr>
        <w:tc>
          <w:tcPr>
            <w:tcW w:w="967" w:type="dxa"/>
            <w:vAlign w:val="bottom"/>
          </w:tcPr>
          <w:p w14:paraId="5792A609"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4</w:t>
            </w:r>
          </w:p>
        </w:tc>
        <w:tc>
          <w:tcPr>
            <w:tcW w:w="6400" w:type="dxa"/>
            <w:vAlign w:val="bottom"/>
          </w:tcPr>
          <w:p w14:paraId="2FF89C0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APPSOFT TECHNOLOGIES, INC.</w:t>
            </w:r>
          </w:p>
        </w:tc>
        <w:tc>
          <w:tcPr>
            <w:tcW w:w="1464" w:type="dxa"/>
          </w:tcPr>
          <w:p w14:paraId="6F85D26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2FEA4552" w14:textId="77777777" w:rsidTr="00E340F6">
        <w:trPr>
          <w:trHeight w:val="256"/>
        </w:trPr>
        <w:tc>
          <w:tcPr>
            <w:tcW w:w="967" w:type="dxa"/>
            <w:vAlign w:val="bottom"/>
          </w:tcPr>
          <w:p w14:paraId="44FE19F1"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5</w:t>
            </w:r>
          </w:p>
        </w:tc>
        <w:tc>
          <w:tcPr>
            <w:tcW w:w="6400" w:type="dxa"/>
            <w:vAlign w:val="bottom"/>
          </w:tcPr>
          <w:p w14:paraId="6336001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ARCTIC SHORES LIMITED</w:t>
            </w:r>
          </w:p>
        </w:tc>
        <w:tc>
          <w:tcPr>
            <w:tcW w:w="1464" w:type="dxa"/>
          </w:tcPr>
          <w:p w14:paraId="29AEBF36"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0CD464AF" w14:textId="77777777" w:rsidTr="00E340F6">
        <w:trPr>
          <w:trHeight w:val="253"/>
        </w:trPr>
        <w:tc>
          <w:tcPr>
            <w:tcW w:w="967" w:type="dxa"/>
            <w:vAlign w:val="bottom"/>
          </w:tcPr>
          <w:p w14:paraId="4972384D"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lastRenderedPageBreak/>
              <w:t>6</w:t>
            </w:r>
          </w:p>
        </w:tc>
        <w:tc>
          <w:tcPr>
            <w:tcW w:w="6400" w:type="dxa"/>
            <w:vAlign w:val="bottom"/>
          </w:tcPr>
          <w:p w14:paraId="3DE6AFD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ATTICMEDIA LIMITED</w:t>
            </w:r>
          </w:p>
        </w:tc>
        <w:tc>
          <w:tcPr>
            <w:tcW w:w="1464" w:type="dxa"/>
          </w:tcPr>
          <w:p w14:paraId="55F400E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160C46D9" w14:textId="77777777" w:rsidTr="00E340F6">
        <w:trPr>
          <w:trHeight w:val="256"/>
        </w:trPr>
        <w:tc>
          <w:tcPr>
            <w:tcW w:w="967" w:type="dxa"/>
            <w:vAlign w:val="bottom"/>
          </w:tcPr>
          <w:p w14:paraId="4B274638"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7</w:t>
            </w:r>
          </w:p>
        </w:tc>
        <w:tc>
          <w:tcPr>
            <w:tcW w:w="6400" w:type="dxa"/>
            <w:vAlign w:val="bottom"/>
          </w:tcPr>
          <w:p w14:paraId="3CBDB879"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AURORA ARTS AB</w:t>
            </w:r>
          </w:p>
        </w:tc>
        <w:tc>
          <w:tcPr>
            <w:tcW w:w="1464" w:type="dxa"/>
          </w:tcPr>
          <w:p w14:paraId="555AC389"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77F80209" w14:textId="77777777" w:rsidTr="00E340F6">
        <w:trPr>
          <w:trHeight w:val="254"/>
        </w:trPr>
        <w:tc>
          <w:tcPr>
            <w:tcW w:w="967" w:type="dxa"/>
            <w:vAlign w:val="bottom"/>
          </w:tcPr>
          <w:p w14:paraId="7006B1C5"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8</w:t>
            </w:r>
          </w:p>
        </w:tc>
        <w:tc>
          <w:tcPr>
            <w:tcW w:w="6400" w:type="dxa"/>
            <w:vAlign w:val="bottom"/>
          </w:tcPr>
          <w:p w14:paraId="4BDEC29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AURORA PUNKS AB</w:t>
            </w:r>
          </w:p>
        </w:tc>
        <w:tc>
          <w:tcPr>
            <w:tcW w:w="1464" w:type="dxa"/>
          </w:tcPr>
          <w:p w14:paraId="3BDBBD4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79594461" w14:textId="77777777" w:rsidTr="00E340F6">
        <w:trPr>
          <w:trHeight w:val="253"/>
        </w:trPr>
        <w:tc>
          <w:tcPr>
            <w:tcW w:w="967" w:type="dxa"/>
            <w:vAlign w:val="bottom"/>
          </w:tcPr>
          <w:p w14:paraId="0072FF8C"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9</w:t>
            </w:r>
          </w:p>
        </w:tc>
        <w:tc>
          <w:tcPr>
            <w:tcW w:w="6400" w:type="dxa"/>
            <w:vAlign w:val="bottom"/>
          </w:tcPr>
          <w:p w14:paraId="56C23D1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BETABLE LIMITED</w:t>
            </w:r>
          </w:p>
        </w:tc>
        <w:tc>
          <w:tcPr>
            <w:tcW w:w="1464" w:type="dxa"/>
          </w:tcPr>
          <w:p w14:paraId="74AF04D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6518313B" w14:textId="77777777" w:rsidTr="00E340F6">
        <w:trPr>
          <w:trHeight w:val="256"/>
        </w:trPr>
        <w:tc>
          <w:tcPr>
            <w:tcW w:w="967" w:type="dxa"/>
            <w:vAlign w:val="bottom"/>
          </w:tcPr>
          <w:p w14:paraId="70A137BE"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10</w:t>
            </w:r>
          </w:p>
        </w:tc>
        <w:tc>
          <w:tcPr>
            <w:tcW w:w="6400" w:type="dxa"/>
            <w:vAlign w:val="bottom"/>
          </w:tcPr>
          <w:p w14:paraId="73E473A0"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BLACKNUT SAS</w:t>
            </w:r>
          </w:p>
        </w:tc>
        <w:tc>
          <w:tcPr>
            <w:tcW w:w="1464" w:type="dxa"/>
          </w:tcPr>
          <w:p w14:paraId="1E34A7DB"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2C177AE6" w14:textId="77777777" w:rsidTr="00E340F6">
        <w:trPr>
          <w:trHeight w:val="254"/>
        </w:trPr>
        <w:tc>
          <w:tcPr>
            <w:tcW w:w="967" w:type="dxa"/>
            <w:vAlign w:val="bottom"/>
          </w:tcPr>
          <w:p w14:paraId="6C2598D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11</w:t>
            </w:r>
          </w:p>
        </w:tc>
        <w:tc>
          <w:tcPr>
            <w:tcW w:w="6400" w:type="dxa"/>
            <w:vAlign w:val="bottom"/>
          </w:tcPr>
          <w:p w14:paraId="7966873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BONSAI COLLECTIVE LIMITED</w:t>
            </w:r>
          </w:p>
        </w:tc>
        <w:tc>
          <w:tcPr>
            <w:tcW w:w="1464" w:type="dxa"/>
          </w:tcPr>
          <w:p w14:paraId="6D5D371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0D0B5968" w14:textId="77777777" w:rsidTr="00E340F6">
        <w:trPr>
          <w:trHeight w:val="256"/>
        </w:trPr>
        <w:tc>
          <w:tcPr>
            <w:tcW w:w="967" w:type="dxa"/>
            <w:vAlign w:val="bottom"/>
          </w:tcPr>
          <w:p w14:paraId="1BD281AE"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12</w:t>
            </w:r>
          </w:p>
        </w:tc>
        <w:tc>
          <w:tcPr>
            <w:tcW w:w="6400" w:type="dxa"/>
            <w:vAlign w:val="bottom"/>
          </w:tcPr>
          <w:p w14:paraId="75C5A58F"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CASH COACH LTD</w:t>
            </w:r>
          </w:p>
        </w:tc>
        <w:tc>
          <w:tcPr>
            <w:tcW w:w="1464" w:type="dxa"/>
          </w:tcPr>
          <w:p w14:paraId="3A6D4560"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17369FAB" w14:textId="77777777" w:rsidTr="00E340F6">
        <w:trPr>
          <w:trHeight w:val="254"/>
        </w:trPr>
        <w:tc>
          <w:tcPr>
            <w:tcW w:w="967" w:type="dxa"/>
            <w:vAlign w:val="bottom"/>
          </w:tcPr>
          <w:p w14:paraId="0771A2FB"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13</w:t>
            </w:r>
          </w:p>
        </w:tc>
        <w:tc>
          <w:tcPr>
            <w:tcW w:w="6400" w:type="dxa"/>
            <w:vAlign w:val="bottom"/>
          </w:tcPr>
          <w:p w14:paraId="2D863381"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CEGO A/S</w:t>
            </w:r>
          </w:p>
        </w:tc>
        <w:tc>
          <w:tcPr>
            <w:tcW w:w="1464" w:type="dxa"/>
          </w:tcPr>
          <w:p w14:paraId="107297C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1F414FA" w14:textId="77777777" w:rsidTr="00E340F6">
        <w:trPr>
          <w:trHeight w:val="254"/>
        </w:trPr>
        <w:tc>
          <w:tcPr>
            <w:tcW w:w="967" w:type="dxa"/>
            <w:vAlign w:val="bottom"/>
          </w:tcPr>
          <w:p w14:paraId="259810D4"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w:t>
            </w:r>
          </w:p>
        </w:tc>
        <w:tc>
          <w:tcPr>
            <w:tcW w:w="6400" w:type="dxa"/>
            <w:vAlign w:val="bottom"/>
          </w:tcPr>
          <w:p w14:paraId="55CA673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CONDENSE REALITY LTD</w:t>
            </w:r>
          </w:p>
        </w:tc>
        <w:tc>
          <w:tcPr>
            <w:tcW w:w="1464" w:type="dxa"/>
          </w:tcPr>
          <w:p w14:paraId="50E6666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182F1BC0" w14:textId="77777777" w:rsidTr="00E340F6">
        <w:trPr>
          <w:trHeight w:val="256"/>
        </w:trPr>
        <w:tc>
          <w:tcPr>
            <w:tcW w:w="967" w:type="dxa"/>
            <w:vAlign w:val="bottom"/>
          </w:tcPr>
          <w:p w14:paraId="7BD58931"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15</w:t>
            </w:r>
          </w:p>
        </w:tc>
        <w:tc>
          <w:tcPr>
            <w:tcW w:w="6400" w:type="dxa"/>
            <w:vAlign w:val="bottom"/>
          </w:tcPr>
          <w:p w14:paraId="49FD1CD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CONTAGIOUS GAMING INC.</w:t>
            </w:r>
          </w:p>
        </w:tc>
        <w:tc>
          <w:tcPr>
            <w:tcW w:w="1464" w:type="dxa"/>
          </w:tcPr>
          <w:p w14:paraId="0E48C15F"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CDD6FF1" w14:textId="77777777" w:rsidTr="00E340F6">
        <w:trPr>
          <w:trHeight w:val="253"/>
        </w:trPr>
        <w:tc>
          <w:tcPr>
            <w:tcW w:w="967" w:type="dxa"/>
            <w:vAlign w:val="bottom"/>
          </w:tcPr>
          <w:p w14:paraId="62485E1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w:t>
            </w:r>
          </w:p>
        </w:tc>
        <w:tc>
          <w:tcPr>
            <w:tcW w:w="6400" w:type="dxa"/>
            <w:vAlign w:val="bottom"/>
          </w:tcPr>
          <w:p w14:paraId="0D4F04F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DRUMROLL HQ LIMITED</w:t>
            </w:r>
          </w:p>
        </w:tc>
        <w:tc>
          <w:tcPr>
            <w:tcW w:w="1464" w:type="dxa"/>
          </w:tcPr>
          <w:p w14:paraId="2B7EDC7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D093DB6" w14:textId="77777777" w:rsidTr="00E340F6">
        <w:trPr>
          <w:trHeight w:val="256"/>
        </w:trPr>
        <w:tc>
          <w:tcPr>
            <w:tcW w:w="967" w:type="dxa"/>
            <w:vAlign w:val="bottom"/>
          </w:tcPr>
          <w:p w14:paraId="161C43CD"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17</w:t>
            </w:r>
          </w:p>
        </w:tc>
        <w:tc>
          <w:tcPr>
            <w:tcW w:w="6400" w:type="dxa"/>
            <w:vAlign w:val="bottom"/>
          </w:tcPr>
          <w:p w14:paraId="5561BB61"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FLIP SPORTS LIMITED</w:t>
            </w:r>
          </w:p>
        </w:tc>
        <w:tc>
          <w:tcPr>
            <w:tcW w:w="1464" w:type="dxa"/>
          </w:tcPr>
          <w:p w14:paraId="215E6303"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4DD3B260" w14:textId="77777777" w:rsidTr="00E340F6">
        <w:trPr>
          <w:trHeight w:val="253"/>
        </w:trPr>
        <w:tc>
          <w:tcPr>
            <w:tcW w:w="967" w:type="dxa"/>
            <w:vAlign w:val="bottom"/>
          </w:tcPr>
          <w:p w14:paraId="26913DD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w:t>
            </w:r>
          </w:p>
        </w:tc>
        <w:tc>
          <w:tcPr>
            <w:tcW w:w="6400" w:type="dxa"/>
            <w:vAlign w:val="bottom"/>
          </w:tcPr>
          <w:p w14:paraId="2CFF43D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FRAGDEPTH INC.</w:t>
            </w:r>
          </w:p>
        </w:tc>
        <w:tc>
          <w:tcPr>
            <w:tcW w:w="1464" w:type="dxa"/>
          </w:tcPr>
          <w:p w14:paraId="57D97E6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2BCECBE3" w14:textId="77777777" w:rsidTr="00E340F6">
        <w:trPr>
          <w:trHeight w:val="256"/>
        </w:trPr>
        <w:tc>
          <w:tcPr>
            <w:tcW w:w="967" w:type="dxa"/>
            <w:vAlign w:val="bottom"/>
          </w:tcPr>
          <w:p w14:paraId="4D6EEF1B"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19</w:t>
            </w:r>
          </w:p>
        </w:tc>
        <w:tc>
          <w:tcPr>
            <w:tcW w:w="6400" w:type="dxa"/>
            <w:vAlign w:val="bottom"/>
          </w:tcPr>
          <w:p w14:paraId="33D7BDAB"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FUNCOM SE</w:t>
            </w:r>
          </w:p>
        </w:tc>
        <w:tc>
          <w:tcPr>
            <w:tcW w:w="1464" w:type="dxa"/>
          </w:tcPr>
          <w:p w14:paraId="7694214F"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6E973AE1" w14:textId="77777777" w:rsidTr="00E340F6">
        <w:trPr>
          <w:trHeight w:val="254"/>
        </w:trPr>
        <w:tc>
          <w:tcPr>
            <w:tcW w:w="967" w:type="dxa"/>
            <w:vAlign w:val="bottom"/>
          </w:tcPr>
          <w:p w14:paraId="3770846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w:t>
            </w:r>
          </w:p>
        </w:tc>
        <w:tc>
          <w:tcPr>
            <w:tcW w:w="6400" w:type="dxa"/>
            <w:vAlign w:val="bottom"/>
          </w:tcPr>
          <w:p w14:paraId="729535F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FUNDAMENTALLY GAMES LTD</w:t>
            </w:r>
          </w:p>
        </w:tc>
        <w:tc>
          <w:tcPr>
            <w:tcW w:w="1464" w:type="dxa"/>
          </w:tcPr>
          <w:p w14:paraId="6143516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7A04BBB3" w14:textId="77777777" w:rsidTr="00E340F6">
        <w:trPr>
          <w:trHeight w:val="253"/>
        </w:trPr>
        <w:tc>
          <w:tcPr>
            <w:tcW w:w="967" w:type="dxa"/>
            <w:vAlign w:val="bottom"/>
          </w:tcPr>
          <w:p w14:paraId="3ABAAEB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w:t>
            </w:r>
          </w:p>
        </w:tc>
        <w:tc>
          <w:tcPr>
            <w:tcW w:w="6400" w:type="dxa"/>
            <w:vAlign w:val="bottom"/>
          </w:tcPr>
          <w:p w14:paraId="26CE832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GAIJIN ENTERTAINMENT LLP</w:t>
            </w:r>
          </w:p>
        </w:tc>
        <w:tc>
          <w:tcPr>
            <w:tcW w:w="1464" w:type="dxa"/>
          </w:tcPr>
          <w:p w14:paraId="5B8AE1C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71D9EA16" w14:textId="77777777" w:rsidTr="00E340F6">
        <w:trPr>
          <w:trHeight w:val="256"/>
        </w:trPr>
        <w:tc>
          <w:tcPr>
            <w:tcW w:w="967" w:type="dxa"/>
            <w:vAlign w:val="bottom"/>
          </w:tcPr>
          <w:p w14:paraId="22A1C082"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22</w:t>
            </w:r>
          </w:p>
        </w:tc>
        <w:tc>
          <w:tcPr>
            <w:tcW w:w="6400" w:type="dxa"/>
            <w:vAlign w:val="bottom"/>
          </w:tcPr>
          <w:p w14:paraId="32630615"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GAMEVERSE INTERACTIVE CORP.</w:t>
            </w:r>
          </w:p>
        </w:tc>
        <w:tc>
          <w:tcPr>
            <w:tcW w:w="1464" w:type="dxa"/>
          </w:tcPr>
          <w:p w14:paraId="1BED18B7"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6E3CC803" w14:textId="77777777" w:rsidTr="00E340F6">
        <w:trPr>
          <w:trHeight w:val="253"/>
        </w:trPr>
        <w:tc>
          <w:tcPr>
            <w:tcW w:w="967" w:type="dxa"/>
            <w:vAlign w:val="bottom"/>
          </w:tcPr>
          <w:p w14:paraId="4FF6446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w:t>
            </w:r>
          </w:p>
        </w:tc>
        <w:tc>
          <w:tcPr>
            <w:tcW w:w="6400" w:type="dxa"/>
            <w:vAlign w:val="bottom"/>
          </w:tcPr>
          <w:p w14:paraId="35AA16C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GRAND CRU OY</w:t>
            </w:r>
          </w:p>
        </w:tc>
        <w:tc>
          <w:tcPr>
            <w:tcW w:w="1464" w:type="dxa"/>
          </w:tcPr>
          <w:p w14:paraId="5938AC74"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1D408895" w14:textId="77777777" w:rsidTr="00E340F6">
        <w:trPr>
          <w:trHeight w:val="254"/>
        </w:trPr>
        <w:tc>
          <w:tcPr>
            <w:tcW w:w="967" w:type="dxa"/>
            <w:vAlign w:val="bottom"/>
          </w:tcPr>
          <w:p w14:paraId="2CD20E2E"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24</w:t>
            </w:r>
          </w:p>
        </w:tc>
        <w:tc>
          <w:tcPr>
            <w:tcW w:w="6400" w:type="dxa"/>
            <w:vAlign w:val="bottom"/>
          </w:tcPr>
          <w:p w14:paraId="1176D48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HAPPY VOLCANO BVBA</w:t>
            </w:r>
          </w:p>
        </w:tc>
        <w:tc>
          <w:tcPr>
            <w:tcW w:w="1464" w:type="dxa"/>
          </w:tcPr>
          <w:p w14:paraId="16C4F6E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6615A04" w14:textId="77777777" w:rsidTr="00E340F6">
        <w:trPr>
          <w:trHeight w:val="253"/>
        </w:trPr>
        <w:tc>
          <w:tcPr>
            <w:tcW w:w="967" w:type="dxa"/>
            <w:vAlign w:val="bottom"/>
          </w:tcPr>
          <w:p w14:paraId="4FC48A5A"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25</w:t>
            </w:r>
          </w:p>
        </w:tc>
        <w:tc>
          <w:tcPr>
            <w:tcW w:w="6400" w:type="dxa"/>
            <w:vAlign w:val="bottom"/>
          </w:tcPr>
          <w:p w14:paraId="41FC90D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HARDBALL GAMES LTD.</w:t>
            </w:r>
          </w:p>
        </w:tc>
        <w:tc>
          <w:tcPr>
            <w:tcW w:w="1464" w:type="dxa"/>
          </w:tcPr>
          <w:p w14:paraId="114C478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50DA4FAB" w14:textId="77777777" w:rsidTr="00E340F6">
        <w:trPr>
          <w:trHeight w:val="256"/>
        </w:trPr>
        <w:tc>
          <w:tcPr>
            <w:tcW w:w="967" w:type="dxa"/>
            <w:vAlign w:val="bottom"/>
          </w:tcPr>
          <w:p w14:paraId="4FC71FF9"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26</w:t>
            </w:r>
          </w:p>
        </w:tc>
        <w:tc>
          <w:tcPr>
            <w:tcW w:w="6400" w:type="dxa"/>
            <w:vAlign w:val="bottom"/>
          </w:tcPr>
          <w:p w14:paraId="2522691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ITYCOM FRANCE SAS</w:t>
            </w:r>
          </w:p>
        </w:tc>
        <w:tc>
          <w:tcPr>
            <w:tcW w:w="1464" w:type="dxa"/>
          </w:tcPr>
          <w:p w14:paraId="3426D586"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0EF6C05" w14:textId="77777777" w:rsidTr="00E340F6">
        <w:trPr>
          <w:trHeight w:val="253"/>
        </w:trPr>
        <w:tc>
          <w:tcPr>
            <w:tcW w:w="967" w:type="dxa"/>
            <w:vAlign w:val="bottom"/>
          </w:tcPr>
          <w:p w14:paraId="622F32BA"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27</w:t>
            </w:r>
          </w:p>
        </w:tc>
        <w:tc>
          <w:tcPr>
            <w:tcW w:w="6400" w:type="dxa"/>
            <w:vAlign w:val="bottom"/>
          </w:tcPr>
          <w:p w14:paraId="47BA011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KEPITHOR STUDIOS LTD</w:t>
            </w:r>
          </w:p>
        </w:tc>
        <w:tc>
          <w:tcPr>
            <w:tcW w:w="1464" w:type="dxa"/>
          </w:tcPr>
          <w:p w14:paraId="45C8519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6B68AA88" w14:textId="77777777" w:rsidTr="00E340F6">
        <w:trPr>
          <w:trHeight w:val="256"/>
        </w:trPr>
        <w:tc>
          <w:tcPr>
            <w:tcW w:w="967" w:type="dxa"/>
            <w:vAlign w:val="bottom"/>
          </w:tcPr>
          <w:p w14:paraId="6C0FC4F2"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28</w:t>
            </w:r>
          </w:p>
        </w:tc>
        <w:tc>
          <w:tcPr>
            <w:tcW w:w="6400" w:type="dxa"/>
            <w:vAlign w:val="bottom"/>
          </w:tcPr>
          <w:p w14:paraId="34035C8B"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KILOO A/S</w:t>
            </w:r>
          </w:p>
        </w:tc>
        <w:tc>
          <w:tcPr>
            <w:tcW w:w="1464" w:type="dxa"/>
          </w:tcPr>
          <w:p w14:paraId="0002183E"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6CCCB303" w14:textId="77777777" w:rsidTr="00E340F6">
        <w:trPr>
          <w:trHeight w:val="253"/>
        </w:trPr>
        <w:tc>
          <w:tcPr>
            <w:tcW w:w="967" w:type="dxa"/>
            <w:vAlign w:val="bottom"/>
          </w:tcPr>
          <w:p w14:paraId="29632376"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29</w:t>
            </w:r>
          </w:p>
        </w:tc>
        <w:tc>
          <w:tcPr>
            <w:tcW w:w="6400" w:type="dxa"/>
            <w:vAlign w:val="bottom"/>
          </w:tcPr>
          <w:p w14:paraId="5B54377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LG INFORMÁTICA S.A.</w:t>
            </w:r>
          </w:p>
        </w:tc>
        <w:tc>
          <w:tcPr>
            <w:tcW w:w="1464" w:type="dxa"/>
          </w:tcPr>
          <w:p w14:paraId="48E0A2A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597B93B6" w14:textId="77777777" w:rsidTr="00E340F6">
        <w:trPr>
          <w:trHeight w:val="256"/>
        </w:trPr>
        <w:tc>
          <w:tcPr>
            <w:tcW w:w="967" w:type="dxa"/>
            <w:vAlign w:val="bottom"/>
          </w:tcPr>
          <w:p w14:paraId="03FC6BD6"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30</w:t>
            </w:r>
          </w:p>
        </w:tc>
        <w:tc>
          <w:tcPr>
            <w:tcW w:w="6400" w:type="dxa"/>
            <w:vAlign w:val="bottom"/>
          </w:tcPr>
          <w:p w14:paraId="05C19A08"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MOON COLLIDER LIMITED</w:t>
            </w:r>
          </w:p>
        </w:tc>
        <w:tc>
          <w:tcPr>
            <w:tcW w:w="1464" w:type="dxa"/>
          </w:tcPr>
          <w:p w14:paraId="6F3EDB9A"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2287CCEA" w14:textId="77777777" w:rsidTr="00E340F6">
        <w:trPr>
          <w:trHeight w:val="254"/>
        </w:trPr>
        <w:tc>
          <w:tcPr>
            <w:tcW w:w="967" w:type="dxa"/>
            <w:vAlign w:val="bottom"/>
          </w:tcPr>
          <w:p w14:paraId="74DE9531"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31</w:t>
            </w:r>
          </w:p>
        </w:tc>
        <w:tc>
          <w:tcPr>
            <w:tcW w:w="6400" w:type="dxa"/>
            <w:vAlign w:val="bottom"/>
          </w:tcPr>
          <w:p w14:paraId="1A0E5E1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MURASAKI B.V.</w:t>
            </w:r>
          </w:p>
        </w:tc>
        <w:tc>
          <w:tcPr>
            <w:tcW w:w="1464" w:type="dxa"/>
          </w:tcPr>
          <w:p w14:paraId="343CFB7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08F931E6" w14:textId="77777777" w:rsidTr="00E340F6">
        <w:trPr>
          <w:trHeight w:val="253"/>
        </w:trPr>
        <w:tc>
          <w:tcPr>
            <w:tcW w:w="967" w:type="dxa"/>
            <w:vAlign w:val="bottom"/>
          </w:tcPr>
          <w:p w14:paraId="4ECCE7D3"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32</w:t>
            </w:r>
          </w:p>
        </w:tc>
        <w:tc>
          <w:tcPr>
            <w:tcW w:w="6400" w:type="dxa"/>
            <w:vAlign w:val="bottom"/>
          </w:tcPr>
          <w:p w14:paraId="25E67A0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NORDISK GAMES</w:t>
            </w:r>
          </w:p>
        </w:tc>
        <w:tc>
          <w:tcPr>
            <w:tcW w:w="1464" w:type="dxa"/>
          </w:tcPr>
          <w:p w14:paraId="15E4E38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60050E0A" w14:textId="77777777" w:rsidTr="00E340F6">
        <w:trPr>
          <w:trHeight w:val="256"/>
        </w:trPr>
        <w:tc>
          <w:tcPr>
            <w:tcW w:w="967" w:type="dxa"/>
            <w:vAlign w:val="bottom"/>
          </w:tcPr>
          <w:p w14:paraId="5AFBEA18"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33</w:t>
            </w:r>
          </w:p>
        </w:tc>
        <w:tc>
          <w:tcPr>
            <w:tcW w:w="6400" w:type="dxa"/>
            <w:vAlign w:val="bottom"/>
          </w:tcPr>
          <w:p w14:paraId="0D5074A3"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OUTLIER GAMES LIMITED</w:t>
            </w:r>
          </w:p>
        </w:tc>
        <w:tc>
          <w:tcPr>
            <w:tcW w:w="1464" w:type="dxa"/>
          </w:tcPr>
          <w:p w14:paraId="6297437D"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54C25A5D" w14:textId="77777777" w:rsidTr="00E340F6">
        <w:trPr>
          <w:trHeight w:val="254"/>
        </w:trPr>
        <w:tc>
          <w:tcPr>
            <w:tcW w:w="967" w:type="dxa"/>
            <w:vAlign w:val="bottom"/>
          </w:tcPr>
          <w:p w14:paraId="3CF88A99"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34</w:t>
            </w:r>
          </w:p>
        </w:tc>
        <w:tc>
          <w:tcPr>
            <w:tcW w:w="6400" w:type="dxa"/>
            <w:vAlign w:val="bottom"/>
          </w:tcPr>
          <w:p w14:paraId="25E9D7D1"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PEERBY B.V.</w:t>
            </w:r>
          </w:p>
        </w:tc>
        <w:tc>
          <w:tcPr>
            <w:tcW w:w="1464" w:type="dxa"/>
          </w:tcPr>
          <w:p w14:paraId="1709244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46622F7F" w14:textId="77777777" w:rsidTr="00E340F6">
        <w:trPr>
          <w:trHeight w:val="256"/>
        </w:trPr>
        <w:tc>
          <w:tcPr>
            <w:tcW w:w="967" w:type="dxa"/>
            <w:vAlign w:val="bottom"/>
          </w:tcPr>
          <w:p w14:paraId="3F118B0F"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35</w:t>
            </w:r>
          </w:p>
        </w:tc>
        <w:tc>
          <w:tcPr>
            <w:tcW w:w="6400" w:type="dxa"/>
            <w:vAlign w:val="bottom"/>
          </w:tcPr>
          <w:p w14:paraId="1F10A028"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PIXION GAMES LIMITED</w:t>
            </w:r>
          </w:p>
        </w:tc>
        <w:tc>
          <w:tcPr>
            <w:tcW w:w="1464" w:type="dxa"/>
          </w:tcPr>
          <w:p w14:paraId="5BDCF2F9"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4222D7B1" w14:textId="77777777" w:rsidTr="00E340F6">
        <w:trPr>
          <w:trHeight w:val="254"/>
        </w:trPr>
        <w:tc>
          <w:tcPr>
            <w:tcW w:w="967" w:type="dxa"/>
            <w:vAlign w:val="bottom"/>
          </w:tcPr>
          <w:p w14:paraId="3FC4EA5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36</w:t>
            </w:r>
          </w:p>
        </w:tc>
        <w:tc>
          <w:tcPr>
            <w:tcW w:w="6400" w:type="dxa"/>
            <w:vAlign w:val="bottom"/>
          </w:tcPr>
          <w:p w14:paraId="005EBEDC"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PLAYDOUGH TECHNOLOGIES LIMITED</w:t>
            </w:r>
          </w:p>
        </w:tc>
        <w:tc>
          <w:tcPr>
            <w:tcW w:w="1464" w:type="dxa"/>
          </w:tcPr>
          <w:p w14:paraId="4DCCBAB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A3BA7C4" w14:textId="77777777" w:rsidTr="00E340F6">
        <w:trPr>
          <w:trHeight w:val="254"/>
        </w:trPr>
        <w:tc>
          <w:tcPr>
            <w:tcW w:w="967" w:type="dxa"/>
            <w:vAlign w:val="bottom"/>
          </w:tcPr>
          <w:p w14:paraId="4DB97CC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37</w:t>
            </w:r>
          </w:p>
        </w:tc>
        <w:tc>
          <w:tcPr>
            <w:tcW w:w="6400" w:type="dxa"/>
            <w:vAlign w:val="bottom"/>
          </w:tcPr>
          <w:p w14:paraId="5FF522E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PLAYJAM LTD.</w:t>
            </w:r>
          </w:p>
        </w:tc>
        <w:tc>
          <w:tcPr>
            <w:tcW w:w="1464" w:type="dxa"/>
          </w:tcPr>
          <w:p w14:paraId="5A48E9BC"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40803FAB" w14:textId="77777777" w:rsidTr="00E340F6">
        <w:trPr>
          <w:trHeight w:val="256"/>
        </w:trPr>
        <w:tc>
          <w:tcPr>
            <w:tcW w:w="967" w:type="dxa"/>
            <w:vAlign w:val="bottom"/>
          </w:tcPr>
          <w:p w14:paraId="1D9FD535"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38</w:t>
            </w:r>
          </w:p>
        </w:tc>
        <w:tc>
          <w:tcPr>
            <w:tcW w:w="6400" w:type="dxa"/>
            <w:vAlign w:val="bottom"/>
          </w:tcPr>
          <w:p w14:paraId="17C32547"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PLAYMINT LIMITED</w:t>
            </w:r>
          </w:p>
        </w:tc>
        <w:tc>
          <w:tcPr>
            <w:tcW w:w="1464" w:type="dxa"/>
          </w:tcPr>
          <w:p w14:paraId="3479D229"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59CD8889" w14:textId="77777777" w:rsidTr="00E340F6">
        <w:trPr>
          <w:trHeight w:val="253"/>
        </w:trPr>
        <w:tc>
          <w:tcPr>
            <w:tcW w:w="967" w:type="dxa"/>
            <w:vAlign w:val="bottom"/>
          </w:tcPr>
          <w:p w14:paraId="1317559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39</w:t>
            </w:r>
          </w:p>
        </w:tc>
        <w:tc>
          <w:tcPr>
            <w:tcW w:w="6400" w:type="dxa"/>
            <w:vAlign w:val="bottom"/>
          </w:tcPr>
          <w:p w14:paraId="013C67B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PLAYWIND LTD.</w:t>
            </w:r>
          </w:p>
        </w:tc>
        <w:tc>
          <w:tcPr>
            <w:tcW w:w="1464" w:type="dxa"/>
          </w:tcPr>
          <w:p w14:paraId="05639EB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A0DD853" w14:textId="77777777" w:rsidTr="00E340F6">
        <w:trPr>
          <w:trHeight w:val="256"/>
        </w:trPr>
        <w:tc>
          <w:tcPr>
            <w:tcW w:w="967" w:type="dxa"/>
            <w:vAlign w:val="bottom"/>
          </w:tcPr>
          <w:p w14:paraId="3CFBC6DF"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40</w:t>
            </w:r>
          </w:p>
        </w:tc>
        <w:tc>
          <w:tcPr>
            <w:tcW w:w="6400" w:type="dxa"/>
            <w:vAlign w:val="bottom"/>
          </w:tcPr>
          <w:p w14:paraId="22091E19"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PLAYWOOD PROJECT APS</w:t>
            </w:r>
          </w:p>
        </w:tc>
        <w:tc>
          <w:tcPr>
            <w:tcW w:w="1464" w:type="dxa"/>
          </w:tcPr>
          <w:p w14:paraId="52D46AB1"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6DD834BF" w14:textId="77777777" w:rsidTr="00E340F6">
        <w:trPr>
          <w:trHeight w:val="253"/>
        </w:trPr>
        <w:tc>
          <w:tcPr>
            <w:tcW w:w="967" w:type="dxa"/>
            <w:vAlign w:val="bottom"/>
          </w:tcPr>
          <w:p w14:paraId="4030C1B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41</w:t>
            </w:r>
          </w:p>
        </w:tc>
        <w:tc>
          <w:tcPr>
            <w:tcW w:w="6400" w:type="dxa"/>
            <w:vAlign w:val="bottom"/>
          </w:tcPr>
          <w:p w14:paraId="29837F7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PSYTEC GAMES LTD</w:t>
            </w:r>
          </w:p>
        </w:tc>
        <w:tc>
          <w:tcPr>
            <w:tcW w:w="1464" w:type="dxa"/>
          </w:tcPr>
          <w:p w14:paraId="34BDBBB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18D52F71" w14:textId="77777777" w:rsidTr="00E340F6">
        <w:trPr>
          <w:trHeight w:val="256"/>
        </w:trPr>
        <w:tc>
          <w:tcPr>
            <w:tcW w:w="967" w:type="dxa"/>
            <w:vAlign w:val="bottom"/>
          </w:tcPr>
          <w:p w14:paraId="1A6C8397"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42</w:t>
            </w:r>
          </w:p>
        </w:tc>
        <w:tc>
          <w:tcPr>
            <w:tcW w:w="6400" w:type="dxa"/>
            <w:vAlign w:val="bottom"/>
          </w:tcPr>
          <w:p w14:paraId="5001099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RED DEV STUDIO S.A.</w:t>
            </w:r>
          </w:p>
        </w:tc>
        <w:tc>
          <w:tcPr>
            <w:tcW w:w="1464" w:type="dxa"/>
          </w:tcPr>
          <w:p w14:paraId="52DA394D"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770751F2" w14:textId="77777777" w:rsidTr="00E340F6">
        <w:trPr>
          <w:trHeight w:val="254"/>
        </w:trPr>
        <w:tc>
          <w:tcPr>
            <w:tcW w:w="967" w:type="dxa"/>
            <w:vAlign w:val="bottom"/>
          </w:tcPr>
          <w:p w14:paraId="4589CE2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43</w:t>
            </w:r>
          </w:p>
        </w:tc>
        <w:tc>
          <w:tcPr>
            <w:tcW w:w="6400" w:type="dxa"/>
            <w:vAlign w:val="bottom"/>
          </w:tcPr>
          <w:p w14:paraId="52B7832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REGO PAYMENT ARCHITECTURES, INC.</w:t>
            </w:r>
          </w:p>
        </w:tc>
        <w:tc>
          <w:tcPr>
            <w:tcW w:w="1464" w:type="dxa"/>
          </w:tcPr>
          <w:p w14:paraId="652FD4E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66E8D60D" w14:textId="77777777" w:rsidTr="00E340F6">
        <w:trPr>
          <w:trHeight w:val="253"/>
        </w:trPr>
        <w:tc>
          <w:tcPr>
            <w:tcW w:w="967" w:type="dxa"/>
            <w:vAlign w:val="bottom"/>
          </w:tcPr>
          <w:p w14:paraId="6EDF9B4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44</w:t>
            </w:r>
          </w:p>
        </w:tc>
        <w:tc>
          <w:tcPr>
            <w:tcW w:w="6400" w:type="dxa"/>
            <w:vAlign w:val="bottom"/>
          </w:tcPr>
          <w:p w14:paraId="1356233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RODEO GAMES LIMITED</w:t>
            </w:r>
          </w:p>
        </w:tc>
        <w:tc>
          <w:tcPr>
            <w:tcW w:w="1464" w:type="dxa"/>
          </w:tcPr>
          <w:p w14:paraId="6A91655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4C86A93A" w14:textId="77777777" w:rsidTr="00E340F6">
        <w:trPr>
          <w:trHeight w:val="256"/>
        </w:trPr>
        <w:tc>
          <w:tcPr>
            <w:tcW w:w="967" w:type="dxa"/>
            <w:vAlign w:val="bottom"/>
          </w:tcPr>
          <w:p w14:paraId="0D6893B5"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45</w:t>
            </w:r>
          </w:p>
        </w:tc>
        <w:tc>
          <w:tcPr>
            <w:tcW w:w="6400" w:type="dxa"/>
            <w:vAlign w:val="bottom"/>
          </w:tcPr>
          <w:p w14:paraId="7FF73834"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SERIOUS GAMES INTERACTIVE</w:t>
            </w:r>
          </w:p>
        </w:tc>
        <w:tc>
          <w:tcPr>
            <w:tcW w:w="1464" w:type="dxa"/>
          </w:tcPr>
          <w:p w14:paraId="4A341E99"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5A5F3B34" w14:textId="77777777" w:rsidTr="00E340F6">
        <w:trPr>
          <w:trHeight w:val="253"/>
        </w:trPr>
        <w:tc>
          <w:tcPr>
            <w:tcW w:w="967" w:type="dxa"/>
            <w:vAlign w:val="bottom"/>
          </w:tcPr>
          <w:p w14:paraId="6516E12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46</w:t>
            </w:r>
          </w:p>
        </w:tc>
        <w:tc>
          <w:tcPr>
            <w:tcW w:w="6400" w:type="dxa"/>
            <w:vAlign w:val="bottom"/>
          </w:tcPr>
          <w:p w14:paraId="39C848CB"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SMARTVR STUDIO SAS</w:t>
            </w:r>
          </w:p>
        </w:tc>
        <w:tc>
          <w:tcPr>
            <w:tcW w:w="1464" w:type="dxa"/>
          </w:tcPr>
          <w:p w14:paraId="539D735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B4AB0AB" w14:textId="77777777" w:rsidTr="00E340F6">
        <w:trPr>
          <w:trHeight w:val="254"/>
        </w:trPr>
        <w:tc>
          <w:tcPr>
            <w:tcW w:w="967" w:type="dxa"/>
            <w:vAlign w:val="bottom"/>
          </w:tcPr>
          <w:p w14:paraId="126F2F3B"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47</w:t>
            </w:r>
          </w:p>
        </w:tc>
        <w:tc>
          <w:tcPr>
            <w:tcW w:w="6400" w:type="dxa"/>
            <w:vAlign w:val="bottom"/>
          </w:tcPr>
          <w:p w14:paraId="4E73AF2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SOCCER MANAGER LTD</w:t>
            </w:r>
          </w:p>
        </w:tc>
        <w:tc>
          <w:tcPr>
            <w:tcW w:w="1464" w:type="dxa"/>
          </w:tcPr>
          <w:p w14:paraId="4712E79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101C6787" w14:textId="77777777" w:rsidTr="00E340F6">
        <w:trPr>
          <w:trHeight w:val="253"/>
        </w:trPr>
        <w:tc>
          <w:tcPr>
            <w:tcW w:w="967" w:type="dxa"/>
            <w:vAlign w:val="bottom"/>
          </w:tcPr>
          <w:p w14:paraId="3B6867CA"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lastRenderedPageBreak/>
              <w:t>48</w:t>
            </w:r>
          </w:p>
        </w:tc>
        <w:tc>
          <w:tcPr>
            <w:tcW w:w="6400" w:type="dxa"/>
            <w:vAlign w:val="bottom"/>
          </w:tcPr>
          <w:p w14:paraId="2F6277C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SOCIAL FIRST OY</w:t>
            </w:r>
          </w:p>
        </w:tc>
        <w:tc>
          <w:tcPr>
            <w:tcW w:w="1464" w:type="dxa"/>
          </w:tcPr>
          <w:p w14:paraId="6F9A5E3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55B98204" w14:textId="77777777" w:rsidTr="00E340F6">
        <w:trPr>
          <w:trHeight w:val="256"/>
        </w:trPr>
        <w:tc>
          <w:tcPr>
            <w:tcW w:w="967" w:type="dxa"/>
            <w:vAlign w:val="bottom"/>
          </w:tcPr>
          <w:p w14:paraId="2CBC64E9"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49</w:t>
            </w:r>
          </w:p>
        </w:tc>
        <w:tc>
          <w:tcPr>
            <w:tcW w:w="6400" w:type="dxa"/>
            <w:vAlign w:val="bottom"/>
          </w:tcPr>
          <w:p w14:paraId="52780154"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STAINLESS GAMES LTD.</w:t>
            </w:r>
          </w:p>
        </w:tc>
        <w:tc>
          <w:tcPr>
            <w:tcW w:w="1464" w:type="dxa"/>
          </w:tcPr>
          <w:p w14:paraId="60D7E6AE"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45D23CA1" w14:textId="77777777" w:rsidTr="00E340F6">
        <w:trPr>
          <w:trHeight w:val="253"/>
        </w:trPr>
        <w:tc>
          <w:tcPr>
            <w:tcW w:w="967" w:type="dxa"/>
            <w:vAlign w:val="bottom"/>
          </w:tcPr>
          <w:p w14:paraId="48BDC75E"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50</w:t>
            </w:r>
          </w:p>
        </w:tc>
        <w:tc>
          <w:tcPr>
            <w:tcW w:w="6400" w:type="dxa"/>
            <w:vAlign w:val="bottom"/>
          </w:tcPr>
          <w:p w14:paraId="33963AE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STORMCLOUD GAMES LIMITED</w:t>
            </w:r>
          </w:p>
        </w:tc>
        <w:tc>
          <w:tcPr>
            <w:tcW w:w="1464" w:type="dxa"/>
          </w:tcPr>
          <w:p w14:paraId="255EEDB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0BC89ACD" w14:textId="77777777" w:rsidTr="00E340F6">
        <w:trPr>
          <w:trHeight w:val="256"/>
        </w:trPr>
        <w:tc>
          <w:tcPr>
            <w:tcW w:w="967" w:type="dxa"/>
            <w:vAlign w:val="bottom"/>
          </w:tcPr>
          <w:p w14:paraId="2D6CBA57"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51</w:t>
            </w:r>
          </w:p>
        </w:tc>
        <w:tc>
          <w:tcPr>
            <w:tcW w:w="6400" w:type="dxa"/>
            <w:vAlign w:val="bottom"/>
          </w:tcPr>
          <w:p w14:paraId="3F356AE1"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TANICO INC.</w:t>
            </w:r>
          </w:p>
        </w:tc>
        <w:tc>
          <w:tcPr>
            <w:tcW w:w="1464" w:type="dxa"/>
          </w:tcPr>
          <w:p w14:paraId="7F521A51"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59444A99" w14:textId="77777777" w:rsidTr="00E340F6">
        <w:trPr>
          <w:trHeight w:val="253"/>
        </w:trPr>
        <w:tc>
          <w:tcPr>
            <w:tcW w:w="967" w:type="dxa"/>
            <w:vAlign w:val="bottom"/>
          </w:tcPr>
          <w:p w14:paraId="29E76A3D"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52</w:t>
            </w:r>
          </w:p>
        </w:tc>
        <w:tc>
          <w:tcPr>
            <w:tcW w:w="6400" w:type="dxa"/>
            <w:vAlign w:val="bottom"/>
          </w:tcPr>
          <w:p w14:paraId="2DE36FBE"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THINGTHING LTD</w:t>
            </w:r>
          </w:p>
        </w:tc>
        <w:tc>
          <w:tcPr>
            <w:tcW w:w="1464" w:type="dxa"/>
          </w:tcPr>
          <w:p w14:paraId="09428DB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2A73A6BB" w14:textId="77777777" w:rsidTr="00E340F6">
        <w:trPr>
          <w:trHeight w:val="256"/>
        </w:trPr>
        <w:tc>
          <w:tcPr>
            <w:tcW w:w="967" w:type="dxa"/>
            <w:vAlign w:val="bottom"/>
          </w:tcPr>
          <w:p w14:paraId="2BEEBF9A"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53</w:t>
            </w:r>
          </w:p>
        </w:tc>
        <w:tc>
          <w:tcPr>
            <w:tcW w:w="6400" w:type="dxa"/>
            <w:vAlign w:val="bottom"/>
          </w:tcPr>
          <w:p w14:paraId="01393FA1"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THNDR LTD</w:t>
            </w:r>
          </w:p>
        </w:tc>
        <w:tc>
          <w:tcPr>
            <w:tcW w:w="1464" w:type="dxa"/>
          </w:tcPr>
          <w:p w14:paraId="0C4ABE4F"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212E6FA1" w14:textId="77777777" w:rsidTr="00E340F6">
        <w:trPr>
          <w:trHeight w:val="254"/>
        </w:trPr>
        <w:tc>
          <w:tcPr>
            <w:tcW w:w="967" w:type="dxa"/>
            <w:vAlign w:val="bottom"/>
          </w:tcPr>
          <w:p w14:paraId="31D02498"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54</w:t>
            </w:r>
          </w:p>
        </w:tc>
        <w:tc>
          <w:tcPr>
            <w:tcW w:w="6400" w:type="dxa"/>
            <w:vAlign w:val="bottom"/>
          </w:tcPr>
          <w:p w14:paraId="1918B67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TONSSER APS</w:t>
            </w:r>
          </w:p>
        </w:tc>
        <w:tc>
          <w:tcPr>
            <w:tcW w:w="1464" w:type="dxa"/>
          </w:tcPr>
          <w:p w14:paraId="641BFFB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5A7DA177" w14:textId="77777777" w:rsidTr="00E340F6">
        <w:trPr>
          <w:trHeight w:val="253"/>
        </w:trPr>
        <w:tc>
          <w:tcPr>
            <w:tcW w:w="967" w:type="dxa"/>
            <w:vAlign w:val="bottom"/>
          </w:tcPr>
          <w:p w14:paraId="0D7D489C"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55</w:t>
            </w:r>
          </w:p>
        </w:tc>
        <w:tc>
          <w:tcPr>
            <w:tcW w:w="6400" w:type="dxa"/>
            <w:vAlign w:val="bottom"/>
          </w:tcPr>
          <w:p w14:paraId="1A57495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TRACTIVE LTD</w:t>
            </w:r>
          </w:p>
        </w:tc>
        <w:tc>
          <w:tcPr>
            <w:tcW w:w="1464" w:type="dxa"/>
          </w:tcPr>
          <w:p w14:paraId="21A538B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4538E34A" w14:textId="77777777" w:rsidTr="00E340F6">
        <w:trPr>
          <w:trHeight w:val="256"/>
        </w:trPr>
        <w:tc>
          <w:tcPr>
            <w:tcW w:w="967" w:type="dxa"/>
            <w:vAlign w:val="bottom"/>
          </w:tcPr>
          <w:p w14:paraId="20A83C08"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56</w:t>
            </w:r>
          </w:p>
        </w:tc>
        <w:tc>
          <w:tcPr>
            <w:tcW w:w="6400" w:type="dxa"/>
            <w:vAlign w:val="bottom"/>
          </w:tcPr>
          <w:p w14:paraId="7113C4A9"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TREESPLEASE GAMES LTD</w:t>
            </w:r>
          </w:p>
        </w:tc>
        <w:tc>
          <w:tcPr>
            <w:tcW w:w="1464" w:type="dxa"/>
          </w:tcPr>
          <w:p w14:paraId="1E6C8BB8"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59A1E83D" w14:textId="77777777" w:rsidTr="00E340F6">
        <w:trPr>
          <w:trHeight w:val="253"/>
        </w:trPr>
        <w:tc>
          <w:tcPr>
            <w:tcW w:w="967" w:type="dxa"/>
            <w:vAlign w:val="bottom"/>
          </w:tcPr>
          <w:p w14:paraId="327478BB"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57</w:t>
            </w:r>
          </w:p>
        </w:tc>
        <w:tc>
          <w:tcPr>
            <w:tcW w:w="6400" w:type="dxa"/>
            <w:vAlign w:val="bottom"/>
          </w:tcPr>
          <w:p w14:paraId="3948788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TRIANGLE FACTORY</w:t>
            </w:r>
          </w:p>
        </w:tc>
        <w:tc>
          <w:tcPr>
            <w:tcW w:w="1464" w:type="dxa"/>
          </w:tcPr>
          <w:p w14:paraId="2C44774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75E51C20" w14:textId="77777777" w:rsidTr="00E340F6">
        <w:trPr>
          <w:trHeight w:val="256"/>
        </w:trPr>
        <w:tc>
          <w:tcPr>
            <w:tcW w:w="967" w:type="dxa"/>
            <w:vAlign w:val="bottom"/>
          </w:tcPr>
          <w:p w14:paraId="3357647F"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58</w:t>
            </w:r>
          </w:p>
        </w:tc>
        <w:tc>
          <w:tcPr>
            <w:tcW w:w="6400" w:type="dxa"/>
            <w:vAlign w:val="bottom"/>
          </w:tcPr>
          <w:p w14:paraId="3AB72B09"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TRIBAND PRODUCTION APS</w:t>
            </w:r>
          </w:p>
        </w:tc>
        <w:tc>
          <w:tcPr>
            <w:tcW w:w="1464" w:type="dxa"/>
          </w:tcPr>
          <w:p w14:paraId="1FFADC60"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12E8AC3" w14:textId="77777777" w:rsidTr="00E340F6">
        <w:trPr>
          <w:trHeight w:val="253"/>
        </w:trPr>
        <w:tc>
          <w:tcPr>
            <w:tcW w:w="967" w:type="dxa"/>
            <w:vAlign w:val="bottom"/>
          </w:tcPr>
          <w:p w14:paraId="7174DBE0"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59</w:t>
            </w:r>
          </w:p>
        </w:tc>
        <w:tc>
          <w:tcPr>
            <w:tcW w:w="6400" w:type="dxa"/>
            <w:vAlign w:val="bottom"/>
          </w:tcPr>
          <w:p w14:paraId="2B24221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TROPHY GAMES PUBLISHING APS</w:t>
            </w:r>
          </w:p>
        </w:tc>
        <w:tc>
          <w:tcPr>
            <w:tcW w:w="1464" w:type="dxa"/>
          </w:tcPr>
          <w:p w14:paraId="243C1CE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7FBBBCB1" w14:textId="77777777" w:rsidTr="00E340F6">
        <w:trPr>
          <w:trHeight w:val="256"/>
        </w:trPr>
        <w:tc>
          <w:tcPr>
            <w:tcW w:w="967" w:type="dxa"/>
            <w:vAlign w:val="bottom"/>
          </w:tcPr>
          <w:p w14:paraId="618E2C6F"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60</w:t>
            </w:r>
          </w:p>
        </w:tc>
        <w:tc>
          <w:tcPr>
            <w:tcW w:w="6400" w:type="dxa"/>
            <w:vAlign w:val="bottom"/>
          </w:tcPr>
          <w:p w14:paraId="264B971C"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TRUE GAMES SYNDICATE S.A.</w:t>
            </w:r>
          </w:p>
        </w:tc>
        <w:tc>
          <w:tcPr>
            <w:tcW w:w="1464" w:type="dxa"/>
          </w:tcPr>
          <w:p w14:paraId="3CF0DF85"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1F664E08" w14:textId="77777777" w:rsidTr="00E340F6">
        <w:trPr>
          <w:trHeight w:val="254"/>
        </w:trPr>
        <w:tc>
          <w:tcPr>
            <w:tcW w:w="967" w:type="dxa"/>
            <w:vAlign w:val="bottom"/>
          </w:tcPr>
          <w:p w14:paraId="6042C829"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61</w:t>
            </w:r>
          </w:p>
        </w:tc>
        <w:tc>
          <w:tcPr>
            <w:tcW w:w="6400" w:type="dxa"/>
            <w:vAlign w:val="bottom"/>
          </w:tcPr>
          <w:p w14:paraId="7D05C27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TRUEPLAYERS LTD</w:t>
            </w:r>
          </w:p>
        </w:tc>
        <w:tc>
          <w:tcPr>
            <w:tcW w:w="1464" w:type="dxa"/>
          </w:tcPr>
          <w:p w14:paraId="6101DC1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4C82C9C1" w14:textId="77777777" w:rsidTr="00E340F6">
        <w:trPr>
          <w:trHeight w:val="253"/>
        </w:trPr>
        <w:tc>
          <w:tcPr>
            <w:tcW w:w="967" w:type="dxa"/>
            <w:vAlign w:val="bottom"/>
          </w:tcPr>
          <w:p w14:paraId="32CC484C"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62</w:t>
            </w:r>
          </w:p>
        </w:tc>
        <w:tc>
          <w:tcPr>
            <w:tcW w:w="6400" w:type="dxa"/>
            <w:vAlign w:val="bottom"/>
          </w:tcPr>
          <w:p w14:paraId="61FE58B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VIRTTRADE LTD</w:t>
            </w:r>
          </w:p>
        </w:tc>
        <w:tc>
          <w:tcPr>
            <w:tcW w:w="1464" w:type="dxa"/>
          </w:tcPr>
          <w:p w14:paraId="759E146E"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105C166D" w14:textId="77777777" w:rsidTr="00E340F6">
        <w:trPr>
          <w:trHeight w:val="256"/>
        </w:trPr>
        <w:tc>
          <w:tcPr>
            <w:tcW w:w="967" w:type="dxa"/>
            <w:vAlign w:val="bottom"/>
          </w:tcPr>
          <w:p w14:paraId="5082CC73"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63</w:t>
            </w:r>
          </w:p>
        </w:tc>
        <w:tc>
          <w:tcPr>
            <w:tcW w:w="6400" w:type="dxa"/>
            <w:vAlign w:val="bottom"/>
          </w:tcPr>
          <w:p w14:paraId="44EA41B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WATAGAME APS</w:t>
            </w:r>
          </w:p>
        </w:tc>
        <w:tc>
          <w:tcPr>
            <w:tcW w:w="1464" w:type="dxa"/>
          </w:tcPr>
          <w:p w14:paraId="69E85043"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C85A1E3" w14:textId="77777777" w:rsidTr="00E340F6">
        <w:trPr>
          <w:trHeight w:val="254"/>
        </w:trPr>
        <w:tc>
          <w:tcPr>
            <w:tcW w:w="967" w:type="dxa"/>
            <w:vAlign w:val="bottom"/>
          </w:tcPr>
          <w:p w14:paraId="37D4FF4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64</w:t>
            </w:r>
          </w:p>
        </w:tc>
        <w:tc>
          <w:tcPr>
            <w:tcW w:w="6400" w:type="dxa"/>
            <w:vAlign w:val="bottom"/>
          </w:tcPr>
          <w:p w14:paraId="01524307"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WE R INTERACTIVE LTD</w:t>
            </w:r>
          </w:p>
        </w:tc>
        <w:tc>
          <w:tcPr>
            <w:tcW w:w="1464" w:type="dxa"/>
          </w:tcPr>
          <w:p w14:paraId="4BE21D2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3A592DDB" w14:textId="77777777" w:rsidTr="00E340F6">
        <w:trPr>
          <w:trHeight w:val="256"/>
        </w:trPr>
        <w:tc>
          <w:tcPr>
            <w:tcW w:w="967" w:type="dxa"/>
            <w:vAlign w:val="bottom"/>
          </w:tcPr>
          <w:p w14:paraId="6DA0474C"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65</w:t>
            </w:r>
          </w:p>
        </w:tc>
        <w:tc>
          <w:tcPr>
            <w:tcW w:w="6400" w:type="dxa"/>
            <w:vAlign w:val="bottom"/>
          </w:tcPr>
          <w:p w14:paraId="38DC138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WHISPERING GIBBON LTD</w:t>
            </w:r>
          </w:p>
        </w:tc>
        <w:tc>
          <w:tcPr>
            <w:tcW w:w="1464" w:type="dxa"/>
          </w:tcPr>
          <w:p w14:paraId="6DE66262"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B</w:t>
            </w:r>
          </w:p>
        </w:tc>
      </w:tr>
      <w:tr w:rsidR="007F1F78" w:rsidRPr="00576D6D" w14:paraId="7EEA45B8" w14:textId="77777777" w:rsidTr="00E340F6">
        <w:trPr>
          <w:trHeight w:val="254"/>
        </w:trPr>
        <w:tc>
          <w:tcPr>
            <w:tcW w:w="967" w:type="dxa"/>
            <w:vAlign w:val="bottom"/>
          </w:tcPr>
          <w:p w14:paraId="0A4105E6"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66</w:t>
            </w:r>
          </w:p>
        </w:tc>
        <w:tc>
          <w:tcPr>
            <w:tcW w:w="6400" w:type="dxa"/>
            <w:vAlign w:val="bottom"/>
          </w:tcPr>
          <w:p w14:paraId="7B8C0C23"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ZZISH LIMITED</w:t>
            </w:r>
          </w:p>
        </w:tc>
        <w:tc>
          <w:tcPr>
            <w:tcW w:w="1464" w:type="dxa"/>
          </w:tcPr>
          <w:p w14:paraId="46BA94C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B</w:t>
            </w:r>
          </w:p>
        </w:tc>
      </w:tr>
    </w:tbl>
    <w:p w14:paraId="7C81A338" w14:textId="77777777" w:rsidR="007F1F78" w:rsidRPr="00576D6D" w:rsidRDefault="007F1F78" w:rsidP="007F1F78">
      <w:pPr>
        <w:pStyle w:val="Textoindependiente"/>
        <w:spacing w:before="1"/>
        <w:rPr>
          <w:rFonts w:ascii="Arial" w:hAnsi="Arial" w:cs="Arial"/>
          <w:i/>
          <w:sz w:val="22"/>
          <w:szCs w:val="22"/>
          <w:highlight w:val="yellow"/>
        </w:rPr>
      </w:pPr>
    </w:p>
    <w:p w14:paraId="57020EC0" w14:textId="77777777" w:rsidR="0042598D" w:rsidRPr="00576D6D" w:rsidRDefault="0042598D" w:rsidP="007F1F78">
      <w:pPr>
        <w:pStyle w:val="Textoindependiente"/>
        <w:spacing w:before="1"/>
        <w:rPr>
          <w:rFonts w:ascii="Arial" w:hAnsi="Arial" w:cs="Arial"/>
          <w:i/>
          <w:sz w:val="22"/>
          <w:szCs w:val="22"/>
          <w:highlight w:val="yellow"/>
        </w:rPr>
      </w:pPr>
    </w:p>
    <w:p w14:paraId="70BA91E6" w14:textId="77777777" w:rsidR="0042598D" w:rsidRPr="00576D6D" w:rsidRDefault="0042598D" w:rsidP="007F1F78">
      <w:pPr>
        <w:pStyle w:val="Textoindependiente"/>
        <w:spacing w:before="1"/>
        <w:rPr>
          <w:rFonts w:ascii="Arial" w:hAnsi="Arial" w:cs="Arial"/>
          <w:i/>
          <w:sz w:val="22"/>
          <w:szCs w:val="22"/>
          <w:highlight w:val="yellow"/>
        </w:rPr>
      </w:pPr>
    </w:p>
    <w:p w14:paraId="75F13457" w14:textId="77777777" w:rsidR="0042598D" w:rsidRPr="00576D6D" w:rsidRDefault="0042598D" w:rsidP="007F1F78">
      <w:pPr>
        <w:pStyle w:val="Textoindependiente"/>
        <w:spacing w:before="1"/>
        <w:rPr>
          <w:rFonts w:ascii="Arial" w:hAnsi="Arial" w:cs="Arial"/>
          <w:i/>
          <w:sz w:val="22"/>
          <w:szCs w:val="22"/>
          <w:highlight w:val="yellow"/>
        </w:rPr>
      </w:pPr>
    </w:p>
    <w:tbl>
      <w:tblPr>
        <w:tblStyle w:val="TableNormal"/>
        <w:tblW w:w="8831"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7"/>
        <w:gridCol w:w="6400"/>
        <w:gridCol w:w="1464"/>
      </w:tblGrid>
      <w:tr w:rsidR="007F1F78" w:rsidRPr="00576D6D" w14:paraId="31A8A993" w14:textId="77777777" w:rsidTr="003170F0">
        <w:trPr>
          <w:trHeight w:val="299"/>
          <w:tblHeader/>
        </w:trPr>
        <w:tc>
          <w:tcPr>
            <w:tcW w:w="8831" w:type="dxa"/>
            <w:gridSpan w:val="3"/>
            <w:shd w:val="clear" w:color="auto" w:fill="808080"/>
          </w:tcPr>
          <w:p w14:paraId="145F9375" w14:textId="77777777" w:rsidR="007F1F78" w:rsidRPr="00576D6D" w:rsidRDefault="007F1F78" w:rsidP="00E340F6">
            <w:pPr>
              <w:pStyle w:val="TableParagraph"/>
              <w:spacing w:before="24" w:line="240" w:lineRule="auto"/>
              <w:ind w:left="1443" w:right="1438"/>
              <w:jc w:val="center"/>
              <w:rPr>
                <w:rFonts w:ascii="Arial" w:hAnsi="Arial" w:cs="Arial"/>
                <w:b/>
                <w:highlight w:val="yellow"/>
              </w:rPr>
            </w:pPr>
            <w:r w:rsidRPr="00576D6D">
              <w:rPr>
                <w:rFonts w:ascii="Arial" w:hAnsi="Arial" w:cs="Arial"/>
                <w:b/>
                <w:highlight w:val="yellow"/>
              </w:rPr>
              <w:t>COMPAÑIAS HOLDING O CONSIDERADAS GRUPO MULTINACIONAL</w:t>
            </w:r>
          </w:p>
        </w:tc>
      </w:tr>
      <w:tr w:rsidR="007F1F78" w:rsidRPr="00576D6D" w14:paraId="30BE6317" w14:textId="77777777" w:rsidTr="003170F0">
        <w:trPr>
          <w:trHeight w:val="330"/>
          <w:tblHeader/>
        </w:trPr>
        <w:tc>
          <w:tcPr>
            <w:tcW w:w="967" w:type="dxa"/>
            <w:shd w:val="clear" w:color="auto" w:fill="808080"/>
          </w:tcPr>
          <w:p w14:paraId="2E7E3D7A" w14:textId="77777777" w:rsidR="007F1F78" w:rsidRPr="00576D6D" w:rsidRDefault="007F1F78" w:rsidP="00E340F6">
            <w:pPr>
              <w:pStyle w:val="TableParagraph"/>
              <w:spacing w:before="38" w:line="240" w:lineRule="auto"/>
              <w:ind w:left="215" w:right="210"/>
              <w:jc w:val="center"/>
              <w:rPr>
                <w:rFonts w:ascii="Arial" w:hAnsi="Arial" w:cs="Arial"/>
                <w:b/>
                <w:highlight w:val="yellow"/>
              </w:rPr>
            </w:pPr>
            <w:proofErr w:type="spellStart"/>
            <w:r w:rsidRPr="00576D6D">
              <w:rPr>
                <w:rFonts w:ascii="Arial" w:hAnsi="Arial" w:cs="Arial"/>
                <w:b/>
                <w:highlight w:val="yellow"/>
              </w:rPr>
              <w:t>Nº</w:t>
            </w:r>
            <w:proofErr w:type="spellEnd"/>
          </w:p>
        </w:tc>
        <w:tc>
          <w:tcPr>
            <w:tcW w:w="6400" w:type="dxa"/>
            <w:shd w:val="clear" w:color="auto" w:fill="808080"/>
          </w:tcPr>
          <w:p w14:paraId="3C093954" w14:textId="77777777" w:rsidR="007F1F78" w:rsidRPr="00576D6D" w:rsidRDefault="007F1F78" w:rsidP="00E340F6">
            <w:pPr>
              <w:pStyle w:val="TableParagraph"/>
              <w:spacing w:before="38" w:line="240" w:lineRule="auto"/>
              <w:ind w:left="1718"/>
              <w:rPr>
                <w:rFonts w:ascii="Arial" w:hAnsi="Arial" w:cs="Arial"/>
                <w:b/>
                <w:highlight w:val="yellow"/>
              </w:rPr>
            </w:pPr>
            <w:r w:rsidRPr="00576D6D">
              <w:rPr>
                <w:rFonts w:ascii="Arial" w:hAnsi="Arial" w:cs="Arial"/>
                <w:b/>
                <w:highlight w:val="yellow"/>
              </w:rPr>
              <w:t>NOMBRE</w:t>
            </w:r>
            <w:r w:rsidRPr="00576D6D">
              <w:rPr>
                <w:rFonts w:ascii="Arial" w:hAnsi="Arial" w:cs="Arial"/>
                <w:b/>
                <w:spacing w:val="-3"/>
                <w:highlight w:val="yellow"/>
              </w:rPr>
              <w:t xml:space="preserve"> </w:t>
            </w:r>
            <w:r w:rsidRPr="00576D6D">
              <w:rPr>
                <w:rFonts w:ascii="Arial" w:hAnsi="Arial" w:cs="Arial"/>
                <w:b/>
                <w:highlight w:val="yellow"/>
              </w:rPr>
              <w:t>DE</w:t>
            </w:r>
            <w:r w:rsidRPr="00576D6D">
              <w:rPr>
                <w:rFonts w:ascii="Arial" w:hAnsi="Arial" w:cs="Arial"/>
                <w:b/>
                <w:spacing w:val="-3"/>
                <w:highlight w:val="yellow"/>
              </w:rPr>
              <w:t xml:space="preserve"> </w:t>
            </w:r>
            <w:r w:rsidRPr="00576D6D">
              <w:rPr>
                <w:rFonts w:ascii="Arial" w:hAnsi="Arial" w:cs="Arial"/>
                <w:b/>
                <w:highlight w:val="yellow"/>
              </w:rPr>
              <w:t>LA</w:t>
            </w:r>
            <w:r w:rsidRPr="00576D6D">
              <w:rPr>
                <w:rFonts w:ascii="Arial" w:hAnsi="Arial" w:cs="Arial"/>
                <w:b/>
                <w:spacing w:val="-3"/>
                <w:highlight w:val="yellow"/>
              </w:rPr>
              <w:t xml:space="preserve"> </w:t>
            </w:r>
            <w:r w:rsidRPr="00576D6D">
              <w:rPr>
                <w:rFonts w:ascii="Arial" w:hAnsi="Arial" w:cs="Arial"/>
                <w:b/>
                <w:highlight w:val="yellow"/>
              </w:rPr>
              <w:t>COMPAÑÍA</w:t>
            </w:r>
          </w:p>
        </w:tc>
        <w:tc>
          <w:tcPr>
            <w:tcW w:w="1464" w:type="dxa"/>
            <w:shd w:val="clear" w:color="auto" w:fill="808080"/>
          </w:tcPr>
          <w:p w14:paraId="48E91459" w14:textId="77777777" w:rsidR="007F1F78" w:rsidRPr="00576D6D" w:rsidRDefault="007F1F78" w:rsidP="00E340F6">
            <w:pPr>
              <w:pStyle w:val="TableParagraph"/>
              <w:spacing w:before="38" w:line="240" w:lineRule="auto"/>
              <w:ind w:left="313" w:right="305"/>
              <w:jc w:val="center"/>
              <w:rPr>
                <w:rFonts w:ascii="Arial" w:hAnsi="Arial" w:cs="Arial"/>
                <w:b/>
                <w:highlight w:val="yellow"/>
              </w:rPr>
            </w:pPr>
            <w:r w:rsidRPr="00576D6D">
              <w:rPr>
                <w:rFonts w:ascii="Arial" w:hAnsi="Arial" w:cs="Arial"/>
                <w:b/>
                <w:highlight w:val="yellow"/>
              </w:rPr>
              <w:t>FILTRO</w:t>
            </w:r>
          </w:p>
        </w:tc>
      </w:tr>
      <w:tr w:rsidR="007F1F78" w:rsidRPr="00576D6D" w14:paraId="60CF0A7D" w14:textId="77777777" w:rsidTr="00E340F6">
        <w:trPr>
          <w:trHeight w:val="254"/>
        </w:trPr>
        <w:tc>
          <w:tcPr>
            <w:tcW w:w="967" w:type="dxa"/>
            <w:vAlign w:val="bottom"/>
          </w:tcPr>
          <w:p w14:paraId="12EC2B25"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1</w:t>
            </w:r>
          </w:p>
        </w:tc>
        <w:tc>
          <w:tcPr>
            <w:tcW w:w="6400" w:type="dxa"/>
            <w:vAlign w:val="bottom"/>
          </w:tcPr>
          <w:p w14:paraId="093FF05A"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2WATCH HOLDING S.R.L.</w:t>
            </w:r>
          </w:p>
        </w:tc>
        <w:tc>
          <w:tcPr>
            <w:tcW w:w="1464" w:type="dxa"/>
          </w:tcPr>
          <w:p w14:paraId="74F4723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4FB2B165" w14:textId="77777777" w:rsidTr="00E340F6">
        <w:trPr>
          <w:trHeight w:val="253"/>
        </w:trPr>
        <w:tc>
          <w:tcPr>
            <w:tcW w:w="967" w:type="dxa"/>
            <w:vAlign w:val="bottom"/>
          </w:tcPr>
          <w:p w14:paraId="01D23B26"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w:t>
            </w:r>
          </w:p>
        </w:tc>
        <w:tc>
          <w:tcPr>
            <w:tcW w:w="6400" w:type="dxa"/>
            <w:vAlign w:val="bottom"/>
          </w:tcPr>
          <w:p w14:paraId="7933DD3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7ROAD HOLDINGS LIMITED</w:t>
            </w:r>
          </w:p>
        </w:tc>
        <w:tc>
          <w:tcPr>
            <w:tcW w:w="1464" w:type="dxa"/>
          </w:tcPr>
          <w:p w14:paraId="55B9B07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714CDBF0" w14:textId="77777777" w:rsidTr="00E340F6">
        <w:trPr>
          <w:trHeight w:val="256"/>
        </w:trPr>
        <w:tc>
          <w:tcPr>
            <w:tcW w:w="967" w:type="dxa"/>
            <w:vAlign w:val="bottom"/>
          </w:tcPr>
          <w:p w14:paraId="154C616F"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3</w:t>
            </w:r>
          </w:p>
        </w:tc>
        <w:tc>
          <w:tcPr>
            <w:tcW w:w="6400" w:type="dxa"/>
            <w:vAlign w:val="bottom"/>
          </w:tcPr>
          <w:p w14:paraId="2E42AED3"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BUBBLES INTERGROUP LTD</w:t>
            </w:r>
          </w:p>
        </w:tc>
        <w:tc>
          <w:tcPr>
            <w:tcW w:w="1464" w:type="dxa"/>
          </w:tcPr>
          <w:p w14:paraId="4F39A3C7"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14F87BD1" w14:textId="77777777" w:rsidTr="00E340F6">
        <w:trPr>
          <w:trHeight w:val="253"/>
        </w:trPr>
        <w:tc>
          <w:tcPr>
            <w:tcW w:w="967" w:type="dxa"/>
            <w:vAlign w:val="bottom"/>
          </w:tcPr>
          <w:p w14:paraId="2C9E6D71"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4</w:t>
            </w:r>
          </w:p>
        </w:tc>
        <w:tc>
          <w:tcPr>
            <w:tcW w:w="6400" w:type="dxa"/>
            <w:vAlign w:val="bottom"/>
          </w:tcPr>
          <w:p w14:paraId="54D94737"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CLOUD LIVE TECHNOLOGY GROUP CO.,LTD.</w:t>
            </w:r>
          </w:p>
        </w:tc>
        <w:tc>
          <w:tcPr>
            <w:tcW w:w="1464" w:type="dxa"/>
          </w:tcPr>
          <w:p w14:paraId="2E8DE78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772FA085" w14:textId="77777777" w:rsidTr="00E340F6">
        <w:trPr>
          <w:trHeight w:val="256"/>
        </w:trPr>
        <w:tc>
          <w:tcPr>
            <w:tcW w:w="967" w:type="dxa"/>
            <w:vAlign w:val="bottom"/>
          </w:tcPr>
          <w:p w14:paraId="1BB2BCDF"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5</w:t>
            </w:r>
          </w:p>
        </w:tc>
        <w:tc>
          <w:tcPr>
            <w:tcW w:w="6400" w:type="dxa"/>
            <w:vAlign w:val="bottom"/>
          </w:tcPr>
          <w:p w14:paraId="3304767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CMGE TECHNOLOGY GROUP LIMITED</w:t>
            </w:r>
          </w:p>
        </w:tc>
        <w:tc>
          <w:tcPr>
            <w:tcW w:w="1464" w:type="dxa"/>
          </w:tcPr>
          <w:p w14:paraId="4D41FA64"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19B2F71D" w14:textId="77777777" w:rsidTr="00E340F6">
        <w:trPr>
          <w:trHeight w:val="253"/>
        </w:trPr>
        <w:tc>
          <w:tcPr>
            <w:tcW w:w="967" w:type="dxa"/>
            <w:vAlign w:val="bottom"/>
          </w:tcPr>
          <w:p w14:paraId="792E187B"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6</w:t>
            </w:r>
          </w:p>
        </w:tc>
        <w:tc>
          <w:tcPr>
            <w:tcW w:w="6400" w:type="dxa"/>
            <w:vAlign w:val="bottom"/>
          </w:tcPr>
          <w:p w14:paraId="786E24C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COM2US HOLDINGS CORPORATION</w:t>
            </w:r>
          </w:p>
        </w:tc>
        <w:tc>
          <w:tcPr>
            <w:tcW w:w="1464" w:type="dxa"/>
          </w:tcPr>
          <w:p w14:paraId="348627D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5EDE715E" w14:textId="77777777" w:rsidTr="00E340F6">
        <w:trPr>
          <w:trHeight w:val="256"/>
        </w:trPr>
        <w:tc>
          <w:tcPr>
            <w:tcW w:w="967" w:type="dxa"/>
            <w:vAlign w:val="bottom"/>
          </w:tcPr>
          <w:p w14:paraId="01BEDA1F"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7</w:t>
            </w:r>
          </w:p>
        </w:tc>
        <w:tc>
          <w:tcPr>
            <w:tcW w:w="6400" w:type="dxa"/>
            <w:vAlign w:val="bottom"/>
          </w:tcPr>
          <w:p w14:paraId="11C28EC9"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CREATEAI HOLDINGS INC.</w:t>
            </w:r>
          </w:p>
        </w:tc>
        <w:tc>
          <w:tcPr>
            <w:tcW w:w="1464" w:type="dxa"/>
          </w:tcPr>
          <w:p w14:paraId="6FEC7F59"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189893CF" w14:textId="77777777" w:rsidTr="00E340F6">
        <w:trPr>
          <w:trHeight w:val="254"/>
        </w:trPr>
        <w:tc>
          <w:tcPr>
            <w:tcW w:w="967" w:type="dxa"/>
            <w:vAlign w:val="bottom"/>
          </w:tcPr>
          <w:p w14:paraId="16AFFCB1"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8</w:t>
            </w:r>
          </w:p>
        </w:tc>
        <w:tc>
          <w:tcPr>
            <w:tcW w:w="6400" w:type="dxa"/>
            <w:vAlign w:val="bottom"/>
          </w:tcPr>
          <w:p w14:paraId="787DC81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EMBRACER GROUP AB (PUBL)</w:t>
            </w:r>
          </w:p>
        </w:tc>
        <w:tc>
          <w:tcPr>
            <w:tcW w:w="1464" w:type="dxa"/>
          </w:tcPr>
          <w:p w14:paraId="0C7250F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635424D6" w14:textId="77777777" w:rsidTr="00E340F6">
        <w:trPr>
          <w:trHeight w:val="253"/>
        </w:trPr>
        <w:tc>
          <w:tcPr>
            <w:tcW w:w="967" w:type="dxa"/>
            <w:vAlign w:val="bottom"/>
          </w:tcPr>
          <w:p w14:paraId="306B26A5"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9</w:t>
            </w:r>
          </w:p>
        </w:tc>
        <w:tc>
          <w:tcPr>
            <w:tcW w:w="6400" w:type="dxa"/>
            <w:vAlign w:val="bottom"/>
          </w:tcPr>
          <w:p w14:paraId="19B6557F"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ENTHUSIAST GAMING HOLDINGS INC.</w:t>
            </w:r>
          </w:p>
        </w:tc>
        <w:tc>
          <w:tcPr>
            <w:tcW w:w="1464" w:type="dxa"/>
          </w:tcPr>
          <w:p w14:paraId="02FA9C8B"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7022F7E0" w14:textId="77777777" w:rsidTr="00E340F6">
        <w:trPr>
          <w:trHeight w:val="256"/>
        </w:trPr>
        <w:tc>
          <w:tcPr>
            <w:tcW w:w="967" w:type="dxa"/>
            <w:vAlign w:val="bottom"/>
          </w:tcPr>
          <w:p w14:paraId="2E160342"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10</w:t>
            </w:r>
          </w:p>
        </w:tc>
        <w:tc>
          <w:tcPr>
            <w:tcW w:w="6400" w:type="dxa"/>
            <w:vAlign w:val="bottom"/>
          </w:tcPr>
          <w:p w14:paraId="1D87B978"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EVERPLAY GROUP PLC</w:t>
            </w:r>
          </w:p>
        </w:tc>
        <w:tc>
          <w:tcPr>
            <w:tcW w:w="1464" w:type="dxa"/>
          </w:tcPr>
          <w:p w14:paraId="7AE2F6CC"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7946122B" w14:textId="77777777" w:rsidTr="00E340F6">
        <w:trPr>
          <w:trHeight w:val="254"/>
        </w:trPr>
        <w:tc>
          <w:tcPr>
            <w:tcW w:w="967" w:type="dxa"/>
            <w:vAlign w:val="bottom"/>
          </w:tcPr>
          <w:p w14:paraId="088C51AD"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11</w:t>
            </w:r>
          </w:p>
        </w:tc>
        <w:tc>
          <w:tcPr>
            <w:tcW w:w="6400" w:type="dxa"/>
            <w:vAlign w:val="bottom"/>
          </w:tcPr>
          <w:p w14:paraId="0A2612B9"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EXPLEO GROUP SAS</w:t>
            </w:r>
          </w:p>
        </w:tc>
        <w:tc>
          <w:tcPr>
            <w:tcW w:w="1464" w:type="dxa"/>
          </w:tcPr>
          <w:p w14:paraId="71A8F183"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33E58A91" w14:textId="77777777" w:rsidTr="00E340F6">
        <w:trPr>
          <w:trHeight w:val="256"/>
        </w:trPr>
        <w:tc>
          <w:tcPr>
            <w:tcW w:w="967" w:type="dxa"/>
            <w:vAlign w:val="bottom"/>
          </w:tcPr>
          <w:p w14:paraId="1033E4E6"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12</w:t>
            </w:r>
          </w:p>
        </w:tc>
        <w:tc>
          <w:tcPr>
            <w:tcW w:w="6400" w:type="dxa"/>
            <w:vAlign w:val="bottom"/>
          </w:tcPr>
          <w:p w14:paraId="31E106F9"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FIRE ROCK HOLDINGS LIMITED</w:t>
            </w:r>
          </w:p>
        </w:tc>
        <w:tc>
          <w:tcPr>
            <w:tcW w:w="1464" w:type="dxa"/>
          </w:tcPr>
          <w:p w14:paraId="20D559DF"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2FC20067" w14:textId="77777777" w:rsidTr="00E340F6">
        <w:trPr>
          <w:trHeight w:val="254"/>
        </w:trPr>
        <w:tc>
          <w:tcPr>
            <w:tcW w:w="967" w:type="dxa"/>
            <w:vAlign w:val="bottom"/>
          </w:tcPr>
          <w:p w14:paraId="0801AC4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13</w:t>
            </w:r>
          </w:p>
        </w:tc>
        <w:tc>
          <w:tcPr>
            <w:tcW w:w="6400" w:type="dxa"/>
            <w:vAlign w:val="bottom"/>
          </w:tcPr>
          <w:p w14:paraId="4339E958"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FORGAME HOLDINGS LIMITED</w:t>
            </w:r>
          </w:p>
        </w:tc>
        <w:tc>
          <w:tcPr>
            <w:tcW w:w="1464" w:type="dxa"/>
          </w:tcPr>
          <w:p w14:paraId="1FB9A37F"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440357C5" w14:textId="77777777" w:rsidTr="00E340F6">
        <w:trPr>
          <w:trHeight w:val="254"/>
        </w:trPr>
        <w:tc>
          <w:tcPr>
            <w:tcW w:w="967" w:type="dxa"/>
            <w:vAlign w:val="bottom"/>
          </w:tcPr>
          <w:p w14:paraId="40962AE9"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14</w:t>
            </w:r>
          </w:p>
        </w:tc>
        <w:tc>
          <w:tcPr>
            <w:tcW w:w="6400" w:type="dxa"/>
            <w:vAlign w:val="bottom"/>
          </w:tcPr>
          <w:p w14:paraId="5BF90F0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FRAGBITE GROUP AB (PUBL)</w:t>
            </w:r>
          </w:p>
        </w:tc>
        <w:tc>
          <w:tcPr>
            <w:tcW w:w="1464" w:type="dxa"/>
          </w:tcPr>
          <w:p w14:paraId="7CC245F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7D5F4C2A" w14:textId="77777777" w:rsidTr="00E340F6">
        <w:trPr>
          <w:trHeight w:val="256"/>
        </w:trPr>
        <w:tc>
          <w:tcPr>
            <w:tcW w:w="967" w:type="dxa"/>
            <w:vAlign w:val="bottom"/>
          </w:tcPr>
          <w:p w14:paraId="4F4AF336"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15</w:t>
            </w:r>
          </w:p>
        </w:tc>
        <w:tc>
          <w:tcPr>
            <w:tcW w:w="6400" w:type="dxa"/>
            <w:vAlign w:val="bottom"/>
          </w:tcPr>
          <w:p w14:paraId="096145DF"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GALA TECHNOLOGY HOLDING LIMITED</w:t>
            </w:r>
          </w:p>
        </w:tc>
        <w:tc>
          <w:tcPr>
            <w:tcW w:w="1464" w:type="dxa"/>
          </w:tcPr>
          <w:p w14:paraId="73C23B06"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22C26136" w14:textId="77777777" w:rsidTr="00E340F6">
        <w:trPr>
          <w:trHeight w:val="253"/>
        </w:trPr>
        <w:tc>
          <w:tcPr>
            <w:tcW w:w="967" w:type="dxa"/>
            <w:vAlign w:val="bottom"/>
          </w:tcPr>
          <w:p w14:paraId="4BF9D22E"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16</w:t>
            </w:r>
          </w:p>
        </w:tc>
        <w:tc>
          <w:tcPr>
            <w:tcW w:w="6400" w:type="dxa"/>
            <w:vAlign w:val="bottom"/>
          </w:tcPr>
          <w:p w14:paraId="4A011058"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GAME CHEST GROUP AB (PUBL)</w:t>
            </w:r>
          </w:p>
        </w:tc>
        <w:tc>
          <w:tcPr>
            <w:tcW w:w="1464" w:type="dxa"/>
          </w:tcPr>
          <w:p w14:paraId="25DCCD7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0A8E7E15" w14:textId="77777777" w:rsidTr="00E340F6">
        <w:trPr>
          <w:trHeight w:val="256"/>
        </w:trPr>
        <w:tc>
          <w:tcPr>
            <w:tcW w:w="967" w:type="dxa"/>
            <w:vAlign w:val="bottom"/>
          </w:tcPr>
          <w:p w14:paraId="16182372"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lastRenderedPageBreak/>
              <w:t>17</w:t>
            </w:r>
          </w:p>
        </w:tc>
        <w:tc>
          <w:tcPr>
            <w:tcW w:w="6400" w:type="dxa"/>
            <w:vAlign w:val="bottom"/>
          </w:tcPr>
          <w:p w14:paraId="37148330"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GAMEHAUS HOLDINGS INC.</w:t>
            </w:r>
          </w:p>
        </w:tc>
        <w:tc>
          <w:tcPr>
            <w:tcW w:w="1464" w:type="dxa"/>
          </w:tcPr>
          <w:p w14:paraId="28F999D0"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7DC1CC4E" w14:textId="77777777" w:rsidTr="00E340F6">
        <w:trPr>
          <w:trHeight w:val="253"/>
        </w:trPr>
        <w:tc>
          <w:tcPr>
            <w:tcW w:w="967" w:type="dxa"/>
            <w:vAlign w:val="bottom"/>
          </w:tcPr>
          <w:p w14:paraId="1787A3FA"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18</w:t>
            </w:r>
          </w:p>
        </w:tc>
        <w:tc>
          <w:tcPr>
            <w:tcW w:w="6400" w:type="dxa"/>
            <w:vAlign w:val="bottom"/>
          </w:tcPr>
          <w:p w14:paraId="49AA781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GAMEONE HOLDINGS LIMITED</w:t>
            </w:r>
          </w:p>
        </w:tc>
        <w:tc>
          <w:tcPr>
            <w:tcW w:w="1464" w:type="dxa"/>
          </w:tcPr>
          <w:p w14:paraId="2BCD4AF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11A477A0" w14:textId="77777777" w:rsidTr="00E340F6">
        <w:trPr>
          <w:trHeight w:val="256"/>
        </w:trPr>
        <w:tc>
          <w:tcPr>
            <w:tcW w:w="967" w:type="dxa"/>
            <w:vAlign w:val="bottom"/>
          </w:tcPr>
          <w:p w14:paraId="0EC7BFBB"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19</w:t>
            </w:r>
          </w:p>
        </w:tc>
        <w:tc>
          <w:tcPr>
            <w:tcW w:w="6400" w:type="dxa"/>
            <w:vAlign w:val="bottom"/>
          </w:tcPr>
          <w:p w14:paraId="201311EC"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GIANT NETWORK GROUP CO., LTD.</w:t>
            </w:r>
          </w:p>
        </w:tc>
        <w:tc>
          <w:tcPr>
            <w:tcW w:w="1464" w:type="dxa"/>
          </w:tcPr>
          <w:p w14:paraId="16A34BED"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73FCE8D1" w14:textId="77777777" w:rsidTr="00E340F6">
        <w:trPr>
          <w:trHeight w:val="254"/>
        </w:trPr>
        <w:tc>
          <w:tcPr>
            <w:tcW w:w="967" w:type="dxa"/>
            <w:vAlign w:val="bottom"/>
          </w:tcPr>
          <w:p w14:paraId="6D8DF54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20</w:t>
            </w:r>
          </w:p>
        </w:tc>
        <w:tc>
          <w:tcPr>
            <w:tcW w:w="6400" w:type="dxa"/>
            <w:vAlign w:val="bottom"/>
          </w:tcPr>
          <w:p w14:paraId="7A06F7C2"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GOODBYE KANSAS GROUP AB (PUBL)</w:t>
            </w:r>
          </w:p>
        </w:tc>
        <w:tc>
          <w:tcPr>
            <w:tcW w:w="1464" w:type="dxa"/>
          </w:tcPr>
          <w:p w14:paraId="785BC762"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664EC48F" w14:textId="77777777" w:rsidTr="00E340F6">
        <w:trPr>
          <w:trHeight w:val="253"/>
        </w:trPr>
        <w:tc>
          <w:tcPr>
            <w:tcW w:w="967" w:type="dxa"/>
            <w:vAlign w:val="bottom"/>
          </w:tcPr>
          <w:p w14:paraId="487CA19F"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21</w:t>
            </w:r>
          </w:p>
        </w:tc>
        <w:tc>
          <w:tcPr>
            <w:tcW w:w="6400" w:type="dxa"/>
            <w:vAlign w:val="bottom"/>
          </w:tcPr>
          <w:p w14:paraId="705128CD"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HEROIC GROUP AS</w:t>
            </w:r>
          </w:p>
        </w:tc>
        <w:tc>
          <w:tcPr>
            <w:tcW w:w="1464" w:type="dxa"/>
          </w:tcPr>
          <w:p w14:paraId="74972AB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77010C42" w14:textId="77777777" w:rsidTr="00E340F6">
        <w:trPr>
          <w:trHeight w:val="256"/>
        </w:trPr>
        <w:tc>
          <w:tcPr>
            <w:tcW w:w="967" w:type="dxa"/>
            <w:vAlign w:val="bottom"/>
          </w:tcPr>
          <w:p w14:paraId="76D79B8E"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22</w:t>
            </w:r>
          </w:p>
        </w:tc>
        <w:tc>
          <w:tcPr>
            <w:tcW w:w="6400" w:type="dxa"/>
            <w:vAlign w:val="bottom"/>
          </w:tcPr>
          <w:p w14:paraId="48778F38"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IDREAMSKY TECHNOLOGY HOLDINGS LIMITED</w:t>
            </w:r>
          </w:p>
        </w:tc>
        <w:tc>
          <w:tcPr>
            <w:tcW w:w="1464" w:type="dxa"/>
          </w:tcPr>
          <w:p w14:paraId="2DBE4245"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28DCE206" w14:textId="77777777" w:rsidTr="00E340F6">
        <w:trPr>
          <w:trHeight w:val="253"/>
        </w:trPr>
        <w:tc>
          <w:tcPr>
            <w:tcW w:w="967" w:type="dxa"/>
            <w:vAlign w:val="bottom"/>
          </w:tcPr>
          <w:p w14:paraId="7E402CD8"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23</w:t>
            </w:r>
          </w:p>
        </w:tc>
        <w:tc>
          <w:tcPr>
            <w:tcW w:w="6400" w:type="dxa"/>
            <w:vAlign w:val="bottom"/>
          </w:tcPr>
          <w:p w14:paraId="7F0557D2"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KONAMI GROUP CORPORATION</w:t>
            </w:r>
          </w:p>
        </w:tc>
        <w:tc>
          <w:tcPr>
            <w:tcW w:w="1464" w:type="dxa"/>
          </w:tcPr>
          <w:p w14:paraId="0B070F2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22533773" w14:textId="77777777" w:rsidTr="00E340F6">
        <w:trPr>
          <w:trHeight w:val="254"/>
        </w:trPr>
        <w:tc>
          <w:tcPr>
            <w:tcW w:w="967" w:type="dxa"/>
            <w:vAlign w:val="bottom"/>
          </w:tcPr>
          <w:p w14:paraId="3CD7C304"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24</w:t>
            </w:r>
          </w:p>
        </w:tc>
        <w:tc>
          <w:tcPr>
            <w:tcW w:w="6400" w:type="dxa"/>
            <w:vAlign w:val="bottom"/>
          </w:tcPr>
          <w:p w14:paraId="3C614B31"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LINEKONG INTERACTIVE GROUP CO., LTD.</w:t>
            </w:r>
          </w:p>
        </w:tc>
        <w:tc>
          <w:tcPr>
            <w:tcW w:w="1464" w:type="dxa"/>
          </w:tcPr>
          <w:p w14:paraId="7B8E6F5D"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42EC8BA0" w14:textId="77777777" w:rsidTr="00E340F6">
        <w:trPr>
          <w:trHeight w:val="253"/>
        </w:trPr>
        <w:tc>
          <w:tcPr>
            <w:tcW w:w="967" w:type="dxa"/>
            <w:vAlign w:val="bottom"/>
          </w:tcPr>
          <w:p w14:paraId="6D830992"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25</w:t>
            </w:r>
          </w:p>
        </w:tc>
        <w:tc>
          <w:tcPr>
            <w:tcW w:w="6400" w:type="dxa"/>
            <w:vAlign w:val="bottom"/>
          </w:tcPr>
          <w:p w14:paraId="57131B3A"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MODERN TIMES GROUP MTG AB</w:t>
            </w:r>
          </w:p>
        </w:tc>
        <w:tc>
          <w:tcPr>
            <w:tcW w:w="1464" w:type="dxa"/>
          </w:tcPr>
          <w:p w14:paraId="13085D36"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550FCD98" w14:textId="77777777" w:rsidTr="00E340F6">
        <w:trPr>
          <w:trHeight w:val="256"/>
        </w:trPr>
        <w:tc>
          <w:tcPr>
            <w:tcW w:w="967" w:type="dxa"/>
            <w:vAlign w:val="bottom"/>
          </w:tcPr>
          <w:p w14:paraId="07B55D02"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26</w:t>
            </w:r>
          </w:p>
        </w:tc>
        <w:tc>
          <w:tcPr>
            <w:tcW w:w="6400" w:type="dxa"/>
            <w:vAlign w:val="bottom"/>
          </w:tcPr>
          <w:p w14:paraId="53BDCE12"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M-UP HOLDINGS, INC.</w:t>
            </w:r>
          </w:p>
        </w:tc>
        <w:tc>
          <w:tcPr>
            <w:tcW w:w="1464" w:type="dxa"/>
          </w:tcPr>
          <w:p w14:paraId="33977928"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451EB85D" w14:textId="77777777" w:rsidTr="00E340F6">
        <w:trPr>
          <w:trHeight w:val="253"/>
        </w:trPr>
        <w:tc>
          <w:tcPr>
            <w:tcW w:w="967" w:type="dxa"/>
            <w:vAlign w:val="bottom"/>
          </w:tcPr>
          <w:p w14:paraId="5A4F26CB"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27</w:t>
            </w:r>
          </w:p>
        </w:tc>
        <w:tc>
          <w:tcPr>
            <w:tcW w:w="6400" w:type="dxa"/>
            <w:vAlign w:val="bottom"/>
          </w:tcPr>
          <w:p w14:paraId="29902D23"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NETDRAGON WEBSOFT HOLDINGS LIMITED</w:t>
            </w:r>
          </w:p>
        </w:tc>
        <w:tc>
          <w:tcPr>
            <w:tcW w:w="1464" w:type="dxa"/>
          </w:tcPr>
          <w:p w14:paraId="1B206711"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7260C690" w14:textId="77777777" w:rsidTr="00E340F6">
        <w:trPr>
          <w:trHeight w:val="256"/>
        </w:trPr>
        <w:tc>
          <w:tcPr>
            <w:tcW w:w="967" w:type="dxa"/>
            <w:vAlign w:val="bottom"/>
          </w:tcPr>
          <w:p w14:paraId="4693A2AC"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28</w:t>
            </w:r>
          </w:p>
        </w:tc>
        <w:tc>
          <w:tcPr>
            <w:tcW w:w="6400" w:type="dxa"/>
            <w:vAlign w:val="bottom"/>
          </w:tcPr>
          <w:p w14:paraId="28D486FD"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NJ HOLDINGS INC</w:t>
            </w:r>
          </w:p>
        </w:tc>
        <w:tc>
          <w:tcPr>
            <w:tcW w:w="1464" w:type="dxa"/>
          </w:tcPr>
          <w:p w14:paraId="7C4B5DF7"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32A74EC0" w14:textId="77777777" w:rsidTr="00E340F6">
        <w:trPr>
          <w:trHeight w:val="253"/>
        </w:trPr>
        <w:tc>
          <w:tcPr>
            <w:tcW w:w="967" w:type="dxa"/>
            <w:vAlign w:val="bottom"/>
          </w:tcPr>
          <w:p w14:paraId="05AE69A4"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29</w:t>
            </w:r>
          </w:p>
        </w:tc>
        <w:tc>
          <w:tcPr>
            <w:tcW w:w="6400" w:type="dxa"/>
            <w:vAlign w:val="bottom"/>
          </w:tcPr>
          <w:p w14:paraId="0F177EA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PCF GROUP SPÓLKA AKCYJNA</w:t>
            </w:r>
          </w:p>
        </w:tc>
        <w:tc>
          <w:tcPr>
            <w:tcW w:w="1464" w:type="dxa"/>
          </w:tcPr>
          <w:p w14:paraId="136206B0"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34481BEB" w14:textId="77777777" w:rsidTr="00E340F6">
        <w:trPr>
          <w:trHeight w:val="256"/>
        </w:trPr>
        <w:tc>
          <w:tcPr>
            <w:tcW w:w="967" w:type="dxa"/>
            <w:vAlign w:val="bottom"/>
          </w:tcPr>
          <w:p w14:paraId="5784FA29"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30</w:t>
            </w:r>
          </w:p>
        </w:tc>
        <w:tc>
          <w:tcPr>
            <w:tcW w:w="6400" w:type="dxa"/>
            <w:vAlign w:val="bottom"/>
          </w:tcPr>
          <w:p w14:paraId="237DCBA4"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REVENUE GROUP BERHAD</w:t>
            </w:r>
          </w:p>
        </w:tc>
        <w:tc>
          <w:tcPr>
            <w:tcW w:w="1464" w:type="dxa"/>
          </w:tcPr>
          <w:p w14:paraId="2BFA16C4"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6CDE2019" w14:textId="77777777" w:rsidTr="00E340F6">
        <w:trPr>
          <w:trHeight w:val="254"/>
        </w:trPr>
        <w:tc>
          <w:tcPr>
            <w:tcW w:w="967" w:type="dxa"/>
            <w:vAlign w:val="bottom"/>
          </w:tcPr>
          <w:p w14:paraId="4D63E17C"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31</w:t>
            </w:r>
          </w:p>
        </w:tc>
        <w:tc>
          <w:tcPr>
            <w:tcW w:w="6400" w:type="dxa"/>
            <w:vAlign w:val="bottom"/>
          </w:tcPr>
          <w:p w14:paraId="0BCE2718" w14:textId="77777777" w:rsidR="007F1F78" w:rsidRPr="00576D6D" w:rsidRDefault="007F1F78" w:rsidP="00E340F6">
            <w:pPr>
              <w:pStyle w:val="TableParagraph"/>
              <w:spacing w:before="2" w:line="232" w:lineRule="exact"/>
              <w:rPr>
                <w:rFonts w:ascii="Arial" w:hAnsi="Arial" w:cs="Arial"/>
                <w:highlight w:val="yellow"/>
                <w:lang w:val="en-US"/>
              </w:rPr>
            </w:pPr>
            <w:r w:rsidRPr="00576D6D">
              <w:rPr>
                <w:rFonts w:ascii="Arial" w:hAnsi="Arial" w:cs="Arial"/>
                <w:highlight w:val="yellow"/>
                <w:lang w:val="en-US"/>
              </w:rPr>
              <w:t>SINO-ENTERTAINMENT TECHNOLOGY HOLDINGS LIMITED</w:t>
            </w:r>
          </w:p>
        </w:tc>
        <w:tc>
          <w:tcPr>
            <w:tcW w:w="1464" w:type="dxa"/>
          </w:tcPr>
          <w:p w14:paraId="7EBE7D6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33EF719F" w14:textId="77777777" w:rsidTr="00E340F6">
        <w:trPr>
          <w:trHeight w:val="253"/>
        </w:trPr>
        <w:tc>
          <w:tcPr>
            <w:tcW w:w="967" w:type="dxa"/>
            <w:vAlign w:val="bottom"/>
          </w:tcPr>
          <w:p w14:paraId="20826222"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32</w:t>
            </w:r>
          </w:p>
        </w:tc>
        <w:tc>
          <w:tcPr>
            <w:tcW w:w="6400" w:type="dxa"/>
            <w:vAlign w:val="bottom"/>
          </w:tcPr>
          <w:p w14:paraId="44FB805A"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STILLFRONT GROUP AB (PUBL)</w:t>
            </w:r>
          </w:p>
        </w:tc>
        <w:tc>
          <w:tcPr>
            <w:tcW w:w="1464" w:type="dxa"/>
          </w:tcPr>
          <w:p w14:paraId="7F77D9E7"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383E40D4" w14:textId="77777777" w:rsidTr="00E340F6">
        <w:trPr>
          <w:trHeight w:val="256"/>
        </w:trPr>
        <w:tc>
          <w:tcPr>
            <w:tcW w:w="967" w:type="dxa"/>
            <w:vAlign w:val="bottom"/>
          </w:tcPr>
          <w:p w14:paraId="03E6C099"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33</w:t>
            </w:r>
          </w:p>
        </w:tc>
        <w:tc>
          <w:tcPr>
            <w:tcW w:w="6400" w:type="dxa"/>
            <w:vAlign w:val="bottom"/>
          </w:tcPr>
          <w:p w14:paraId="46776D45"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THE FARM 51 GROUP SPÓLKA AKCYJNA</w:t>
            </w:r>
          </w:p>
        </w:tc>
        <w:tc>
          <w:tcPr>
            <w:tcW w:w="1464" w:type="dxa"/>
          </w:tcPr>
          <w:p w14:paraId="6EA7D90A"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4B590BF6" w14:textId="77777777" w:rsidTr="00E340F6">
        <w:trPr>
          <w:trHeight w:val="254"/>
        </w:trPr>
        <w:tc>
          <w:tcPr>
            <w:tcW w:w="967" w:type="dxa"/>
            <w:vAlign w:val="bottom"/>
          </w:tcPr>
          <w:p w14:paraId="4749E9F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34</w:t>
            </w:r>
          </w:p>
        </w:tc>
        <w:tc>
          <w:tcPr>
            <w:tcW w:w="6400" w:type="dxa"/>
            <w:vAlign w:val="bottom"/>
          </w:tcPr>
          <w:p w14:paraId="79A0B616"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TOKYO COMMUNICATIONS GROUP,INC.</w:t>
            </w:r>
          </w:p>
        </w:tc>
        <w:tc>
          <w:tcPr>
            <w:tcW w:w="1464" w:type="dxa"/>
          </w:tcPr>
          <w:p w14:paraId="25766DA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6AF5DA82" w14:textId="77777777" w:rsidTr="00E340F6">
        <w:trPr>
          <w:trHeight w:val="256"/>
        </w:trPr>
        <w:tc>
          <w:tcPr>
            <w:tcW w:w="967" w:type="dxa"/>
            <w:vAlign w:val="bottom"/>
          </w:tcPr>
          <w:p w14:paraId="322CBEF9"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35</w:t>
            </w:r>
          </w:p>
        </w:tc>
        <w:tc>
          <w:tcPr>
            <w:tcW w:w="6400" w:type="dxa"/>
            <w:vAlign w:val="bottom"/>
          </w:tcPr>
          <w:p w14:paraId="79A731CB"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VGW HOLDINGS LIMITED</w:t>
            </w:r>
          </w:p>
        </w:tc>
        <w:tc>
          <w:tcPr>
            <w:tcW w:w="1464" w:type="dxa"/>
          </w:tcPr>
          <w:p w14:paraId="1E2E22B2"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C</w:t>
            </w:r>
          </w:p>
        </w:tc>
      </w:tr>
      <w:tr w:rsidR="007F1F78" w:rsidRPr="00576D6D" w14:paraId="1350E526" w14:textId="77777777" w:rsidTr="00E340F6">
        <w:trPr>
          <w:trHeight w:val="92"/>
        </w:trPr>
        <w:tc>
          <w:tcPr>
            <w:tcW w:w="967" w:type="dxa"/>
            <w:vAlign w:val="bottom"/>
          </w:tcPr>
          <w:p w14:paraId="74CC90E1"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36</w:t>
            </w:r>
          </w:p>
        </w:tc>
        <w:tc>
          <w:tcPr>
            <w:tcW w:w="6400" w:type="dxa"/>
            <w:vAlign w:val="bottom"/>
          </w:tcPr>
          <w:p w14:paraId="66DEF80E"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ZENGAME TECHNOLOGY HOLDING LIMITED</w:t>
            </w:r>
          </w:p>
        </w:tc>
        <w:tc>
          <w:tcPr>
            <w:tcW w:w="1464" w:type="dxa"/>
          </w:tcPr>
          <w:p w14:paraId="12DF15B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C</w:t>
            </w:r>
          </w:p>
        </w:tc>
      </w:tr>
    </w:tbl>
    <w:p w14:paraId="2173AA37" w14:textId="77777777" w:rsidR="007F1F78" w:rsidRPr="00576D6D" w:rsidRDefault="007F1F78" w:rsidP="007F1F78">
      <w:pPr>
        <w:pStyle w:val="Textoindependiente"/>
        <w:spacing w:before="1"/>
        <w:rPr>
          <w:rFonts w:ascii="Arial" w:hAnsi="Arial" w:cs="Arial"/>
          <w:i/>
          <w:sz w:val="22"/>
          <w:szCs w:val="22"/>
          <w:highlight w:val="yellow"/>
        </w:rPr>
      </w:pPr>
    </w:p>
    <w:p w14:paraId="4A6F535D" w14:textId="77777777" w:rsidR="0042598D" w:rsidRPr="00576D6D" w:rsidRDefault="0042598D" w:rsidP="007F1F78">
      <w:pPr>
        <w:pStyle w:val="Textoindependiente"/>
        <w:spacing w:before="1"/>
        <w:rPr>
          <w:rFonts w:ascii="Arial" w:hAnsi="Arial" w:cs="Arial"/>
          <w:i/>
          <w:sz w:val="22"/>
          <w:szCs w:val="22"/>
          <w:highlight w:val="yellow"/>
        </w:rPr>
      </w:pPr>
    </w:p>
    <w:p w14:paraId="7BC1232A" w14:textId="77777777" w:rsidR="0042598D" w:rsidRPr="00576D6D" w:rsidRDefault="0042598D" w:rsidP="007F1F78">
      <w:pPr>
        <w:pStyle w:val="Textoindependiente"/>
        <w:spacing w:before="1"/>
        <w:rPr>
          <w:rFonts w:ascii="Arial" w:hAnsi="Arial" w:cs="Arial"/>
          <w:i/>
          <w:sz w:val="22"/>
          <w:szCs w:val="22"/>
          <w:highlight w:val="yellow"/>
        </w:rPr>
      </w:pPr>
    </w:p>
    <w:p w14:paraId="2D62132B" w14:textId="77777777" w:rsidR="0042598D" w:rsidRPr="00576D6D" w:rsidRDefault="0042598D" w:rsidP="007F1F78">
      <w:pPr>
        <w:pStyle w:val="Textoindependiente"/>
        <w:spacing w:before="1"/>
        <w:rPr>
          <w:rFonts w:ascii="Arial" w:hAnsi="Arial" w:cs="Arial"/>
          <w:i/>
          <w:sz w:val="22"/>
          <w:szCs w:val="22"/>
          <w:highlight w:val="yellow"/>
        </w:rPr>
      </w:pPr>
    </w:p>
    <w:p w14:paraId="04845377" w14:textId="77777777" w:rsidR="0042598D" w:rsidRPr="00576D6D" w:rsidRDefault="0042598D" w:rsidP="007F1F78">
      <w:pPr>
        <w:pStyle w:val="Textoindependiente"/>
        <w:spacing w:before="1"/>
        <w:rPr>
          <w:rFonts w:ascii="Arial" w:hAnsi="Arial" w:cs="Arial"/>
          <w:i/>
          <w:sz w:val="22"/>
          <w:szCs w:val="22"/>
          <w:highlight w:val="yellow"/>
        </w:rPr>
      </w:pPr>
    </w:p>
    <w:p w14:paraId="29E8C9EA" w14:textId="77777777" w:rsidR="0042598D" w:rsidRPr="00576D6D" w:rsidRDefault="0042598D" w:rsidP="007F1F78">
      <w:pPr>
        <w:pStyle w:val="Textoindependiente"/>
        <w:spacing w:before="1"/>
        <w:rPr>
          <w:rFonts w:ascii="Arial" w:hAnsi="Arial" w:cs="Arial"/>
          <w:i/>
          <w:sz w:val="22"/>
          <w:szCs w:val="22"/>
          <w:highlight w:val="yellow"/>
        </w:rPr>
      </w:pPr>
    </w:p>
    <w:p w14:paraId="534B4BB4" w14:textId="77777777" w:rsidR="0042598D" w:rsidRPr="00576D6D" w:rsidRDefault="0042598D" w:rsidP="007F1F78">
      <w:pPr>
        <w:pStyle w:val="Textoindependiente"/>
        <w:spacing w:before="1"/>
        <w:rPr>
          <w:rFonts w:ascii="Arial" w:hAnsi="Arial" w:cs="Arial"/>
          <w:i/>
          <w:sz w:val="22"/>
          <w:szCs w:val="22"/>
          <w:highlight w:val="yellow"/>
        </w:rPr>
      </w:pPr>
    </w:p>
    <w:tbl>
      <w:tblPr>
        <w:tblStyle w:val="TableNormal"/>
        <w:tblW w:w="8831"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7"/>
        <w:gridCol w:w="6400"/>
        <w:gridCol w:w="1464"/>
      </w:tblGrid>
      <w:tr w:rsidR="007F1F78" w:rsidRPr="00576D6D" w14:paraId="0C6ABA53" w14:textId="77777777" w:rsidTr="00E340F6">
        <w:trPr>
          <w:trHeight w:val="299"/>
        </w:trPr>
        <w:tc>
          <w:tcPr>
            <w:tcW w:w="8831" w:type="dxa"/>
            <w:gridSpan w:val="3"/>
            <w:shd w:val="clear" w:color="auto" w:fill="808080"/>
          </w:tcPr>
          <w:p w14:paraId="6D55B76D" w14:textId="77777777" w:rsidR="007F1F78" w:rsidRPr="00576D6D" w:rsidRDefault="007F1F78" w:rsidP="00E340F6">
            <w:pPr>
              <w:pStyle w:val="TableParagraph"/>
              <w:spacing w:before="24" w:line="240" w:lineRule="auto"/>
              <w:ind w:left="1443" w:right="1438"/>
              <w:jc w:val="center"/>
              <w:rPr>
                <w:rFonts w:ascii="Arial" w:hAnsi="Arial" w:cs="Arial"/>
                <w:b/>
                <w:highlight w:val="yellow"/>
              </w:rPr>
            </w:pPr>
            <w:r w:rsidRPr="00576D6D">
              <w:rPr>
                <w:rFonts w:ascii="Arial" w:hAnsi="Arial" w:cs="Arial"/>
                <w:b/>
                <w:highlight w:val="yellow"/>
              </w:rPr>
              <w:t>COMPAÑÍAS COMPARABLES</w:t>
            </w:r>
          </w:p>
        </w:tc>
      </w:tr>
      <w:tr w:rsidR="007F1F78" w:rsidRPr="00576D6D" w14:paraId="3480EE4F" w14:textId="77777777" w:rsidTr="00E340F6">
        <w:trPr>
          <w:trHeight w:val="330"/>
        </w:trPr>
        <w:tc>
          <w:tcPr>
            <w:tcW w:w="967" w:type="dxa"/>
            <w:shd w:val="clear" w:color="auto" w:fill="808080"/>
          </w:tcPr>
          <w:p w14:paraId="757AC104" w14:textId="77777777" w:rsidR="007F1F78" w:rsidRPr="00576D6D" w:rsidRDefault="007F1F78" w:rsidP="00E340F6">
            <w:pPr>
              <w:pStyle w:val="TableParagraph"/>
              <w:spacing w:before="38" w:line="240" w:lineRule="auto"/>
              <w:ind w:left="215" w:right="210"/>
              <w:jc w:val="center"/>
              <w:rPr>
                <w:rFonts w:ascii="Arial" w:hAnsi="Arial" w:cs="Arial"/>
                <w:b/>
                <w:highlight w:val="yellow"/>
              </w:rPr>
            </w:pPr>
            <w:proofErr w:type="spellStart"/>
            <w:r w:rsidRPr="00576D6D">
              <w:rPr>
                <w:rFonts w:ascii="Arial" w:hAnsi="Arial" w:cs="Arial"/>
                <w:b/>
                <w:highlight w:val="yellow"/>
              </w:rPr>
              <w:t>Nº</w:t>
            </w:r>
            <w:proofErr w:type="spellEnd"/>
          </w:p>
        </w:tc>
        <w:tc>
          <w:tcPr>
            <w:tcW w:w="6400" w:type="dxa"/>
            <w:shd w:val="clear" w:color="auto" w:fill="808080"/>
          </w:tcPr>
          <w:p w14:paraId="014B9F82" w14:textId="77777777" w:rsidR="007F1F78" w:rsidRPr="00576D6D" w:rsidRDefault="007F1F78" w:rsidP="00E340F6">
            <w:pPr>
              <w:pStyle w:val="TableParagraph"/>
              <w:spacing w:before="38" w:line="240" w:lineRule="auto"/>
              <w:ind w:left="1718"/>
              <w:rPr>
                <w:rFonts w:ascii="Arial" w:hAnsi="Arial" w:cs="Arial"/>
                <w:b/>
                <w:highlight w:val="yellow"/>
              </w:rPr>
            </w:pPr>
            <w:r w:rsidRPr="00576D6D">
              <w:rPr>
                <w:rFonts w:ascii="Arial" w:hAnsi="Arial" w:cs="Arial"/>
                <w:b/>
                <w:highlight w:val="yellow"/>
              </w:rPr>
              <w:t>NOMBRE</w:t>
            </w:r>
            <w:r w:rsidRPr="00576D6D">
              <w:rPr>
                <w:rFonts w:ascii="Arial" w:hAnsi="Arial" w:cs="Arial"/>
                <w:b/>
                <w:spacing w:val="-3"/>
                <w:highlight w:val="yellow"/>
              </w:rPr>
              <w:t xml:space="preserve"> </w:t>
            </w:r>
            <w:r w:rsidRPr="00576D6D">
              <w:rPr>
                <w:rFonts w:ascii="Arial" w:hAnsi="Arial" w:cs="Arial"/>
                <w:b/>
                <w:highlight w:val="yellow"/>
              </w:rPr>
              <w:t>DE</w:t>
            </w:r>
            <w:r w:rsidRPr="00576D6D">
              <w:rPr>
                <w:rFonts w:ascii="Arial" w:hAnsi="Arial" w:cs="Arial"/>
                <w:b/>
                <w:spacing w:val="-3"/>
                <w:highlight w:val="yellow"/>
              </w:rPr>
              <w:t xml:space="preserve"> </w:t>
            </w:r>
            <w:r w:rsidRPr="00576D6D">
              <w:rPr>
                <w:rFonts w:ascii="Arial" w:hAnsi="Arial" w:cs="Arial"/>
                <w:b/>
                <w:highlight w:val="yellow"/>
              </w:rPr>
              <w:t>LA</w:t>
            </w:r>
            <w:r w:rsidRPr="00576D6D">
              <w:rPr>
                <w:rFonts w:ascii="Arial" w:hAnsi="Arial" w:cs="Arial"/>
                <w:b/>
                <w:spacing w:val="-3"/>
                <w:highlight w:val="yellow"/>
              </w:rPr>
              <w:t xml:space="preserve"> </w:t>
            </w:r>
            <w:r w:rsidRPr="00576D6D">
              <w:rPr>
                <w:rFonts w:ascii="Arial" w:hAnsi="Arial" w:cs="Arial"/>
                <w:b/>
                <w:highlight w:val="yellow"/>
              </w:rPr>
              <w:t>COMPAÑÍA</w:t>
            </w:r>
          </w:p>
        </w:tc>
        <w:tc>
          <w:tcPr>
            <w:tcW w:w="1464" w:type="dxa"/>
            <w:shd w:val="clear" w:color="auto" w:fill="808080"/>
          </w:tcPr>
          <w:p w14:paraId="4D32E4D0" w14:textId="77777777" w:rsidR="007F1F78" w:rsidRPr="00576D6D" w:rsidRDefault="007F1F78" w:rsidP="00E340F6">
            <w:pPr>
              <w:pStyle w:val="TableParagraph"/>
              <w:spacing w:before="38" w:line="240" w:lineRule="auto"/>
              <w:ind w:left="313" w:right="305"/>
              <w:jc w:val="center"/>
              <w:rPr>
                <w:rFonts w:ascii="Arial" w:hAnsi="Arial" w:cs="Arial"/>
                <w:b/>
                <w:highlight w:val="yellow"/>
              </w:rPr>
            </w:pPr>
            <w:r w:rsidRPr="00576D6D">
              <w:rPr>
                <w:rFonts w:ascii="Arial" w:hAnsi="Arial" w:cs="Arial"/>
                <w:b/>
                <w:highlight w:val="yellow"/>
              </w:rPr>
              <w:t>FILTRO</w:t>
            </w:r>
          </w:p>
        </w:tc>
      </w:tr>
      <w:tr w:rsidR="007F1F78" w:rsidRPr="00576D6D" w14:paraId="0F44E3C4" w14:textId="77777777" w:rsidTr="00E340F6">
        <w:trPr>
          <w:trHeight w:val="254"/>
        </w:trPr>
        <w:tc>
          <w:tcPr>
            <w:tcW w:w="967" w:type="dxa"/>
            <w:vAlign w:val="bottom"/>
          </w:tcPr>
          <w:p w14:paraId="51431D79"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1</w:t>
            </w:r>
          </w:p>
        </w:tc>
        <w:tc>
          <w:tcPr>
            <w:tcW w:w="6400" w:type="dxa"/>
            <w:vAlign w:val="bottom"/>
          </w:tcPr>
          <w:p w14:paraId="16CE7D7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AKATSUKI INC.</w:t>
            </w:r>
          </w:p>
        </w:tc>
        <w:tc>
          <w:tcPr>
            <w:tcW w:w="1464" w:type="dxa"/>
          </w:tcPr>
          <w:p w14:paraId="0AAFA47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21EE3108" w14:textId="77777777" w:rsidTr="00E340F6">
        <w:trPr>
          <w:trHeight w:val="253"/>
        </w:trPr>
        <w:tc>
          <w:tcPr>
            <w:tcW w:w="967" w:type="dxa"/>
            <w:vAlign w:val="bottom"/>
          </w:tcPr>
          <w:p w14:paraId="60E27FB6"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2</w:t>
            </w:r>
          </w:p>
        </w:tc>
        <w:tc>
          <w:tcPr>
            <w:tcW w:w="6400" w:type="dxa"/>
            <w:vAlign w:val="bottom"/>
          </w:tcPr>
          <w:p w14:paraId="6C4A5B15"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COLOPL, INC.</w:t>
            </w:r>
          </w:p>
        </w:tc>
        <w:tc>
          <w:tcPr>
            <w:tcW w:w="1464" w:type="dxa"/>
          </w:tcPr>
          <w:p w14:paraId="7B95190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6E29A41B" w14:textId="77777777" w:rsidTr="00E340F6">
        <w:trPr>
          <w:trHeight w:val="256"/>
        </w:trPr>
        <w:tc>
          <w:tcPr>
            <w:tcW w:w="967" w:type="dxa"/>
            <w:vAlign w:val="bottom"/>
          </w:tcPr>
          <w:p w14:paraId="49DBD3C0" w14:textId="77777777" w:rsidR="007F1F78" w:rsidRPr="00576D6D" w:rsidRDefault="007F1F78" w:rsidP="00E340F6">
            <w:pPr>
              <w:pStyle w:val="TableParagraph"/>
              <w:spacing w:before="2"/>
              <w:ind w:left="10"/>
              <w:jc w:val="center"/>
              <w:rPr>
                <w:rFonts w:ascii="Arial" w:hAnsi="Arial" w:cs="Arial"/>
                <w:highlight w:val="yellow"/>
              </w:rPr>
            </w:pPr>
            <w:r w:rsidRPr="00576D6D">
              <w:rPr>
                <w:rFonts w:ascii="Arial" w:hAnsi="Arial" w:cs="Arial"/>
                <w:color w:val="000000"/>
                <w:highlight w:val="yellow"/>
              </w:rPr>
              <w:t>3</w:t>
            </w:r>
          </w:p>
        </w:tc>
        <w:tc>
          <w:tcPr>
            <w:tcW w:w="6400" w:type="dxa"/>
            <w:vAlign w:val="bottom"/>
          </w:tcPr>
          <w:p w14:paraId="11575068" w14:textId="77777777" w:rsidR="007F1F78" w:rsidRPr="00576D6D" w:rsidRDefault="007F1F78" w:rsidP="00E340F6">
            <w:pPr>
              <w:pStyle w:val="TableParagraph"/>
              <w:spacing w:before="2"/>
              <w:rPr>
                <w:rFonts w:ascii="Arial" w:hAnsi="Arial" w:cs="Arial"/>
                <w:highlight w:val="yellow"/>
                <w:lang w:val="en-US"/>
              </w:rPr>
            </w:pPr>
            <w:r w:rsidRPr="00576D6D">
              <w:rPr>
                <w:rFonts w:ascii="Arial" w:hAnsi="Arial" w:cs="Arial"/>
                <w:highlight w:val="yellow"/>
                <w:lang w:val="en-US"/>
              </w:rPr>
              <w:t>FUN YOURS TECHNOLOGY CO.,LTD.</w:t>
            </w:r>
          </w:p>
        </w:tc>
        <w:tc>
          <w:tcPr>
            <w:tcW w:w="1464" w:type="dxa"/>
          </w:tcPr>
          <w:p w14:paraId="5DB46F96"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310B5B1E" w14:textId="77777777" w:rsidTr="00E340F6">
        <w:trPr>
          <w:trHeight w:val="253"/>
        </w:trPr>
        <w:tc>
          <w:tcPr>
            <w:tcW w:w="967" w:type="dxa"/>
            <w:vAlign w:val="bottom"/>
          </w:tcPr>
          <w:p w14:paraId="4E899F1C"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4</w:t>
            </w:r>
          </w:p>
        </w:tc>
        <w:tc>
          <w:tcPr>
            <w:tcW w:w="6400" w:type="dxa"/>
            <w:vAlign w:val="bottom"/>
          </w:tcPr>
          <w:p w14:paraId="10A9E664"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IGG INC</w:t>
            </w:r>
          </w:p>
        </w:tc>
        <w:tc>
          <w:tcPr>
            <w:tcW w:w="1464" w:type="dxa"/>
          </w:tcPr>
          <w:p w14:paraId="60F84F6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3673DFBB" w14:textId="77777777" w:rsidTr="00E340F6">
        <w:trPr>
          <w:trHeight w:val="256"/>
        </w:trPr>
        <w:tc>
          <w:tcPr>
            <w:tcW w:w="967" w:type="dxa"/>
            <w:vAlign w:val="bottom"/>
          </w:tcPr>
          <w:p w14:paraId="1BB35DED"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5</w:t>
            </w:r>
          </w:p>
        </w:tc>
        <w:tc>
          <w:tcPr>
            <w:tcW w:w="6400" w:type="dxa"/>
            <w:vAlign w:val="bottom"/>
          </w:tcPr>
          <w:p w14:paraId="4B270046"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MAXIMUM ENTERTAINMENT AB</w:t>
            </w:r>
          </w:p>
        </w:tc>
        <w:tc>
          <w:tcPr>
            <w:tcW w:w="1464" w:type="dxa"/>
          </w:tcPr>
          <w:p w14:paraId="32425998"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372585FC" w14:textId="77777777" w:rsidTr="00E340F6">
        <w:trPr>
          <w:trHeight w:val="253"/>
        </w:trPr>
        <w:tc>
          <w:tcPr>
            <w:tcW w:w="967" w:type="dxa"/>
            <w:vAlign w:val="bottom"/>
          </w:tcPr>
          <w:p w14:paraId="165AD5AA"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6</w:t>
            </w:r>
          </w:p>
        </w:tc>
        <w:tc>
          <w:tcPr>
            <w:tcW w:w="6400" w:type="dxa"/>
            <w:vAlign w:val="bottom"/>
          </w:tcPr>
          <w:p w14:paraId="35C38E3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NEPTUNE COMPANY</w:t>
            </w:r>
          </w:p>
        </w:tc>
        <w:tc>
          <w:tcPr>
            <w:tcW w:w="1464" w:type="dxa"/>
          </w:tcPr>
          <w:p w14:paraId="2A346578"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04A8AC1C" w14:textId="77777777" w:rsidTr="00E340F6">
        <w:trPr>
          <w:trHeight w:val="256"/>
        </w:trPr>
        <w:tc>
          <w:tcPr>
            <w:tcW w:w="967" w:type="dxa"/>
            <w:vAlign w:val="bottom"/>
          </w:tcPr>
          <w:p w14:paraId="3591E2C6" w14:textId="77777777" w:rsidR="007F1F78" w:rsidRPr="00576D6D" w:rsidRDefault="007F1F78" w:rsidP="00E340F6">
            <w:pPr>
              <w:pStyle w:val="TableParagraph"/>
              <w:spacing w:line="236" w:lineRule="exact"/>
              <w:ind w:left="10"/>
              <w:jc w:val="center"/>
              <w:rPr>
                <w:rFonts w:ascii="Arial" w:hAnsi="Arial" w:cs="Arial"/>
                <w:highlight w:val="yellow"/>
              </w:rPr>
            </w:pPr>
            <w:r w:rsidRPr="00576D6D">
              <w:rPr>
                <w:rFonts w:ascii="Arial" w:hAnsi="Arial" w:cs="Arial"/>
                <w:color w:val="000000"/>
                <w:highlight w:val="yellow"/>
              </w:rPr>
              <w:t>7</w:t>
            </w:r>
          </w:p>
        </w:tc>
        <w:tc>
          <w:tcPr>
            <w:tcW w:w="6400" w:type="dxa"/>
            <w:vAlign w:val="bottom"/>
          </w:tcPr>
          <w:p w14:paraId="38B591AF"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OURPALM CO., LTD.</w:t>
            </w:r>
          </w:p>
        </w:tc>
        <w:tc>
          <w:tcPr>
            <w:tcW w:w="1464" w:type="dxa"/>
          </w:tcPr>
          <w:p w14:paraId="28A2B28E"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617B9598" w14:textId="77777777" w:rsidTr="00E340F6">
        <w:trPr>
          <w:trHeight w:val="254"/>
        </w:trPr>
        <w:tc>
          <w:tcPr>
            <w:tcW w:w="967" w:type="dxa"/>
            <w:vAlign w:val="bottom"/>
          </w:tcPr>
          <w:p w14:paraId="55DF5C54"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8</w:t>
            </w:r>
          </w:p>
        </w:tc>
        <w:tc>
          <w:tcPr>
            <w:tcW w:w="6400" w:type="dxa"/>
            <w:vAlign w:val="bottom"/>
          </w:tcPr>
          <w:p w14:paraId="74E5D828"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PLAYSTUDIOS, INC.</w:t>
            </w:r>
          </w:p>
        </w:tc>
        <w:tc>
          <w:tcPr>
            <w:tcW w:w="1464" w:type="dxa"/>
          </w:tcPr>
          <w:p w14:paraId="30A267F9"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794E2338" w14:textId="77777777" w:rsidTr="00E340F6">
        <w:trPr>
          <w:trHeight w:val="253"/>
        </w:trPr>
        <w:tc>
          <w:tcPr>
            <w:tcW w:w="967" w:type="dxa"/>
            <w:vAlign w:val="bottom"/>
          </w:tcPr>
          <w:p w14:paraId="5D26D5C3" w14:textId="77777777" w:rsidR="007F1F78" w:rsidRPr="00576D6D" w:rsidRDefault="007F1F78" w:rsidP="00E340F6">
            <w:pPr>
              <w:pStyle w:val="TableParagraph"/>
              <w:ind w:left="10"/>
              <w:jc w:val="center"/>
              <w:rPr>
                <w:rFonts w:ascii="Arial" w:hAnsi="Arial" w:cs="Arial"/>
                <w:highlight w:val="yellow"/>
              </w:rPr>
            </w:pPr>
            <w:r w:rsidRPr="00576D6D">
              <w:rPr>
                <w:rFonts w:ascii="Arial" w:hAnsi="Arial" w:cs="Arial"/>
                <w:color w:val="000000"/>
                <w:highlight w:val="yellow"/>
              </w:rPr>
              <w:t>9</w:t>
            </w:r>
          </w:p>
        </w:tc>
        <w:tc>
          <w:tcPr>
            <w:tcW w:w="6400" w:type="dxa"/>
            <w:vAlign w:val="bottom"/>
          </w:tcPr>
          <w:p w14:paraId="35E3891C"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QUBICGAMES S.A.</w:t>
            </w:r>
          </w:p>
        </w:tc>
        <w:tc>
          <w:tcPr>
            <w:tcW w:w="1464" w:type="dxa"/>
          </w:tcPr>
          <w:p w14:paraId="750FC6E5"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712E1A81" w14:textId="77777777" w:rsidTr="00E340F6">
        <w:trPr>
          <w:trHeight w:val="256"/>
        </w:trPr>
        <w:tc>
          <w:tcPr>
            <w:tcW w:w="967" w:type="dxa"/>
            <w:vAlign w:val="bottom"/>
          </w:tcPr>
          <w:p w14:paraId="45AA0811" w14:textId="77777777" w:rsidR="007F1F78" w:rsidRPr="00576D6D" w:rsidRDefault="007F1F78" w:rsidP="00E340F6">
            <w:pPr>
              <w:pStyle w:val="TableParagraph"/>
              <w:spacing w:before="2"/>
              <w:ind w:left="217" w:right="210"/>
              <w:jc w:val="center"/>
              <w:rPr>
                <w:rFonts w:ascii="Arial" w:hAnsi="Arial" w:cs="Arial"/>
                <w:highlight w:val="yellow"/>
              </w:rPr>
            </w:pPr>
            <w:r w:rsidRPr="00576D6D">
              <w:rPr>
                <w:rFonts w:ascii="Arial" w:hAnsi="Arial" w:cs="Arial"/>
                <w:color w:val="000000"/>
                <w:highlight w:val="yellow"/>
              </w:rPr>
              <w:t>10</w:t>
            </w:r>
          </w:p>
        </w:tc>
        <w:tc>
          <w:tcPr>
            <w:tcW w:w="6400" w:type="dxa"/>
            <w:vAlign w:val="bottom"/>
          </w:tcPr>
          <w:p w14:paraId="27043D3C"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THE DUST S.A.</w:t>
            </w:r>
          </w:p>
        </w:tc>
        <w:tc>
          <w:tcPr>
            <w:tcW w:w="1464" w:type="dxa"/>
          </w:tcPr>
          <w:p w14:paraId="68ADDE18" w14:textId="77777777" w:rsidR="007F1F78" w:rsidRPr="00576D6D" w:rsidRDefault="007F1F78" w:rsidP="00E340F6">
            <w:pPr>
              <w:pStyle w:val="TableParagraph"/>
              <w:spacing w:before="2"/>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008DC40B" w14:textId="77777777" w:rsidTr="00E340F6">
        <w:trPr>
          <w:trHeight w:val="254"/>
        </w:trPr>
        <w:tc>
          <w:tcPr>
            <w:tcW w:w="967" w:type="dxa"/>
            <w:vAlign w:val="bottom"/>
          </w:tcPr>
          <w:p w14:paraId="10BBB443"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11</w:t>
            </w:r>
          </w:p>
        </w:tc>
        <w:tc>
          <w:tcPr>
            <w:tcW w:w="6400" w:type="dxa"/>
            <w:vAlign w:val="bottom"/>
          </w:tcPr>
          <w:p w14:paraId="0BFF2950" w14:textId="77777777" w:rsidR="007F1F78" w:rsidRPr="00576D6D" w:rsidRDefault="007F1F78" w:rsidP="00E340F6">
            <w:pPr>
              <w:pStyle w:val="TableParagraph"/>
              <w:spacing w:before="2" w:line="232" w:lineRule="exact"/>
              <w:rPr>
                <w:rFonts w:ascii="Arial" w:hAnsi="Arial" w:cs="Arial"/>
                <w:highlight w:val="yellow"/>
              </w:rPr>
            </w:pPr>
            <w:r w:rsidRPr="00576D6D">
              <w:rPr>
                <w:rFonts w:ascii="Arial" w:hAnsi="Arial" w:cs="Arial"/>
                <w:highlight w:val="yellow"/>
              </w:rPr>
              <w:t>TOSE CO., LTD.</w:t>
            </w:r>
          </w:p>
        </w:tc>
        <w:tc>
          <w:tcPr>
            <w:tcW w:w="1464" w:type="dxa"/>
          </w:tcPr>
          <w:p w14:paraId="56E093AA" w14:textId="77777777" w:rsidR="007F1F78" w:rsidRPr="00576D6D" w:rsidRDefault="007F1F78" w:rsidP="00E340F6">
            <w:pPr>
              <w:pStyle w:val="TableParagraph"/>
              <w:ind w:left="8"/>
              <w:jc w:val="center"/>
              <w:rPr>
                <w:rFonts w:ascii="Arial" w:hAnsi="Arial" w:cs="Arial"/>
                <w:highlight w:val="yellow"/>
              </w:rPr>
            </w:pPr>
            <w:r w:rsidRPr="00576D6D">
              <w:rPr>
                <w:rFonts w:ascii="Arial" w:hAnsi="Arial" w:cs="Arial"/>
                <w:color w:val="000000"/>
                <w:highlight w:val="yellow"/>
              </w:rPr>
              <w:t>D</w:t>
            </w:r>
          </w:p>
        </w:tc>
      </w:tr>
      <w:tr w:rsidR="007F1F78" w:rsidRPr="00576D6D" w14:paraId="569F0150" w14:textId="77777777" w:rsidTr="00E340F6">
        <w:trPr>
          <w:trHeight w:val="256"/>
        </w:trPr>
        <w:tc>
          <w:tcPr>
            <w:tcW w:w="967" w:type="dxa"/>
            <w:vAlign w:val="bottom"/>
          </w:tcPr>
          <w:p w14:paraId="59A680F5" w14:textId="77777777" w:rsidR="007F1F78" w:rsidRPr="00576D6D" w:rsidRDefault="007F1F78" w:rsidP="00E340F6">
            <w:pPr>
              <w:pStyle w:val="TableParagraph"/>
              <w:spacing w:line="236" w:lineRule="exact"/>
              <w:ind w:left="217" w:right="210"/>
              <w:jc w:val="center"/>
              <w:rPr>
                <w:rFonts w:ascii="Arial" w:hAnsi="Arial" w:cs="Arial"/>
                <w:highlight w:val="yellow"/>
              </w:rPr>
            </w:pPr>
            <w:r w:rsidRPr="00576D6D">
              <w:rPr>
                <w:rFonts w:ascii="Arial" w:hAnsi="Arial" w:cs="Arial"/>
                <w:color w:val="000000"/>
                <w:highlight w:val="yellow"/>
              </w:rPr>
              <w:t>12</w:t>
            </w:r>
          </w:p>
        </w:tc>
        <w:tc>
          <w:tcPr>
            <w:tcW w:w="6400" w:type="dxa"/>
            <w:vAlign w:val="bottom"/>
          </w:tcPr>
          <w:p w14:paraId="63AE223A" w14:textId="77777777" w:rsidR="007F1F78" w:rsidRPr="00576D6D" w:rsidRDefault="007F1F78" w:rsidP="00E340F6">
            <w:pPr>
              <w:pStyle w:val="TableParagraph"/>
              <w:spacing w:before="2"/>
              <w:rPr>
                <w:rFonts w:ascii="Arial" w:hAnsi="Arial" w:cs="Arial"/>
                <w:highlight w:val="yellow"/>
              </w:rPr>
            </w:pPr>
            <w:r w:rsidRPr="00576D6D">
              <w:rPr>
                <w:rFonts w:ascii="Arial" w:hAnsi="Arial" w:cs="Arial"/>
                <w:highlight w:val="yellow"/>
              </w:rPr>
              <w:t>WEMADE PLAY CO., LTD.</w:t>
            </w:r>
          </w:p>
        </w:tc>
        <w:tc>
          <w:tcPr>
            <w:tcW w:w="1464" w:type="dxa"/>
          </w:tcPr>
          <w:p w14:paraId="2A63ED9A" w14:textId="77777777" w:rsidR="007F1F78" w:rsidRPr="00576D6D" w:rsidRDefault="007F1F78" w:rsidP="00E340F6">
            <w:pPr>
              <w:pStyle w:val="TableParagraph"/>
              <w:spacing w:line="236" w:lineRule="exact"/>
              <w:ind w:left="8"/>
              <w:jc w:val="center"/>
              <w:rPr>
                <w:rFonts w:ascii="Arial" w:hAnsi="Arial" w:cs="Arial"/>
                <w:highlight w:val="yellow"/>
              </w:rPr>
            </w:pPr>
            <w:r w:rsidRPr="00576D6D">
              <w:rPr>
                <w:rFonts w:ascii="Arial" w:hAnsi="Arial" w:cs="Arial"/>
                <w:color w:val="000000"/>
                <w:highlight w:val="yellow"/>
              </w:rPr>
              <w:t>D</w:t>
            </w:r>
          </w:p>
        </w:tc>
      </w:tr>
      <w:tr w:rsidR="007F1F78" w:rsidRPr="00C97D1E" w14:paraId="05A64DDD" w14:textId="77777777" w:rsidTr="00E340F6">
        <w:trPr>
          <w:trHeight w:val="254"/>
        </w:trPr>
        <w:tc>
          <w:tcPr>
            <w:tcW w:w="967" w:type="dxa"/>
            <w:vAlign w:val="bottom"/>
          </w:tcPr>
          <w:p w14:paraId="2D024822" w14:textId="77777777" w:rsidR="007F1F78" w:rsidRPr="00576D6D" w:rsidRDefault="007F1F78" w:rsidP="00E340F6">
            <w:pPr>
              <w:pStyle w:val="TableParagraph"/>
              <w:ind w:left="217" w:right="210"/>
              <w:jc w:val="center"/>
              <w:rPr>
                <w:rFonts w:ascii="Arial" w:hAnsi="Arial" w:cs="Arial"/>
                <w:highlight w:val="yellow"/>
              </w:rPr>
            </w:pPr>
            <w:r w:rsidRPr="00576D6D">
              <w:rPr>
                <w:rFonts w:ascii="Arial" w:hAnsi="Arial" w:cs="Arial"/>
                <w:color w:val="000000"/>
                <w:highlight w:val="yellow"/>
              </w:rPr>
              <w:t>13</w:t>
            </w:r>
          </w:p>
        </w:tc>
        <w:tc>
          <w:tcPr>
            <w:tcW w:w="6400" w:type="dxa"/>
            <w:vAlign w:val="bottom"/>
          </w:tcPr>
          <w:p w14:paraId="4B9613AC" w14:textId="77777777" w:rsidR="007F1F78" w:rsidRPr="00576D6D" w:rsidRDefault="007F1F78" w:rsidP="00E340F6">
            <w:pPr>
              <w:pStyle w:val="TableParagraph"/>
              <w:spacing w:before="3" w:line="232" w:lineRule="exact"/>
              <w:rPr>
                <w:rFonts w:ascii="Arial" w:hAnsi="Arial" w:cs="Arial"/>
                <w:highlight w:val="yellow"/>
              </w:rPr>
            </w:pPr>
            <w:r w:rsidRPr="00576D6D">
              <w:rPr>
                <w:rFonts w:ascii="Arial" w:hAnsi="Arial" w:cs="Arial"/>
                <w:highlight w:val="yellow"/>
              </w:rPr>
              <w:t>YOOZOO INTERACTIVE CO., LTD.</w:t>
            </w:r>
          </w:p>
        </w:tc>
        <w:tc>
          <w:tcPr>
            <w:tcW w:w="1464" w:type="dxa"/>
          </w:tcPr>
          <w:p w14:paraId="577D86B9" w14:textId="77777777" w:rsidR="007F1F78" w:rsidRPr="00C97D1E" w:rsidRDefault="007F1F78" w:rsidP="00E340F6">
            <w:pPr>
              <w:pStyle w:val="TableParagraph"/>
              <w:ind w:left="8"/>
              <w:jc w:val="center"/>
              <w:rPr>
                <w:rFonts w:ascii="Arial" w:hAnsi="Arial" w:cs="Arial"/>
              </w:rPr>
            </w:pPr>
            <w:r w:rsidRPr="00576D6D">
              <w:rPr>
                <w:rFonts w:ascii="Arial" w:hAnsi="Arial" w:cs="Arial"/>
                <w:color w:val="000000"/>
                <w:highlight w:val="yellow"/>
              </w:rPr>
              <w:t>D</w:t>
            </w:r>
          </w:p>
        </w:tc>
      </w:tr>
    </w:tbl>
    <w:p w14:paraId="6FC08300" w14:textId="77777777" w:rsidR="007B6EEE" w:rsidRPr="00BE44E0" w:rsidRDefault="007B6EEE" w:rsidP="00167792">
      <w:pPr>
        <w:pStyle w:val="Textoindependiente"/>
      </w:pPr>
    </w:p>
    <w:p w14:paraId="61C83956" w14:textId="1815A1E8" w:rsidR="0024555C" w:rsidRPr="00BE44E0" w:rsidRDefault="0024555C" w:rsidP="00405553">
      <w:pPr>
        <w:pStyle w:val="Ttulo1"/>
        <w:spacing w:line="240" w:lineRule="auto"/>
        <w:rPr>
          <w:rFonts w:ascii="Arial" w:hAnsi="Arial" w:cs="Arial"/>
          <w:bCs/>
        </w:rPr>
      </w:pPr>
      <w:bookmarkStart w:id="182" w:name="_Toc208931008"/>
      <w:r w:rsidRPr="00BE44E0">
        <w:rPr>
          <w:rFonts w:ascii="Arial" w:hAnsi="Arial" w:cs="Arial"/>
          <w:bCs/>
        </w:rPr>
        <w:lastRenderedPageBreak/>
        <w:t>ANEXO</w:t>
      </w:r>
      <w:r w:rsidR="006A303B" w:rsidRPr="00BE44E0">
        <w:rPr>
          <w:rFonts w:ascii="Arial" w:hAnsi="Arial" w:cs="Arial"/>
          <w:bCs/>
        </w:rPr>
        <w:t xml:space="preserve"> </w:t>
      </w:r>
      <w:r w:rsidR="003170F0">
        <w:rPr>
          <w:rFonts w:ascii="Arial" w:hAnsi="Arial" w:cs="Arial"/>
          <w:bCs/>
        </w:rPr>
        <w:t>D</w:t>
      </w:r>
      <w:r w:rsidRPr="00BE44E0">
        <w:rPr>
          <w:rFonts w:ascii="Arial" w:hAnsi="Arial" w:cs="Arial"/>
          <w:bCs/>
        </w:rPr>
        <w:t xml:space="preserve">. Metodología de los </w:t>
      </w:r>
      <w:r w:rsidR="00E77EF1" w:rsidRPr="00BE44E0">
        <w:rPr>
          <w:rFonts w:ascii="Arial" w:hAnsi="Arial" w:cs="Arial"/>
          <w:bCs/>
        </w:rPr>
        <w:t>ajustes económicos</w:t>
      </w:r>
      <w:bookmarkEnd w:id="166"/>
      <w:bookmarkEnd w:id="182"/>
    </w:p>
    <w:p w14:paraId="594C8317" w14:textId="77777777" w:rsidR="00904FB1" w:rsidRPr="00BE44E0" w:rsidRDefault="00904FB1" w:rsidP="00904FB1">
      <w:pPr>
        <w:pStyle w:val="Textoindependiente"/>
        <w:rPr>
          <w:rFonts w:ascii="Arial" w:hAnsi="Arial" w:cs="Arial"/>
        </w:rPr>
      </w:pPr>
    </w:p>
    <w:p w14:paraId="74A6DAC1" w14:textId="77777777" w:rsidR="005E3FB5" w:rsidRPr="00BE44E0" w:rsidRDefault="005E3FB5" w:rsidP="005E3FB5">
      <w:pPr>
        <w:jc w:val="both"/>
        <w:rPr>
          <w:rFonts w:ascii="Arial" w:hAnsi="Arial" w:cs="Arial"/>
        </w:rPr>
      </w:pPr>
      <w:r w:rsidRPr="00BE44E0">
        <w:rPr>
          <w:rFonts w:ascii="Arial" w:hAnsi="Arial" w:cs="Arial"/>
        </w:rPr>
        <w:t xml:space="preserve">Después de que las compañías comparables han sido seleccionadas es necesario la aplicación de ajustes a la información financiera de la empresa evaluada y/o las comparables, según el método de ajuste. Existen dos razones importantes para aplicar este tipo de ajustes; en primer lugar, la intensidad de activos empleados por las empresas en su actividad económica está estrechamente ligada a su generación de utilidades actuales y esperadas. La otra razón es que el interés implícito incluido en los ingresos o egresos de una compañía debiera eliminarse de su base de comparación.  </w:t>
      </w:r>
    </w:p>
    <w:p w14:paraId="40230969" w14:textId="77777777" w:rsidR="005E3FB5" w:rsidRPr="00BE44E0" w:rsidRDefault="005E3FB5" w:rsidP="005E3FB5">
      <w:pPr>
        <w:jc w:val="both"/>
        <w:rPr>
          <w:rFonts w:ascii="Arial" w:hAnsi="Arial" w:cs="Arial"/>
        </w:rPr>
      </w:pPr>
    </w:p>
    <w:p w14:paraId="1B2CDF2F" w14:textId="77777777" w:rsidR="005E3FB5" w:rsidRPr="00BE44E0" w:rsidRDefault="005E3FB5" w:rsidP="005E3FB5">
      <w:pPr>
        <w:jc w:val="both"/>
        <w:rPr>
          <w:rFonts w:ascii="Arial" w:hAnsi="Arial" w:cs="Arial"/>
        </w:rPr>
      </w:pPr>
      <w:r w:rsidRPr="00BE44E0">
        <w:rPr>
          <w:rFonts w:ascii="Arial" w:hAnsi="Arial" w:cs="Arial"/>
        </w:rPr>
        <w:t xml:space="preserve">No existe una regla general sobre el número y magnitud de los ajustes que se deben realizar; sin embargo, se recomienda aplicar el menor número de ajustes posible, ya que la necesidad de efectuar una gran cantidad de ajustes podrá indicar que las comparables no son las mejores o desvirtuar la información original y por ende, alterar el nivel de confiabilidad de los resultados. </w:t>
      </w:r>
    </w:p>
    <w:p w14:paraId="237ABFFB" w14:textId="77777777" w:rsidR="005E3FB5" w:rsidRPr="00BE44E0" w:rsidRDefault="005E3FB5" w:rsidP="005E3FB5">
      <w:pPr>
        <w:jc w:val="both"/>
        <w:rPr>
          <w:rFonts w:ascii="Arial" w:hAnsi="Arial" w:cs="Arial"/>
        </w:rPr>
      </w:pPr>
    </w:p>
    <w:p w14:paraId="3723B29C" w14:textId="77777777" w:rsidR="005E3FB5" w:rsidRPr="00BE44E0" w:rsidRDefault="005E3FB5">
      <w:pPr>
        <w:pStyle w:val="T2ATitB"/>
        <w:numPr>
          <w:ilvl w:val="1"/>
          <w:numId w:val="21"/>
        </w:numPr>
        <w:ind w:left="1236"/>
        <w:jc w:val="both"/>
        <w:rPr>
          <w:rFonts w:ascii="Arial" w:hAnsi="Arial" w:cs="Arial"/>
        </w:rPr>
      </w:pPr>
      <w:r w:rsidRPr="00BE44E0">
        <w:rPr>
          <w:rFonts w:ascii="Arial" w:hAnsi="Arial" w:cs="Arial"/>
        </w:rPr>
        <w:t xml:space="preserve"> </w:t>
      </w:r>
      <w:bookmarkStart w:id="183" w:name="_Toc359479775"/>
      <w:bookmarkStart w:id="184" w:name="_Toc432580136"/>
      <w:bookmarkStart w:id="185" w:name="_Toc442941880"/>
      <w:bookmarkStart w:id="186" w:name="_Toc445933664"/>
      <w:bookmarkStart w:id="187" w:name="_Toc479754423"/>
      <w:bookmarkStart w:id="188" w:name="_Toc481658250"/>
      <w:bookmarkStart w:id="189" w:name="_Toc208931009"/>
      <w:r w:rsidRPr="00BE44E0">
        <w:rPr>
          <w:rFonts w:ascii="Arial" w:hAnsi="Arial" w:cs="Arial"/>
        </w:rPr>
        <w:t>Métodos de ajuste</w:t>
      </w:r>
      <w:bookmarkEnd w:id="183"/>
      <w:bookmarkEnd w:id="184"/>
      <w:bookmarkEnd w:id="185"/>
      <w:bookmarkEnd w:id="186"/>
      <w:bookmarkEnd w:id="187"/>
      <w:bookmarkEnd w:id="188"/>
      <w:bookmarkEnd w:id="189"/>
      <w:r w:rsidRPr="00BE44E0">
        <w:rPr>
          <w:rFonts w:ascii="Arial" w:hAnsi="Arial" w:cs="Arial"/>
        </w:rPr>
        <w:t xml:space="preserve"> </w:t>
      </w:r>
    </w:p>
    <w:p w14:paraId="6F87EDE0" w14:textId="77777777" w:rsidR="005E3FB5" w:rsidRPr="00BE44E0" w:rsidRDefault="005E3FB5" w:rsidP="005E3FB5">
      <w:pPr>
        <w:jc w:val="both"/>
        <w:rPr>
          <w:rFonts w:ascii="Arial" w:hAnsi="Arial" w:cs="Arial"/>
        </w:rPr>
      </w:pPr>
    </w:p>
    <w:p w14:paraId="4CBD9718" w14:textId="4F7DC4A3" w:rsidR="005E3FB5" w:rsidRPr="00BE44E0" w:rsidRDefault="005E3FB5">
      <w:pPr>
        <w:pStyle w:val="Prrafodelista"/>
        <w:keepNext/>
        <w:keepLines/>
        <w:numPr>
          <w:ilvl w:val="0"/>
          <w:numId w:val="46"/>
        </w:numPr>
        <w:outlineLvl w:val="2"/>
        <w:rPr>
          <w:rFonts w:ascii="Arial" w:hAnsi="Arial" w:cs="Arial"/>
        </w:rPr>
      </w:pPr>
      <w:bookmarkStart w:id="190" w:name="_Toc359479776"/>
      <w:bookmarkStart w:id="191" w:name="_Toc432580137"/>
      <w:bookmarkStart w:id="192" w:name="_Toc442941881"/>
      <w:bookmarkStart w:id="193" w:name="_Toc445933665"/>
      <w:bookmarkStart w:id="194" w:name="_Toc479754424"/>
      <w:bookmarkStart w:id="195" w:name="_Toc481658251"/>
      <w:bookmarkStart w:id="196" w:name="_Toc208931010"/>
      <w:r w:rsidRPr="00BE44E0">
        <w:rPr>
          <w:rFonts w:ascii="Arial" w:hAnsi="Arial" w:cs="Arial"/>
        </w:rPr>
        <w:t>Ajuste de los comparables a la parte evaluada</w:t>
      </w:r>
      <w:bookmarkEnd w:id="190"/>
      <w:bookmarkEnd w:id="191"/>
      <w:bookmarkEnd w:id="192"/>
      <w:bookmarkEnd w:id="193"/>
      <w:bookmarkEnd w:id="194"/>
      <w:bookmarkEnd w:id="195"/>
      <w:bookmarkEnd w:id="196"/>
      <w:r w:rsidRPr="00BE44E0">
        <w:rPr>
          <w:rFonts w:ascii="Arial" w:hAnsi="Arial" w:cs="Arial"/>
        </w:rPr>
        <w:t xml:space="preserve">  </w:t>
      </w:r>
    </w:p>
    <w:p w14:paraId="205A6324" w14:textId="77777777" w:rsidR="005E3FB5" w:rsidRPr="00BE44E0" w:rsidRDefault="005E3FB5" w:rsidP="005E3FB5">
      <w:pPr>
        <w:ind w:left="60"/>
        <w:jc w:val="both"/>
        <w:rPr>
          <w:rFonts w:ascii="Arial" w:hAnsi="Arial" w:cs="Arial"/>
        </w:rPr>
      </w:pPr>
    </w:p>
    <w:p w14:paraId="469A1360" w14:textId="70D31BF6" w:rsidR="005E3FB5" w:rsidRPr="00BE44E0" w:rsidRDefault="005E3FB5" w:rsidP="005E3FB5">
      <w:pPr>
        <w:ind w:left="60"/>
        <w:jc w:val="both"/>
        <w:rPr>
          <w:rFonts w:ascii="Arial" w:hAnsi="Arial" w:cs="Arial"/>
        </w:rPr>
      </w:pPr>
      <w:r w:rsidRPr="00BE44E0">
        <w:rPr>
          <w:rFonts w:ascii="Arial" w:hAnsi="Arial" w:cs="Arial"/>
        </w:rPr>
        <w:t xml:space="preserve">Los resultados obtenidos por cada una de las compañías comparables se ajustan aplicándoles la misma intensidad de activos que utilizó la parte evaluada, con el fin de realizar una aproximación a los resultados que aquellas hubieran obtenido bajo esta estructura de activos. De esta manera se obtiene un rango </w:t>
      </w:r>
      <w:proofErr w:type="spellStart"/>
      <w:r w:rsidR="00C07268" w:rsidRPr="00BE44E0">
        <w:rPr>
          <w:rFonts w:ascii="Arial" w:hAnsi="Arial" w:cs="Arial"/>
          <w:i/>
        </w:rPr>
        <w:t>Arm’s</w:t>
      </w:r>
      <w:proofErr w:type="spellEnd"/>
      <w:r w:rsidR="00C07268" w:rsidRPr="00BE44E0">
        <w:rPr>
          <w:rFonts w:ascii="Arial" w:hAnsi="Arial" w:cs="Arial"/>
          <w:i/>
        </w:rPr>
        <w:t xml:space="preserve"> </w:t>
      </w:r>
      <w:proofErr w:type="spellStart"/>
      <w:r w:rsidR="00C07268" w:rsidRPr="00BE44E0">
        <w:rPr>
          <w:rFonts w:ascii="Arial" w:hAnsi="Arial" w:cs="Arial"/>
          <w:i/>
        </w:rPr>
        <w:t>Length</w:t>
      </w:r>
      <w:proofErr w:type="spellEnd"/>
      <w:r w:rsidRPr="00BE44E0">
        <w:rPr>
          <w:rFonts w:ascii="Arial" w:hAnsi="Arial" w:cs="Arial"/>
        </w:rPr>
        <w:t xml:space="preserve"> de resultados “ajustados” de las compañías comparables, mismo que se utilizará para comparar el resultado obtenido por la parte evaluada.  </w:t>
      </w:r>
    </w:p>
    <w:p w14:paraId="1FE625AA" w14:textId="77777777" w:rsidR="005E3FB5" w:rsidRPr="00BE44E0" w:rsidRDefault="005E3FB5" w:rsidP="005E3FB5">
      <w:pPr>
        <w:ind w:left="60"/>
        <w:jc w:val="both"/>
        <w:rPr>
          <w:rFonts w:ascii="Arial" w:hAnsi="Arial" w:cs="Arial"/>
        </w:rPr>
      </w:pPr>
    </w:p>
    <w:p w14:paraId="5B3FB1CA" w14:textId="7C67F1EB" w:rsidR="005E3FB5" w:rsidRPr="00BE44E0" w:rsidRDefault="005E3FB5">
      <w:pPr>
        <w:pStyle w:val="Prrafodelista"/>
        <w:keepNext/>
        <w:keepLines/>
        <w:numPr>
          <w:ilvl w:val="0"/>
          <w:numId w:val="46"/>
        </w:numPr>
        <w:outlineLvl w:val="2"/>
        <w:rPr>
          <w:rFonts w:ascii="Arial" w:hAnsi="Arial" w:cs="Arial"/>
          <w:u w:val="single"/>
        </w:rPr>
      </w:pPr>
      <w:bookmarkStart w:id="197" w:name="_Toc359479777"/>
      <w:bookmarkStart w:id="198" w:name="_Toc432580138"/>
      <w:bookmarkStart w:id="199" w:name="_Toc442941882"/>
      <w:bookmarkStart w:id="200" w:name="_Toc445933666"/>
      <w:bookmarkStart w:id="201" w:name="_Toc479754425"/>
      <w:bookmarkStart w:id="202" w:name="_Toc481658252"/>
      <w:bookmarkStart w:id="203" w:name="_Toc208931011"/>
      <w:r w:rsidRPr="00BE44E0">
        <w:rPr>
          <w:rFonts w:ascii="Arial" w:hAnsi="Arial" w:cs="Arial"/>
        </w:rPr>
        <w:t>Ajuste de la parte evaluada a comparables</w:t>
      </w:r>
      <w:bookmarkEnd w:id="197"/>
      <w:bookmarkEnd w:id="198"/>
      <w:bookmarkEnd w:id="199"/>
      <w:bookmarkEnd w:id="200"/>
      <w:bookmarkEnd w:id="201"/>
      <w:bookmarkEnd w:id="202"/>
      <w:bookmarkEnd w:id="203"/>
      <w:r w:rsidRPr="00BE44E0">
        <w:rPr>
          <w:rFonts w:ascii="Arial" w:hAnsi="Arial" w:cs="Arial"/>
        </w:rPr>
        <w:t xml:space="preserve"> </w:t>
      </w:r>
      <w:r w:rsidRPr="00BE44E0">
        <w:rPr>
          <w:rFonts w:ascii="Arial" w:hAnsi="Arial" w:cs="Arial"/>
          <w:u w:val="single"/>
        </w:rPr>
        <w:t xml:space="preserve"> </w:t>
      </w:r>
    </w:p>
    <w:p w14:paraId="359473B7" w14:textId="77777777" w:rsidR="005E3FB5" w:rsidRPr="00BE44E0" w:rsidRDefault="005E3FB5" w:rsidP="005E3FB5">
      <w:pPr>
        <w:ind w:left="60"/>
        <w:jc w:val="both"/>
        <w:rPr>
          <w:rFonts w:ascii="Arial" w:hAnsi="Arial" w:cs="Arial"/>
        </w:rPr>
      </w:pPr>
    </w:p>
    <w:p w14:paraId="1B280B73" w14:textId="74873F35" w:rsidR="005E3FB5" w:rsidRPr="00BE44E0" w:rsidRDefault="005E3FB5" w:rsidP="005E3FB5">
      <w:pPr>
        <w:ind w:left="60"/>
        <w:jc w:val="both"/>
        <w:rPr>
          <w:rFonts w:ascii="Arial" w:hAnsi="Arial" w:cs="Arial"/>
        </w:rPr>
      </w:pPr>
      <w:r w:rsidRPr="00BE44E0">
        <w:rPr>
          <w:rFonts w:ascii="Arial" w:hAnsi="Arial" w:cs="Arial"/>
        </w:rPr>
        <w:t xml:space="preserve">Los resultados obtenidos por la parte evaluada se ajustan aplicándoles la misma intensidad de activos (comúnmente promedio) que utilizaron las compañías comparables, lo cual permite derivar los resultados financieros que la parte evaluada hubiera registrado bajo esta estructura de activos.  A partir de lo anterior, se estima un rango </w:t>
      </w:r>
      <w:proofErr w:type="spellStart"/>
      <w:r w:rsidR="00C07268" w:rsidRPr="00BE44E0">
        <w:rPr>
          <w:rFonts w:ascii="Arial" w:hAnsi="Arial" w:cs="Arial"/>
          <w:i/>
        </w:rPr>
        <w:t>Arm’s</w:t>
      </w:r>
      <w:proofErr w:type="spellEnd"/>
      <w:r w:rsidR="00C07268" w:rsidRPr="00BE44E0">
        <w:rPr>
          <w:rFonts w:ascii="Arial" w:hAnsi="Arial" w:cs="Arial"/>
          <w:i/>
        </w:rPr>
        <w:t xml:space="preserve"> </w:t>
      </w:r>
      <w:proofErr w:type="spellStart"/>
      <w:r w:rsidR="00C07268" w:rsidRPr="00BE44E0">
        <w:rPr>
          <w:rFonts w:ascii="Arial" w:hAnsi="Arial" w:cs="Arial"/>
          <w:i/>
        </w:rPr>
        <w:t>Length</w:t>
      </w:r>
      <w:proofErr w:type="spellEnd"/>
      <w:r w:rsidRPr="00BE44E0">
        <w:rPr>
          <w:rFonts w:ascii="Arial" w:hAnsi="Arial" w:cs="Arial"/>
        </w:rPr>
        <w:t xml:space="preserve"> de resultados de las compañías comparables, el cual se utilizará para comparar el resultado “ajustado” obtenido por la parte evaluada.      </w:t>
      </w:r>
    </w:p>
    <w:p w14:paraId="6A4BF7B1" w14:textId="77777777" w:rsidR="005E3FB5" w:rsidRPr="00BE44E0" w:rsidRDefault="005E3FB5" w:rsidP="005E3FB5">
      <w:pPr>
        <w:ind w:left="60"/>
        <w:jc w:val="both"/>
        <w:rPr>
          <w:rFonts w:ascii="Arial" w:hAnsi="Arial" w:cs="Arial"/>
        </w:rPr>
      </w:pPr>
    </w:p>
    <w:p w14:paraId="7F6A34FD" w14:textId="77777777" w:rsidR="005E3FB5" w:rsidRPr="00BE44E0" w:rsidRDefault="005E3FB5">
      <w:pPr>
        <w:pStyle w:val="Prrafodelista"/>
        <w:keepNext/>
        <w:keepLines/>
        <w:numPr>
          <w:ilvl w:val="0"/>
          <w:numId w:val="46"/>
        </w:numPr>
        <w:outlineLvl w:val="2"/>
        <w:rPr>
          <w:rFonts w:ascii="Arial" w:hAnsi="Arial" w:cs="Arial"/>
          <w:u w:val="single"/>
        </w:rPr>
      </w:pPr>
      <w:bookmarkStart w:id="204" w:name="_Toc359479778"/>
      <w:bookmarkStart w:id="205" w:name="_Toc432580139"/>
      <w:bookmarkStart w:id="206" w:name="_Toc442941883"/>
      <w:bookmarkStart w:id="207" w:name="_Toc445933667"/>
      <w:bookmarkStart w:id="208" w:name="_Toc479754426"/>
      <w:bookmarkStart w:id="209" w:name="_Toc481658253"/>
      <w:bookmarkStart w:id="210" w:name="_Toc208931012"/>
      <w:r w:rsidRPr="00BE44E0">
        <w:rPr>
          <w:rFonts w:ascii="Arial" w:hAnsi="Arial" w:cs="Arial"/>
        </w:rPr>
        <w:t>Ajuste a cero</w:t>
      </w:r>
      <w:bookmarkEnd w:id="204"/>
      <w:bookmarkEnd w:id="205"/>
      <w:bookmarkEnd w:id="206"/>
      <w:bookmarkEnd w:id="207"/>
      <w:bookmarkEnd w:id="208"/>
      <w:bookmarkEnd w:id="209"/>
      <w:bookmarkEnd w:id="210"/>
      <w:r w:rsidRPr="00BE44E0">
        <w:rPr>
          <w:rFonts w:ascii="Arial" w:hAnsi="Arial" w:cs="Arial"/>
        </w:rPr>
        <w:t xml:space="preserve"> </w:t>
      </w:r>
      <w:r w:rsidRPr="00BE44E0">
        <w:rPr>
          <w:rFonts w:ascii="Arial" w:hAnsi="Arial" w:cs="Arial"/>
          <w:u w:val="single"/>
        </w:rPr>
        <w:t xml:space="preserve"> </w:t>
      </w:r>
    </w:p>
    <w:p w14:paraId="287FB922" w14:textId="77777777" w:rsidR="005E3FB5" w:rsidRPr="00BE44E0" w:rsidRDefault="005E3FB5" w:rsidP="005E3FB5">
      <w:pPr>
        <w:jc w:val="both"/>
        <w:rPr>
          <w:rFonts w:ascii="Arial" w:hAnsi="Arial" w:cs="Arial"/>
        </w:rPr>
      </w:pPr>
      <w:r w:rsidRPr="00BE44E0">
        <w:rPr>
          <w:rFonts w:ascii="Arial" w:hAnsi="Arial" w:cs="Arial"/>
        </w:rPr>
        <w:t xml:space="preserve"> </w:t>
      </w:r>
    </w:p>
    <w:p w14:paraId="46EE247E" w14:textId="62060E5C" w:rsidR="005E3FB5" w:rsidRPr="00BE44E0" w:rsidRDefault="005E3FB5" w:rsidP="005E3FB5">
      <w:pPr>
        <w:jc w:val="both"/>
        <w:rPr>
          <w:rFonts w:ascii="Arial" w:hAnsi="Arial" w:cs="Arial"/>
        </w:rPr>
      </w:pPr>
      <w:r w:rsidRPr="00BE44E0">
        <w:rPr>
          <w:rFonts w:ascii="Arial" w:hAnsi="Arial" w:cs="Arial"/>
        </w:rPr>
        <w:t xml:space="preserve">Los resultados obtenidos tanto por cada una de las compañías comparables como por la parte evaluada se ajustan a una intensidad de activos de cero, con el fin de estimar los resultados financieros que estas hubieran obtenido bajo esta estructura de activos. Estos ajustes permiten el cálculo de un rango </w:t>
      </w:r>
      <w:proofErr w:type="spellStart"/>
      <w:r w:rsidR="00C07268" w:rsidRPr="00BE44E0">
        <w:rPr>
          <w:rFonts w:ascii="Arial" w:hAnsi="Arial" w:cs="Arial"/>
          <w:i/>
        </w:rPr>
        <w:t>Arm’s</w:t>
      </w:r>
      <w:proofErr w:type="spellEnd"/>
      <w:r w:rsidR="00C07268" w:rsidRPr="00BE44E0">
        <w:rPr>
          <w:rFonts w:ascii="Arial" w:hAnsi="Arial" w:cs="Arial"/>
          <w:i/>
        </w:rPr>
        <w:t xml:space="preserve"> </w:t>
      </w:r>
      <w:proofErr w:type="spellStart"/>
      <w:r w:rsidR="00C07268" w:rsidRPr="00BE44E0">
        <w:rPr>
          <w:rFonts w:ascii="Arial" w:hAnsi="Arial" w:cs="Arial"/>
          <w:i/>
        </w:rPr>
        <w:t>Length</w:t>
      </w:r>
      <w:proofErr w:type="spellEnd"/>
      <w:r w:rsidRPr="00BE44E0">
        <w:rPr>
          <w:rFonts w:ascii="Arial" w:hAnsi="Arial" w:cs="Arial"/>
        </w:rPr>
        <w:t xml:space="preserve"> de resultados </w:t>
      </w:r>
      <w:r w:rsidRPr="00BE44E0">
        <w:rPr>
          <w:rFonts w:ascii="Arial" w:hAnsi="Arial" w:cs="Arial"/>
        </w:rPr>
        <w:lastRenderedPageBreak/>
        <w:t xml:space="preserve">“ajustados” de las compañías comparables, mismo que se utilizará para comparar el resultado “ajustado” obtenido por la parte evaluada.  </w:t>
      </w:r>
    </w:p>
    <w:p w14:paraId="38FAD921" w14:textId="77777777" w:rsidR="005E3FB5" w:rsidRPr="00BE44E0" w:rsidRDefault="005E3FB5" w:rsidP="005E3FB5">
      <w:pPr>
        <w:jc w:val="both"/>
        <w:rPr>
          <w:rFonts w:ascii="Arial" w:hAnsi="Arial" w:cs="Arial"/>
        </w:rPr>
      </w:pPr>
    </w:p>
    <w:p w14:paraId="528AD0BC" w14:textId="4C85EF6B" w:rsidR="005E3FB5" w:rsidRPr="00BE44E0" w:rsidRDefault="005E3FB5">
      <w:pPr>
        <w:pStyle w:val="Prrafodelista"/>
        <w:keepNext/>
        <w:keepLines/>
        <w:numPr>
          <w:ilvl w:val="1"/>
          <w:numId w:val="21"/>
        </w:numPr>
        <w:jc w:val="both"/>
        <w:outlineLvl w:val="1"/>
        <w:rPr>
          <w:rFonts w:ascii="Arial" w:hAnsi="Arial" w:cs="Arial"/>
          <w:b/>
          <w:bCs/>
        </w:rPr>
      </w:pPr>
      <w:r w:rsidRPr="00BE44E0">
        <w:rPr>
          <w:rFonts w:ascii="Arial" w:hAnsi="Arial" w:cs="Arial"/>
          <w:b/>
          <w:bCs/>
        </w:rPr>
        <w:t xml:space="preserve"> </w:t>
      </w:r>
      <w:bookmarkStart w:id="211" w:name="_Toc359479780"/>
      <w:bookmarkStart w:id="212" w:name="_Toc432580141"/>
      <w:bookmarkStart w:id="213" w:name="_Toc442941885"/>
      <w:bookmarkStart w:id="214" w:name="_Toc445933669"/>
      <w:bookmarkStart w:id="215" w:name="_Toc479754428"/>
      <w:bookmarkStart w:id="216" w:name="_Toc481658255"/>
      <w:bookmarkStart w:id="217" w:name="_Toc208931013"/>
      <w:r w:rsidRPr="00BE44E0">
        <w:rPr>
          <w:rFonts w:ascii="Arial" w:hAnsi="Arial" w:cs="Arial"/>
          <w:b/>
          <w:bCs/>
        </w:rPr>
        <w:t>Ajustes por intensidad de activos o ajustes de capital</w:t>
      </w:r>
      <w:bookmarkEnd w:id="211"/>
      <w:bookmarkEnd w:id="212"/>
      <w:bookmarkEnd w:id="213"/>
      <w:bookmarkEnd w:id="214"/>
      <w:bookmarkEnd w:id="215"/>
      <w:bookmarkEnd w:id="216"/>
      <w:bookmarkEnd w:id="217"/>
      <w:r w:rsidRPr="00BE44E0">
        <w:rPr>
          <w:rFonts w:ascii="Arial" w:hAnsi="Arial" w:cs="Arial"/>
          <w:b/>
          <w:bCs/>
        </w:rPr>
        <w:t xml:space="preserve"> </w:t>
      </w:r>
    </w:p>
    <w:p w14:paraId="3276A679" w14:textId="77777777" w:rsidR="005E3FB5" w:rsidRPr="00BE44E0" w:rsidRDefault="005E3FB5" w:rsidP="005E3FB5">
      <w:pPr>
        <w:jc w:val="both"/>
        <w:rPr>
          <w:rFonts w:ascii="Arial" w:hAnsi="Arial" w:cs="Arial"/>
        </w:rPr>
      </w:pPr>
    </w:p>
    <w:p w14:paraId="0CDD4933" w14:textId="05115804" w:rsidR="005E3FB5" w:rsidRPr="00BE44E0" w:rsidRDefault="005E3FB5" w:rsidP="005E3FB5">
      <w:pPr>
        <w:jc w:val="both"/>
        <w:rPr>
          <w:rFonts w:ascii="Arial" w:hAnsi="Arial" w:cs="Arial"/>
        </w:rPr>
      </w:pPr>
      <w:r w:rsidRPr="00BE44E0">
        <w:rPr>
          <w:rFonts w:ascii="Arial" w:hAnsi="Arial" w:cs="Arial"/>
        </w:rPr>
        <w:t xml:space="preserve">Los ajustes consideran las diferencias en la intensidad de los activos utilizados, es decir, las diferencias en niveles de cuentas por cobrar, cuentas por pagar e inventarios, ya que </w:t>
      </w:r>
      <w:r w:rsidR="003F7EB3" w:rsidRPr="00BE44E0">
        <w:rPr>
          <w:rFonts w:ascii="Arial" w:hAnsi="Arial" w:cs="Arial"/>
        </w:rPr>
        <w:t>estos</w:t>
      </w:r>
      <w:r w:rsidRPr="00BE44E0">
        <w:rPr>
          <w:rFonts w:ascii="Arial" w:hAnsi="Arial" w:cs="Arial"/>
        </w:rPr>
        <w:t xml:space="preserve"> rubros tienen un impacto importante en los resultados financieros de las </w:t>
      </w:r>
      <w:r w:rsidR="003F7EB3" w:rsidRPr="00BE44E0">
        <w:rPr>
          <w:rFonts w:ascii="Arial" w:hAnsi="Arial" w:cs="Arial"/>
        </w:rPr>
        <w:t>compañías,</w:t>
      </w:r>
      <w:r w:rsidRPr="00BE44E0">
        <w:rPr>
          <w:rFonts w:ascii="Arial" w:hAnsi="Arial" w:cs="Arial"/>
        </w:rPr>
        <w:t xml:space="preserve"> pero no se reflejan de manera explícita en sus estados de resultados. Por tal motivo es necesario eliminar dichas diferencias para </w:t>
      </w:r>
      <w:r w:rsidR="003F7EB3" w:rsidRPr="00BE44E0">
        <w:rPr>
          <w:rFonts w:ascii="Arial" w:hAnsi="Arial" w:cs="Arial"/>
        </w:rPr>
        <w:t>obtener resultados</w:t>
      </w:r>
      <w:r w:rsidRPr="00BE44E0">
        <w:rPr>
          <w:rFonts w:ascii="Arial" w:hAnsi="Arial" w:cs="Arial"/>
        </w:rPr>
        <w:t xml:space="preserve"> más confiables. </w:t>
      </w:r>
    </w:p>
    <w:p w14:paraId="204DE9D1" w14:textId="77777777" w:rsidR="005E3FB5" w:rsidRPr="00BE44E0" w:rsidRDefault="005E3FB5" w:rsidP="00867960"/>
    <w:p w14:paraId="680FCAEB" w14:textId="1E87642C" w:rsidR="005E3FB5" w:rsidRPr="00BE44E0" w:rsidRDefault="005E3FB5">
      <w:pPr>
        <w:pStyle w:val="Prrafodelista"/>
        <w:keepNext/>
        <w:keepLines/>
        <w:numPr>
          <w:ilvl w:val="0"/>
          <w:numId w:val="47"/>
        </w:numPr>
        <w:outlineLvl w:val="2"/>
        <w:rPr>
          <w:rFonts w:ascii="Arial" w:hAnsi="Arial" w:cs="Arial"/>
        </w:rPr>
      </w:pPr>
      <w:bookmarkStart w:id="218" w:name="_Toc359479781"/>
      <w:bookmarkStart w:id="219" w:name="_Toc432580142"/>
      <w:bookmarkStart w:id="220" w:name="_Toc442941886"/>
      <w:bookmarkStart w:id="221" w:name="_Toc445933670"/>
      <w:bookmarkStart w:id="222" w:name="_Toc479754429"/>
      <w:bookmarkStart w:id="223" w:name="_Toc481658256"/>
      <w:bookmarkStart w:id="224" w:name="_Toc208931014"/>
      <w:r w:rsidRPr="00BE44E0">
        <w:rPr>
          <w:rFonts w:ascii="Arial" w:hAnsi="Arial" w:cs="Arial"/>
        </w:rPr>
        <w:t>Ajustes realizados a las Cuentas por Cobrar</w:t>
      </w:r>
      <w:bookmarkEnd w:id="218"/>
      <w:bookmarkEnd w:id="219"/>
      <w:bookmarkEnd w:id="220"/>
      <w:bookmarkEnd w:id="221"/>
      <w:bookmarkEnd w:id="222"/>
      <w:bookmarkEnd w:id="223"/>
      <w:bookmarkEnd w:id="224"/>
    </w:p>
    <w:p w14:paraId="40E88AF6" w14:textId="77777777" w:rsidR="005E3FB5" w:rsidRPr="00BE44E0" w:rsidRDefault="005E3FB5" w:rsidP="005E3FB5">
      <w:pPr>
        <w:jc w:val="both"/>
        <w:rPr>
          <w:rFonts w:ascii="Arial" w:hAnsi="Arial" w:cs="Arial"/>
        </w:rPr>
      </w:pPr>
    </w:p>
    <w:p w14:paraId="4EFB6909" w14:textId="77777777" w:rsidR="00867960" w:rsidRPr="00BE44E0" w:rsidRDefault="00867960" w:rsidP="00867960">
      <w:pPr>
        <w:jc w:val="both"/>
        <w:rPr>
          <w:rFonts w:ascii="Arial" w:hAnsi="Arial" w:cs="Arial"/>
        </w:rPr>
      </w:pPr>
      <w:r w:rsidRPr="00BE44E0">
        <w:rPr>
          <w:rFonts w:ascii="Arial" w:hAnsi="Arial" w:cs="Arial"/>
        </w:rPr>
        <w:t>Si una empresa concede plazos de pago más amplios a sus clientes, requiere un capital de trabajo adicional para soportar el mayor ciclo de efectivo. Con un principio de coherencia económica, los precios de los productos que vende reflejar el costo implícito monto financiado.</w:t>
      </w:r>
    </w:p>
    <w:p w14:paraId="1DF969A5" w14:textId="77777777" w:rsidR="00867960" w:rsidRPr="00BE44E0" w:rsidRDefault="00867960" w:rsidP="00867960">
      <w:pPr>
        <w:jc w:val="both"/>
        <w:rPr>
          <w:rFonts w:ascii="Arial" w:hAnsi="Arial" w:cs="Arial"/>
        </w:rPr>
      </w:pPr>
    </w:p>
    <w:p w14:paraId="04569D96" w14:textId="77777777" w:rsidR="00867960" w:rsidRPr="00BE44E0" w:rsidRDefault="00867960" w:rsidP="00867960">
      <w:pPr>
        <w:jc w:val="both"/>
        <w:rPr>
          <w:rFonts w:ascii="Arial" w:hAnsi="Arial" w:cs="Arial"/>
        </w:rPr>
      </w:pPr>
      <w:r w:rsidRPr="00BE44E0">
        <w:rPr>
          <w:rFonts w:ascii="Arial" w:hAnsi="Arial" w:cs="Arial"/>
        </w:rPr>
        <w:t>Las cuentas por cobrar surgen de plazos concedidos por la empresa a sus clientes, para el pago de los productos vendidos y servicios prestados. La diferencia en la tendencia de cuentas por cobrar se refleja en los niveles de utilidad de las empresas debido a que, si una compañía vende, por ejemplo, a un plazo comercial mayor al que vende una empresa comparable en el mercado, los precios de la primera deben ser más altos. En otras palabras, el precio de venta de dicha compañía está constituido por el precio del producto en sí más el valor a través del tiempo del dinero prestado. Esos mayores precios conducen, eventualmente, a utilidades nominales, mayores que deben ser ajustadas para descontar el efecto de los ingresos financieros implícitos, es decir, del costo del dinero correspondiente a las ventas.</w:t>
      </w:r>
    </w:p>
    <w:p w14:paraId="09E83147" w14:textId="77777777" w:rsidR="00867960" w:rsidRPr="00BE44E0" w:rsidRDefault="00867960" w:rsidP="00867960">
      <w:pPr>
        <w:jc w:val="both"/>
        <w:rPr>
          <w:rFonts w:ascii="Arial" w:hAnsi="Arial" w:cs="Arial"/>
        </w:rPr>
      </w:pPr>
    </w:p>
    <w:p w14:paraId="2BB72399" w14:textId="77777777" w:rsidR="00867960" w:rsidRPr="00BE44E0" w:rsidRDefault="00867960" w:rsidP="00867960">
      <w:pPr>
        <w:jc w:val="both"/>
        <w:rPr>
          <w:rFonts w:ascii="Arial" w:hAnsi="Arial" w:cs="Arial"/>
        </w:rPr>
      </w:pPr>
      <w:r w:rsidRPr="00BE44E0">
        <w:rPr>
          <w:rFonts w:ascii="Arial" w:hAnsi="Arial" w:cs="Arial"/>
        </w:rPr>
        <w:t>El monto nominal de las ventas netas de cada una de las empresas comparables se ajusta de forma tal, que se elimine el efecto originado en el costo financiero implícito en la diferencia de rotación de cuentas por cobrar en la parte examinada.</w:t>
      </w:r>
    </w:p>
    <w:p w14:paraId="2BDD5DE7" w14:textId="77777777" w:rsidR="00867960" w:rsidRPr="00BE44E0" w:rsidRDefault="00867960" w:rsidP="00867960">
      <w:pPr>
        <w:jc w:val="both"/>
        <w:rPr>
          <w:rFonts w:ascii="Arial" w:hAnsi="Arial" w:cs="Arial"/>
        </w:rPr>
      </w:pPr>
    </w:p>
    <w:p w14:paraId="66683F08" w14:textId="77777777" w:rsidR="00867960" w:rsidRPr="00BE44E0" w:rsidRDefault="00867960" w:rsidP="00867960">
      <w:pPr>
        <w:jc w:val="both"/>
        <w:rPr>
          <w:rFonts w:ascii="Arial" w:hAnsi="Arial" w:cs="Arial"/>
        </w:rPr>
      </w:pPr>
      <w:r w:rsidRPr="00BE44E0">
        <w:rPr>
          <w:rFonts w:ascii="Arial" w:hAnsi="Arial" w:cs="Arial"/>
        </w:rPr>
        <w:t>La ecuación que, bajo los principios explicados, la diferencia eliminada es:</w:t>
      </w:r>
    </w:p>
    <w:p w14:paraId="4847071F" w14:textId="77777777" w:rsidR="00867960" w:rsidRPr="00BE44E0" w:rsidRDefault="00867960" w:rsidP="00867960">
      <w:pPr>
        <w:jc w:val="both"/>
        <w:rPr>
          <w:rFonts w:ascii="Arial" w:hAnsi="Arial" w:cs="Arial"/>
        </w:rPr>
      </w:pPr>
    </w:p>
    <w:p w14:paraId="67E91BB5" w14:textId="77777777" w:rsidR="00867960" w:rsidRPr="00BE44E0" w:rsidRDefault="00867960" w:rsidP="00867960">
      <w:pPr>
        <w:jc w:val="both"/>
        <w:rPr>
          <w:rFonts w:ascii="Arial" w:hAnsi="Arial" w:cs="Arial"/>
        </w:rPr>
      </w:pPr>
      <w:r w:rsidRPr="00BE44E0">
        <w:rPr>
          <w:rFonts w:ascii="Arial" w:hAnsi="Arial" w:cs="Arial"/>
        </w:rPr>
        <w:t>FORMULA AJUSTE CUENTAS POR COBRAR</w:t>
      </w:r>
    </w:p>
    <w:p w14:paraId="74D8DAB9" w14:textId="77777777" w:rsidR="00867960" w:rsidRPr="00BE44E0" w:rsidRDefault="00867960" w:rsidP="00867960">
      <w:pPr>
        <w:jc w:val="both"/>
        <w:rPr>
          <w:rFonts w:ascii="Arial" w:hAnsi="Arial" w:cs="Arial"/>
        </w:rPr>
      </w:pPr>
    </w:p>
    <w:p w14:paraId="001A5DC3" w14:textId="7D25671D" w:rsidR="00867960" w:rsidRPr="00BE44E0" w:rsidRDefault="00867960" w:rsidP="00867960">
      <w:pPr>
        <w:jc w:val="both"/>
        <w:rPr>
          <w:rFonts w:ascii="Arial" w:hAnsi="Arial" w:cs="Arial"/>
        </w:rPr>
      </w:pPr>
      <m:oMathPara>
        <m:oMath>
          <m:r>
            <w:rPr>
              <w:rFonts w:ascii="Cambria Math" w:hAnsi="Cambria Math"/>
            </w:rPr>
            <m:t>AR Adjustment=</m:t>
          </m:r>
          <m:d>
            <m:dPr>
              <m:ctrlPr>
                <w:rPr>
                  <w:rFonts w:ascii="Cambria Math" w:hAnsi="Cambria Math"/>
                  <w:i/>
                </w:rPr>
              </m:ctrlPr>
            </m:dPr>
            <m:e>
              <m:d>
                <m:dPr>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ANC</m:t>
                              </m:r>
                            </m:e>
                            <m:sub>
                              <m:r>
                                <w:rPr>
                                  <w:rFonts w:ascii="Cambria Math" w:hAnsi="Cambria Math"/>
                                </w:rPr>
                                <m:t>TP</m:t>
                              </m:r>
                            </m:sub>
                          </m:sSub>
                        </m:num>
                        <m:den>
                          <m:sSub>
                            <m:sSubPr>
                              <m:ctrlPr>
                                <w:rPr>
                                  <w:rFonts w:ascii="Cambria Math" w:hAnsi="Cambria Math"/>
                                  <w:i/>
                                </w:rPr>
                              </m:ctrlPr>
                            </m:sSubPr>
                            <m:e>
                              <m:r>
                                <w:rPr>
                                  <w:rFonts w:ascii="Cambria Math" w:hAnsi="Cambria Math"/>
                                </w:rPr>
                                <m:t>TNS</m:t>
                              </m:r>
                            </m:e>
                            <m:sub>
                              <m:r>
                                <w:rPr>
                                  <w:rFonts w:ascii="Cambria Math" w:hAnsi="Cambria Math"/>
                                </w:rPr>
                                <m:t>TP</m:t>
                              </m:r>
                            </m:sub>
                          </m:sSub>
                        </m:den>
                      </m:f>
                    </m:e>
                  </m:d>
                  <m:r>
                    <w:rPr>
                      <w:rFonts w:ascii="Cambria Math" w:hAnsi="Cambria Math"/>
                    </w:rPr>
                    <m:t>*(</m:t>
                  </m:r>
                  <m:sSub>
                    <m:sSubPr>
                      <m:ctrlPr>
                        <w:rPr>
                          <w:rFonts w:ascii="Cambria Math" w:hAnsi="Cambria Math"/>
                          <w:i/>
                        </w:rPr>
                      </m:ctrlPr>
                    </m:sSubPr>
                    <m:e>
                      <m:r>
                        <w:rPr>
                          <w:rFonts w:ascii="Cambria Math" w:hAnsi="Cambria Math"/>
                        </w:rPr>
                        <m:t>TNS</m:t>
                      </m:r>
                    </m:e>
                    <m:sub>
                      <m:r>
                        <w:rPr>
                          <w:rFonts w:ascii="Cambria Math" w:hAnsi="Cambria Math"/>
                        </w:rPr>
                        <m:t>Comp)</m:t>
                      </m:r>
                    </m:sub>
                  </m:sSub>
                </m:e>
              </m:d>
              <m:r>
                <w:rPr>
                  <w:rFonts w:ascii="Cambria Math" w:hAnsi="Cambria Math"/>
                </w:rPr>
                <m:t>-</m:t>
              </m:r>
              <m:sSub>
                <m:sSubPr>
                  <m:ctrlPr>
                    <w:rPr>
                      <w:rFonts w:ascii="Cambria Math" w:hAnsi="Cambria Math"/>
                      <w:i/>
                    </w:rPr>
                  </m:ctrlPr>
                </m:sSubPr>
                <m:e>
                  <m:r>
                    <w:rPr>
                      <w:rFonts w:ascii="Cambria Math" w:hAnsi="Cambria Math"/>
                    </w:rPr>
                    <m:t>ANC</m:t>
                  </m:r>
                </m:e>
                <m:sub>
                  <m:r>
                    <w:rPr>
                      <w:rFonts w:ascii="Cambria Math" w:hAnsi="Cambria Math"/>
                    </w:rPr>
                    <m:t>COMP</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(1+R)</m:t>
                  </m:r>
                </m:den>
              </m:f>
            </m:e>
          </m:d>
        </m:oMath>
      </m:oMathPara>
    </w:p>
    <w:p w14:paraId="7AE4357B" w14:textId="77777777" w:rsidR="00867960" w:rsidRPr="00BE44E0" w:rsidRDefault="00867960" w:rsidP="00867960">
      <w:pPr>
        <w:jc w:val="both"/>
        <w:rPr>
          <w:rFonts w:ascii="Arial" w:hAnsi="Arial" w:cs="Arial"/>
        </w:rPr>
      </w:pPr>
    </w:p>
    <w:p w14:paraId="0E8BB7A4" w14:textId="231F17E3" w:rsidR="00867960" w:rsidRPr="00BE44E0" w:rsidRDefault="00867960" w:rsidP="00867960">
      <w:pPr>
        <w:jc w:val="both"/>
        <w:rPr>
          <w:rFonts w:ascii="Arial" w:hAnsi="Arial" w:cs="Arial"/>
        </w:rPr>
      </w:pPr>
      <w:r w:rsidRPr="00BE44E0">
        <w:rPr>
          <w:rFonts w:ascii="Arial" w:hAnsi="Arial" w:cs="Arial"/>
        </w:rPr>
        <w:t>Dónde:</w:t>
      </w:r>
    </w:p>
    <w:p w14:paraId="2110D218" w14:textId="77777777" w:rsidR="00867960" w:rsidRPr="00BE44E0" w:rsidRDefault="00867960" w:rsidP="00867960">
      <w:pPr>
        <w:jc w:val="both"/>
        <w:rPr>
          <w:rFonts w:ascii="Arial" w:hAnsi="Arial" w:cs="Arial"/>
        </w:rPr>
      </w:pPr>
    </w:p>
    <w:p w14:paraId="1D589774" w14:textId="77777777" w:rsidR="00867960" w:rsidRPr="00BE44E0" w:rsidRDefault="00867960" w:rsidP="00867960">
      <w:pPr>
        <w:jc w:val="both"/>
        <w:rPr>
          <w:rFonts w:ascii="Arial" w:hAnsi="Arial" w:cs="Arial"/>
        </w:rPr>
      </w:pPr>
      <w:r w:rsidRPr="00BE44E0">
        <w:rPr>
          <w:rFonts w:ascii="Arial" w:hAnsi="Arial" w:cs="Arial"/>
        </w:rPr>
        <w:t>Comp = Contribuyente comparable</w:t>
      </w:r>
    </w:p>
    <w:p w14:paraId="6AB6F3B0" w14:textId="77777777" w:rsidR="00867960" w:rsidRPr="00BE44E0" w:rsidRDefault="00867960" w:rsidP="00867960">
      <w:pPr>
        <w:jc w:val="both"/>
        <w:rPr>
          <w:rFonts w:ascii="Arial" w:hAnsi="Arial" w:cs="Arial"/>
        </w:rPr>
      </w:pPr>
      <w:r w:rsidRPr="00BE44E0">
        <w:rPr>
          <w:rFonts w:ascii="Arial" w:hAnsi="Arial" w:cs="Arial"/>
        </w:rPr>
        <w:lastRenderedPageBreak/>
        <w:t>AR = Cuentas por cobrar</w:t>
      </w:r>
    </w:p>
    <w:p w14:paraId="07AF89C6" w14:textId="77777777" w:rsidR="00867960" w:rsidRPr="00BE44E0" w:rsidRDefault="00867960" w:rsidP="00867960">
      <w:pPr>
        <w:jc w:val="both"/>
        <w:rPr>
          <w:rFonts w:ascii="Arial" w:hAnsi="Arial" w:cs="Arial"/>
        </w:rPr>
      </w:pPr>
      <w:r w:rsidRPr="00BE44E0">
        <w:rPr>
          <w:rFonts w:ascii="Arial" w:hAnsi="Arial" w:cs="Arial"/>
        </w:rPr>
        <w:t>ANC = Promedio de cuentas por cobrar netas</w:t>
      </w:r>
    </w:p>
    <w:p w14:paraId="74451471" w14:textId="77777777" w:rsidR="00867960" w:rsidRPr="00BE44E0" w:rsidRDefault="00867960" w:rsidP="00867960">
      <w:pPr>
        <w:jc w:val="both"/>
        <w:rPr>
          <w:rFonts w:ascii="Arial" w:hAnsi="Arial" w:cs="Arial"/>
        </w:rPr>
      </w:pPr>
      <w:r w:rsidRPr="00BE44E0">
        <w:rPr>
          <w:rFonts w:ascii="Arial" w:hAnsi="Arial" w:cs="Arial"/>
        </w:rPr>
        <w:t>TP = Tasa examinada</w:t>
      </w:r>
    </w:p>
    <w:p w14:paraId="192E3701" w14:textId="77777777" w:rsidR="00867960" w:rsidRPr="00BE44E0" w:rsidRDefault="00867960" w:rsidP="00867960">
      <w:pPr>
        <w:jc w:val="both"/>
        <w:rPr>
          <w:rFonts w:ascii="Arial" w:hAnsi="Arial" w:cs="Arial"/>
        </w:rPr>
      </w:pPr>
      <w:r w:rsidRPr="00BE44E0">
        <w:rPr>
          <w:rFonts w:ascii="Arial" w:hAnsi="Arial" w:cs="Arial"/>
        </w:rPr>
        <w:t>TNS = Ventas netas totales</w:t>
      </w:r>
    </w:p>
    <w:p w14:paraId="1D00CFE5" w14:textId="77777777" w:rsidR="00867960" w:rsidRPr="00BE44E0" w:rsidRDefault="00867960" w:rsidP="00867960">
      <w:pPr>
        <w:jc w:val="both"/>
        <w:rPr>
          <w:rFonts w:ascii="Arial" w:hAnsi="Arial" w:cs="Arial"/>
        </w:rPr>
      </w:pPr>
      <w:r w:rsidRPr="00BE44E0">
        <w:rPr>
          <w:rFonts w:ascii="Arial" w:hAnsi="Arial" w:cs="Arial"/>
        </w:rPr>
        <w:t>R = Tasa de interés</w:t>
      </w:r>
    </w:p>
    <w:p w14:paraId="43345650" w14:textId="77777777" w:rsidR="00867960" w:rsidRPr="00BE44E0" w:rsidRDefault="00867960" w:rsidP="00867960">
      <w:pPr>
        <w:jc w:val="both"/>
        <w:rPr>
          <w:rFonts w:ascii="Arial" w:hAnsi="Arial" w:cs="Arial"/>
        </w:rPr>
      </w:pPr>
    </w:p>
    <w:p w14:paraId="49E017E6" w14:textId="0D024F97" w:rsidR="00867960" w:rsidRPr="00BE44E0" w:rsidRDefault="00867960" w:rsidP="00867960">
      <w:pPr>
        <w:jc w:val="both"/>
        <w:rPr>
          <w:rFonts w:ascii="Arial" w:hAnsi="Arial" w:cs="Arial"/>
        </w:rPr>
      </w:pPr>
      <w:r w:rsidRPr="00BE44E0">
        <w:rPr>
          <w:rFonts w:ascii="Arial" w:hAnsi="Arial" w:cs="Arial"/>
        </w:rPr>
        <w:t>La tasa de interés que se utiliza para los ajustes de los comparables es ‘’Tasa Prime Rate Promedio”, definida por la Reserva Federal de los Estados Unidos de Norteamérica  (FED) como la "</w:t>
      </w:r>
      <w:proofErr w:type="spellStart"/>
      <w:r w:rsidRPr="00BE44E0">
        <w:rPr>
          <w:rFonts w:ascii="Arial" w:hAnsi="Arial" w:cs="Arial"/>
        </w:rPr>
        <w:t>Average</w:t>
      </w:r>
      <w:proofErr w:type="spellEnd"/>
      <w:r w:rsidRPr="00BE44E0">
        <w:rPr>
          <w:rFonts w:ascii="Arial" w:hAnsi="Arial" w:cs="Arial"/>
        </w:rPr>
        <w:t xml:space="preserve"> </w:t>
      </w:r>
      <w:proofErr w:type="spellStart"/>
      <w:r w:rsidRPr="00BE44E0">
        <w:rPr>
          <w:rFonts w:ascii="Arial" w:hAnsi="Arial" w:cs="Arial"/>
        </w:rPr>
        <w:t>majority</w:t>
      </w:r>
      <w:proofErr w:type="spellEnd"/>
      <w:r w:rsidRPr="00BE44E0">
        <w:rPr>
          <w:rFonts w:ascii="Arial" w:hAnsi="Arial" w:cs="Arial"/>
        </w:rPr>
        <w:t xml:space="preserve"> prime </w:t>
      </w:r>
      <w:proofErr w:type="spellStart"/>
      <w:r w:rsidRPr="00BE44E0">
        <w:rPr>
          <w:rFonts w:ascii="Arial" w:hAnsi="Arial" w:cs="Arial"/>
        </w:rPr>
        <w:t>rate</w:t>
      </w:r>
      <w:proofErr w:type="spellEnd"/>
      <w:r w:rsidRPr="00BE44E0">
        <w:rPr>
          <w:rFonts w:ascii="Arial" w:hAnsi="Arial" w:cs="Arial"/>
        </w:rPr>
        <w:t xml:space="preserve"> </w:t>
      </w:r>
      <w:proofErr w:type="spellStart"/>
      <w:r w:rsidRPr="00BE44E0">
        <w:rPr>
          <w:rFonts w:ascii="Arial" w:hAnsi="Arial" w:cs="Arial"/>
        </w:rPr>
        <w:t>charged</w:t>
      </w:r>
      <w:proofErr w:type="spellEnd"/>
      <w:r w:rsidRPr="00BE44E0">
        <w:rPr>
          <w:rFonts w:ascii="Arial" w:hAnsi="Arial" w:cs="Arial"/>
        </w:rPr>
        <w:t xml:space="preserve"> </w:t>
      </w:r>
      <w:proofErr w:type="spellStart"/>
      <w:r w:rsidRPr="00BE44E0">
        <w:rPr>
          <w:rFonts w:ascii="Arial" w:hAnsi="Arial" w:cs="Arial"/>
        </w:rPr>
        <w:t>by</w:t>
      </w:r>
      <w:proofErr w:type="spellEnd"/>
      <w:r w:rsidRPr="00BE44E0">
        <w:rPr>
          <w:rFonts w:ascii="Arial" w:hAnsi="Arial" w:cs="Arial"/>
        </w:rPr>
        <w:t xml:space="preserve"> </w:t>
      </w:r>
      <w:proofErr w:type="spellStart"/>
      <w:r w:rsidRPr="00BE44E0">
        <w:rPr>
          <w:rFonts w:ascii="Arial" w:hAnsi="Arial" w:cs="Arial"/>
        </w:rPr>
        <w:t>banks</w:t>
      </w:r>
      <w:proofErr w:type="spellEnd"/>
      <w:r w:rsidRPr="00BE44E0">
        <w:rPr>
          <w:rFonts w:ascii="Arial" w:hAnsi="Arial" w:cs="Arial"/>
        </w:rPr>
        <w:t xml:space="preserve"> </w:t>
      </w:r>
      <w:proofErr w:type="spellStart"/>
      <w:r w:rsidRPr="00BE44E0">
        <w:rPr>
          <w:rFonts w:ascii="Arial" w:hAnsi="Arial" w:cs="Arial"/>
        </w:rPr>
        <w:t>on</w:t>
      </w:r>
      <w:proofErr w:type="spellEnd"/>
      <w:r w:rsidRPr="00BE44E0">
        <w:rPr>
          <w:rFonts w:ascii="Arial" w:hAnsi="Arial" w:cs="Arial"/>
        </w:rPr>
        <w:t xml:space="preserve"> short-</w:t>
      </w:r>
      <w:proofErr w:type="spellStart"/>
      <w:r w:rsidRPr="00BE44E0">
        <w:rPr>
          <w:rFonts w:ascii="Arial" w:hAnsi="Arial" w:cs="Arial"/>
        </w:rPr>
        <w:t>term</w:t>
      </w:r>
      <w:proofErr w:type="spellEnd"/>
      <w:r w:rsidRPr="00BE44E0">
        <w:rPr>
          <w:rFonts w:ascii="Arial" w:hAnsi="Arial" w:cs="Arial"/>
        </w:rPr>
        <w:t xml:space="preserve"> </w:t>
      </w:r>
      <w:proofErr w:type="spellStart"/>
      <w:r w:rsidRPr="00BE44E0">
        <w:rPr>
          <w:rFonts w:ascii="Arial" w:hAnsi="Arial" w:cs="Arial"/>
        </w:rPr>
        <w:t>loans</w:t>
      </w:r>
      <w:proofErr w:type="spellEnd"/>
      <w:r w:rsidRPr="00BE44E0">
        <w:rPr>
          <w:rFonts w:ascii="Arial" w:hAnsi="Arial" w:cs="Arial"/>
        </w:rPr>
        <w:t xml:space="preserve"> </w:t>
      </w:r>
      <w:proofErr w:type="spellStart"/>
      <w:r w:rsidRPr="00BE44E0">
        <w:rPr>
          <w:rFonts w:ascii="Arial" w:hAnsi="Arial" w:cs="Arial"/>
        </w:rPr>
        <w:t>to</w:t>
      </w:r>
      <w:proofErr w:type="spellEnd"/>
      <w:r w:rsidRPr="00BE44E0">
        <w:rPr>
          <w:rFonts w:ascii="Arial" w:hAnsi="Arial" w:cs="Arial"/>
        </w:rPr>
        <w:t xml:space="preserve"> </w:t>
      </w:r>
      <w:proofErr w:type="spellStart"/>
      <w:r w:rsidRPr="00BE44E0">
        <w:rPr>
          <w:rFonts w:ascii="Arial" w:hAnsi="Arial" w:cs="Arial"/>
        </w:rPr>
        <w:t>business</w:t>
      </w:r>
      <w:proofErr w:type="spellEnd"/>
      <w:r w:rsidRPr="00BE44E0">
        <w:rPr>
          <w:rFonts w:ascii="Arial" w:hAnsi="Arial" w:cs="Arial"/>
        </w:rPr>
        <w:t xml:space="preserve">, </w:t>
      </w:r>
      <w:proofErr w:type="spellStart"/>
      <w:r w:rsidRPr="00BE44E0">
        <w:rPr>
          <w:rFonts w:ascii="Arial" w:hAnsi="Arial" w:cs="Arial"/>
        </w:rPr>
        <w:t>quoted</w:t>
      </w:r>
      <w:proofErr w:type="spellEnd"/>
      <w:r w:rsidRPr="00BE44E0">
        <w:rPr>
          <w:rFonts w:ascii="Arial" w:hAnsi="Arial" w:cs="Arial"/>
        </w:rPr>
        <w:t xml:space="preserve"> </w:t>
      </w:r>
      <w:proofErr w:type="spellStart"/>
      <w:r w:rsidRPr="00BE44E0">
        <w:rPr>
          <w:rFonts w:ascii="Arial" w:hAnsi="Arial" w:cs="Arial"/>
        </w:rPr>
        <w:t>on</w:t>
      </w:r>
      <w:proofErr w:type="spellEnd"/>
      <w:r w:rsidRPr="00BE44E0">
        <w:rPr>
          <w:rFonts w:ascii="Arial" w:hAnsi="Arial" w:cs="Arial"/>
        </w:rPr>
        <w:t xml:space="preserve"> </w:t>
      </w:r>
      <w:proofErr w:type="spellStart"/>
      <w:r w:rsidRPr="00BE44E0">
        <w:rPr>
          <w:rFonts w:ascii="Arial" w:hAnsi="Arial" w:cs="Arial"/>
        </w:rPr>
        <w:t>an</w:t>
      </w:r>
      <w:proofErr w:type="spellEnd"/>
      <w:r w:rsidRPr="00BE44E0">
        <w:rPr>
          <w:rFonts w:ascii="Arial" w:hAnsi="Arial" w:cs="Arial"/>
        </w:rPr>
        <w:t xml:space="preserve"> </w:t>
      </w:r>
      <w:proofErr w:type="spellStart"/>
      <w:r w:rsidRPr="00BE44E0">
        <w:rPr>
          <w:rFonts w:ascii="Arial" w:hAnsi="Arial" w:cs="Arial"/>
        </w:rPr>
        <w:t>investment</w:t>
      </w:r>
      <w:proofErr w:type="spellEnd"/>
      <w:r w:rsidRPr="00BE44E0">
        <w:rPr>
          <w:rFonts w:ascii="Arial" w:hAnsi="Arial" w:cs="Arial"/>
        </w:rPr>
        <w:t xml:space="preserve"> basis". Esta tasa durante el año </w:t>
      </w:r>
      <w:r w:rsidR="00E2496C" w:rsidRPr="00E2496C">
        <w:rPr>
          <w:rFonts w:ascii="Arial" w:hAnsi="Arial" w:cs="Arial"/>
          <w:highlight w:val="yellow"/>
        </w:rPr>
        <w:t>2024</w:t>
      </w:r>
      <w:r w:rsidRPr="00BE44E0">
        <w:rPr>
          <w:rFonts w:ascii="Arial" w:hAnsi="Arial" w:cs="Arial"/>
        </w:rPr>
        <w:t xml:space="preserve"> fue de </w:t>
      </w:r>
      <w:commentRangeStart w:id="225"/>
      <w:r w:rsidR="003C1F1D">
        <w:rPr>
          <w:rFonts w:ascii="Arial" w:hAnsi="Arial" w:cs="Arial"/>
        </w:rPr>
        <w:t>8</w:t>
      </w:r>
      <w:r w:rsidR="007F1F78">
        <w:rPr>
          <w:rFonts w:ascii="Arial" w:hAnsi="Arial" w:cs="Arial"/>
        </w:rPr>
        <w:t>.31</w:t>
      </w:r>
      <w:r w:rsidRPr="00BE44E0">
        <w:rPr>
          <w:rFonts w:ascii="Arial" w:hAnsi="Arial" w:cs="Arial"/>
        </w:rPr>
        <w:t>% EA</w:t>
      </w:r>
      <w:commentRangeEnd w:id="225"/>
      <w:r w:rsidR="008C35C5">
        <w:rPr>
          <w:rStyle w:val="Refdecomentario"/>
        </w:rPr>
        <w:commentReference w:id="225"/>
      </w:r>
      <w:r w:rsidRPr="00BE44E0">
        <w:rPr>
          <w:rFonts w:ascii="Arial" w:hAnsi="Arial" w:cs="Arial"/>
        </w:rPr>
        <w:t>.</w:t>
      </w:r>
    </w:p>
    <w:p w14:paraId="3501AE6B" w14:textId="77777777" w:rsidR="00867960" w:rsidRPr="00BE44E0" w:rsidRDefault="00867960" w:rsidP="00867960">
      <w:pPr>
        <w:jc w:val="both"/>
        <w:rPr>
          <w:rFonts w:ascii="Arial" w:hAnsi="Arial" w:cs="Arial"/>
        </w:rPr>
      </w:pPr>
    </w:p>
    <w:p w14:paraId="21CE094E" w14:textId="77777777" w:rsidR="005E3FB5" w:rsidRPr="00BE44E0" w:rsidRDefault="005E3FB5" w:rsidP="005E3FB5">
      <w:pPr>
        <w:jc w:val="both"/>
        <w:rPr>
          <w:rFonts w:ascii="Arial" w:hAnsi="Arial" w:cs="Arial"/>
        </w:rPr>
      </w:pPr>
    </w:p>
    <w:p w14:paraId="7847B7A5" w14:textId="7C68365C" w:rsidR="005E3FB5" w:rsidRPr="00BE44E0" w:rsidRDefault="005E3FB5">
      <w:pPr>
        <w:pStyle w:val="Prrafodelista"/>
        <w:keepNext/>
        <w:keepLines/>
        <w:numPr>
          <w:ilvl w:val="0"/>
          <w:numId w:val="47"/>
        </w:numPr>
        <w:outlineLvl w:val="2"/>
        <w:rPr>
          <w:rFonts w:ascii="Arial" w:hAnsi="Arial" w:cs="Arial"/>
        </w:rPr>
      </w:pPr>
      <w:bookmarkStart w:id="226" w:name="_Toc359479782"/>
      <w:bookmarkStart w:id="227" w:name="_Toc432580143"/>
      <w:bookmarkStart w:id="228" w:name="_Toc442941887"/>
      <w:bookmarkStart w:id="229" w:name="_Toc445933671"/>
      <w:bookmarkStart w:id="230" w:name="_Toc479754430"/>
      <w:bookmarkStart w:id="231" w:name="_Toc481658257"/>
      <w:bookmarkStart w:id="232" w:name="_Toc208931015"/>
      <w:r w:rsidRPr="00BE44E0">
        <w:rPr>
          <w:rFonts w:ascii="Arial" w:hAnsi="Arial" w:cs="Arial"/>
        </w:rPr>
        <w:t>Ajustes realizados a las Cuentas por Pagar</w:t>
      </w:r>
      <w:bookmarkEnd w:id="226"/>
      <w:bookmarkEnd w:id="227"/>
      <w:bookmarkEnd w:id="228"/>
      <w:bookmarkEnd w:id="229"/>
      <w:bookmarkEnd w:id="230"/>
      <w:bookmarkEnd w:id="231"/>
      <w:bookmarkEnd w:id="232"/>
    </w:p>
    <w:p w14:paraId="725D2BA0" w14:textId="77777777" w:rsidR="005E3FB5" w:rsidRPr="00BE44E0" w:rsidRDefault="005E3FB5" w:rsidP="005E3FB5">
      <w:pPr>
        <w:jc w:val="both"/>
        <w:rPr>
          <w:rFonts w:ascii="Arial" w:hAnsi="Arial" w:cs="Arial"/>
        </w:rPr>
      </w:pPr>
    </w:p>
    <w:p w14:paraId="22BE5CB5" w14:textId="77777777" w:rsidR="00A03218" w:rsidRPr="00BE44E0" w:rsidRDefault="00A03218" w:rsidP="00A03218">
      <w:pPr>
        <w:jc w:val="both"/>
        <w:rPr>
          <w:rFonts w:ascii="Arial" w:hAnsi="Arial" w:cs="Arial"/>
        </w:rPr>
      </w:pPr>
      <w:r w:rsidRPr="00BE44E0">
        <w:rPr>
          <w:rFonts w:ascii="Arial" w:hAnsi="Arial" w:cs="Arial"/>
        </w:rPr>
        <w:t>Las cuentas por pagar se originan en las compras de materias primas, mercancías y servicios, por las cuales se ha recibido crédito del proveedor. En la medida que una empresa reciba de sus proveedores mayores plazos para el pago de insumos comprados, está recibiendo un beneficio implícito originado en la menor necesidad de capital de trabajo que requiere para soportar el ciclo efectivo. Si se presume coherencia económica entre las empresas y los mercados, el costo de ventas debe reflejar este beneficio.</w:t>
      </w:r>
    </w:p>
    <w:p w14:paraId="7BF75B40" w14:textId="77777777" w:rsidR="00A03218" w:rsidRPr="00BE44E0" w:rsidRDefault="00A03218" w:rsidP="00A03218">
      <w:pPr>
        <w:jc w:val="both"/>
        <w:rPr>
          <w:rFonts w:ascii="Arial" w:hAnsi="Arial" w:cs="Arial"/>
        </w:rPr>
      </w:pPr>
    </w:p>
    <w:p w14:paraId="5B749BBC" w14:textId="77777777" w:rsidR="00A03218" w:rsidRPr="00BE44E0" w:rsidRDefault="00A03218" w:rsidP="00A03218">
      <w:pPr>
        <w:jc w:val="both"/>
        <w:rPr>
          <w:rFonts w:ascii="Arial" w:hAnsi="Arial" w:cs="Arial"/>
        </w:rPr>
      </w:pPr>
      <w:r w:rsidRPr="00BE44E0">
        <w:rPr>
          <w:rFonts w:ascii="Arial" w:hAnsi="Arial" w:cs="Arial"/>
        </w:rPr>
        <w:t>Tal y como sucede en las cuentas por cobrar, la diferencia en la rotación de cuentas por pagar se refleja en los niveles de utilidad de la empresa, debido a que, si una empresa compra de sus proveedores, por ejemplo, con un plazo comercial mayor al que recibe una empresa comparable, el costo financiero de esta financiación debe traducirse en un mayor costo de ventas producto del costo del dinero implícito en la financiación. En otras palabras, el precio de los insumos comprados de dicha empresa está constituido por el precio del producto en sí, más el costo de oportunidad del monto financiado por el proveedor. Esos mayores precios de los insumos adquiridos conducen, eventualmente a utilidades nominales menores. Por ello, el costo de ventas debe ser ajustado para eliminar el efecto de los costos financieros implícitos.</w:t>
      </w:r>
    </w:p>
    <w:p w14:paraId="2387744F" w14:textId="77777777" w:rsidR="00A03218" w:rsidRPr="00BE44E0" w:rsidRDefault="00A03218" w:rsidP="00A03218">
      <w:pPr>
        <w:jc w:val="both"/>
        <w:rPr>
          <w:rFonts w:ascii="Arial" w:hAnsi="Arial" w:cs="Arial"/>
        </w:rPr>
      </w:pPr>
    </w:p>
    <w:p w14:paraId="1E85BB97" w14:textId="77777777" w:rsidR="00A03218" w:rsidRPr="00BE44E0" w:rsidRDefault="00A03218" w:rsidP="00A03218">
      <w:pPr>
        <w:jc w:val="both"/>
        <w:rPr>
          <w:rFonts w:ascii="Arial" w:hAnsi="Arial" w:cs="Arial"/>
        </w:rPr>
      </w:pPr>
      <w:r w:rsidRPr="00BE44E0">
        <w:rPr>
          <w:rFonts w:ascii="Arial" w:hAnsi="Arial" w:cs="Arial"/>
        </w:rPr>
        <w:t>El costo de ventas de cada una de las empresas comparables se ajusta de tal forma, que se elimine el efecto originado en el costo financiero implícito en la diferencia de rotación de cuentas por cobrar entre las empresas comparables y la parte examinada.</w:t>
      </w:r>
    </w:p>
    <w:p w14:paraId="0B7A4EE0" w14:textId="77777777" w:rsidR="00A03218" w:rsidRPr="00BE44E0" w:rsidRDefault="00A03218" w:rsidP="00A03218">
      <w:pPr>
        <w:jc w:val="both"/>
        <w:rPr>
          <w:rFonts w:ascii="Arial" w:hAnsi="Arial" w:cs="Arial"/>
        </w:rPr>
      </w:pPr>
    </w:p>
    <w:p w14:paraId="6E3091A2" w14:textId="77777777" w:rsidR="00A03218" w:rsidRPr="00BE44E0" w:rsidRDefault="00A03218" w:rsidP="00A03218">
      <w:pPr>
        <w:jc w:val="both"/>
        <w:rPr>
          <w:rFonts w:ascii="Arial" w:hAnsi="Arial" w:cs="Arial"/>
        </w:rPr>
      </w:pPr>
      <w:r w:rsidRPr="00BE44E0">
        <w:rPr>
          <w:rFonts w:ascii="Arial" w:hAnsi="Arial" w:cs="Arial"/>
        </w:rPr>
        <w:t>La ecuación que, bajo los principios explicados, elimina las diferencias en la rotación de las cuentas por pagar es:</w:t>
      </w:r>
    </w:p>
    <w:p w14:paraId="584FDEC6" w14:textId="77777777" w:rsidR="00A03218" w:rsidRPr="00BE44E0" w:rsidRDefault="00A03218" w:rsidP="00A03218">
      <w:pPr>
        <w:jc w:val="both"/>
        <w:rPr>
          <w:rFonts w:ascii="Arial" w:hAnsi="Arial" w:cs="Arial"/>
        </w:rPr>
      </w:pPr>
    </w:p>
    <w:p w14:paraId="1B8F602E" w14:textId="184091F3" w:rsidR="00A03218" w:rsidRPr="00BE44E0" w:rsidRDefault="00A03218" w:rsidP="00A03218">
      <w:pPr>
        <w:jc w:val="both"/>
        <w:rPr>
          <w:rFonts w:ascii="Arial" w:hAnsi="Arial" w:cs="Arial"/>
        </w:rPr>
      </w:pPr>
      <w:r w:rsidRPr="00BE44E0">
        <w:rPr>
          <w:rFonts w:ascii="Arial" w:hAnsi="Arial" w:cs="Arial"/>
        </w:rPr>
        <w:t>FORMULA AJUSTE CUENTAS POR PAGAR</w:t>
      </w:r>
    </w:p>
    <w:p w14:paraId="002BC79C" w14:textId="2A956538" w:rsidR="00A03218" w:rsidRPr="00BE44E0" w:rsidRDefault="00A03218" w:rsidP="00A03218">
      <w:pPr>
        <w:jc w:val="both"/>
        <w:rPr>
          <w:rFonts w:ascii="Arial" w:hAnsi="Arial" w:cs="Arial"/>
        </w:rPr>
      </w:pPr>
    </w:p>
    <w:p w14:paraId="4058DC01" w14:textId="2BFCDF3E" w:rsidR="00A03218" w:rsidRPr="00BE44E0" w:rsidRDefault="00A03218" w:rsidP="00A03218">
      <w:pPr>
        <w:jc w:val="both"/>
        <w:rPr>
          <w:rFonts w:ascii="Arial" w:hAnsi="Arial" w:cs="Arial"/>
        </w:rPr>
      </w:pPr>
      <m:oMathPara>
        <m:oMath>
          <m:r>
            <w:rPr>
              <w:rFonts w:ascii="Cambria Math" w:hAnsi="Cambria Math" w:cs="Arial"/>
            </w:rPr>
            <w:lastRenderedPageBreak/>
            <m:t>AP Adjustment=</m:t>
          </m:r>
          <m:d>
            <m:dPr>
              <m:ctrlPr>
                <w:rPr>
                  <w:rFonts w:ascii="Cambria Math" w:hAnsi="Cambria Math" w:cs="Arial"/>
                  <w:i/>
                </w:rPr>
              </m:ctrlPr>
            </m:dPr>
            <m:e>
              <m:d>
                <m:dPr>
                  <m:ctrlPr>
                    <w:rPr>
                      <w:rFonts w:ascii="Cambria Math" w:hAnsi="Cambria Math" w:cs="Arial"/>
                      <w:i/>
                    </w:rPr>
                  </m:ctrlPr>
                </m:dPr>
                <m:e>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ANP</m:t>
                              </m:r>
                            </m:e>
                            <m:sub>
                              <m:r>
                                <w:rPr>
                                  <w:rFonts w:ascii="Cambria Math" w:hAnsi="Cambria Math" w:cs="Arial"/>
                                </w:rPr>
                                <m:t>TP</m:t>
                              </m:r>
                            </m:sub>
                          </m:sSub>
                        </m:num>
                        <m:den>
                          <m:sSub>
                            <m:sSubPr>
                              <m:ctrlPr>
                                <w:rPr>
                                  <w:rFonts w:ascii="Cambria Math" w:hAnsi="Cambria Math" w:cs="Arial"/>
                                  <w:i/>
                                </w:rPr>
                              </m:ctrlPr>
                            </m:sSubPr>
                            <m:e>
                              <m:r>
                                <w:rPr>
                                  <w:rFonts w:ascii="Cambria Math" w:hAnsi="Cambria Math" w:cs="Arial"/>
                                </w:rPr>
                                <m:t>TNS</m:t>
                              </m:r>
                            </m:e>
                            <m:sub>
                              <m:r>
                                <w:rPr>
                                  <w:rFonts w:ascii="Cambria Math" w:hAnsi="Cambria Math" w:cs="Arial"/>
                                </w:rPr>
                                <m:t>TP</m:t>
                              </m:r>
                            </m:sub>
                          </m:sSub>
                        </m:den>
                      </m:f>
                    </m:e>
                  </m:d>
                  <m:r>
                    <w:rPr>
                      <w:rFonts w:ascii="Cambria Math" w:hAnsi="Cambria Math" w:cs="Arial"/>
                    </w:rPr>
                    <m:t>*(</m:t>
                  </m:r>
                  <m:sSub>
                    <m:sSubPr>
                      <m:ctrlPr>
                        <w:rPr>
                          <w:rFonts w:ascii="Cambria Math" w:hAnsi="Cambria Math" w:cs="Arial"/>
                          <w:i/>
                        </w:rPr>
                      </m:ctrlPr>
                    </m:sSubPr>
                    <m:e>
                      <m:r>
                        <w:rPr>
                          <w:rFonts w:ascii="Cambria Math" w:hAnsi="Cambria Math" w:cs="Arial"/>
                        </w:rPr>
                        <m:t>TNS</m:t>
                      </m:r>
                    </m:e>
                    <m:sub>
                      <m:r>
                        <w:rPr>
                          <w:rFonts w:ascii="Cambria Math" w:hAnsi="Cambria Math" w:cs="Arial"/>
                        </w:rPr>
                        <m:t>Comp)</m:t>
                      </m:r>
                    </m:sub>
                  </m:sSub>
                </m:e>
              </m:d>
              <m:r>
                <w:rPr>
                  <w:rFonts w:ascii="Cambria Math" w:hAnsi="Cambria Math" w:cs="Arial"/>
                </w:rPr>
                <m:t>-</m:t>
              </m:r>
              <m:sSub>
                <m:sSubPr>
                  <m:ctrlPr>
                    <w:rPr>
                      <w:rFonts w:ascii="Cambria Math" w:hAnsi="Cambria Math" w:cs="Arial"/>
                      <w:i/>
                    </w:rPr>
                  </m:ctrlPr>
                </m:sSubPr>
                <m:e>
                  <m:r>
                    <w:rPr>
                      <w:rFonts w:ascii="Cambria Math" w:hAnsi="Cambria Math" w:cs="Arial"/>
                    </w:rPr>
                    <m:t>ANP</m:t>
                  </m:r>
                </m:e>
                <m:sub>
                  <m:r>
                    <w:rPr>
                      <w:rFonts w:ascii="Cambria Math" w:hAnsi="Cambria Math" w:cs="Arial"/>
                    </w:rPr>
                    <m:t>COMP</m:t>
                  </m:r>
                </m:sub>
              </m:sSub>
            </m:e>
          </m:d>
          <m:r>
            <w:rPr>
              <w:rFonts w:ascii="Cambria Math" w:hAnsi="Cambria Math" w:cs="Arial"/>
            </w:rPr>
            <m:t>*</m:t>
          </m:r>
          <m:d>
            <m:dPr>
              <m:ctrlPr>
                <w:rPr>
                  <w:rFonts w:ascii="Cambria Math" w:hAnsi="Cambria Math" w:cs="Arial"/>
                  <w:i/>
                </w:rPr>
              </m:ctrlPr>
            </m:dPr>
            <m:e>
              <m:f>
                <m:fPr>
                  <m:ctrlPr>
                    <w:rPr>
                      <w:rFonts w:ascii="Cambria Math" w:hAnsi="Cambria Math" w:cs="Arial"/>
                      <w:i/>
                    </w:rPr>
                  </m:ctrlPr>
                </m:fPr>
                <m:num>
                  <m:r>
                    <w:rPr>
                      <w:rFonts w:ascii="Cambria Math" w:hAnsi="Cambria Math" w:cs="Arial"/>
                    </w:rPr>
                    <m:t>R</m:t>
                  </m:r>
                </m:num>
                <m:den>
                  <m:r>
                    <w:rPr>
                      <w:rFonts w:ascii="Cambria Math" w:hAnsi="Cambria Math" w:cs="Arial"/>
                    </w:rPr>
                    <m:t>(1+R)</m:t>
                  </m:r>
                </m:den>
              </m:f>
            </m:e>
          </m:d>
        </m:oMath>
      </m:oMathPara>
    </w:p>
    <w:p w14:paraId="7B4DCBE7" w14:textId="77777777" w:rsidR="00A03218" w:rsidRPr="00BE44E0" w:rsidRDefault="00A03218" w:rsidP="00A03218">
      <w:pPr>
        <w:jc w:val="both"/>
        <w:rPr>
          <w:rFonts w:ascii="Arial" w:hAnsi="Arial" w:cs="Arial"/>
        </w:rPr>
      </w:pPr>
    </w:p>
    <w:p w14:paraId="745D6718" w14:textId="77777777" w:rsidR="00A03218" w:rsidRPr="00BE44E0" w:rsidRDefault="00A03218" w:rsidP="00A03218">
      <w:pPr>
        <w:rPr>
          <w:rFonts w:ascii="Arial" w:hAnsi="Arial" w:cs="Arial"/>
        </w:rPr>
      </w:pPr>
      <w:r w:rsidRPr="00BE44E0">
        <w:rPr>
          <w:rFonts w:ascii="Arial" w:hAnsi="Arial" w:cs="Arial"/>
        </w:rPr>
        <w:t>Dónde:</w:t>
      </w:r>
    </w:p>
    <w:p w14:paraId="3E4909B1" w14:textId="77777777" w:rsidR="00A03218" w:rsidRPr="00BE44E0" w:rsidRDefault="00A03218" w:rsidP="00A03218">
      <w:pPr>
        <w:rPr>
          <w:rFonts w:ascii="Arial" w:hAnsi="Arial" w:cs="Arial"/>
        </w:rPr>
      </w:pPr>
    </w:p>
    <w:p w14:paraId="13059C74" w14:textId="77777777" w:rsidR="00A03218" w:rsidRPr="00BE44E0" w:rsidRDefault="00A03218" w:rsidP="00A03218">
      <w:pPr>
        <w:rPr>
          <w:rFonts w:ascii="Arial" w:hAnsi="Arial" w:cs="Arial"/>
        </w:rPr>
      </w:pPr>
    </w:p>
    <w:p w14:paraId="594FB6C0" w14:textId="77777777" w:rsidR="00A03218" w:rsidRPr="00BE44E0" w:rsidRDefault="00A03218" w:rsidP="00A03218">
      <w:pPr>
        <w:rPr>
          <w:rFonts w:ascii="Arial" w:hAnsi="Arial" w:cs="Arial"/>
        </w:rPr>
      </w:pPr>
      <w:r w:rsidRPr="00BE44E0">
        <w:rPr>
          <w:rFonts w:ascii="Arial" w:hAnsi="Arial" w:cs="Arial"/>
        </w:rPr>
        <w:t>-</w:t>
      </w:r>
      <w:r w:rsidRPr="00BE44E0">
        <w:rPr>
          <w:rFonts w:ascii="Arial" w:hAnsi="Arial" w:cs="Arial"/>
        </w:rPr>
        <w:tab/>
        <w:t>Comp = Contribuyente comparable</w:t>
      </w:r>
    </w:p>
    <w:p w14:paraId="6222CED2" w14:textId="77777777" w:rsidR="00A03218" w:rsidRPr="00BE44E0" w:rsidRDefault="00A03218" w:rsidP="00A03218">
      <w:pPr>
        <w:rPr>
          <w:rFonts w:ascii="Arial" w:hAnsi="Arial" w:cs="Arial"/>
        </w:rPr>
      </w:pPr>
      <w:r w:rsidRPr="00BE44E0">
        <w:rPr>
          <w:rFonts w:ascii="Arial" w:hAnsi="Arial" w:cs="Arial"/>
        </w:rPr>
        <w:t>-</w:t>
      </w:r>
      <w:r w:rsidRPr="00BE44E0">
        <w:rPr>
          <w:rFonts w:ascii="Arial" w:hAnsi="Arial" w:cs="Arial"/>
        </w:rPr>
        <w:tab/>
        <w:t>AP = Cuentas por pagar</w:t>
      </w:r>
    </w:p>
    <w:p w14:paraId="6C653DC8" w14:textId="77777777" w:rsidR="00A03218" w:rsidRPr="00BE44E0" w:rsidRDefault="00A03218" w:rsidP="00A03218">
      <w:pPr>
        <w:rPr>
          <w:rFonts w:ascii="Arial" w:hAnsi="Arial" w:cs="Arial"/>
        </w:rPr>
      </w:pPr>
      <w:r w:rsidRPr="00BE44E0">
        <w:rPr>
          <w:rFonts w:ascii="Arial" w:hAnsi="Arial" w:cs="Arial"/>
        </w:rPr>
        <w:t>-</w:t>
      </w:r>
      <w:r w:rsidRPr="00BE44E0">
        <w:rPr>
          <w:rFonts w:ascii="Arial" w:hAnsi="Arial" w:cs="Arial"/>
        </w:rPr>
        <w:tab/>
        <w:t>ANP = Promedio de cuentas por pagar netas</w:t>
      </w:r>
    </w:p>
    <w:p w14:paraId="0300064A" w14:textId="77777777" w:rsidR="00A03218" w:rsidRPr="00BE44E0" w:rsidRDefault="00A03218" w:rsidP="00A03218">
      <w:pPr>
        <w:rPr>
          <w:rFonts w:ascii="Arial" w:hAnsi="Arial" w:cs="Arial"/>
        </w:rPr>
      </w:pPr>
      <w:r w:rsidRPr="00BE44E0">
        <w:rPr>
          <w:rFonts w:ascii="Arial" w:hAnsi="Arial" w:cs="Arial"/>
        </w:rPr>
        <w:t>-</w:t>
      </w:r>
      <w:r w:rsidRPr="00BE44E0">
        <w:rPr>
          <w:rFonts w:ascii="Arial" w:hAnsi="Arial" w:cs="Arial"/>
        </w:rPr>
        <w:tab/>
        <w:t>TP = Parte probada</w:t>
      </w:r>
    </w:p>
    <w:p w14:paraId="32FDF643" w14:textId="77777777" w:rsidR="00A03218" w:rsidRPr="00BE44E0" w:rsidRDefault="00A03218" w:rsidP="00A03218">
      <w:pPr>
        <w:rPr>
          <w:rFonts w:ascii="Arial" w:hAnsi="Arial" w:cs="Arial"/>
        </w:rPr>
      </w:pPr>
      <w:r w:rsidRPr="00BE44E0">
        <w:rPr>
          <w:rFonts w:ascii="Arial" w:hAnsi="Arial" w:cs="Arial"/>
        </w:rPr>
        <w:t>-</w:t>
      </w:r>
      <w:r w:rsidRPr="00BE44E0">
        <w:rPr>
          <w:rFonts w:ascii="Arial" w:hAnsi="Arial" w:cs="Arial"/>
        </w:rPr>
        <w:tab/>
        <w:t>TNS = Ventas netas totales</w:t>
      </w:r>
    </w:p>
    <w:p w14:paraId="53DD36B7" w14:textId="77777777" w:rsidR="00A03218" w:rsidRPr="00BE44E0" w:rsidRDefault="00A03218" w:rsidP="00A03218">
      <w:pPr>
        <w:rPr>
          <w:rFonts w:ascii="Arial" w:hAnsi="Arial" w:cs="Arial"/>
        </w:rPr>
      </w:pPr>
      <w:r w:rsidRPr="00BE44E0">
        <w:rPr>
          <w:rFonts w:ascii="Arial" w:hAnsi="Arial" w:cs="Arial"/>
        </w:rPr>
        <w:t>-</w:t>
      </w:r>
      <w:r w:rsidRPr="00BE44E0">
        <w:rPr>
          <w:rFonts w:ascii="Arial" w:hAnsi="Arial" w:cs="Arial"/>
        </w:rPr>
        <w:tab/>
        <w:t>R = Tasa de interés</w:t>
      </w:r>
    </w:p>
    <w:p w14:paraId="6888FB2C" w14:textId="77777777" w:rsidR="00A03218" w:rsidRPr="00BE44E0" w:rsidRDefault="00A03218" w:rsidP="00A03218">
      <w:pPr>
        <w:rPr>
          <w:rFonts w:ascii="Arial" w:hAnsi="Arial" w:cs="Arial"/>
        </w:rPr>
      </w:pPr>
    </w:p>
    <w:p w14:paraId="20CF5D35" w14:textId="131C8773" w:rsidR="005E3FB5" w:rsidRPr="00BE44E0" w:rsidRDefault="00A03218" w:rsidP="00A03218">
      <w:pPr>
        <w:jc w:val="both"/>
        <w:rPr>
          <w:rFonts w:ascii="Arial" w:hAnsi="Arial" w:cs="Arial"/>
        </w:rPr>
      </w:pPr>
      <w:r w:rsidRPr="00BE44E0">
        <w:rPr>
          <w:rFonts w:ascii="Arial" w:hAnsi="Arial" w:cs="Arial"/>
        </w:rPr>
        <w:t>La tasa de interés que se utiliza para los ajustes de los comparables es ‘’Tasa Prime Rate Promedio”, definida por la Reserva Federal de los Estados Unidos de Norteamérica  (FED) como la "</w:t>
      </w:r>
      <w:proofErr w:type="spellStart"/>
      <w:r w:rsidRPr="00BE44E0">
        <w:rPr>
          <w:rFonts w:ascii="Arial" w:hAnsi="Arial" w:cs="Arial"/>
        </w:rPr>
        <w:t>Average</w:t>
      </w:r>
      <w:proofErr w:type="spellEnd"/>
      <w:r w:rsidRPr="00BE44E0">
        <w:rPr>
          <w:rFonts w:ascii="Arial" w:hAnsi="Arial" w:cs="Arial"/>
        </w:rPr>
        <w:t xml:space="preserve"> </w:t>
      </w:r>
      <w:proofErr w:type="spellStart"/>
      <w:r w:rsidRPr="00BE44E0">
        <w:rPr>
          <w:rFonts w:ascii="Arial" w:hAnsi="Arial" w:cs="Arial"/>
        </w:rPr>
        <w:t>majority</w:t>
      </w:r>
      <w:proofErr w:type="spellEnd"/>
      <w:r w:rsidRPr="00BE44E0">
        <w:rPr>
          <w:rFonts w:ascii="Arial" w:hAnsi="Arial" w:cs="Arial"/>
        </w:rPr>
        <w:t xml:space="preserve"> prime </w:t>
      </w:r>
      <w:proofErr w:type="spellStart"/>
      <w:r w:rsidRPr="00BE44E0">
        <w:rPr>
          <w:rFonts w:ascii="Arial" w:hAnsi="Arial" w:cs="Arial"/>
        </w:rPr>
        <w:t>rate</w:t>
      </w:r>
      <w:proofErr w:type="spellEnd"/>
      <w:r w:rsidRPr="00BE44E0">
        <w:rPr>
          <w:rFonts w:ascii="Arial" w:hAnsi="Arial" w:cs="Arial"/>
        </w:rPr>
        <w:t xml:space="preserve"> </w:t>
      </w:r>
      <w:proofErr w:type="spellStart"/>
      <w:r w:rsidRPr="00BE44E0">
        <w:rPr>
          <w:rFonts w:ascii="Arial" w:hAnsi="Arial" w:cs="Arial"/>
        </w:rPr>
        <w:t>charged</w:t>
      </w:r>
      <w:proofErr w:type="spellEnd"/>
      <w:r w:rsidRPr="00BE44E0">
        <w:rPr>
          <w:rFonts w:ascii="Arial" w:hAnsi="Arial" w:cs="Arial"/>
        </w:rPr>
        <w:t xml:space="preserve"> </w:t>
      </w:r>
      <w:proofErr w:type="spellStart"/>
      <w:r w:rsidRPr="00BE44E0">
        <w:rPr>
          <w:rFonts w:ascii="Arial" w:hAnsi="Arial" w:cs="Arial"/>
        </w:rPr>
        <w:t>by</w:t>
      </w:r>
      <w:proofErr w:type="spellEnd"/>
      <w:r w:rsidRPr="00BE44E0">
        <w:rPr>
          <w:rFonts w:ascii="Arial" w:hAnsi="Arial" w:cs="Arial"/>
        </w:rPr>
        <w:t xml:space="preserve"> </w:t>
      </w:r>
      <w:proofErr w:type="spellStart"/>
      <w:r w:rsidRPr="00BE44E0">
        <w:rPr>
          <w:rFonts w:ascii="Arial" w:hAnsi="Arial" w:cs="Arial"/>
        </w:rPr>
        <w:t>banks</w:t>
      </w:r>
      <w:proofErr w:type="spellEnd"/>
      <w:r w:rsidRPr="00BE44E0">
        <w:rPr>
          <w:rFonts w:ascii="Arial" w:hAnsi="Arial" w:cs="Arial"/>
        </w:rPr>
        <w:t xml:space="preserve"> </w:t>
      </w:r>
      <w:proofErr w:type="spellStart"/>
      <w:r w:rsidRPr="00BE44E0">
        <w:rPr>
          <w:rFonts w:ascii="Arial" w:hAnsi="Arial" w:cs="Arial"/>
        </w:rPr>
        <w:t>on</w:t>
      </w:r>
      <w:proofErr w:type="spellEnd"/>
      <w:r w:rsidRPr="00BE44E0">
        <w:rPr>
          <w:rFonts w:ascii="Arial" w:hAnsi="Arial" w:cs="Arial"/>
        </w:rPr>
        <w:t xml:space="preserve"> short-</w:t>
      </w:r>
      <w:proofErr w:type="spellStart"/>
      <w:r w:rsidRPr="00BE44E0">
        <w:rPr>
          <w:rFonts w:ascii="Arial" w:hAnsi="Arial" w:cs="Arial"/>
        </w:rPr>
        <w:t>term</w:t>
      </w:r>
      <w:proofErr w:type="spellEnd"/>
      <w:r w:rsidRPr="00BE44E0">
        <w:rPr>
          <w:rFonts w:ascii="Arial" w:hAnsi="Arial" w:cs="Arial"/>
        </w:rPr>
        <w:t xml:space="preserve"> </w:t>
      </w:r>
      <w:proofErr w:type="spellStart"/>
      <w:r w:rsidRPr="00BE44E0">
        <w:rPr>
          <w:rFonts w:ascii="Arial" w:hAnsi="Arial" w:cs="Arial"/>
        </w:rPr>
        <w:t>loans</w:t>
      </w:r>
      <w:proofErr w:type="spellEnd"/>
      <w:r w:rsidRPr="00BE44E0">
        <w:rPr>
          <w:rFonts w:ascii="Arial" w:hAnsi="Arial" w:cs="Arial"/>
        </w:rPr>
        <w:t xml:space="preserve"> </w:t>
      </w:r>
      <w:proofErr w:type="spellStart"/>
      <w:r w:rsidRPr="00BE44E0">
        <w:rPr>
          <w:rFonts w:ascii="Arial" w:hAnsi="Arial" w:cs="Arial"/>
        </w:rPr>
        <w:t>to</w:t>
      </w:r>
      <w:proofErr w:type="spellEnd"/>
      <w:r w:rsidRPr="00BE44E0">
        <w:rPr>
          <w:rFonts w:ascii="Arial" w:hAnsi="Arial" w:cs="Arial"/>
        </w:rPr>
        <w:t xml:space="preserve"> </w:t>
      </w:r>
      <w:proofErr w:type="spellStart"/>
      <w:r w:rsidRPr="00BE44E0">
        <w:rPr>
          <w:rFonts w:ascii="Arial" w:hAnsi="Arial" w:cs="Arial"/>
        </w:rPr>
        <w:t>business</w:t>
      </w:r>
      <w:proofErr w:type="spellEnd"/>
      <w:r w:rsidRPr="00BE44E0">
        <w:rPr>
          <w:rFonts w:ascii="Arial" w:hAnsi="Arial" w:cs="Arial"/>
        </w:rPr>
        <w:t xml:space="preserve">, </w:t>
      </w:r>
      <w:proofErr w:type="spellStart"/>
      <w:r w:rsidRPr="00BE44E0">
        <w:rPr>
          <w:rFonts w:ascii="Arial" w:hAnsi="Arial" w:cs="Arial"/>
        </w:rPr>
        <w:t>quoted</w:t>
      </w:r>
      <w:proofErr w:type="spellEnd"/>
      <w:r w:rsidRPr="00BE44E0">
        <w:rPr>
          <w:rFonts w:ascii="Arial" w:hAnsi="Arial" w:cs="Arial"/>
        </w:rPr>
        <w:t xml:space="preserve"> </w:t>
      </w:r>
      <w:proofErr w:type="spellStart"/>
      <w:r w:rsidRPr="00BE44E0">
        <w:rPr>
          <w:rFonts w:ascii="Arial" w:hAnsi="Arial" w:cs="Arial"/>
        </w:rPr>
        <w:t>on</w:t>
      </w:r>
      <w:proofErr w:type="spellEnd"/>
      <w:r w:rsidRPr="00BE44E0">
        <w:rPr>
          <w:rFonts w:ascii="Arial" w:hAnsi="Arial" w:cs="Arial"/>
        </w:rPr>
        <w:t xml:space="preserve"> </w:t>
      </w:r>
      <w:proofErr w:type="spellStart"/>
      <w:r w:rsidRPr="00BE44E0">
        <w:rPr>
          <w:rFonts w:ascii="Arial" w:hAnsi="Arial" w:cs="Arial"/>
        </w:rPr>
        <w:t>an</w:t>
      </w:r>
      <w:proofErr w:type="spellEnd"/>
      <w:r w:rsidRPr="00BE44E0">
        <w:rPr>
          <w:rFonts w:ascii="Arial" w:hAnsi="Arial" w:cs="Arial"/>
        </w:rPr>
        <w:t xml:space="preserve"> </w:t>
      </w:r>
      <w:proofErr w:type="spellStart"/>
      <w:r w:rsidRPr="00BE44E0">
        <w:rPr>
          <w:rFonts w:ascii="Arial" w:hAnsi="Arial" w:cs="Arial"/>
        </w:rPr>
        <w:t>investment</w:t>
      </w:r>
      <w:proofErr w:type="spellEnd"/>
      <w:r w:rsidRPr="00BE44E0">
        <w:rPr>
          <w:rFonts w:ascii="Arial" w:hAnsi="Arial" w:cs="Arial"/>
        </w:rPr>
        <w:t xml:space="preserve"> basis". Esta tasa durante el año </w:t>
      </w:r>
      <w:r w:rsidR="00E2496C" w:rsidRPr="00E2496C">
        <w:rPr>
          <w:rFonts w:ascii="Arial" w:hAnsi="Arial" w:cs="Arial"/>
          <w:highlight w:val="yellow"/>
        </w:rPr>
        <w:t>2024</w:t>
      </w:r>
      <w:r w:rsidRPr="00BE44E0">
        <w:rPr>
          <w:rFonts w:ascii="Arial" w:hAnsi="Arial" w:cs="Arial"/>
        </w:rPr>
        <w:t xml:space="preserve"> fue de </w:t>
      </w:r>
      <w:commentRangeStart w:id="233"/>
      <w:r w:rsidR="003C1F1D">
        <w:rPr>
          <w:rFonts w:ascii="Arial" w:hAnsi="Arial" w:cs="Arial"/>
        </w:rPr>
        <w:t>8</w:t>
      </w:r>
      <w:r w:rsidR="007F1F78">
        <w:rPr>
          <w:rFonts w:ascii="Arial" w:hAnsi="Arial" w:cs="Arial"/>
        </w:rPr>
        <w:t>.31</w:t>
      </w:r>
      <w:r w:rsidRPr="00BE44E0">
        <w:rPr>
          <w:rFonts w:ascii="Arial" w:hAnsi="Arial" w:cs="Arial"/>
        </w:rPr>
        <w:t>% EA.</w:t>
      </w:r>
      <w:commentRangeEnd w:id="233"/>
      <w:r w:rsidR="008C35C5">
        <w:rPr>
          <w:rStyle w:val="Refdecomentario"/>
        </w:rPr>
        <w:commentReference w:id="233"/>
      </w:r>
    </w:p>
    <w:p w14:paraId="624A2882" w14:textId="5200FFAF" w:rsidR="00A03218" w:rsidRPr="00BE44E0" w:rsidRDefault="00A03218" w:rsidP="00A03218">
      <w:pPr>
        <w:jc w:val="both"/>
        <w:rPr>
          <w:rFonts w:ascii="Arial" w:hAnsi="Arial" w:cs="Arial"/>
        </w:rPr>
      </w:pPr>
    </w:p>
    <w:p w14:paraId="0B5DAB1A" w14:textId="77777777" w:rsidR="00A03218" w:rsidRPr="00BE44E0" w:rsidRDefault="00A03218" w:rsidP="00A03218">
      <w:pPr>
        <w:jc w:val="both"/>
        <w:rPr>
          <w:rFonts w:ascii="Arial" w:hAnsi="Arial" w:cs="Arial"/>
        </w:rPr>
      </w:pPr>
    </w:p>
    <w:p w14:paraId="4E37796B" w14:textId="4AFF1E9A" w:rsidR="005E3FB5" w:rsidRPr="00BE44E0" w:rsidRDefault="005E3FB5">
      <w:pPr>
        <w:pStyle w:val="Prrafodelista"/>
        <w:keepNext/>
        <w:keepLines/>
        <w:numPr>
          <w:ilvl w:val="0"/>
          <w:numId w:val="47"/>
        </w:numPr>
        <w:jc w:val="both"/>
        <w:outlineLvl w:val="2"/>
        <w:rPr>
          <w:rFonts w:ascii="Arial" w:hAnsi="Arial" w:cs="Arial"/>
        </w:rPr>
      </w:pPr>
      <w:bookmarkStart w:id="234" w:name="_Toc359479783"/>
      <w:bookmarkStart w:id="235" w:name="_Toc432580144"/>
      <w:bookmarkStart w:id="236" w:name="_Toc442941888"/>
      <w:bookmarkStart w:id="237" w:name="_Toc445933672"/>
      <w:bookmarkStart w:id="238" w:name="_Toc479754431"/>
      <w:bookmarkStart w:id="239" w:name="_Toc481658258"/>
      <w:bookmarkStart w:id="240" w:name="_Toc208931016"/>
      <w:r w:rsidRPr="00BE44E0">
        <w:rPr>
          <w:rFonts w:ascii="Arial" w:hAnsi="Arial" w:cs="Arial"/>
        </w:rPr>
        <w:t>Ajustes realizados a los Inventarios</w:t>
      </w:r>
      <w:bookmarkEnd w:id="234"/>
      <w:bookmarkEnd w:id="235"/>
      <w:bookmarkEnd w:id="236"/>
      <w:bookmarkEnd w:id="237"/>
      <w:bookmarkEnd w:id="238"/>
      <w:bookmarkEnd w:id="239"/>
      <w:bookmarkEnd w:id="240"/>
    </w:p>
    <w:p w14:paraId="4139DC6E" w14:textId="77777777" w:rsidR="005E3FB5" w:rsidRPr="00BE44E0" w:rsidRDefault="005E3FB5" w:rsidP="005E3FB5">
      <w:pPr>
        <w:jc w:val="both"/>
        <w:rPr>
          <w:rFonts w:ascii="Arial" w:hAnsi="Arial" w:cs="Arial"/>
        </w:rPr>
      </w:pPr>
    </w:p>
    <w:p w14:paraId="63CA4AA4" w14:textId="4A3A5D2B" w:rsidR="005E3FB5" w:rsidRPr="00BE44E0" w:rsidRDefault="005E3FB5" w:rsidP="005E3FB5">
      <w:pPr>
        <w:jc w:val="both"/>
        <w:rPr>
          <w:rFonts w:ascii="Arial" w:hAnsi="Arial" w:cs="Arial"/>
        </w:rPr>
      </w:pPr>
      <w:r w:rsidRPr="00BE44E0">
        <w:rPr>
          <w:rFonts w:ascii="Arial" w:hAnsi="Arial" w:cs="Arial"/>
        </w:rPr>
        <w:t>Adicionalmente, la razón para efectuar un ajuste de inventario es que los diferentes niveles de inventario que mantienen las empresas reflejan diferentes servicios que cada una de ellas puede ofrecer a sus clientes. Si una compañía mantiene importantes niveles de inventario, estaría capacitada para prestar un servicio diferente a sus clientes a través de la entrega más rápida de sus productos. De esta manera, los clientes estarían dispuestos a pagar un precio mayor con el propósito de obtener sus compras más rápidamente. Este servicio implicaría un costo para la compañía proveedora. Las compañías que prestan dichos servicios son compensadas por medio de mayores precios de venta. Los clientes no estarían pagando sólo por el producto en sí, sino que pagarían también por el costo implícito asociado con el servicio de inventario.</w:t>
      </w:r>
    </w:p>
    <w:p w14:paraId="629E57E2" w14:textId="77777777" w:rsidR="005E3FB5" w:rsidRPr="00BE44E0" w:rsidRDefault="005E3FB5" w:rsidP="005E3FB5">
      <w:pPr>
        <w:jc w:val="both"/>
        <w:rPr>
          <w:rFonts w:ascii="Arial" w:hAnsi="Arial" w:cs="Arial"/>
        </w:rPr>
      </w:pPr>
    </w:p>
    <w:p w14:paraId="6F9E5EED" w14:textId="77777777" w:rsidR="005E3FB5" w:rsidRPr="00BE44E0" w:rsidRDefault="005E3FB5" w:rsidP="005E3FB5">
      <w:pPr>
        <w:jc w:val="both"/>
        <w:rPr>
          <w:rFonts w:ascii="Arial" w:hAnsi="Arial" w:cs="Arial"/>
        </w:rPr>
      </w:pPr>
      <w:r w:rsidRPr="00BE44E0">
        <w:rPr>
          <w:rFonts w:ascii="Arial" w:hAnsi="Arial" w:cs="Arial"/>
        </w:rPr>
        <w:t>Con el objeto de mejorar la comparabilidad de las compañías, se utilizará un ajuste de inventario a efectos de distinguir que ganancias habrían obtenido las compañías comparables si hubieran mantenido el mismo nivel de inventario que la parte analizada en las operaciones bajo análisis.</w:t>
      </w:r>
    </w:p>
    <w:p w14:paraId="29ACA488" w14:textId="77777777" w:rsidR="005E3FB5" w:rsidRPr="00BE44E0" w:rsidRDefault="005E3FB5" w:rsidP="005E3FB5">
      <w:pPr>
        <w:jc w:val="both"/>
        <w:rPr>
          <w:rFonts w:ascii="Arial" w:hAnsi="Arial" w:cs="Arial"/>
        </w:rPr>
      </w:pPr>
    </w:p>
    <w:p w14:paraId="5F30C79A" w14:textId="77777777" w:rsidR="005E3FB5" w:rsidRPr="00BE44E0" w:rsidRDefault="005E3FB5" w:rsidP="005E3FB5">
      <w:pPr>
        <w:jc w:val="both"/>
        <w:rPr>
          <w:rFonts w:ascii="Arial" w:hAnsi="Arial" w:cs="Arial"/>
        </w:rPr>
      </w:pPr>
      <w:r w:rsidRPr="00BE44E0">
        <w:rPr>
          <w:rFonts w:ascii="Arial" w:hAnsi="Arial" w:cs="Arial"/>
        </w:rPr>
        <w:t xml:space="preserve">En caso que una compañía comparable posea un nivel de inventario mayor a la parte analizada, entonces el ajuste disminuirá el indicador de ganancias de la compañía comparable. Esto es así ya que el ajuste eliminará el exceso del costo implícito de inventarios del precio de venta. Lo contrario sucedería si la compañía comparable tuviera un nivel de inventario menor a la parte analizada. Como </w:t>
      </w:r>
      <w:r w:rsidRPr="00BE44E0">
        <w:rPr>
          <w:rFonts w:ascii="Arial" w:hAnsi="Arial" w:cs="Arial"/>
        </w:rPr>
        <w:lastRenderedPageBreak/>
        <w:t>resultado del ajuste, el margen de la parte examinada permanece igual mientras que el margen de cada compañía comparable es ajustado.</w:t>
      </w:r>
    </w:p>
    <w:p w14:paraId="6D6642BF" w14:textId="77777777" w:rsidR="005E3FB5" w:rsidRPr="00BE44E0" w:rsidRDefault="005E3FB5" w:rsidP="005E3FB5">
      <w:pPr>
        <w:jc w:val="both"/>
        <w:rPr>
          <w:rFonts w:ascii="Arial" w:hAnsi="Arial" w:cs="Arial"/>
        </w:rPr>
      </w:pPr>
    </w:p>
    <w:p w14:paraId="071B977F" w14:textId="77777777" w:rsidR="005E3FB5" w:rsidRPr="00BE44E0" w:rsidRDefault="005E3FB5" w:rsidP="005E3FB5">
      <w:pPr>
        <w:jc w:val="both"/>
        <w:rPr>
          <w:rFonts w:ascii="Arial" w:hAnsi="Arial" w:cs="Arial"/>
        </w:rPr>
      </w:pPr>
      <w:r w:rsidRPr="00BE44E0">
        <w:rPr>
          <w:rFonts w:ascii="Arial" w:hAnsi="Arial" w:cs="Arial"/>
        </w:rPr>
        <w:t xml:space="preserve">La fórmula para el ajuste de inventario en el caso del margen operativo sobre costos y gastos operativos totales es la siguiente: </w:t>
      </w:r>
    </w:p>
    <w:p w14:paraId="488F8B39" w14:textId="77777777" w:rsidR="005E3FB5" w:rsidRPr="00BE44E0" w:rsidRDefault="005E3FB5" w:rsidP="005E3FB5">
      <w:pPr>
        <w:jc w:val="both"/>
        <w:rPr>
          <w:rFonts w:ascii="Arial" w:hAnsi="Arial" w:cs="Arial"/>
        </w:rPr>
      </w:pPr>
    </w:p>
    <w:p w14:paraId="45DCEA5D" w14:textId="77777777" w:rsidR="005E3FB5" w:rsidRPr="00BE44E0" w:rsidRDefault="005E3FB5" w:rsidP="005E3FB5">
      <w:pPr>
        <w:jc w:val="center"/>
        <w:rPr>
          <w:rFonts w:ascii="Arial" w:hAnsi="Arial" w:cs="Arial"/>
          <w:b/>
          <w:bCs/>
          <w:color w:val="000000"/>
          <w:lang w:val="en-US"/>
        </w:rPr>
      </w:pPr>
      <w:proofErr w:type="spellStart"/>
      <w:r w:rsidRPr="00BE44E0">
        <w:rPr>
          <w:rFonts w:ascii="Arial" w:hAnsi="Arial" w:cs="Arial"/>
          <w:b/>
          <w:bCs/>
          <w:color w:val="000000"/>
          <w:lang w:val="en-US"/>
        </w:rPr>
        <w:t>AInv</w:t>
      </w:r>
      <w:proofErr w:type="spellEnd"/>
      <w:r w:rsidRPr="00BE44E0">
        <w:rPr>
          <w:rFonts w:ascii="Arial" w:hAnsi="Arial" w:cs="Arial"/>
          <w:b/>
          <w:bCs/>
          <w:color w:val="000000"/>
          <w:lang w:val="en-US"/>
        </w:rPr>
        <w:t xml:space="preserve"> Adj.($)=[(PI/CT)comp - (PI/CT)</w:t>
      </w:r>
      <w:proofErr w:type="spellStart"/>
      <w:r w:rsidRPr="00BE44E0">
        <w:rPr>
          <w:rFonts w:ascii="Arial" w:hAnsi="Arial" w:cs="Arial"/>
          <w:b/>
          <w:bCs/>
          <w:color w:val="000000"/>
          <w:lang w:val="en-US"/>
        </w:rPr>
        <w:t>tp</w:t>
      </w:r>
      <w:proofErr w:type="spellEnd"/>
      <w:r w:rsidRPr="00BE44E0">
        <w:rPr>
          <w:rFonts w:ascii="Arial" w:hAnsi="Arial" w:cs="Arial"/>
          <w:b/>
          <w:bCs/>
          <w:color w:val="000000"/>
          <w:lang w:val="en-US"/>
        </w:rPr>
        <w:t>] * [CT comp * (</w:t>
      </w:r>
      <w:proofErr w:type="spellStart"/>
      <w:r w:rsidRPr="00BE44E0">
        <w:rPr>
          <w:rFonts w:ascii="Arial" w:hAnsi="Arial" w:cs="Arial"/>
          <w:b/>
          <w:bCs/>
          <w:color w:val="000000"/>
          <w:lang w:val="en-US"/>
        </w:rPr>
        <w:t>i</w:t>
      </w:r>
      <w:proofErr w:type="spellEnd"/>
      <w:r w:rsidRPr="00BE44E0">
        <w:rPr>
          <w:rFonts w:ascii="Arial" w:hAnsi="Arial" w:cs="Arial"/>
          <w:b/>
          <w:bCs/>
          <w:color w:val="000000"/>
          <w:lang w:val="en-US"/>
        </w:rPr>
        <w:t>/1+i)]</w:t>
      </w:r>
    </w:p>
    <w:p w14:paraId="4717D7C3" w14:textId="77777777" w:rsidR="005E3FB5" w:rsidRPr="00BE44E0" w:rsidRDefault="005E3FB5" w:rsidP="005E3FB5">
      <w:pPr>
        <w:jc w:val="both"/>
        <w:rPr>
          <w:rFonts w:ascii="Arial" w:hAnsi="Arial" w:cs="Arial"/>
          <w:b/>
          <w:bCs/>
          <w:color w:val="00000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3997"/>
      </w:tblGrid>
      <w:tr w:rsidR="005E3FB5" w:rsidRPr="00BE44E0" w14:paraId="3BE3F6A6" w14:textId="77777777" w:rsidTr="00CF0368">
        <w:trPr>
          <w:jc w:val="center"/>
        </w:trPr>
        <w:tc>
          <w:tcPr>
            <w:tcW w:w="1111" w:type="dxa"/>
            <w:shd w:val="clear" w:color="auto" w:fill="808080" w:themeFill="background1" w:themeFillShade="80"/>
          </w:tcPr>
          <w:p w14:paraId="78BD35D8" w14:textId="3DF70C9B" w:rsidR="005E3FB5" w:rsidRPr="00BE44E0" w:rsidRDefault="000121B1" w:rsidP="005E3FB5">
            <w:pPr>
              <w:spacing w:line="260" w:lineRule="atLeast"/>
              <w:jc w:val="center"/>
              <w:rPr>
                <w:rFonts w:ascii="Arial" w:hAnsi="Arial" w:cs="Arial"/>
                <w:color w:val="FFFFFF" w:themeColor="background1"/>
              </w:rPr>
            </w:pPr>
            <w:r w:rsidRPr="00BE44E0">
              <w:rPr>
                <w:rFonts w:ascii="Arial" w:hAnsi="Arial" w:cs="Arial"/>
                <w:color w:val="FFFFFF" w:themeColor="background1"/>
              </w:rPr>
              <w:t>PI</w:t>
            </w:r>
          </w:p>
        </w:tc>
        <w:tc>
          <w:tcPr>
            <w:tcW w:w="3997" w:type="dxa"/>
          </w:tcPr>
          <w:p w14:paraId="0DC78FCA" w14:textId="77777777" w:rsidR="005E3FB5" w:rsidRPr="00BE44E0" w:rsidRDefault="005E3FB5" w:rsidP="005E3FB5">
            <w:pPr>
              <w:spacing w:line="260" w:lineRule="atLeast"/>
              <w:jc w:val="both"/>
              <w:rPr>
                <w:rFonts w:ascii="Arial" w:hAnsi="Arial" w:cs="Arial"/>
              </w:rPr>
            </w:pPr>
            <w:r w:rsidRPr="00BE44E0">
              <w:rPr>
                <w:rFonts w:ascii="Arial" w:hAnsi="Arial" w:cs="Arial"/>
              </w:rPr>
              <w:t>Promedio de inventarios</w:t>
            </w:r>
          </w:p>
        </w:tc>
      </w:tr>
      <w:tr w:rsidR="005E3FB5" w:rsidRPr="00BE44E0" w14:paraId="2325D419" w14:textId="77777777" w:rsidTr="00CF0368">
        <w:trPr>
          <w:jc w:val="center"/>
        </w:trPr>
        <w:tc>
          <w:tcPr>
            <w:tcW w:w="1111" w:type="dxa"/>
            <w:shd w:val="clear" w:color="auto" w:fill="808080" w:themeFill="background1" w:themeFillShade="80"/>
          </w:tcPr>
          <w:p w14:paraId="337A15F9" w14:textId="77777777" w:rsidR="005E3FB5" w:rsidRPr="00BE44E0" w:rsidRDefault="005E3FB5" w:rsidP="005E3FB5">
            <w:pPr>
              <w:spacing w:line="260" w:lineRule="atLeast"/>
              <w:jc w:val="center"/>
              <w:rPr>
                <w:rFonts w:ascii="Arial" w:hAnsi="Arial" w:cs="Arial"/>
                <w:color w:val="FFFFFF" w:themeColor="background1"/>
              </w:rPr>
            </w:pPr>
            <w:r w:rsidRPr="00BE44E0">
              <w:rPr>
                <w:rFonts w:ascii="Arial" w:hAnsi="Arial" w:cs="Arial"/>
                <w:color w:val="FFFFFF" w:themeColor="background1"/>
              </w:rPr>
              <w:t>CT</w:t>
            </w:r>
          </w:p>
        </w:tc>
        <w:tc>
          <w:tcPr>
            <w:tcW w:w="3997" w:type="dxa"/>
          </w:tcPr>
          <w:p w14:paraId="6DA9B8DC" w14:textId="77777777" w:rsidR="005E3FB5" w:rsidRPr="00BE44E0" w:rsidRDefault="005E3FB5" w:rsidP="005E3FB5">
            <w:pPr>
              <w:spacing w:line="260" w:lineRule="atLeast"/>
              <w:jc w:val="both"/>
              <w:rPr>
                <w:rFonts w:ascii="Arial" w:hAnsi="Arial" w:cs="Arial"/>
              </w:rPr>
            </w:pPr>
            <w:r w:rsidRPr="00BE44E0">
              <w:rPr>
                <w:rFonts w:ascii="Arial" w:hAnsi="Arial" w:cs="Arial"/>
              </w:rPr>
              <w:t>Costos y gastos totales</w:t>
            </w:r>
          </w:p>
        </w:tc>
      </w:tr>
      <w:tr w:rsidR="005E3FB5" w:rsidRPr="00BE44E0" w14:paraId="49AFE6F9" w14:textId="77777777" w:rsidTr="00CF0368">
        <w:trPr>
          <w:jc w:val="center"/>
        </w:trPr>
        <w:tc>
          <w:tcPr>
            <w:tcW w:w="1111" w:type="dxa"/>
            <w:shd w:val="clear" w:color="auto" w:fill="808080" w:themeFill="background1" w:themeFillShade="80"/>
          </w:tcPr>
          <w:p w14:paraId="7D468670" w14:textId="77777777" w:rsidR="005E3FB5" w:rsidRPr="00BE44E0" w:rsidRDefault="005E3FB5" w:rsidP="005E3FB5">
            <w:pPr>
              <w:spacing w:line="260" w:lineRule="atLeast"/>
              <w:jc w:val="center"/>
              <w:rPr>
                <w:rFonts w:ascii="Arial" w:hAnsi="Arial" w:cs="Arial"/>
                <w:color w:val="FFFFFF" w:themeColor="background1"/>
              </w:rPr>
            </w:pPr>
            <w:r w:rsidRPr="00BE44E0">
              <w:rPr>
                <w:rFonts w:ascii="Arial" w:hAnsi="Arial" w:cs="Arial"/>
                <w:color w:val="FFFFFF" w:themeColor="background1"/>
              </w:rPr>
              <w:t>Comp</w:t>
            </w:r>
          </w:p>
        </w:tc>
        <w:tc>
          <w:tcPr>
            <w:tcW w:w="3997" w:type="dxa"/>
          </w:tcPr>
          <w:p w14:paraId="15A08235" w14:textId="77777777" w:rsidR="005E3FB5" w:rsidRPr="00BE44E0" w:rsidRDefault="005E3FB5" w:rsidP="005E3FB5">
            <w:pPr>
              <w:spacing w:line="260" w:lineRule="atLeast"/>
              <w:jc w:val="both"/>
              <w:rPr>
                <w:rFonts w:ascii="Arial" w:hAnsi="Arial" w:cs="Arial"/>
              </w:rPr>
            </w:pPr>
            <w:r w:rsidRPr="00BE44E0">
              <w:rPr>
                <w:rFonts w:ascii="Arial" w:hAnsi="Arial" w:cs="Arial"/>
              </w:rPr>
              <w:t>Comparables</w:t>
            </w:r>
          </w:p>
        </w:tc>
      </w:tr>
      <w:tr w:rsidR="005E3FB5" w:rsidRPr="00BE44E0" w14:paraId="6F8A23A1" w14:textId="77777777" w:rsidTr="00CF0368">
        <w:trPr>
          <w:jc w:val="center"/>
        </w:trPr>
        <w:tc>
          <w:tcPr>
            <w:tcW w:w="1111" w:type="dxa"/>
            <w:shd w:val="clear" w:color="auto" w:fill="808080" w:themeFill="background1" w:themeFillShade="80"/>
          </w:tcPr>
          <w:p w14:paraId="7C3CAF60" w14:textId="77777777" w:rsidR="005E3FB5" w:rsidRPr="00BE44E0" w:rsidRDefault="005E3FB5" w:rsidP="005E3FB5">
            <w:pPr>
              <w:spacing w:line="260" w:lineRule="atLeast"/>
              <w:jc w:val="center"/>
              <w:rPr>
                <w:rFonts w:ascii="Arial" w:hAnsi="Arial" w:cs="Arial"/>
                <w:color w:val="FFFFFF" w:themeColor="background1"/>
              </w:rPr>
            </w:pPr>
            <w:proofErr w:type="spellStart"/>
            <w:r w:rsidRPr="00BE44E0">
              <w:rPr>
                <w:rFonts w:ascii="Arial" w:hAnsi="Arial" w:cs="Arial"/>
                <w:color w:val="FFFFFF" w:themeColor="background1"/>
              </w:rPr>
              <w:t>Tp</w:t>
            </w:r>
            <w:proofErr w:type="spellEnd"/>
          </w:p>
        </w:tc>
        <w:tc>
          <w:tcPr>
            <w:tcW w:w="3997" w:type="dxa"/>
          </w:tcPr>
          <w:p w14:paraId="3F20FCAC" w14:textId="77777777" w:rsidR="005E3FB5" w:rsidRPr="00BE44E0" w:rsidRDefault="005E3FB5" w:rsidP="005E3FB5">
            <w:pPr>
              <w:spacing w:line="260" w:lineRule="atLeast"/>
              <w:jc w:val="both"/>
              <w:rPr>
                <w:rFonts w:ascii="Arial" w:hAnsi="Arial" w:cs="Arial"/>
              </w:rPr>
            </w:pPr>
            <w:r w:rsidRPr="00BE44E0">
              <w:rPr>
                <w:rFonts w:ascii="Arial" w:hAnsi="Arial" w:cs="Arial"/>
              </w:rPr>
              <w:t>Compañía evaluada (</w:t>
            </w:r>
            <w:proofErr w:type="spellStart"/>
            <w:r w:rsidRPr="00BE44E0">
              <w:rPr>
                <w:rFonts w:ascii="Arial" w:hAnsi="Arial" w:cs="Arial"/>
              </w:rPr>
              <w:t>Tested</w:t>
            </w:r>
            <w:proofErr w:type="spellEnd"/>
            <w:r w:rsidRPr="00BE44E0">
              <w:rPr>
                <w:rFonts w:ascii="Arial" w:hAnsi="Arial" w:cs="Arial"/>
              </w:rPr>
              <w:t xml:space="preserve"> </w:t>
            </w:r>
            <w:proofErr w:type="spellStart"/>
            <w:r w:rsidRPr="00BE44E0">
              <w:rPr>
                <w:rFonts w:ascii="Arial" w:hAnsi="Arial" w:cs="Arial"/>
              </w:rPr>
              <w:t>party</w:t>
            </w:r>
            <w:proofErr w:type="spellEnd"/>
            <w:r w:rsidRPr="00BE44E0">
              <w:rPr>
                <w:rFonts w:ascii="Arial" w:hAnsi="Arial" w:cs="Arial"/>
              </w:rPr>
              <w:t>)</w:t>
            </w:r>
          </w:p>
        </w:tc>
      </w:tr>
      <w:tr w:rsidR="005E3FB5" w:rsidRPr="00BE44E0" w14:paraId="645599B3" w14:textId="77777777" w:rsidTr="00CF0368">
        <w:trPr>
          <w:jc w:val="center"/>
        </w:trPr>
        <w:tc>
          <w:tcPr>
            <w:tcW w:w="1111" w:type="dxa"/>
            <w:shd w:val="clear" w:color="auto" w:fill="808080" w:themeFill="background1" w:themeFillShade="80"/>
          </w:tcPr>
          <w:p w14:paraId="2185CCD4" w14:textId="77777777" w:rsidR="005E3FB5" w:rsidRPr="00BE44E0" w:rsidRDefault="005E3FB5" w:rsidP="005E3FB5">
            <w:pPr>
              <w:spacing w:line="260" w:lineRule="atLeast"/>
              <w:jc w:val="center"/>
              <w:rPr>
                <w:rFonts w:ascii="Arial" w:hAnsi="Arial" w:cs="Arial"/>
                <w:color w:val="FFFFFF" w:themeColor="background1"/>
              </w:rPr>
            </w:pPr>
            <w:r w:rsidRPr="00BE44E0">
              <w:rPr>
                <w:rFonts w:ascii="Arial" w:hAnsi="Arial" w:cs="Arial"/>
                <w:color w:val="FFFFFF" w:themeColor="background1"/>
              </w:rPr>
              <w:t>i</w:t>
            </w:r>
          </w:p>
        </w:tc>
        <w:tc>
          <w:tcPr>
            <w:tcW w:w="3997" w:type="dxa"/>
          </w:tcPr>
          <w:p w14:paraId="250FA5BA" w14:textId="77777777" w:rsidR="005E3FB5" w:rsidRPr="00BE44E0" w:rsidRDefault="005E3FB5" w:rsidP="005E3FB5">
            <w:pPr>
              <w:spacing w:line="260" w:lineRule="atLeast"/>
              <w:jc w:val="both"/>
              <w:rPr>
                <w:rFonts w:ascii="Arial" w:hAnsi="Arial" w:cs="Arial"/>
              </w:rPr>
            </w:pPr>
            <w:r w:rsidRPr="00BE44E0">
              <w:rPr>
                <w:rFonts w:ascii="Arial" w:hAnsi="Arial" w:cs="Arial"/>
              </w:rPr>
              <w:t>Tasa de interés anual</w:t>
            </w:r>
          </w:p>
        </w:tc>
      </w:tr>
    </w:tbl>
    <w:p w14:paraId="77637C77" w14:textId="77777777" w:rsidR="00E7517A" w:rsidRPr="00BE44E0" w:rsidRDefault="00E7517A" w:rsidP="00904FB1">
      <w:pPr>
        <w:pStyle w:val="Textoindependiente"/>
        <w:rPr>
          <w:rFonts w:ascii="Arial" w:hAnsi="Arial" w:cs="Arial"/>
        </w:rPr>
      </w:pPr>
    </w:p>
    <w:p w14:paraId="337227EA" w14:textId="77777777" w:rsidR="00E7517A" w:rsidRPr="00BE44E0" w:rsidRDefault="00E7517A" w:rsidP="00904FB1">
      <w:pPr>
        <w:pStyle w:val="Textoindependiente"/>
        <w:rPr>
          <w:rFonts w:ascii="Arial" w:hAnsi="Arial" w:cs="Arial"/>
        </w:rPr>
      </w:pPr>
    </w:p>
    <w:p w14:paraId="4369219C" w14:textId="77777777" w:rsidR="00E7517A" w:rsidRPr="00BE44E0" w:rsidRDefault="00E7517A" w:rsidP="00904FB1">
      <w:pPr>
        <w:pStyle w:val="Textoindependiente"/>
        <w:rPr>
          <w:rFonts w:ascii="Arial" w:hAnsi="Arial" w:cs="Arial"/>
        </w:rPr>
      </w:pPr>
    </w:p>
    <w:p w14:paraId="49FBCF18" w14:textId="7ACE5F4C" w:rsidR="009E61EC" w:rsidRPr="00BE44E0" w:rsidRDefault="002A17CD" w:rsidP="006B1293">
      <w:pPr>
        <w:pStyle w:val="Ttulo1"/>
        <w:spacing w:line="240" w:lineRule="auto"/>
        <w:jc w:val="both"/>
        <w:rPr>
          <w:rFonts w:ascii="Arial" w:hAnsi="Arial" w:cs="Arial"/>
        </w:rPr>
      </w:pPr>
      <w:bookmarkStart w:id="241" w:name="_Toc208931017"/>
      <w:r w:rsidRPr="00BE44E0">
        <w:rPr>
          <w:rFonts w:ascii="Arial" w:hAnsi="Arial" w:cs="Arial"/>
        </w:rPr>
        <w:t xml:space="preserve">ANEXO </w:t>
      </w:r>
      <w:r w:rsidR="00D429CF" w:rsidRPr="00BE44E0">
        <w:rPr>
          <w:rFonts w:ascii="Arial" w:hAnsi="Arial" w:cs="Arial"/>
        </w:rPr>
        <w:t>E</w:t>
      </w:r>
      <w:r w:rsidR="00946F38" w:rsidRPr="00BE44E0">
        <w:rPr>
          <w:rFonts w:ascii="Arial" w:hAnsi="Arial" w:cs="Arial"/>
        </w:rPr>
        <w:t xml:space="preserve">. </w:t>
      </w:r>
      <w:bookmarkEnd w:id="58"/>
      <w:r w:rsidR="009E61EC" w:rsidRPr="00BE44E0">
        <w:rPr>
          <w:rFonts w:ascii="Arial" w:hAnsi="Arial" w:cs="Arial"/>
        </w:rPr>
        <w:t xml:space="preserve">Legislación </w:t>
      </w:r>
      <w:r w:rsidR="006B1293" w:rsidRPr="00BE44E0">
        <w:rPr>
          <w:rFonts w:ascii="Arial" w:hAnsi="Arial" w:cs="Arial"/>
        </w:rPr>
        <w:t>Colombiana</w:t>
      </w:r>
      <w:r w:rsidR="009E61EC" w:rsidRPr="00BE44E0">
        <w:rPr>
          <w:rFonts w:ascii="Arial" w:hAnsi="Arial" w:cs="Arial"/>
        </w:rPr>
        <w:t xml:space="preserve"> </w:t>
      </w:r>
      <w:r w:rsidR="00A15FF3" w:rsidRPr="00BE44E0">
        <w:rPr>
          <w:rFonts w:ascii="Arial" w:hAnsi="Arial" w:cs="Arial"/>
        </w:rPr>
        <w:t>en materia d</w:t>
      </w:r>
      <w:r w:rsidR="009E61EC" w:rsidRPr="00BE44E0">
        <w:rPr>
          <w:rFonts w:ascii="Arial" w:hAnsi="Arial" w:cs="Arial"/>
        </w:rPr>
        <w:t xml:space="preserve">e Precios </w:t>
      </w:r>
      <w:r w:rsidR="00A15FF3" w:rsidRPr="00BE44E0">
        <w:rPr>
          <w:rFonts w:ascii="Arial" w:hAnsi="Arial" w:cs="Arial"/>
        </w:rPr>
        <w:t xml:space="preserve">de </w:t>
      </w:r>
      <w:r w:rsidR="009E61EC" w:rsidRPr="00BE44E0">
        <w:rPr>
          <w:rFonts w:ascii="Arial" w:hAnsi="Arial" w:cs="Arial"/>
        </w:rPr>
        <w:t>Transferencia</w:t>
      </w:r>
      <w:bookmarkEnd w:id="241"/>
    </w:p>
    <w:p w14:paraId="32DE08BA" w14:textId="77777777" w:rsidR="006B1293" w:rsidRPr="00BE44E0" w:rsidRDefault="006B1293" w:rsidP="006B1293">
      <w:pPr>
        <w:pStyle w:val="Textoindependiente"/>
        <w:rPr>
          <w:rFonts w:ascii="Arial" w:hAnsi="Arial" w:cs="Arial"/>
        </w:rPr>
      </w:pPr>
    </w:p>
    <w:p w14:paraId="37BC8AA3" w14:textId="18A5ECAF" w:rsidR="006B1293" w:rsidRPr="00BE44E0" w:rsidRDefault="006B1293" w:rsidP="006B1293">
      <w:pPr>
        <w:jc w:val="both"/>
        <w:rPr>
          <w:rFonts w:ascii="Arial" w:hAnsi="Arial" w:cs="Arial"/>
        </w:rPr>
      </w:pPr>
      <w:r w:rsidRPr="00BE44E0">
        <w:rPr>
          <w:rFonts w:ascii="Arial" w:hAnsi="Arial" w:cs="Arial"/>
        </w:rPr>
        <w:t>El congreso colombiano mediante las leyes 788 de diciembre de 200</w:t>
      </w:r>
      <w:r w:rsidR="00F118F3">
        <w:rPr>
          <w:rFonts w:ascii="Arial" w:hAnsi="Arial" w:cs="Arial"/>
        </w:rPr>
        <w:t>2</w:t>
      </w:r>
      <w:r w:rsidRPr="00BE44E0">
        <w:rPr>
          <w:rFonts w:ascii="Arial" w:hAnsi="Arial" w:cs="Arial"/>
        </w:rPr>
        <w:t xml:space="preserve"> y 863 de 200</w:t>
      </w:r>
      <w:r w:rsidR="00F118F3">
        <w:rPr>
          <w:rFonts w:ascii="Arial" w:hAnsi="Arial" w:cs="Arial"/>
        </w:rPr>
        <w:t>4</w:t>
      </w:r>
      <w:r w:rsidRPr="00BE44E0">
        <w:rPr>
          <w:rFonts w:ascii="Arial" w:hAnsi="Arial" w:cs="Arial"/>
        </w:rPr>
        <w:t xml:space="preserve"> y los decretos reglamentarios 4344, 4345 y 4349 de 2004,  incorporó el sistema de precios de transferencia a la legislación colombiana. En particular, en el capítulo IV del Título II de la Ley No 863 se establecieron normas en materia de precios de transferencia cuya aplicación entró en vigor a partir del año gravable 2004 y los procesos de fiscalización correspondientes </w:t>
      </w:r>
      <w:proofErr w:type="gramStart"/>
      <w:r w:rsidRPr="00BE44E0">
        <w:rPr>
          <w:rFonts w:ascii="Arial" w:hAnsi="Arial" w:cs="Arial"/>
        </w:rPr>
        <w:t>se  iniciaron</w:t>
      </w:r>
      <w:proofErr w:type="gramEnd"/>
      <w:r w:rsidRPr="00BE44E0">
        <w:rPr>
          <w:rFonts w:ascii="Arial" w:hAnsi="Arial" w:cs="Arial"/>
        </w:rPr>
        <w:t xml:space="preserve"> durante el 2005. </w:t>
      </w:r>
    </w:p>
    <w:p w14:paraId="571F5EF0" w14:textId="77777777" w:rsidR="006B1293" w:rsidRPr="00BE44E0" w:rsidRDefault="006B1293" w:rsidP="006B1293">
      <w:pPr>
        <w:jc w:val="both"/>
        <w:rPr>
          <w:rFonts w:ascii="Arial" w:hAnsi="Arial" w:cs="Arial"/>
        </w:rPr>
      </w:pPr>
    </w:p>
    <w:p w14:paraId="698A0137" w14:textId="3B32BA4E" w:rsidR="006B1293" w:rsidRPr="00BE44E0" w:rsidRDefault="006B1293" w:rsidP="006B1293">
      <w:pPr>
        <w:jc w:val="both"/>
        <w:rPr>
          <w:rFonts w:ascii="Arial" w:hAnsi="Arial" w:cs="Arial"/>
        </w:rPr>
      </w:pPr>
      <w:r w:rsidRPr="00BE44E0">
        <w:rPr>
          <w:rFonts w:ascii="Arial" w:hAnsi="Arial" w:cs="Arial"/>
        </w:rPr>
        <w:t xml:space="preserve">Estas normas de precios de transferencia a lo largo de sus años de vigencia han sido consideradas en la determinación de los ingresos, egresos, activos y pasivos entre vinculados económicos o partes relacionadas domiciliadas o residentes en el exterior. Para el año gravable 2013 entró en vigencia la ley 1607 del 26 de diciembre de 2012, y son aplicables a la normatividad de Precios de Transferencia los artículos 111 </w:t>
      </w:r>
      <w:proofErr w:type="gramStart"/>
      <w:r w:rsidRPr="00BE44E0">
        <w:rPr>
          <w:rFonts w:ascii="Arial" w:hAnsi="Arial" w:cs="Arial"/>
        </w:rPr>
        <w:t>al  121</w:t>
      </w:r>
      <w:proofErr w:type="gramEnd"/>
      <w:r w:rsidRPr="00BE44E0">
        <w:rPr>
          <w:rFonts w:ascii="Arial" w:hAnsi="Arial" w:cs="Arial"/>
        </w:rPr>
        <w:t xml:space="preserve"> del Capítulo VI (Normas </w:t>
      </w:r>
      <w:proofErr w:type="spellStart"/>
      <w:r w:rsidRPr="00BE44E0">
        <w:rPr>
          <w:rFonts w:ascii="Arial" w:hAnsi="Arial" w:cs="Arial"/>
        </w:rPr>
        <w:t>Antievasión</w:t>
      </w:r>
      <w:proofErr w:type="spellEnd"/>
      <w:r w:rsidRPr="00BE44E0">
        <w:rPr>
          <w:rFonts w:ascii="Arial" w:hAnsi="Arial" w:cs="Arial"/>
        </w:rPr>
        <w:t xml:space="preserve">) que modificaron los artículos 260-1 a 260- 11 del Estatuto Tributario, y fueron reglamentados por el decreto </w:t>
      </w:r>
      <w:r w:rsidR="009B45FE" w:rsidRPr="00BE44E0">
        <w:rPr>
          <w:rFonts w:ascii="Arial" w:hAnsi="Arial" w:cs="Arial"/>
        </w:rPr>
        <w:t>2120</w:t>
      </w:r>
      <w:r w:rsidRPr="00BE44E0">
        <w:rPr>
          <w:rFonts w:ascii="Arial" w:hAnsi="Arial" w:cs="Arial"/>
        </w:rPr>
        <w:t xml:space="preserve"> del </w:t>
      </w:r>
      <w:r w:rsidR="009B45FE" w:rsidRPr="00BE44E0">
        <w:rPr>
          <w:rFonts w:ascii="Arial" w:hAnsi="Arial" w:cs="Arial"/>
        </w:rPr>
        <w:t>15</w:t>
      </w:r>
      <w:r w:rsidRPr="00BE44E0">
        <w:rPr>
          <w:rFonts w:ascii="Arial" w:hAnsi="Arial" w:cs="Arial"/>
        </w:rPr>
        <w:t xml:space="preserve"> de diciembre de 201</w:t>
      </w:r>
      <w:r w:rsidR="009B45FE" w:rsidRPr="00BE44E0">
        <w:rPr>
          <w:rFonts w:ascii="Arial" w:hAnsi="Arial" w:cs="Arial"/>
        </w:rPr>
        <w:t>7</w:t>
      </w:r>
      <w:r w:rsidRPr="00BE44E0">
        <w:rPr>
          <w:rFonts w:ascii="Arial" w:hAnsi="Arial" w:cs="Arial"/>
        </w:rPr>
        <w:t xml:space="preserve">. </w:t>
      </w:r>
    </w:p>
    <w:p w14:paraId="68457C0F" w14:textId="77777777" w:rsidR="000B108B" w:rsidRPr="00BE44E0" w:rsidRDefault="000B108B" w:rsidP="006B1293">
      <w:pPr>
        <w:jc w:val="both"/>
        <w:rPr>
          <w:rFonts w:ascii="Arial" w:hAnsi="Arial" w:cs="Arial"/>
        </w:rPr>
      </w:pPr>
    </w:p>
    <w:p w14:paraId="1528ED81" w14:textId="1923D6D2" w:rsidR="006B1293" w:rsidRPr="00BE44E0" w:rsidRDefault="006B1293">
      <w:pPr>
        <w:pStyle w:val="T2ATitB"/>
        <w:numPr>
          <w:ilvl w:val="1"/>
          <w:numId w:val="28"/>
        </w:numPr>
        <w:tabs>
          <w:tab w:val="clear" w:pos="1495"/>
          <w:tab w:val="num" w:pos="1211"/>
        </w:tabs>
        <w:ind w:left="1211"/>
        <w:jc w:val="both"/>
        <w:rPr>
          <w:rFonts w:ascii="Arial" w:hAnsi="Arial" w:cs="Arial"/>
        </w:rPr>
      </w:pPr>
      <w:bookmarkStart w:id="242" w:name="_Toc111730670"/>
      <w:bookmarkStart w:id="243" w:name="_Toc116711109"/>
      <w:bookmarkStart w:id="244" w:name="_Toc118603624"/>
      <w:bookmarkStart w:id="245" w:name="_Toc128749863"/>
      <w:bookmarkStart w:id="246" w:name="_Toc128834685"/>
      <w:bookmarkStart w:id="247" w:name="_Toc139978235"/>
      <w:bookmarkStart w:id="248" w:name="_Toc142911931"/>
      <w:bookmarkStart w:id="249" w:name="_Toc142912419"/>
      <w:bookmarkStart w:id="250" w:name="_Toc145952895"/>
      <w:bookmarkStart w:id="251" w:name="_Toc147649068"/>
      <w:bookmarkStart w:id="252" w:name="_Toc147907026"/>
      <w:bookmarkStart w:id="253" w:name="_Toc148165352"/>
      <w:bookmarkStart w:id="254" w:name="_Toc296590733"/>
      <w:bookmarkStart w:id="255" w:name="_Toc333577126"/>
      <w:bookmarkStart w:id="256" w:name="_Toc360106160"/>
      <w:bookmarkStart w:id="257" w:name="_Toc389557311"/>
      <w:bookmarkStart w:id="258" w:name="_Toc423066348"/>
      <w:bookmarkStart w:id="259" w:name="_Toc487015114"/>
      <w:bookmarkStart w:id="260" w:name="_Toc208931018"/>
      <w:r w:rsidRPr="00BE44E0">
        <w:rPr>
          <w:rFonts w:ascii="Arial" w:hAnsi="Arial" w:cs="Arial"/>
        </w:rPr>
        <w:t>Obligaciones para los contribuyentes</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5E2C2263" w14:textId="77777777" w:rsidR="006B1293" w:rsidRPr="00BE44E0" w:rsidRDefault="006B1293" w:rsidP="006B1293">
      <w:pPr>
        <w:spacing w:line="360" w:lineRule="auto"/>
        <w:ind w:left="113"/>
        <w:jc w:val="both"/>
        <w:rPr>
          <w:rFonts w:ascii="Arial" w:hAnsi="Arial" w:cs="Arial"/>
        </w:rPr>
      </w:pPr>
    </w:p>
    <w:p w14:paraId="5E301677" w14:textId="73570C47" w:rsidR="006B1293" w:rsidRPr="00BE44E0" w:rsidRDefault="006B1293" w:rsidP="006B1293">
      <w:pPr>
        <w:jc w:val="both"/>
        <w:rPr>
          <w:rFonts w:ascii="Arial" w:hAnsi="Arial" w:cs="Arial"/>
        </w:rPr>
      </w:pPr>
      <w:r w:rsidRPr="00BE44E0">
        <w:rPr>
          <w:rFonts w:ascii="Arial" w:hAnsi="Arial" w:cs="Arial"/>
        </w:rPr>
        <w:t xml:space="preserve">Pactar a valores de mercado (Principio </w:t>
      </w:r>
      <w:proofErr w:type="spellStart"/>
      <w:r w:rsidRPr="00BE44E0">
        <w:rPr>
          <w:rFonts w:ascii="Arial" w:hAnsi="Arial" w:cs="Arial"/>
          <w:i/>
        </w:rPr>
        <w:t>Arm’s</w:t>
      </w:r>
      <w:proofErr w:type="spellEnd"/>
      <w:r w:rsidRPr="00BE44E0">
        <w:rPr>
          <w:rFonts w:ascii="Arial" w:hAnsi="Arial" w:cs="Arial"/>
          <w:i/>
        </w:rPr>
        <w:t xml:space="preserve"> </w:t>
      </w:r>
      <w:proofErr w:type="spellStart"/>
      <w:r w:rsidRPr="00BE44E0">
        <w:rPr>
          <w:rFonts w:ascii="Arial" w:hAnsi="Arial" w:cs="Arial"/>
          <w:i/>
        </w:rPr>
        <w:t>Length</w:t>
      </w:r>
      <w:proofErr w:type="spellEnd"/>
      <w:r w:rsidRPr="00BE44E0">
        <w:rPr>
          <w:rFonts w:ascii="Arial" w:hAnsi="Arial" w:cs="Arial"/>
        </w:rPr>
        <w:t>), artículo 260-1 del Estatuto Tributario (E.T.).</w:t>
      </w:r>
    </w:p>
    <w:p w14:paraId="75DABFA6" w14:textId="77777777" w:rsidR="006B1293" w:rsidRPr="00BE44E0" w:rsidRDefault="006B1293" w:rsidP="006B1293">
      <w:pPr>
        <w:jc w:val="both"/>
        <w:rPr>
          <w:rFonts w:ascii="Arial" w:hAnsi="Arial" w:cs="Arial"/>
        </w:rPr>
      </w:pPr>
    </w:p>
    <w:p w14:paraId="63F73D23" w14:textId="384A382F" w:rsidR="006B1293" w:rsidRPr="00BE44E0" w:rsidRDefault="006B1293" w:rsidP="006B1293">
      <w:pPr>
        <w:jc w:val="both"/>
        <w:rPr>
          <w:rFonts w:ascii="Arial" w:hAnsi="Arial" w:cs="Arial"/>
        </w:rPr>
      </w:pPr>
      <w:r w:rsidRPr="00BE44E0">
        <w:rPr>
          <w:rFonts w:ascii="Arial" w:hAnsi="Arial" w:cs="Arial"/>
        </w:rPr>
        <w:t xml:space="preserve">A partir del año 2004 los contribuyentes del impuesto sobre la renta que celebren operaciones con vinculados económicos o partes relacionadas domiciliadas o residentes en el exterior, han estado obligados a determinar, para efectos del impuesto sobre la renta y complementarios, sus ingresos ordinarios y extraordinarios y sus costos y deducciones, considerando para esas transacciones </w:t>
      </w:r>
      <w:r w:rsidRPr="00BE44E0">
        <w:rPr>
          <w:rFonts w:ascii="Arial" w:hAnsi="Arial" w:cs="Arial"/>
        </w:rPr>
        <w:lastRenderedPageBreak/>
        <w:t xml:space="preserve">los márgenes de utilidad que hubieran pactado en operaciones comparables con o entre partes independientes (Principio </w:t>
      </w:r>
      <w:proofErr w:type="spellStart"/>
      <w:r w:rsidRPr="00BE44E0">
        <w:rPr>
          <w:rFonts w:ascii="Arial" w:hAnsi="Arial" w:cs="Arial"/>
          <w:i/>
        </w:rPr>
        <w:t>Arm’s</w:t>
      </w:r>
      <w:proofErr w:type="spellEnd"/>
      <w:r w:rsidRPr="00BE44E0">
        <w:rPr>
          <w:rFonts w:ascii="Arial" w:hAnsi="Arial" w:cs="Arial"/>
          <w:i/>
        </w:rPr>
        <w:t xml:space="preserve"> </w:t>
      </w:r>
      <w:proofErr w:type="spellStart"/>
      <w:r w:rsidRPr="00BE44E0">
        <w:rPr>
          <w:rFonts w:ascii="Arial" w:hAnsi="Arial" w:cs="Arial"/>
          <w:i/>
        </w:rPr>
        <w:t>Length</w:t>
      </w:r>
      <w:proofErr w:type="spellEnd"/>
      <w:r w:rsidRPr="00BE44E0">
        <w:rPr>
          <w:rFonts w:ascii="Arial" w:hAnsi="Arial" w:cs="Arial"/>
        </w:rPr>
        <w:t>).</w:t>
      </w:r>
    </w:p>
    <w:p w14:paraId="1EF14EE5" w14:textId="77777777" w:rsidR="006B1293" w:rsidRPr="00BE44E0" w:rsidRDefault="006B1293" w:rsidP="006B1293">
      <w:pPr>
        <w:pStyle w:val="Sangranormal"/>
        <w:spacing w:line="360" w:lineRule="auto"/>
        <w:ind w:left="0"/>
        <w:jc w:val="both"/>
        <w:rPr>
          <w:rFonts w:ascii="Arial" w:hAnsi="Arial" w:cs="Arial"/>
          <w:b/>
        </w:rPr>
      </w:pPr>
    </w:p>
    <w:p w14:paraId="2A6C5F3D" w14:textId="17095907" w:rsidR="006B1293" w:rsidRPr="00BE44E0" w:rsidRDefault="006B1293">
      <w:pPr>
        <w:pStyle w:val="T31Subbb"/>
        <w:numPr>
          <w:ilvl w:val="0"/>
          <w:numId w:val="51"/>
        </w:numPr>
        <w:jc w:val="both"/>
        <w:rPr>
          <w:rFonts w:ascii="Arial" w:hAnsi="Arial" w:cs="Arial"/>
          <w:u w:val="none"/>
        </w:rPr>
      </w:pPr>
      <w:bookmarkStart w:id="261" w:name="_Toc360106161"/>
      <w:bookmarkStart w:id="262" w:name="_Toc389557312"/>
      <w:bookmarkStart w:id="263" w:name="_Toc423066349"/>
      <w:bookmarkStart w:id="264" w:name="_Toc487015115"/>
      <w:bookmarkStart w:id="265" w:name="_Toc208931019"/>
      <w:r w:rsidRPr="00BE44E0">
        <w:rPr>
          <w:rFonts w:ascii="Arial" w:hAnsi="Arial" w:cs="Arial"/>
          <w:u w:val="none"/>
        </w:rPr>
        <w:t>Documentación comprobatoria, artículo 260-5 E.T.</w:t>
      </w:r>
      <w:bookmarkEnd w:id="261"/>
      <w:bookmarkEnd w:id="262"/>
      <w:bookmarkEnd w:id="263"/>
      <w:bookmarkEnd w:id="264"/>
      <w:bookmarkEnd w:id="265"/>
    </w:p>
    <w:p w14:paraId="1A8E7BE8" w14:textId="77777777" w:rsidR="006B1293" w:rsidRPr="00BE44E0" w:rsidRDefault="006B1293" w:rsidP="006B1293">
      <w:pPr>
        <w:jc w:val="both"/>
        <w:rPr>
          <w:rFonts w:ascii="Arial" w:hAnsi="Arial" w:cs="Arial"/>
        </w:rPr>
      </w:pPr>
    </w:p>
    <w:p w14:paraId="67343777" w14:textId="77777777" w:rsidR="006B1293" w:rsidRPr="00BE44E0" w:rsidRDefault="006B1293" w:rsidP="006B1293">
      <w:pPr>
        <w:jc w:val="both"/>
        <w:rPr>
          <w:rFonts w:ascii="Arial" w:hAnsi="Arial" w:cs="Arial"/>
        </w:rPr>
      </w:pPr>
      <w:r w:rsidRPr="00BE44E0">
        <w:rPr>
          <w:rFonts w:ascii="Arial" w:hAnsi="Arial" w:cs="Arial"/>
        </w:rPr>
        <w:t xml:space="preserve">Art. 260-5 dispone: </w:t>
      </w:r>
    </w:p>
    <w:p w14:paraId="5940B54F" w14:textId="77777777" w:rsidR="006B1293" w:rsidRPr="00BE44E0" w:rsidRDefault="006B1293" w:rsidP="006B1293">
      <w:pPr>
        <w:jc w:val="both"/>
        <w:rPr>
          <w:rFonts w:ascii="Arial" w:hAnsi="Arial" w:cs="Arial"/>
        </w:rPr>
      </w:pPr>
    </w:p>
    <w:p w14:paraId="227872D0" w14:textId="5DBE57A1" w:rsidR="006B1293" w:rsidRPr="00BE44E0" w:rsidRDefault="006B1293" w:rsidP="006B1293">
      <w:pPr>
        <w:jc w:val="both"/>
        <w:rPr>
          <w:rFonts w:ascii="Arial" w:hAnsi="Arial" w:cs="Arial"/>
        </w:rPr>
      </w:pPr>
      <w:r w:rsidRPr="00BE44E0">
        <w:rPr>
          <w:rFonts w:ascii="Arial" w:hAnsi="Arial" w:cs="Arial"/>
        </w:rPr>
        <w:t xml:space="preserve">Los contribuyentes del impuesto sobre la renta y complementarios cuyo patrimonio bruto en el último día del año o período gravable sea igual o superior al equivalente a cien mil (100.000) UVT o cuyos ingresos brutos del respectivo </w:t>
      </w:r>
      <w:r w:rsidR="00B05857" w:rsidRPr="00BE44E0">
        <w:rPr>
          <w:rFonts w:ascii="Arial" w:hAnsi="Arial" w:cs="Arial"/>
        </w:rPr>
        <w:t xml:space="preserve">año </w:t>
      </w:r>
      <w:r w:rsidRPr="00BE44E0">
        <w:rPr>
          <w:rFonts w:ascii="Arial" w:hAnsi="Arial" w:cs="Arial"/>
        </w:rPr>
        <w:t xml:space="preserve">sean iguales o superiores al equivalente a sesenta y un mil (61.000) UVT, que celebren operaciones con vinculados conforme a lo establecido en los artículos 260-1 y 260-2 de este Estatuto, deberán preparar y enviar </w:t>
      </w:r>
      <w:r w:rsidR="00B05857" w:rsidRPr="00BE44E0">
        <w:rPr>
          <w:rFonts w:ascii="Arial" w:hAnsi="Arial" w:cs="Arial"/>
        </w:rPr>
        <w:t xml:space="preserve">el informe local y el informe maestro de </w:t>
      </w:r>
      <w:r w:rsidRPr="00BE44E0">
        <w:rPr>
          <w:rFonts w:ascii="Arial" w:hAnsi="Arial" w:cs="Arial"/>
        </w:rPr>
        <w:t>la documentación comprobatoria relativa a cada tipo de operación con la que demuestren la correcta aplicación de las normas del régimen de precios de transferencia, dentro de los plazos y condiciones que establezca el Gobierno Nacional.</w:t>
      </w:r>
    </w:p>
    <w:p w14:paraId="01D96A9C" w14:textId="77777777" w:rsidR="006B1293" w:rsidRPr="00BE44E0" w:rsidRDefault="006B1293" w:rsidP="006B1293">
      <w:pPr>
        <w:jc w:val="both"/>
        <w:rPr>
          <w:rFonts w:ascii="Arial" w:hAnsi="Arial" w:cs="Arial"/>
        </w:rPr>
      </w:pPr>
    </w:p>
    <w:p w14:paraId="0CDB9C5F" w14:textId="77777777" w:rsidR="006B1293" w:rsidRPr="00BE44E0" w:rsidRDefault="006B1293" w:rsidP="006B1293">
      <w:pPr>
        <w:jc w:val="both"/>
        <w:rPr>
          <w:rFonts w:ascii="Arial" w:hAnsi="Arial" w:cs="Arial"/>
        </w:rPr>
      </w:pPr>
      <w:r w:rsidRPr="00BE44E0">
        <w:rPr>
          <w:rFonts w:ascii="Arial" w:hAnsi="Arial" w:cs="Arial"/>
        </w:rPr>
        <w:t>Dicha documentación deberá conservarse por un término mínimo de cinco (5) años, contados a partir del 1º de enero del año siguiente al año gravable de su elaboración, expedición o recibo y colocarse a disposición de la Administración Tributaria, cuando ésta así lo requiera.</w:t>
      </w:r>
    </w:p>
    <w:p w14:paraId="600A96BE" w14:textId="77777777" w:rsidR="006B1293" w:rsidRPr="00BE44E0" w:rsidRDefault="006B1293" w:rsidP="006B1293">
      <w:pPr>
        <w:jc w:val="both"/>
        <w:rPr>
          <w:rFonts w:ascii="Arial" w:hAnsi="Arial" w:cs="Arial"/>
        </w:rPr>
      </w:pPr>
    </w:p>
    <w:p w14:paraId="4D8241DA" w14:textId="07AC175F" w:rsidR="006B1293" w:rsidRPr="00BE44E0" w:rsidRDefault="006B1293" w:rsidP="00CF0368">
      <w:pPr>
        <w:jc w:val="both"/>
        <w:rPr>
          <w:rFonts w:ascii="Arial" w:hAnsi="Arial" w:cs="Arial"/>
        </w:rPr>
      </w:pPr>
      <w:r w:rsidRPr="00BE44E0">
        <w:rPr>
          <w:rFonts w:ascii="Arial" w:hAnsi="Arial" w:cs="Arial"/>
        </w:rPr>
        <w:t xml:space="preserve">La información financiera y contable utilizada para la preparación de la documentación comprobatoria deberá estar certificada por el Revisor </w:t>
      </w:r>
      <w:proofErr w:type="spellStart"/>
      <w:r w:rsidRPr="00BE44E0">
        <w:rPr>
          <w:rFonts w:ascii="Arial" w:hAnsi="Arial" w:cs="Arial"/>
        </w:rPr>
        <w:t>Fiscal.</w:t>
      </w:r>
      <w:bookmarkStart w:id="266" w:name="_Toc360106162"/>
      <w:bookmarkStart w:id="267" w:name="_Toc389557313"/>
      <w:bookmarkStart w:id="268" w:name="_Toc423066350"/>
      <w:bookmarkStart w:id="269" w:name="_Toc487015116"/>
      <w:r w:rsidRPr="00BE44E0">
        <w:rPr>
          <w:rFonts w:ascii="Arial" w:hAnsi="Arial" w:cs="Arial"/>
        </w:rPr>
        <w:t>Obligación</w:t>
      </w:r>
      <w:proofErr w:type="spellEnd"/>
      <w:r w:rsidRPr="00BE44E0">
        <w:rPr>
          <w:rFonts w:ascii="Arial" w:hAnsi="Arial" w:cs="Arial"/>
        </w:rPr>
        <w:t xml:space="preserve"> a presentar declaración informativa, artículo 260-9 E.T.</w:t>
      </w:r>
      <w:bookmarkEnd w:id="266"/>
      <w:bookmarkEnd w:id="267"/>
      <w:bookmarkEnd w:id="268"/>
      <w:bookmarkEnd w:id="269"/>
    </w:p>
    <w:p w14:paraId="19252269" w14:textId="77777777" w:rsidR="006B1293" w:rsidRPr="00BE44E0" w:rsidRDefault="006B1293" w:rsidP="006B1293">
      <w:pPr>
        <w:jc w:val="both"/>
        <w:rPr>
          <w:rFonts w:ascii="Arial" w:hAnsi="Arial" w:cs="Arial"/>
        </w:rPr>
      </w:pPr>
    </w:p>
    <w:p w14:paraId="40A5E44C" w14:textId="77777777" w:rsidR="006B1293" w:rsidRPr="00BE44E0" w:rsidRDefault="006B1293" w:rsidP="006B1293">
      <w:pPr>
        <w:jc w:val="both"/>
        <w:rPr>
          <w:rFonts w:ascii="Arial" w:hAnsi="Arial" w:cs="Arial"/>
        </w:rPr>
      </w:pPr>
      <w:r w:rsidRPr="00BE44E0">
        <w:rPr>
          <w:rFonts w:ascii="Arial" w:hAnsi="Arial" w:cs="Arial"/>
        </w:rPr>
        <w:t>El art. 260-9 dispone:</w:t>
      </w:r>
    </w:p>
    <w:p w14:paraId="3733FC65" w14:textId="77777777" w:rsidR="006B1293" w:rsidRPr="00BE44E0" w:rsidRDefault="006B1293" w:rsidP="006B1293">
      <w:pPr>
        <w:ind w:left="113"/>
        <w:jc w:val="both"/>
        <w:rPr>
          <w:rFonts w:ascii="Arial" w:hAnsi="Arial" w:cs="Arial"/>
        </w:rPr>
      </w:pPr>
    </w:p>
    <w:p w14:paraId="60667ECA" w14:textId="77777777" w:rsidR="006B1293" w:rsidRPr="00BE44E0" w:rsidRDefault="006B1293" w:rsidP="006B1293">
      <w:pPr>
        <w:jc w:val="both"/>
        <w:rPr>
          <w:rFonts w:ascii="Arial" w:hAnsi="Arial" w:cs="Arial"/>
          <w:lang w:val="es-ES"/>
        </w:rPr>
      </w:pPr>
      <w:r w:rsidRPr="00BE44E0">
        <w:rPr>
          <w:rFonts w:ascii="Arial" w:hAnsi="Arial" w:cs="Arial"/>
          <w:lang w:val="es-ES"/>
        </w:rPr>
        <w:t>Los contribuyentes del impuesto sobre la renta y complementarios, obligados a la aplicación de las normas que regulan el régimen de precios de transferencia, cuyo patrimonio bruto en el último día del año o período gravable sea igual o superior al equivalente a cien mil (100.000) UVT o cuyos</w:t>
      </w:r>
      <w:r w:rsidRPr="00BE44E0">
        <w:rPr>
          <w:rStyle w:val="Textoennegrita"/>
          <w:rFonts w:ascii="Arial" w:hAnsi="Arial" w:cs="Arial"/>
          <w:lang w:val="es-ES"/>
        </w:rPr>
        <w:t xml:space="preserve"> </w:t>
      </w:r>
      <w:r w:rsidRPr="00BE44E0">
        <w:rPr>
          <w:rFonts w:ascii="Arial" w:hAnsi="Arial" w:cs="Arial"/>
          <w:lang w:val="es-ES"/>
        </w:rPr>
        <w:t>ingresos brutos del respectivo año sean iguales o superiores al equivalente a sesenta y un mil (61.000) UVT, que celebren operaciones con vinculados conforme a lo establecido en los artículos 260-1 y 260-2 de este Estatuto, deberán presentar anualmente una declaración informativa de las operaciones realizadas con dichos vinculados.</w:t>
      </w:r>
    </w:p>
    <w:p w14:paraId="571AEBE4" w14:textId="77777777" w:rsidR="006B1293" w:rsidRPr="00BE44E0" w:rsidRDefault="006B1293" w:rsidP="006B1293">
      <w:pPr>
        <w:jc w:val="both"/>
        <w:rPr>
          <w:rFonts w:ascii="Arial" w:hAnsi="Arial" w:cs="Arial"/>
        </w:rPr>
      </w:pPr>
    </w:p>
    <w:p w14:paraId="3ED861DF" w14:textId="0D112607" w:rsidR="006B1293" w:rsidRPr="00BE44E0" w:rsidRDefault="006B1293">
      <w:pPr>
        <w:pStyle w:val="T2ATitB"/>
        <w:numPr>
          <w:ilvl w:val="1"/>
          <w:numId w:val="28"/>
        </w:numPr>
        <w:tabs>
          <w:tab w:val="clear" w:pos="1495"/>
          <w:tab w:val="num" w:pos="1211"/>
        </w:tabs>
        <w:ind w:left="1211"/>
        <w:jc w:val="both"/>
        <w:rPr>
          <w:rFonts w:ascii="Arial" w:hAnsi="Arial" w:cs="Arial"/>
        </w:rPr>
      </w:pPr>
      <w:bookmarkStart w:id="270" w:name="_Toc273954115"/>
      <w:bookmarkStart w:id="271" w:name="_Toc296590734"/>
      <w:bookmarkStart w:id="272" w:name="_Toc333577127"/>
      <w:bookmarkStart w:id="273" w:name="_Toc360106163"/>
      <w:bookmarkStart w:id="274" w:name="_Toc389557314"/>
      <w:bookmarkStart w:id="275" w:name="_Toc423066351"/>
      <w:bookmarkStart w:id="276" w:name="_Toc487015117"/>
      <w:bookmarkStart w:id="277" w:name="_Toc208931020"/>
      <w:r w:rsidRPr="00BE44E0">
        <w:rPr>
          <w:rFonts w:ascii="Arial" w:hAnsi="Arial" w:cs="Arial"/>
        </w:rPr>
        <w:t>Vinculados económicos o partes relacionadas</w:t>
      </w:r>
      <w:bookmarkEnd w:id="270"/>
      <w:bookmarkEnd w:id="271"/>
      <w:bookmarkEnd w:id="272"/>
      <w:bookmarkEnd w:id="273"/>
      <w:bookmarkEnd w:id="274"/>
      <w:bookmarkEnd w:id="275"/>
      <w:bookmarkEnd w:id="276"/>
      <w:bookmarkEnd w:id="277"/>
    </w:p>
    <w:p w14:paraId="0E2F6BE6" w14:textId="77777777" w:rsidR="006B1293" w:rsidRPr="00BE44E0" w:rsidRDefault="006B1293" w:rsidP="006B1293">
      <w:pPr>
        <w:jc w:val="both"/>
        <w:rPr>
          <w:rFonts w:ascii="Arial" w:hAnsi="Arial" w:cs="Arial"/>
        </w:rPr>
      </w:pPr>
    </w:p>
    <w:p w14:paraId="4C4B1FC2" w14:textId="77777777" w:rsidR="006B1293" w:rsidRPr="00BE44E0" w:rsidRDefault="006B1293" w:rsidP="006B1293">
      <w:pPr>
        <w:jc w:val="both"/>
        <w:rPr>
          <w:rFonts w:ascii="Arial" w:hAnsi="Arial" w:cs="Arial"/>
        </w:rPr>
      </w:pPr>
      <w:r w:rsidRPr="00BE44E0">
        <w:rPr>
          <w:rFonts w:ascii="Arial" w:hAnsi="Arial" w:cs="Arial"/>
        </w:rPr>
        <w:t xml:space="preserve">Para efectos de la aplicación del régimen de precios de transferencia se consideran los criterios de vinculación previstos en el artículo 260-1 del E.T </w:t>
      </w:r>
    </w:p>
    <w:p w14:paraId="790E4112" w14:textId="77777777" w:rsidR="006B1293" w:rsidRPr="00BE44E0" w:rsidRDefault="006B1293" w:rsidP="006B1293">
      <w:pPr>
        <w:jc w:val="both"/>
        <w:rPr>
          <w:rFonts w:ascii="Arial" w:hAnsi="Arial" w:cs="Arial"/>
        </w:rPr>
      </w:pPr>
    </w:p>
    <w:p w14:paraId="32E34973" w14:textId="77777777" w:rsidR="006B1293" w:rsidRPr="00BE44E0" w:rsidRDefault="006B1293">
      <w:pPr>
        <w:pStyle w:val="Prrafodelista"/>
        <w:numPr>
          <w:ilvl w:val="0"/>
          <w:numId w:val="27"/>
        </w:numPr>
        <w:jc w:val="both"/>
        <w:rPr>
          <w:rFonts w:ascii="Arial" w:hAnsi="Arial" w:cs="Arial"/>
        </w:rPr>
      </w:pPr>
      <w:r w:rsidRPr="00BE44E0">
        <w:rPr>
          <w:rFonts w:ascii="Arial" w:hAnsi="Arial" w:cs="Arial"/>
        </w:rPr>
        <w:lastRenderedPageBreak/>
        <w:t>Una entidad será subordinada o controlada cuando su poder de decisión se encuentre sometido a la voluntad de otra u otras personas que serán su matriz o controlante.</w:t>
      </w:r>
    </w:p>
    <w:p w14:paraId="548588A2" w14:textId="77777777" w:rsidR="006B1293" w:rsidRPr="00BE44E0" w:rsidRDefault="006B1293" w:rsidP="006B1293">
      <w:pPr>
        <w:jc w:val="both"/>
        <w:rPr>
          <w:rFonts w:ascii="Arial" w:hAnsi="Arial" w:cs="Arial"/>
        </w:rPr>
      </w:pPr>
    </w:p>
    <w:p w14:paraId="21D7901C" w14:textId="77777777" w:rsidR="006B1293" w:rsidRPr="00BE44E0" w:rsidRDefault="006B1293">
      <w:pPr>
        <w:pStyle w:val="Prrafodelista"/>
        <w:numPr>
          <w:ilvl w:val="0"/>
          <w:numId w:val="27"/>
        </w:numPr>
        <w:jc w:val="both"/>
        <w:rPr>
          <w:rFonts w:ascii="Arial" w:hAnsi="Arial" w:cs="Arial"/>
        </w:rPr>
      </w:pPr>
      <w:r w:rsidRPr="00BE44E0">
        <w:rPr>
          <w:rFonts w:ascii="Arial" w:hAnsi="Arial" w:cs="Arial"/>
        </w:rPr>
        <w:t>La vinculación económica subsiste cuando la enajenación se produce entre vinculados económicamente por medio de terceros no vinculados.</w:t>
      </w:r>
    </w:p>
    <w:p w14:paraId="65C0532B" w14:textId="6D929718" w:rsidR="006B1293" w:rsidRPr="00BE44E0" w:rsidRDefault="006B1293" w:rsidP="006B1293">
      <w:pPr>
        <w:jc w:val="center"/>
        <w:rPr>
          <w:rFonts w:ascii="Arial" w:hAnsi="Arial" w:cs="Arial"/>
        </w:rPr>
      </w:pPr>
    </w:p>
    <w:p w14:paraId="1E438006" w14:textId="77777777" w:rsidR="006B1293" w:rsidRPr="00BE44E0" w:rsidRDefault="006B1293" w:rsidP="006B1293">
      <w:pPr>
        <w:jc w:val="both"/>
        <w:rPr>
          <w:rFonts w:ascii="Arial" w:hAnsi="Arial" w:cs="Arial"/>
        </w:rPr>
      </w:pPr>
      <w:bookmarkStart w:id="278" w:name="_Toc73512739"/>
      <w:bookmarkStart w:id="279" w:name="_Toc73859000"/>
      <w:bookmarkStart w:id="280" w:name="_Toc81628386"/>
      <w:bookmarkStart w:id="281" w:name="_Toc118603626"/>
      <w:bookmarkStart w:id="282" w:name="_Toc128749865"/>
      <w:bookmarkStart w:id="283" w:name="_Toc128834687"/>
      <w:bookmarkStart w:id="284" w:name="_Toc139978237"/>
      <w:bookmarkStart w:id="285" w:name="_Toc142911933"/>
      <w:bookmarkStart w:id="286" w:name="_Toc142912421"/>
      <w:bookmarkStart w:id="287" w:name="_Toc145952897"/>
      <w:bookmarkStart w:id="288" w:name="_Toc147649070"/>
      <w:bookmarkStart w:id="289" w:name="_Toc147907028"/>
      <w:bookmarkStart w:id="290" w:name="_Toc148165354"/>
      <w:bookmarkStart w:id="291" w:name="_Toc273954116"/>
      <w:bookmarkStart w:id="292" w:name="_Toc296590735"/>
      <w:bookmarkStart w:id="293" w:name="_Toc333577128"/>
      <w:bookmarkStart w:id="294" w:name="_Toc360106164"/>
      <w:bookmarkStart w:id="295" w:name="_Toc389557315"/>
    </w:p>
    <w:p w14:paraId="1E933322" w14:textId="214F7E9A" w:rsidR="006B1293" w:rsidRPr="00BE44E0" w:rsidRDefault="006B1293">
      <w:pPr>
        <w:pStyle w:val="T2ATitB"/>
        <w:numPr>
          <w:ilvl w:val="1"/>
          <w:numId w:val="28"/>
        </w:numPr>
        <w:tabs>
          <w:tab w:val="clear" w:pos="1495"/>
          <w:tab w:val="num" w:pos="1211"/>
        </w:tabs>
        <w:ind w:left="1211"/>
        <w:jc w:val="both"/>
        <w:rPr>
          <w:rFonts w:ascii="Arial" w:hAnsi="Arial" w:cs="Arial"/>
        </w:rPr>
      </w:pPr>
      <w:bookmarkStart w:id="296" w:name="_Toc487015118"/>
      <w:bookmarkStart w:id="297" w:name="_Toc208931021"/>
      <w:r w:rsidRPr="00BE44E0">
        <w:rPr>
          <w:rFonts w:ascii="Arial" w:hAnsi="Arial" w:cs="Arial"/>
        </w:rPr>
        <w:t>Métodos de fijación de precios de transferencia</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101D67BC" w14:textId="77777777" w:rsidR="006B1293" w:rsidRPr="00BE44E0" w:rsidRDefault="006B1293" w:rsidP="006B1293">
      <w:pPr>
        <w:jc w:val="both"/>
        <w:rPr>
          <w:rFonts w:ascii="Arial" w:hAnsi="Arial" w:cs="Arial"/>
        </w:rPr>
      </w:pPr>
    </w:p>
    <w:p w14:paraId="53215C9B" w14:textId="77777777" w:rsidR="006B1293" w:rsidRPr="00BE44E0" w:rsidRDefault="006B1293" w:rsidP="006B1293">
      <w:pPr>
        <w:jc w:val="both"/>
        <w:rPr>
          <w:rFonts w:ascii="Arial" w:hAnsi="Arial" w:cs="Arial"/>
        </w:rPr>
      </w:pPr>
      <w:r w:rsidRPr="00BE44E0">
        <w:rPr>
          <w:rFonts w:ascii="Arial" w:hAnsi="Arial" w:cs="Arial"/>
        </w:rPr>
        <w:t xml:space="preserve">El precio o margen de utilidad en las operaciones con vinculados económicos podrá ser determinado por cualquiera de los siguientes métodos señalados en el artículo 260-3 E.T., considerando cuál resulta más apropiado en términos de las características de las transacciones evaluadas. </w:t>
      </w:r>
    </w:p>
    <w:p w14:paraId="41EA80D2" w14:textId="77777777" w:rsidR="006B1293" w:rsidRPr="00BE44E0" w:rsidRDefault="006B1293" w:rsidP="006B1293">
      <w:pPr>
        <w:jc w:val="both"/>
        <w:rPr>
          <w:rFonts w:ascii="Arial" w:hAnsi="Arial" w:cs="Arial"/>
        </w:rPr>
      </w:pPr>
    </w:p>
    <w:p w14:paraId="5C5CE250" w14:textId="77777777" w:rsidR="006B1293" w:rsidRPr="00BE44E0" w:rsidRDefault="006B1293" w:rsidP="006B1293">
      <w:pPr>
        <w:jc w:val="both"/>
        <w:rPr>
          <w:rFonts w:ascii="Arial" w:hAnsi="Arial" w:cs="Arial"/>
        </w:rPr>
      </w:pPr>
      <w:r w:rsidRPr="00BE44E0">
        <w:rPr>
          <w:rFonts w:ascii="Arial" w:hAnsi="Arial" w:cs="Arial"/>
        </w:rPr>
        <w:t xml:space="preserve">En general, la Autoridad Tributaria reconoce que el precio, pactado en las operaciones celebradas entre compañías vinculadas, deberá ser ajustado a través de la aplicación, individual o combinada de cualquiera de los siguientes métodos: </w:t>
      </w:r>
    </w:p>
    <w:p w14:paraId="7262F1B9" w14:textId="77777777" w:rsidR="006B1293" w:rsidRPr="00BE44E0" w:rsidRDefault="006B1293" w:rsidP="006B1293">
      <w:pPr>
        <w:pStyle w:val="Sangranormal"/>
        <w:ind w:left="0"/>
        <w:jc w:val="both"/>
        <w:rPr>
          <w:rFonts w:ascii="Arial" w:hAnsi="Arial" w:cs="Arial"/>
        </w:rPr>
      </w:pPr>
    </w:p>
    <w:p w14:paraId="58E03E2B" w14:textId="24220D0B" w:rsidR="006B1293" w:rsidRPr="00BE44E0" w:rsidRDefault="006B1293">
      <w:pPr>
        <w:pStyle w:val="Prrafodelista"/>
        <w:numPr>
          <w:ilvl w:val="0"/>
          <w:numId w:val="29"/>
        </w:numPr>
        <w:tabs>
          <w:tab w:val="left" w:pos="709"/>
        </w:tabs>
        <w:jc w:val="both"/>
        <w:rPr>
          <w:rFonts w:ascii="Arial" w:hAnsi="Arial" w:cs="Arial"/>
        </w:rPr>
      </w:pPr>
      <w:r w:rsidRPr="00BE44E0">
        <w:rPr>
          <w:rFonts w:ascii="Arial" w:hAnsi="Arial" w:cs="Arial"/>
        </w:rPr>
        <w:t>Precio comparable no controlado (MPC)</w:t>
      </w:r>
    </w:p>
    <w:p w14:paraId="2DBDCA1E" w14:textId="77777777" w:rsidR="006B1293" w:rsidRPr="00BE44E0" w:rsidRDefault="006B1293">
      <w:pPr>
        <w:pStyle w:val="Prrafodelista"/>
        <w:numPr>
          <w:ilvl w:val="0"/>
          <w:numId w:val="29"/>
        </w:numPr>
        <w:tabs>
          <w:tab w:val="left" w:pos="709"/>
        </w:tabs>
        <w:jc w:val="both"/>
        <w:rPr>
          <w:rFonts w:ascii="Arial" w:hAnsi="Arial" w:cs="Arial"/>
        </w:rPr>
      </w:pPr>
      <w:r w:rsidRPr="00BE44E0">
        <w:rPr>
          <w:rFonts w:ascii="Arial" w:hAnsi="Arial" w:cs="Arial"/>
        </w:rPr>
        <w:t>Precio de reventa (MPR)</w:t>
      </w:r>
    </w:p>
    <w:p w14:paraId="64FFBA36" w14:textId="77777777" w:rsidR="006B1293" w:rsidRPr="00BE44E0" w:rsidRDefault="006B1293">
      <w:pPr>
        <w:pStyle w:val="Prrafodelista"/>
        <w:numPr>
          <w:ilvl w:val="0"/>
          <w:numId w:val="29"/>
        </w:numPr>
        <w:tabs>
          <w:tab w:val="left" w:pos="709"/>
        </w:tabs>
        <w:jc w:val="both"/>
        <w:rPr>
          <w:rFonts w:ascii="Arial" w:hAnsi="Arial" w:cs="Arial"/>
        </w:rPr>
      </w:pPr>
      <w:r w:rsidRPr="00BE44E0">
        <w:rPr>
          <w:rFonts w:ascii="Arial" w:hAnsi="Arial" w:cs="Arial"/>
        </w:rPr>
        <w:t>Costo adicionado (MCA)</w:t>
      </w:r>
    </w:p>
    <w:p w14:paraId="4197973D" w14:textId="2EAD9E30" w:rsidR="006B1293" w:rsidRPr="00BE44E0" w:rsidRDefault="006B1293">
      <w:pPr>
        <w:pStyle w:val="Prrafodelista"/>
        <w:numPr>
          <w:ilvl w:val="0"/>
          <w:numId w:val="29"/>
        </w:numPr>
        <w:tabs>
          <w:tab w:val="left" w:pos="709"/>
        </w:tabs>
        <w:jc w:val="both"/>
        <w:rPr>
          <w:rFonts w:ascii="Arial" w:hAnsi="Arial" w:cs="Arial"/>
        </w:rPr>
      </w:pPr>
      <w:r w:rsidRPr="00BE44E0">
        <w:rPr>
          <w:rFonts w:ascii="Arial" w:hAnsi="Arial" w:cs="Arial"/>
        </w:rPr>
        <w:t>Márgenes transaccionale</w:t>
      </w:r>
      <w:r w:rsidR="009B45FE" w:rsidRPr="00BE44E0">
        <w:rPr>
          <w:rFonts w:ascii="Arial" w:hAnsi="Arial" w:cs="Arial"/>
        </w:rPr>
        <w:t>s de utilidad de operación (TU</w:t>
      </w:r>
      <w:r w:rsidRPr="00BE44E0">
        <w:rPr>
          <w:rFonts w:ascii="Arial" w:hAnsi="Arial" w:cs="Arial"/>
        </w:rPr>
        <w:t>)</w:t>
      </w:r>
    </w:p>
    <w:p w14:paraId="6F91CF08" w14:textId="77777777" w:rsidR="006B1293" w:rsidRPr="00BE44E0" w:rsidRDefault="006B1293">
      <w:pPr>
        <w:pStyle w:val="Prrafodelista"/>
        <w:numPr>
          <w:ilvl w:val="0"/>
          <w:numId w:val="29"/>
        </w:numPr>
        <w:tabs>
          <w:tab w:val="left" w:pos="709"/>
        </w:tabs>
        <w:jc w:val="both"/>
        <w:rPr>
          <w:rFonts w:ascii="Arial" w:hAnsi="Arial" w:cs="Arial"/>
        </w:rPr>
      </w:pPr>
      <w:r w:rsidRPr="00BE44E0">
        <w:rPr>
          <w:rFonts w:ascii="Arial" w:hAnsi="Arial" w:cs="Arial"/>
        </w:rPr>
        <w:t>Partición de utilidades (MPU)</w:t>
      </w:r>
    </w:p>
    <w:p w14:paraId="47C057DF" w14:textId="77777777" w:rsidR="006B1293" w:rsidRPr="00BE44E0" w:rsidRDefault="006B1293" w:rsidP="006B1293">
      <w:pPr>
        <w:jc w:val="both"/>
        <w:rPr>
          <w:rFonts w:ascii="Arial" w:hAnsi="Arial" w:cs="Arial"/>
        </w:rPr>
      </w:pPr>
    </w:p>
    <w:p w14:paraId="38F7EA7E" w14:textId="496D6300" w:rsidR="006B1293" w:rsidRPr="00BE44E0" w:rsidRDefault="006B1293">
      <w:pPr>
        <w:numPr>
          <w:ilvl w:val="0"/>
          <w:numId w:val="37"/>
        </w:numPr>
        <w:jc w:val="both"/>
        <w:outlineLvl w:val="3"/>
        <w:rPr>
          <w:rFonts w:ascii="Arial" w:hAnsi="Arial" w:cs="Arial"/>
        </w:rPr>
      </w:pPr>
      <w:bookmarkStart w:id="298" w:name="_Toc81628387"/>
      <w:bookmarkStart w:id="299" w:name="_Toc118603627"/>
      <w:bookmarkStart w:id="300" w:name="_Toc128749866"/>
      <w:bookmarkStart w:id="301" w:name="_Toc128834688"/>
      <w:bookmarkStart w:id="302" w:name="_Toc139978238"/>
      <w:bookmarkStart w:id="303" w:name="_Toc142911934"/>
      <w:bookmarkStart w:id="304" w:name="_Toc142912422"/>
      <w:bookmarkStart w:id="305" w:name="_Toc145952898"/>
      <w:bookmarkStart w:id="306" w:name="_Toc147649071"/>
      <w:bookmarkStart w:id="307" w:name="_Toc147907029"/>
      <w:bookmarkStart w:id="308" w:name="_Toc148165355"/>
      <w:bookmarkStart w:id="309" w:name="_Toc273954117"/>
      <w:bookmarkStart w:id="310" w:name="_Toc296590736"/>
      <w:bookmarkStart w:id="311" w:name="_Toc333577129"/>
      <w:bookmarkStart w:id="312" w:name="_Toc360106165"/>
      <w:bookmarkStart w:id="313" w:name="_Toc389557316"/>
      <w:bookmarkStart w:id="314" w:name="_Toc423066352"/>
      <w:bookmarkStart w:id="315" w:name="_Toc487015119"/>
      <w:bookmarkStart w:id="316" w:name="_Toc208931022"/>
      <w:r w:rsidRPr="00BE44E0">
        <w:rPr>
          <w:rFonts w:ascii="Arial" w:hAnsi="Arial" w:cs="Arial"/>
          <w:b/>
        </w:rPr>
        <w:t xml:space="preserve">Método de Precio </w:t>
      </w:r>
      <w:r w:rsidR="00B326CB" w:rsidRPr="00BE44E0">
        <w:rPr>
          <w:rFonts w:ascii="Arial" w:hAnsi="Arial" w:cs="Arial"/>
          <w:b/>
        </w:rPr>
        <w:t>C</w:t>
      </w:r>
      <w:r w:rsidRPr="00BE44E0">
        <w:rPr>
          <w:rFonts w:ascii="Arial" w:hAnsi="Arial" w:cs="Arial"/>
          <w:b/>
        </w:rPr>
        <w:t xml:space="preserve">omparable no </w:t>
      </w:r>
      <w:r w:rsidR="00B326CB" w:rsidRPr="00BE44E0">
        <w:rPr>
          <w:rFonts w:ascii="Arial" w:hAnsi="Arial" w:cs="Arial"/>
          <w:b/>
        </w:rPr>
        <w:t>C</w:t>
      </w:r>
      <w:r w:rsidRPr="00BE44E0">
        <w:rPr>
          <w:rFonts w:ascii="Arial" w:hAnsi="Arial" w:cs="Arial"/>
          <w:b/>
        </w:rPr>
        <w:t>ontrolado</w:t>
      </w:r>
      <w:bookmarkEnd w:id="298"/>
      <w:bookmarkEnd w:id="299"/>
      <w:bookmarkEnd w:id="300"/>
      <w:bookmarkEnd w:id="301"/>
      <w:bookmarkEnd w:id="302"/>
      <w:bookmarkEnd w:id="303"/>
      <w:bookmarkEnd w:id="304"/>
      <w:bookmarkEnd w:id="305"/>
      <w:bookmarkEnd w:id="306"/>
      <w:bookmarkEnd w:id="307"/>
      <w:bookmarkEnd w:id="308"/>
      <w:r w:rsidRPr="00BE44E0">
        <w:rPr>
          <w:rFonts w:ascii="Arial" w:hAnsi="Arial" w:cs="Arial"/>
          <w:b/>
        </w:rPr>
        <w:t xml:space="preserve"> (MPC)</w:t>
      </w:r>
      <w:bookmarkEnd w:id="309"/>
      <w:bookmarkEnd w:id="310"/>
      <w:bookmarkEnd w:id="311"/>
      <w:bookmarkEnd w:id="312"/>
      <w:bookmarkEnd w:id="313"/>
      <w:bookmarkEnd w:id="314"/>
      <w:bookmarkEnd w:id="315"/>
      <w:bookmarkEnd w:id="316"/>
    </w:p>
    <w:p w14:paraId="19EBAD81" w14:textId="77777777" w:rsidR="006B1293" w:rsidRPr="00BE44E0" w:rsidRDefault="006B1293" w:rsidP="006B1293">
      <w:pPr>
        <w:jc w:val="both"/>
        <w:rPr>
          <w:rFonts w:ascii="Arial" w:hAnsi="Arial" w:cs="Arial"/>
        </w:rPr>
      </w:pPr>
    </w:p>
    <w:p w14:paraId="016BFD84" w14:textId="77777777" w:rsidR="006B1293" w:rsidRPr="00BE44E0" w:rsidRDefault="006B1293" w:rsidP="006B1293">
      <w:pPr>
        <w:jc w:val="both"/>
        <w:rPr>
          <w:rFonts w:ascii="Arial" w:hAnsi="Arial" w:cs="Arial"/>
        </w:rPr>
      </w:pPr>
      <w:r w:rsidRPr="00BE44E0">
        <w:rPr>
          <w:rFonts w:ascii="Arial" w:hAnsi="Arial" w:cs="Arial"/>
        </w:rPr>
        <w:t>El método de Precio Comparable no Controlado (MPC) Consiste en valorar el precio del bien o servicio en una operación entre vinculados al precio del bien o servicio idéntico o de características similares en una operación entre terceros independientes en circunstancias comparables, efectuando, si fuera necesario, las correcciones necesarias para obtener la equivalencia, considerando las particularidades de la operación.</w:t>
      </w:r>
    </w:p>
    <w:p w14:paraId="26E967A7" w14:textId="77777777" w:rsidR="006B1293" w:rsidRPr="00BE44E0" w:rsidRDefault="006B1293" w:rsidP="006B1293">
      <w:pPr>
        <w:jc w:val="both"/>
        <w:rPr>
          <w:rFonts w:ascii="Arial" w:hAnsi="Arial" w:cs="Arial"/>
        </w:rPr>
      </w:pPr>
    </w:p>
    <w:p w14:paraId="633A3C12" w14:textId="77777777" w:rsidR="006B1293" w:rsidRPr="00BE44E0" w:rsidRDefault="006B1293" w:rsidP="006B1293">
      <w:pPr>
        <w:jc w:val="both"/>
        <w:rPr>
          <w:rFonts w:ascii="Arial" w:hAnsi="Arial" w:cs="Arial"/>
        </w:rPr>
      </w:pPr>
      <w:r w:rsidRPr="00BE44E0">
        <w:rPr>
          <w:rFonts w:ascii="Arial" w:hAnsi="Arial" w:cs="Arial"/>
        </w:rPr>
        <w:t xml:space="preserve">El MPC requiere un alto nivel de comparabilidad de los productos y funciones.  Generalmente, es la medida más confiable de evaluar la consistencia </w:t>
      </w:r>
      <w:proofErr w:type="spellStart"/>
      <w:r w:rsidRPr="00BE44E0">
        <w:rPr>
          <w:rFonts w:ascii="Arial" w:hAnsi="Arial" w:cs="Arial"/>
          <w:i/>
        </w:rPr>
        <w:t>Arm’s</w:t>
      </w:r>
      <w:proofErr w:type="spellEnd"/>
      <w:r w:rsidRPr="00BE44E0">
        <w:rPr>
          <w:rFonts w:ascii="Arial" w:hAnsi="Arial" w:cs="Arial"/>
          <w:i/>
        </w:rPr>
        <w:t xml:space="preserve"> </w:t>
      </w:r>
      <w:proofErr w:type="spellStart"/>
      <w:r w:rsidRPr="00BE44E0">
        <w:rPr>
          <w:rFonts w:ascii="Arial" w:hAnsi="Arial" w:cs="Arial"/>
          <w:i/>
        </w:rPr>
        <w:t>Length</w:t>
      </w:r>
      <w:proofErr w:type="spellEnd"/>
      <w:r w:rsidRPr="00BE44E0">
        <w:rPr>
          <w:rFonts w:ascii="Arial" w:hAnsi="Arial" w:cs="Arial"/>
          <w:i/>
        </w:rPr>
        <w:t xml:space="preserve"> </w:t>
      </w:r>
      <w:r w:rsidRPr="00BE44E0">
        <w:rPr>
          <w:rFonts w:ascii="Arial" w:hAnsi="Arial" w:cs="Arial"/>
        </w:rPr>
        <w:t xml:space="preserve">de los resultados de una operación </w:t>
      </w:r>
      <w:proofErr w:type="spellStart"/>
      <w:r w:rsidRPr="00BE44E0">
        <w:rPr>
          <w:rFonts w:ascii="Arial" w:hAnsi="Arial" w:cs="Arial"/>
        </w:rPr>
        <w:t>intercompañía</w:t>
      </w:r>
      <w:proofErr w:type="spellEnd"/>
      <w:r w:rsidRPr="00BE44E0">
        <w:rPr>
          <w:rFonts w:ascii="Arial" w:hAnsi="Arial" w:cs="Arial"/>
        </w:rPr>
        <w:t xml:space="preserve"> sí las transacciones son idénticas o sí solo existen diferencias menores fácilmente cuantificables.  </w:t>
      </w:r>
    </w:p>
    <w:p w14:paraId="4C1F720A" w14:textId="77777777" w:rsidR="006B1293" w:rsidRPr="00BE44E0" w:rsidRDefault="006B1293" w:rsidP="006B1293">
      <w:pPr>
        <w:jc w:val="both"/>
        <w:rPr>
          <w:rFonts w:ascii="Arial" w:hAnsi="Arial" w:cs="Arial"/>
        </w:rPr>
      </w:pPr>
    </w:p>
    <w:p w14:paraId="6D66D6A7" w14:textId="77777777" w:rsidR="006B1293" w:rsidRPr="00BE44E0" w:rsidRDefault="006B1293" w:rsidP="006B1293">
      <w:pPr>
        <w:tabs>
          <w:tab w:val="left" w:pos="540"/>
        </w:tabs>
        <w:jc w:val="both"/>
        <w:rPr>
          <w:rFonts w:ascii="Arial" w:hAnsi="Arial" w:cs="Arial"/>
          <w:b/>
        </w:rPr>
      </w:pPr>
      <w:r w:rsidRPr="00BE44E0">
        <w:rPr>
          <w:rFonts w:ascii="Arial" w:hAnsi="Arial" w:cs="Arial"/>
        </w:rPr>
        <w:t xml:space="preserve">No obstante, a menudo es difícil encontrar transacciones comparables entre terceras partes no relacionadas ya que las diferencias menores en los bienes tangibles transmitidos en las transacciones con vinculados económicos y no relacionadas pueden tener un efecto importante sobre el precio, aun cuando las actividades relacionadas con las operaciones sean lo suficientemente semejantes para generar el mismo margen de utilidad global.  Por tanto, el MPC sólo se aplica </w:t>
      </w:r>
      <w:r w:rsidRPr="00BE44E0">
        <w:rPr>
          <w:rFonts w:ascii="Arial" w:hAnsi="Arial" w:cs="Arial"/>
        </w:rPr>
        <w:lastRenderedPageBreak/>
        <w:t xml:space="preserve">si los productos que se venden a compañías vinculadas son iguales o semejantes a los transados a partes no relacionadas, bajo condiciones de mercado análogas.  </w:t>
      </w:r>
    </w:p>
    <w:p w14:paraId="1D45A986" w14:textId="77777777" w:rsidR="006B1293" w:rsidRPr="00BE44E0" w:rsidRDefault="006B1293" w:rsidP="006B1293">
      <w:pPr>
        <w:jc w:val="both"/>
        <w:rPr>
          <w:rFonts w:ascii="Arial" w:hAnsi="Arial" w:cs="Arial"/>
        </w:rPr>
      </w:pPr>
    </w:p>
    <w:p w14:paraId="14853FE4" w14:textId="77777777" w:rsidR="006B1293" w:rsidRPr="00BE44E0" w:rsidRDefault="006B1293" w:rsidP="006B1293">
      <w:pPr>
        <w:jc w:val="both"/>
        <w:rPr>
          <w:rFonts w:ascii="Arial" w:hAnsi="Arial" w:cs="Arial"/>
        </w:rPr>
      </w:pPr>
      <w:r w:rsidRPr="00BE44E0">
        <w:rPr>
          <w:rFonts w:ascii="Arial" w:hAnsi="Arial" w:cs="Arial"/>
        </w:rPr>
        <w:t>Sin embargo, puede lograrse la comparabilidad mediante un número razonable de ajustes. Entre los ajustes que se pudieran requerir están aquellos por diferencias en:</w:t>
      </w:r>
    </w:p>
    <w:p w14:paraId="56F0C8DF" w14:textId="77777777" w:rsidR="006B1293" w:rsidRPr="00BE44E0" w:rsidRDefault="006B1293" w:rsidP="006B1293">
      <w:pPr>
        <w:jc w:val="both"/>
        <w:rPr>
          <w:rFonts w:ascii="Arial" w:hAnsi="Arial" w:cs="Arial"/>
        </w:rPr>
      </w:pPr>
    </w:p>
    <w:p w14:paraId="6E56F1F2" w14:textId="77777777" w:rsidR="006B1293" w:rsidRPr="00BE44E0" w:rsidRDefault="006B1293">
      <w:pPr>
        <w:numPr>
          <w:ilvl w:val="0"/>
          <w:numId w:val="26"/>
        </w:numPr>
        <w:ind w:left="0" w:firstLine="0"/>
        <w:jc w:val="both"/>
        <w:rPr>
          <w:rFonts w:ascii="Arial" w:hAnsi="Arial" w:cs="Arial"/>
        </w:rPr>
      </w:pPr>
      <w:r w:rsidRPr="00BE44E0">
        <w:rPr>
          <w:rFonts w:ascii="Arial" w:hAnsi="Arial" w:cs="Arial"/>
        </w:rPr>
        <w:t>Calidad del producto;</w:t>
      </w:r>
    </w:p>
    <w:p w14:paraId="188CB013" w14:textId="77777777" w:rsidR="006B1293" w:rsidRPr="00BE44E0" w:rsidRDefault="006B1293">
      <w:pPr>
        <w:numPr>
          <w:ilvl w:val="0"/>
          <w:numId w:val="26"/>
        </w:numPr>
        <w:ind w:left="0" w:firstLine="0"/>
        <w:jc w:val="both"/>
        <w:rPr>
          <w:rFonts w:ascii="Arial" w:hAnsi="Arial" w:cs="Arial"/>
        </w:rPr>
      </w:pPr>
      <w:r w:rsidRPr="00BE44E0">
        <w:rPr>
          <w:rFonts w:ascii="Arial" w:hAnsi="Arial" w:cs="Arial"/>
        </w:rPr>
        <w:t>Términos contractuales;</w:t>
      </w:r>
    </w:p>
    <w:p w14:paraId="684B969A" w14:textId="77777777" w:rsidR="006B1293" w:rsidRPr="00BE44E0" w:rsidRDefault="006B1293">
      <w:pPr>
        <w:numPr>
          <w:ilvl w:val="0"/>
          <w:numId w:val="26"/>
        </w:numPr>
        <w:ind w:left="0" w:firstLine="0"/>
        <w:jc w:val="both"/>
        <w:rPr>
          <w:rFonts w:ascii="Arial" w:hAnsi="Arial" w:cs="Arial"/>
        </w:rPr>
      </w:pPr>
      <w:r w:rsidRPr="00BE44E0">
        <w:rPr>
          <w:rFonts w:ascii="Arial" w:hAnsi="Arial" w:cs="Arial"/>
        </w:rPr>
        <w:t>Nivel de mercado;</w:t>
      </w:r>
    </w:p>
    <w:p w14:paraId="36DD79A6" w14:textId="77777777" w:rsidR="006B1293" w:rsidRPr="00BE44E0" w:rsidRDefault="006B1293">
      <w:pPr>
        <w:numPr>
          <w:ilvl w:val="0"/>
          <w:numId w:val="26"/>
        </w:numPr>
        <w:ind w:left="0" w:firstLine="0"/>
        <w:jc w:val="both"/>
        <w:rPr>
          <w:rFonts w:ascii="Arial" w:hAnsi="Arial" w:cs="Arial"/>
        </w:rPr>
      </w:pPr>
      <w:r w:rsidRPr="00BE44E0">
        <w:rPr>
          <w:rFonts w:ascii="Arial" w:hAnsi="Arial" w:cs="Arial"/>
        </w:rPr>
        <w:t>Mercados geográficos;</w:t>
      </w:r>
    </w:p>
    <w:p w14:paraId="699097C4" w14:textId="77777777" w:rsidR="006B1293" w:rsidRPr="00BE44E0" w:rsidRDefault="006B1293">
      <w:pPr>
        <w:numPr>
          <w:ilvl w:val="0"/>
          <w:numId w:val="26"/>
        </w:numPr>
        <w:ind w:left="0" w:firstLine="0"/>
        <w:jc w:val="both"/>
        <w:rPr>
          <w:rFonts w:ascii="Arial" w:hAnsi="Arial" w:cs="Arial"/>
        </w:rPr>
      </w:pPr>
      <w:r w:rsidRPr="00BE44E0">
        <w:rPr>
          <w:rFonts w:ascii="Arial" w:hAnsi="Arial" w:cs="Arial"/>
        </w:rPr>
        <w:t>Fecha de la transacción;</w:t>
      </w:r>
    </w:p>
    <w:p w14:paraId="6B1B1876" w14:textId="77777777" w:rsidR="006B1293" w:rsidRPr="00BE44E0" w:rsidRDefault="006B1293">
      <w:pPr>
        <w:numPr>
          <w:ilvl w:val="0"/>
          <w:numId w:val="26"/>
        </w:numPr>
        <w:ind w:left="0" w:firstLine="0"/>
        <w:jc w:val="both"/>
        <w:rPr>
          <w:rFonts w:ascii="Arial" w:hAnsi="Arial" w:cs="Arial"/>
        </w:rPr>
      </w:pPr>
      <w:r w:rsidRPr="00BE44E0">
        <w:rPr>
          <w:rFonts w:ascii="Arial" w:hAnsi="Arial" w:cs="Arial"/>
        </w:rPr>
        <w:t>Propiedad intangible asociada con la transacción; y</w:t>
      </w:r>
    </w:p>
    <w:p w14:paraId="0986540B" w14:textId="77777777" w:rsidR="006B1293" w:rsidRPr="00BE44E0" w:rsidRDefault="006B1293">
      <w:pPr>
        <w:numPr>
          <w:ilvl w:val="0"/>
          <w:numId w:val="26"/>
        </w:numPr>
        <w:ind w:left="0" w:firstLine="0"/>
        <w:jc w:val="both"/>
        <w:rPr>
          <w:rFonts w:ascii="Arial" w:hAnsi="Arial" w:cs="Arial"/>
        </w:rPr>
      </w:pPr>
      <w:r w:rsidRPr="00BE44E0">
        <w:rPr>
          <w:rFonts w:ascii="Arial" w:hAnsi="Arial" w:cs="Arial"/>
        </w:rPr>
        <w:t>Riesgos en moneda extranjera.</w:t>
      </w:r>
    </w:p>
    <w:p w14:paraId="0152D024" w14:textId="77777777" w:rsidR="006B1293" w:rsidRPr="00BE44E0" w:rsidRDefault="006B1293" w:rsidP="006B1293">
      <w:pPr>
        <w:tabs>
          <w:tab w:val="left" w:pos="540"/>
        </w:tabs>
        <w:ind w:hanging="284"/>
        <w:jc w:val="both"/>
        <w:rPr>
          <w:rFonts w:ascii="Arial" w:hAnsi="Arial" w:cs="Arial"/>
        </w:rPr>
      </w:pPr>
    </w:p>
    <w:p w14:paraId="610793A6" w14:textId="0568D661" w:rsidR="006B1293" w:rsidRPr="00BE44E0" w:rsidRDefault="006B1293">
      <w:pPr>
        <w:numPr>
          <w:ilvl w:val="0"/>
          <w:numId w:val="37"/>
        </w:numPr>
        <w:jc w:val="both"/>
        <w:outlineLvl w:val="3"/>
        <w:rPr>
          <w:rFonts w:ascii="Arial" w:hAnsi="Arial" w:cs="Arial"/>
          <w:b/>
        </w:rPr>
      </w:pPr>
      <w:bookmarkStart w:id="317" w:name="_Toc81628388"/>
      <w:bookmarkStart w:id="318" w:name="_Toc118603628"/>
      <w:bookmarkStart w:id="319" w:name="_Toc128749867"/>
      <w:bookmarkStart w:id="320" w:name="_Toc128834689"/>
      <w:bookmarkStart w:id="321" w:name="_Toc139978239"/>
      <w:bookmarkStart w:id="322" w:name="_Toc142911935"/>
      <w:bookmarkStart w:id="323" w:name="_Toc142912423"/>
      <w:bookmarkStart w:id="324" w:name="_Toc145952899"/>
      <w:bookmarkStart w:id="325" w:name="_Toc147649072"/>
      <w:bookmarkStart w:id="326" w:name="_Toc147907030"/>
      <w:bookmarkStart w:id="327" w:name="_Toc148165356"/>
      <w:bookmarkStart w:id="328" w:name="_Toc273954118"/>
      <w:bookmarkStart w:id="329" w:name="_Toc296590737"/>
      <w:bookmarkStart w:id="330" w:name="_Toc333577130"/>
      <w:bookmarkStart w:id="331" w:name="_Toc360106166"/>
      <w:bookmarkStart w:id="332" w:name="_Toc389557317"/>
      <w:bookmarkStart w:id="333" w:name="_Toc423066353"/>
      <w:bookmarkStart w:id="334" w:name="_Toc487015120"/>
      <w:bookmarkStart w:id="335" w:name="_Toc208931023"/>
      <w:r w:rsidRPr="00BE44E0">
        <w:rPr>
          <w:rFonts w:ascii="Arial" w:hAnsi="Arial" w:cs="Arial"/>
          <w:b/>
        </w:rPr>
        <w:t xml:space="preserve">Método de Precio de </w:t>
      </w:r>
      <w:r w:rsidR="00B326CB" w:rsidRPr="00BE44E0">
        <w:rPr>
          <w:rFonts w:ascii="Arial" w:hAnsi="Arial" w:cs="Arial"/>
          <w:b/>
        </w:rPr>
        <w:t>R</w:t>
      </w:r>
      <w:r w:rsidRPr="00BE44E0">
        <w:rPr>
          <w:rFonts w:ascii="Arial" w:hAnsi="Arial" w:cs="Arial"/>
          <w:b/>
        </w:rPr>
        <w:t>eventa</w:t>
      </w:r>
      <w:bookmarkEnd w:id="317"/>
      <w:bookmarkEnd w:id="318"/>
      <w:bookmarkEnd w:id="319"/>
      <w:bookmarkEnd w:id="320"/>
      <w:bookmarkEnd w:id="321"/>
      <w:bookmarkEnd w:id="322"/>
      <w:bookmarkEnd w:id="323"/>
      <w:bookmarkEnd w:id="324"/>
      <w:bookmarkEnd w:id="325"/>
      <w:bookmarkEnd w:id="326"/>
      <w:bookmarkEnd w:id="327"/>
      <w:r w:rsidRPr="00BE44E0">
        <w:rPr>
          <w:rFonts w:ascii="Arial" w:hAnsi="Arial" w:cs="Arial"/>
          <w:b/>
        </w:rPr>
        <w:t xml:space="preserve"> (MPR)</w:t>
      </w:r>
      <w:bookmarkEnd w:id="328"/>
      <w:bookmarkEnd w:id="329"/>
      <w:bookmarkEnd w:id="330"/>
      <w:bookmarkEnd w:id="331"/>
      <w:bookmarkEnd w:id="332"/>
      <w:bookmarkEnd w:id="333"/>
      <w:bookmarkEnd w:id="334"/>
      <w:bookmarkEnd w:id="335"/>
    </w:p>
    <w:p w14:paraId="7AB82556" w14:textId="77777777" w:rsidR="006B1293" w:rsidRPr="00BE44E0" w:rsidRDefault="006B1293" w:rsidP="006B1293">
      <w:pPr>
        <w:tabs>
          <w:tab w:val="left" w:pos="426"/>
          <w:tab w:val="left" w:pos="1035"/>
        </w:tabs>
        <w:jc w:val="both"/>
        <w:rPr>
          <w:rFonts w:ascii="Arial" w:hAnsi="Arial" w:cs="Arial"/>
        </w:rPr>
      </w:pPr>
      <w:r w:rsidRPr="00BE44E0">
        <w:rPr>
          <w:rFonts w:ascii="Arial" w:hAnsi="Arial" w:cs="Arial"/>
          <w:b/>
        </w:rPr>
        <w:tab/>
      </w:r>
    </w:p>
    <w:p w14:paraId="057D5E57" w14:textId="76C981E2" w:rsidR="006B1293" w:rsidRPr="00BE44E0" w:rsidRDefault="006B1293" w:rsidP="006B1293">
      <w:pPr>
        <w:jc w:val="both"/>
        <w:rPr>
          <w:rFonts w:ascii="Arial" w:hAnsi="Arial" w:cs="Arial"/>
          <w:bCs/>
          <w:iCs/>
        </w:rPr>
      </w:pPr>
      <w:r w:rsidRPr="00BE44E0">
        <w:rPr>
          <w:rFonts w:ascii="Arial" w:hAnsi="Arial" w:cs="Arial"/>
        </w:rPr>
        <w:t xml:space="preserve">El método de Precio de Reventa (MPR) </w:t>
      </w:r>
      <w:r w:rsidRPr="00BE44E0">
        <w:rPr>
          <w:rFonts w:ascii="Arial" w:hAnsi="Arial" w:cs="Arial"/>
          <w:bCs/>
          <w:iCs/>
        </w:rPr>
        <w:t xml:space="preserve">Consiste en determinar el precio de compra de un bien o de prestación de un servicio entre vinculados, multiplicando el precio de reventa del bien o del servicio a partes independientes por el resultado de disminuir de la </w:t>
      </w:r>
      <w:r w:rsidR="00DE78C5" w:rsidRPr="00BE44E0">
        <w:rPr>
          <w:rFonts w:ascii="Arial" w:hAnsi="Arial" w:cs="Arial"/>
          <w:bCs/>
          <w:iCs/>
        </w:rPr>
        <w:t>unidad el</w:t>
      </w:r>
      <w:r w:rsidRPr="00BE44E0">
        <w:rPr>
          <w:rFonts w:ascii="Arial" w:hAnsi="Arial" w:cs="Arial"/>
          <w:bCs/>
          <w:iCs/>
        </w:rPr>
        <w:t xml:space="preserve"> porcentaje de utilidad bruta obtenido entre partes independientes en operaciones comparables. (</w:t>
      </w:r>
      <w:r w:rsidRPr="00BE44E0">
        <w:rPr>
          <w:rFonts w:ascii="Arial" w:hAnsi="Arial" w:cs="Arial"/>
          <w:bCs/>
          <w:i/>
          <w:iCs/>
        </w:rPr>
        <w:t>Numeral 2. Art. 260-3 E.T.</w:t>
      </w:r>
      <w:r w:rsidRPr="00BE44E0">
        <w:rPr>
          <w:rFonts w:ascii="Arial" w:hAnsi="Arial" w:cs="Arial"/>
          <w:bCs/>
          <w:iCs/>
        </w:rPr>
        <w:t>)</w:t>
      </w:r>
    </w:p>
    <w:p w14:paraId="3598DA17" w14:textId="77777777" w:rsidR="006B1293" w:rsidRPr="00BE44E0" w:rsidRDefault="006B1293" w:rsidP="006B1293">
      <w:pPr>
        <w:jc w:val="both"/>
        <w:rPr>
          <w:rFonts w:ascii="Arial" w:hAnsi="Arial" w:cs="Arial"/>
        </w:rPr>
      </w:pPr>
    </w:p>
    <w:p w14:paraId="43F37DD2" w14:textId="77777777" w:rsidR="006B1293" w:rsidRPr="00BE44E0" w:rsidRDefault="006B1293" w:rsidP="006B1293">
      <w:pPr>
        <w:jc w:val="both"/>
        <w:rPr>
          <w:rFonts w:ascii="Arial" w:hAnsi="Arial" w:cs="Arial"/>
        </w:rPr>
      </w:pPr>
      <w:r w:rsidRPr="00BE44E0">
        <w:rPr>
          <w:rFonts w:ascii="Arial" w:hAnsi="Arial" w:cs="Arial"/>
        </w:rPr>
        <w:t xml:space="preserve">El punto de partida en el análisis es el precio en el cual un producto, comprado a una parte relacionada, se vuelve a vender a una tercera parte no vinculada.  El margen bruto adecuado se sustrae de este precio y el resultado puede considerarse, después de ajustarlo a otros costos de las transacciones, como un precio de </w:t>
      </w:r>
      <w:proofErr w:type="spellStart"/>
      <w:r w:rsidRPr="00BE44E0">
        <w:rPr>
          <w:rFonts w:ascii="Arial" w:hAnsi="Arial" w:cs="Arial"/>
          <w:i/>
        </w:rPr>
        <w:t>Arm’s</w:t>
      </w:r>
      <w:proofErr w:type="spellEnd"/>
      <w:r w:rsidRPr="00BE44E0">
        <w:rPr>
          <w:rFonts w:ascii="Arial" w:hAnsi="Arial" w:cs="Arial"/>
          <w:i/>
        </w:rPr>
        <w:t xml:space="preserve"> </w:t>
      </w:r>
      <w:proofErr w:type="spellStart"/>
      <w:r w:rsidRPr="00BE44E0">
        <w:rPr>
          <w:rFonts w:ascii="Arial" w:hAnsi="Arial" w:cs="Arial"/>
          <w:i/>
        </w:rPr>
        <w:t>Length</w:t>
      </w:r>
      <w:proofErr w:type="spellEnd"/>
      <w:r w:rsidRPr="00BE44E0">
        <w:rPr>
          <w:rFonts w:ascii="Arial" w:hAnsi="Arial" w:cs="Arial"/>
        </w:rPr>
        <w:t xml:space="preserve"> para los bienes inmuebles originales transmitidos entre partes relacionadas. En términos formales, este método establece: </w:t>
      </w:r>
    </w:p>
    <w:p w14:paraId="6F2EB67B" w14:textId="77777777" w:rsidR="006B1293" w:rsidRPr="00BE44E0" w:rsidRDefault="006B1293" w:rsidP="006B1293">
      <w:pPr>
        <w:jc w:val="both"/>
        <w:rPr>
          <w:rFonts w:ascii="Arial" w:hAnsi="Arial" w:cs="Arial"/>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808080" w:themeFill="background1" w:themeFillShade="80"/>
        <w:tblLook w:val="04A0" w:firstRow="1" w:lastRow="0" w:firstColumn="1" w:lastColumn="0" w:noHBand="0" w:noVBand="1"/>
      </w:tblPr>
      <w:tblGrid>
        <w:gridCol w:w="5191"/>
      </w:tblGrid>
      <w:tr w:rsidR="00CF0368" w:rsidRPr="00BE44E0" w14:paraId="2F3E3190" w14:textId="77777777" w:rsidTr="00CF0368">
        <w:trPr>
          <w:trHeight w:val="155"/>
          <w:jc w:val="center"/>
        </w:trPr>
        <w:tc>
          <w:tcPr>
            <w:tcW w:w="5191" w:type="dxa"/>
            <w:shd w:val="clear" w:color="auto" w:fill="808080" w:themeFill="background1" w:themeFillShade="80"/>
          </w:tcPr>
          <w:p w14:paraId="6E1B7AAD" w14:textId="77777777" w:rsidR="006B1293" w:rsidRPr="00BE44E0" w:rsidRDefault="006B1293" w:rsidP="00427012">
            <w:pPr>
              <w:jc w:val="both"/>
              <w:rPr>
                <w:rFonts w:ascii="Arial" w:hAnsi="Arial" w:cs="Arial"/>
                <w:b/>
                <w:color w:val="FFFFFF" w:themeColor="background1"/>
              </w:rPr>
            </w:pPr>
            <w:r w:rsidRPr="00BE44E0">
              <w:rPr>
                <w:rFonts w:ascii="Arial" w:hAnsi="Arial" w:cs="Arial"/>
                <w:b/>
                <w:color w:val="FFFFFF" w:themeColor="background1"/>
                <w:shd w:val="clear" w:color="auto" w:fill="A2A296"/>
              </w:rPr>
              <w:t>PR= P (1-MB)</w:t>
            </w:r>
          </w:p>
        </w:tc>
      </w:tr>
    </w:tbl>
    <w:p w14:paraId="00003EC1" w14:textId="77777777" w:rsidR="006B1293" w:rsidRPr="00BE44E0" w:rsidRDefault="006B1293" w:rsidP="006B1293">
      <w:pPr>
        <w:jc w:val="both"/>
        <w:rPr>
          <w:rFonts w:ascii="Arial" w:hAnsi="Arial" w:cs="Arial"/>
        </w:rPr>
      </w:pPr>
    </w:p>
    <w:p w14:paraId="247412A2" w14:textId="77777777" w:rsidR="006B1293" w:rsidRPr="00BE44E0" w:rsidRDefault="006B1293" w:rsidP="006B1293">
      <w:pPr>
        <w:jc w:val="both"/>
        <w:rPr>
          <w:rFonts w:ascii="Arial" w:hAnsi="Arial" w:cs="Arial"/>
        </w:rPr>
      </w:pPr>
      <w:r w:rsidRPr="00BE44E0">
        <w:rPr>
          <w:rFonts w:ascii="Arial" w:hAnsi="Arial" w:cs="Arial"/>
        </w:rPr>
        <w:t xml:space="preserve">Dónde: </w:t>
      </w:r>
    </w:p>
    <w:p w14:paraId="13FBA440" w14:textId="77777777" w:rsidR="006B1293" w:rsidRPr="00BE44E0" w:rsidRDefault="006B1293" w:rsidP="006B1293">
      <w:pPr>
        <w:jc w:val="both"/>
        <w:rPr>
          <w:rFonts w:ascii="Arial" w:hAnsi="Arial" w:cs="Arial"/>
        </w:rPr>
      </w:pPr>
    </w:p>
    <w:tbl>
      <w:tblPr>
        <w:tblW w:w="7377" w:type="dxa"/>
        <w:tblInd w:w="1142" w:type="dxa"/>
        <w:shd w:val="clear" w:color="auto" w:fill="548DD4" w:themeFill="text2" w:themeFillTint="99"/>
        <w:tblCellMar>
          <w:left w:w="70" w:type="dxa"/>
          <w:right w:w="70" w:type="dxa"/>
        </w:tblCellMar>
        <w:tblLook w:val="04A0" w:firstRow="1" w:lastRow="0" w:firstColumn="1" w:lastColumn="0" w:noHBand="0" w:noVBand="1"/>
      </w:tblPr>
      <w:tblGrid>
        <w:gridCol w:w="747"/>
        <w:gridCol w:w="6630"/>
      </w:tblGrid>
      <w:tr w:rsidR="006B1293" w:rsidRPr="00BE44E0" w14:paraId="7A4E037F" w14:textId="77777777" w:rsidTr="00CF0368">
        <w:trPr>
          <w:trHeight w:val="240"/>
        </w:trPr>
        <w:tc>
          <w:tcPr>
            <w:tcW w:w="747"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37D8F2E2" w14:textId="77777777" w:rsidR="006B1293" w:rsidRPr="00BE44E0" w:rsidRDefault="006B1293" w:rsidP="00427012">
            <w:pPr>
              <w:jc w:val="both"/>
              <w:rPr>
                <w:rFonts w:ascii="Arial" w:hAnsi="Arial" w:cs="Arial"/>
                <w:b/>
                <w:bCs/>
                <w:color w:val="FFFFFF" w:themeColor="background1"/>
              </w:rPr>
            </w:pPr>
            <w:r w:rsidRPr="00BE44E0">
              <w:rPr>
                <w:rFonts w:ascii="Arial" w:hAnsi="Arial" w:cs="Arial"/>
                <w:b/>
                <w:bCs/>
                <w:color w:val="FFFFFF" w:themeColor="background1"/>
              </w:rPr>
              <w:t>PR</w:t>
            </w:r>
          </w:p>
        </w:tc>
        <w:tc>
          <w:tcPr>
            <w:tcW w:w="6630"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18EA9475" w14:textId="77777777" w:rsidR="006B1293" w:rsidRPr="00BE44E0" w:rsidRDefault="006B1293" w:rsidP="00427012">
            <w:pPr>
              <w:jc w:val="both"/>
              <w:rPr>
                <w:rFonts w:ascii="Arial" w:hAnsi="Arial" w:cs="Arial"/>
                <w:color w:val="FFFFFF" w:themeColor="background1"/>
              </w:rPr>
            </w:pPr>
            <w:r w:rsidRPr="00BE44E0">
              <w:rPr>
                <w:rFonts w:ascii="Arial" w:hAnsi="Arial" w:cs="Arial"/>
                <w:bCs/>
                <w:color w:val="FFFFFF" w:themeColor="background1"/>
              </w:rPr>
              <w:t xml:space="preserve">Precio de adquisición o de mercado al que deben pactar las sociedades vinculadas o relacionadas en la operación.  </w:t>
            </w:r>
          </w:p>
        </w:tc>
      </w:tr>
      <w:tr w:rsidR="006B1293" w:rsidRPr="00BE44E0" w14:paraId="0495ECE8" w14:textId="77777777" w:rsidTr="00CF0368">
        <w:trPr>
          <w:trHeight w:val="240"/>
        </w:trPr>
        <w:tc>
          <w:tcPr>
            <w:tcW w:w="747"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1DE92BC8" w14:textId="77777777" w:rsidR="006B1293" w:rsidRPr="00BE44E0" w:rsidRDefault="006B1293" w:rsidP="00427012">
            <w:pPr>
              <w:jc w:val="both"/>
              <w:rPr>
                <w:rFonts w:ascii="Arial" w:hAnsi="Arial" w:cs="Arial"/>
                <w:b/>
                <w:bCs/>
                <w:color w:val="FFFFFF" w:themeColor="background1"/>
              </w:rPr>
            </w:pPr>
            <w:r w:rsidRPr="00BE44E0">
              <w:rPr>
                <w:rFonts w:ascii="Arial" w:hAnsi="Arial" w:cs="Arial"/>
                <w:b/>
                <w:bCs/>
                <w:color w:val="FFFFFF" w:themeColor="background1"/>
              </w:rPr>
              <w:t>P</w:t>
            </w:r>
          </w:p>
        </w:tc>
        <w:tc>
          <w:tcPr>
            <w:tcW w:w="6630" w:type="dxa"/>
            <w:tcBorders>
              <w:top w:val="nil"/>
              <w:left w:val="nil"/>
              <w:bottom w:val="single" w:sz="4" w:space="0" w:color="auto"/>
              <w:right w:val="single" w:sz="4" w:space="0" w:color="auto"/>
            </w:tcBorders>
            <w:shd w:val="clear" w:color="auto" w:fill="808080" w:themeFill="background1" w:themeFillShade="80"/>
            <w:vAlign w:val="center"/>
            <w:hideMark/>
          </w:tcPr>
          <w:p w14:paraId="154148E3" w14:textId="77777777" w:rsidR="006B1293" w:rsidRPr="00BE44E0" w:rsidRDefault="006B1293" w:rsidP="00427012">
            <w:pPr>
              <w:jc w:val="both"/>
              <w:rPr>
                <w:rFonts w:ascii="Arial" w:hAnsi="Arial" w:cs="Arial"/>
                <w:color w:val="FFFFFF" w:themeColor="background1"/>
              </w:rPr>
            </w:pPr>
            <w:r w:rsidRPr="00BE44E0">
              <w:rPr>
                <w:rFonts w:ascii="Arial" w:hAnsi="Arial" w:cs="Arial"/>
                <w:color w:val="FFFFFF" w:themeColor="background1"/>
              </w:rPr>
              <w:t xml:space="preserve">Precio de reventa acordado entre dos empresas independientes </w:t>
            </w:r>
          </w:p>
        </w:tc>
      </w:tr>
      <w:tr w:rsidR="006B1293" w:rsidRPr="00BE44E0" w14:paraId="1E441663" w14:textId="77777777" w:rsidTr="00CF0368">
        <w:trPr>
          <w:trHeight w:val="240"/>
        </w:trPr>
        <w:tc>
          <w:tcPr>
            <w:tcW w:w="747"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06AE3BDA" w14:textId="77777777" w:rsidR="006B1293" w:rsidRPr="00BE44E0" w:rsidRDefault="006B1293" w:rsidP="00427012">
            <w:pPr>
              <w:jc w:val="both"/>
              <w:rPr>
                <w:rFonts w:ascii="Arial" w:hAnsi="Arial" w:cs="Arial"/>
                <w:b/>
                <w:bCs/>
                <w:color w:val="FFFFFF" w:themeColor="background1"/>
              </w:rPr>
            </w:pPr>
            <w:r w:rsidRPr="00BE44E0">
              <w:rPr>
                <w:rFonts w:ascii="Arial" w:hAnsi="Arial" w:cs="Arial"/>
                <w:b/>
                <w:bCs/>
                <w:color w:val="FFFFFF" w:themeColor="background1"/>
              </w:rPr>
              <w:t>MB</w:t>
            </w:r>
          </w:p>
        </w:tc>
        <w:tc>
          <w:tcPr>
            <w:tcW w:w="6630" w:type="dxa"/>
            <w:tcBorders>
              <w:top w:val="nil"/>
              <w:left w:val="nil"/>
              <w:bottom w:val="single" w:sz="4" w:space="0" w:color="auto"/>
              <w:right w:val="single" w:sz="4" w:space="0" w:color="auto"/>
            </w:tcBorders>
            <w:shd w:val="clear" w:color="auto" w:fill="808080" w:themeFill="background1" w:themeFillShade="80"/>
            <w:vAlign w:val="center"/>
            <w:hideMark/>
          </w:tcPr>
          <w:p w14:paraId="653ADD2E" w14:textId="639183B6" w:rsidR="006B1293" w:rsidRPr="00BE44E0" w:rsidRDefault="006B1293" w:rsidP="00427012">
            <w:pPr>
              <w:jc w:val="both"/>
              <w:rPr>
                <w:rFonts w:ascii="Arial" w:hAnsi="Arial" w:cs="Arial"/>
                <w:color w:val="FFFFFF" w:themeColor="background1"/>
              </w:rPr>
            </w:pPr>
            <w:r w:rsidRPr="00BE44E0">
              <w:rPr>
                <w:rFonts w:ascii="Arial" w:hAnsi="Arial" w:cs="Arial"/>
                <w:color w:val="FFFFFF" w:themeColor="background1"/>
              </w:rPr>
              <w:t xml:space="preserve">(Margen Bruto de utilidad o margen del precio de </w:t>
            </w:r>
            <w:r w:rsidR="00782527" w:rsidRPr="00BE44E0">
              <w:rPr>
                <w:rFonts w:ascii="Arial" w:hAnsi="Arial" w:cs="Arial"/>
                <w:color w:val="FFFFFF" w:themeColor="background1"/>
              </w:rPr>
              <w:t>costo)</w:t>
            </w:r>
            <w:r w:rsidRPr="00BE44E0">
              <w:rPr>
                <w:rFonts w:ascii="Arial" w:hAnsi="Arial" w:cs="Arial"/>
                <w:color w:val="FFFFFF" w:themeColor="background1"/>
              </w:rPr>
              <w:t xml:space="preserve"> = UB/VN.</w:t>
            </w:r>
          </w:p>
        </w:tc>
      </w:tr>
    </w:tbl>
    <w:p w14:paraId="351BA44A" w14:textId="77777777" w:rsidR="006B1293" w:rsidRPr="00BE44E0" w:rsidRDefault="006B1293" w:rsidP="006B1293">
      <w:pPr>
        <w:jc w:val="both"/>
        <w:rPr>
          <w:rFonts w:ascii="Arial" w:hAnsi="Arial" w:cs="Arial"/>
        </w:rPr>
      </w:pPr>
    </w:p>
    <w:p w14:paraId="007A79F0" w14:textId="3987515B" w:rsidR="006B1293" w:rsidRPr="00BE44E0" w:rsidRDefault="006B1293" w:rsidP="006B1293">
      <w:pPr>
        <w:jc w:val="both"/>
        <w:rPr>
          <w:rFonts w:ascii="Arial" w:hAnsi="Arial" w:cs="Arial"/>
        </w:rPr>
      </w:pPr>
      <w:r w:rsidRPr="00BE44E0">
        <w:rPr>
          <w:rFonts w:ascii="Arial" w:hAnsi="Arial" w:cs="Arial"/>
        </w:rPr>
        <w:t xml:space="preserve">Evalúa si el monto cargado en una transacción con vinculadas es un precio de </w:t>
      </w:r>
      <w:proofErr w:type="spellStart"/>
      <w:r w:rsidRPr="00BE44E0">
        <w:rPr>
          <w:rFonts w:ascii="Arial" w:hAnsi="Arial" w:cs="Arial"/>
          <w:i/>
        </w:rPr>
        <w:t>Arm’s</w:t>
      </w:r>
      <w:proofErr w:type="spellEnd"/>
      <w:r w:rsidRPr="00BE44E0">
        <w:rPr>
          <w:rFonts w:ascii="Arial" w:hAnsi="Arial" w:cs="Arial"/>
          <w:i/>
        </w:rPr>
        <w:t xml:space="preserve"> </w:t>
      </w:r>
      <w:proofErr w:type="spellStart"/>
      <w:r w:rsidRPr="00BE44E0">
        <w:rPr>
          <w:rFonts w:ascii="Arial" w:hAnsi="Arial" w:cs="Arial"/>
          <w:i/>
        </w:rPr>
        <w:t>Length</w:t>
      </w:r>
      <w:proofErr w:type="spellEnd"/>
      <w:r w:rsidRPr="00BE44E0">
        <w:rPr>
          <w:rFonts w:ascii="Arial" w:hAnsi="Arial" w:cs="Arial"/>
        </w:rPr>
        <w:t xml:space="preserve"> con referencia al margen bruto realizado en transacciones comparables con </w:t>
      </w:r>
      <w:r w:rsidRPr="00BE44E0">
        <w:rPr>
          <w:rFonts w:ascii="Arial" w:hAnsi="Arial" w:cs="Arial"/>
        </w:rPr>
        <w:lastRenderedPageBreak/>
        <w:t>no vinculados. El punto de partida en el análisis es el precio en el cual un producto, comprado a un vinculado, se vuelve a ve</w:t>
      </w:r>
      <w:r w:rsidR="00327585" w:rsidRPr="00BE44E0">
        <w:rPr>
          <w:rFonts w:ascii="Arial" w:hAnsi="Arial" w:cs="Arial"/>
        </w:rPr>
        <w:t xml:space="preserve">nder a un tercero independiente. </w:t>
      </w:r>
    </w:p>
    <w:p w14:paraId="75A49180" w14:textId="77777777" w:rsidR="006B1293" w:rsidRPr="00BE44E0" w:rsidRDefault="006B1293" w:rsidP="006B1293">
      <w:pPr>
        <w:jc w:val="both"/>
        <w:rPr>
          <w:rFonts w:ascii="Arial" w:hAnsi="Arial" w:cs="Arial"/>
        </w:rPr>
      </w:pPr>
      <w:r w:rsidRPr="00BE44E0">
        <w:rPr>
          <w:rFonts w:ascii="Arial" w:hAnsi="Arial" w:cs="Arial"/>
        </w:rPr>
        <w:t xml:space="preserve"> </w:t>
      </w:r>
    </w:p>
    <w:p w14:paraId="456EC6E0" w14:textId="77777777" w:rsidR="006B1293" w:rsidRPr="00BE44E0" w:rsidRDefault="006B1293" w:rsidP="006B1293">
      <w:pPr>
        <w:jc w:val="both"/>
        <w:rPr>
          <w:rFonts w:ascii="Arial" w:hAnsi="Arial" w:cs="Arial"/>
        </w:rPr>
      </w:pPr>
      <w:r w:rsidRPr="00BE44E0">
        <w:rPr>
          <w:rFonts w:ascii="Arial" w:hAnsi="Arial" w:cs="Arial"/>
        </w:rPr>
        <w:t>El precio bruto del revendedor en la transacción con partes relacionadas puede determinarse haciendo referencia al margen bruto obtenido por el mismo agente en operaciones comparables con partes independientes (es decir, método de precio de reventa interno). A falta de transacciones comparables con empresas no vinculadas que involucren al mismo revendedor, podrá derivarse una comparación adecuada de las operaciones de igual naturaleza con partes no relacionadas de otros revendedores (es decir, método de precio de reventa externo).</w:t>
      </w:r>
    </w:p>
    <w:p w14:paraId="45D0497B" w14:textId="77777777" w:rsidR="006B1293" w:rsidRPr="00BE44E0" w:rsidRDefault="006B1293" w:rsidP="006B1293">
      <w:pPr>
        <w:jc w:val="both"/>
        <w:rPr>
          <w:rFonts w:ascii="Arial" w:hAnsi="Arial" w:cs="Arial"/>
        </w:rPr>
      </w:pPr>
    </w:p>
    <w:p w14:paraId="629FBFCF" w14:textId="1166FCFE" w:rsidR="006B1293" w:rsidRPr="00BE44E0" w:rsidRDefault="006B1293" w:rsidP="006B1293">
      <w:pPr>
        <w:jc w:val="both"/>
        <w:rPr>
          <w:rFonts w:ascii="Arial" w:hAnsi="Arial" w:cs="Arial"/>
        </w:rPr>
      </w:pPr>
      <w:r w:rsidRPr="00BE44E0">
        <w:rPr>
          <w:rFonts w:ascii="Arial" w:hAnsi="Arial" w:cs="Arial"/>
        </w:rPr>
        <w:t xml:space="preserve">De conformidad expuesto previamente, se considera que una transacción es comparable si </w:t>
      </w:r>
      <w:r w:rsidR="00CF6168" w:rsidRPr="00BE44E0">
        <w:rPr>
          <w:rFonts w:ascii="Arial" w:hAnsi="Arial" w:cs="Arial"/>
        </w:rPr>
        <w:t>ninguna de las diferencias entre las operaciones comerciales con partes relacionadas pudiera</w:t>
      </w:r>
      <w:r w:rsidRPr="00BE44E0">
        <w:rPr>
          <w:rFonts w:ascii="Arial" w:hAnsi="Arial" w:cs="Arial"/>
        </w:rPr>
        <w:t xml:space="preserve"> afectar materialmente el margen de precio de reventa, o pueden realizarse ajustes razonables para eliminar cualquier diferencia significativa que pudiera existir. Por tanto, para determinar el margen bruto adecuado el método de precio de reventa requiere comparaciones detalladas de las funciones realizadas, riesgos incurridos y términos contractuales de las transacciones con partes relacionadas y no relacionadas.</w:t>
      </w:r>
    </w:p>
    <w:p w14:paraId="258E5705" w14:textId="77777777" w:rsidR="006B1293" w:rsidRPr="00BE44E0" w:rsidRDefault="006B1293" w:rsidP="006B1293">
      <w:pPr>
        <w:jc w:val="both"/>
        <w:rPr>
          <w:rFonts w:ascii="Arial" w:hAnsi="Arial" w:cs="Arial"/>
        </w:rPr>
      </w:pPr>
    </w:p>
    <w:p w14:paraId="60AD2717" w14:textId="77777777" w:rsidR="006B1293" w:rsidRPr="00BE44E0" w:rsidRDefault="006B1293" w:rsidP="006B1293">
      <w:pPr>
        <w:jc w:val="both"/>
        <w:rPr>
          <w:rFonts w:ascii="Arial" w:hAnsi="Arial" w:cs="Arial"/>
        </w:rPr>
      </w:pPr>
      <w:r w:rsidRPr="00BE44E0">
        <w:rPr>
          <w:rFonts w:ascii="Arial" w:hAnsi="Arial" w:cs="Arial"/>
        </w:rPr>
        <w:t>Posiblemente, el método de precio de reventa no conducirá a resultados exactos en caso de que existan diferencias en:</w:t>
      </w:r>
    </w:p>
    <w:p w14:paraId="6DC19A1C" w14:textId="77777777" w:rsidR="006B1293" w:rsidRPr="00BE44E0" w:rsidRDefault="006B1293" w:rsidP="006B1293">
      <w:pPr>
        <w:jc w:val="both"/>
        <w:rPr>
          <w:rFonts w:ascii="Arial" w:hAnsi="Arial" w:cs="Arial"/>
        </w:rPr>
      </w:pPr>
    </w:p>
    <w:p w14:paraId="37420E92"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Nivel de mercado</w:t>
      </w:r>
    </w:p>
    <w:p w14:paraId="7C35CE2D"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Funciones realizadas; o</w:t>
      </w:r>
    </w:p>
    <w:p w14:paraId="37339E11"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Productos</w:t>
      </w:r>
    </w:p>
    <w:p w14:paraId="5243C678" w14:textId="77777777" w:rsidR="006B1293" w:rsidRPr="00BE44E0" w:rsidRDefault="006B1293" w:rsidP="006B1293">
      <w:pPr>
        <w:jc w:val="both"/>
        <w:rPr>
          <w:rFonts w:ascii="Arial" w:hAnsi="Arial" w:cs="Arial"/>
        </w:rPr>
      </w:pPr>
    </w:p>
    <w:p w14:paraId="0D21D0B3" w14:textId="77777777" w:rsidR="006B1293" w:rsidRPr="00BE44E0" w:rsidRDefault="006B1293" w:rsidP="006B1293">
      <w:pPr>
        <w:jc w:val="both"/>
        <w:rPr>
          <w:rFonts w:ascii="Arial" w:hAnsi="Arial" w:cs="Arial"/>
        </w:rPr>
      </w:pPr>
      <w:r w:rsidRPr="00BE44E0">
        <w:rPr>
          <w:rFonts w:ascii="Arial" w:hAnsi="Arial" w:cs="Arial"/>
        </w:rPr>
        <w:t>No obstante, podrían realizarse un número ademado de ajustes para compensar la falta de compatibilidad entre las transacciones con partes relacionadas e independientes en:</w:t>
      </w:r>
    </w:p>
    <w:p w14:paraId="6550141A" w14:textId="77777777" w:rsidR="006B1293" w:rsidRPr="00BE44E0" w:rsidRDefault="006B1293" w:rsidP="006B1293">
      <w:pPr>
        <w:jc w:val="both"/>
        <w:rPr>
          <w:rFonts w:ascii="Arial" w:hAnsi="Arial" w:cs="Arial"/>
        </w:rPr>
      </w:pPr>
    </w:p>
    <w:p w14:paraId="4C2028AC"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Rotación de inventarios;</w:t>
      </w:r>
    </w:p>
    <w:p w14:paraId="08C538A9"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Términos contractuales;</w:t>
      </w:r>
    </w:p>
    <w:p w14:paraId="111B6DA2"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Costos de transportación; y</w:t>
      </w:r>
    </w:p>
    <w:p w14:paraId="6449A934"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Otras diferencias mensurables.</w:t>
      </w:r>
    </w:p>
    <w:p w14:paraId="78ED296C" w14:textId="77777777" w:rsidR="006B1293" w:rsidRPr="00BE44E0" w:rsidRDefault="006B1293" w:rsidP="006B1293">
      <w:pPr>
        <w:jc w:val="both"/>
        <w:rPr>
          <w:rFonts w:ascii="Arial" w:hAnsi="Arial" w:cs="Arial"/>
        </w:rPr>
      </w:pPr>
    </w:p>
    <w:p w14:paraId="3D5B05E7" w14:textId="77777777" w:rsidR="006B1293" w:rsidRPr="00BE44E0" w:rsidRDefault="006B1293" w:rsidP="006B1293">
      <w:pPr>
        <w:jc w:val="both"/>
        <w:rPr>
          <w:rFonts w:ascii="Arial" w:hAnsi="Arial" w:cs="Arial"/>
        </w:rPr>
      </w:pPr>
      <w:r w:rsidRPr="00BE44E0">
        <w:rPr>
          <w:rFonts w:ascii="Arial" w:hAnsi="Arial" w:cs="Arial"/>
        </w:rPr>
        <w:t>En general, el MPR se utiliza con mayor frecuencia para los distribuidores que revenden productos sin alterarlos físicamente o imprimirles algún valor agregado.</w:t>
      </w:r>
    </w:p>
    <w:p w14:paraId="67FE3785" w14:textId="77777777" w:rsidR="006B1293" w:rsidRPr="00BE44E0" w:rsidRDefault="006B1293" w:rsidP="006B1293">
      <w:pPr>
        <w:jc w:val="both"/>
        <w:rPr>
          <w:rFonts w:ascii="Arial" w:hAnsi="Arial" w:cs="Arial"/>
        </w:rPr>
      </w:pPr>
    </w:p>
    <w:p w14:paraId="1EA4E9E5" w14:textId="64F3BB53" w:rsidR="006B1293" w:rsidRPr="00BE44E0" w:rsidRDefault="006B1293">
      <w:pPr>
        <w:numPr>
          <w:ilvl w:val="0"/>
          <w:numId w:val="37"/>
        </w:numPr>
        <w:jc w:val="both"/>
        <w:outlineLvl w:val="3"/>
        <w:rPr>
          <w:rFonts w:ascii="Arial" w:hAnsi="Arial" w:cs="Arial"/>
          <w:b/>
        </w:rPr>
      </w:pPr>
      <w:bookmarkStart w:id="336" w:name="_Toc81628389"/>
      <w:bookmarkStart w:id="337" w:name="_Toc118603629"/>
      <w:bookmarkStart w:id="338" w:name="_Toc128749868"/>
      <w:bookmarkStart w:id="339" w:name="_Toc128834690"/>
      <w:bookmarkStart w:id="340" w:name="_Toc139978240"/>
      <w:bookmarkStart w:id="341" w:name="_Toc142911936"/>
      <w:bookmarkStart w:id="342" w:name="_Toc142912424"/>
      <w:bookmarkStart w:id="343" w:name="_Toc145952900"/>
      <w:bookmarkStart w:id="344" w:name="_Toc147649073"/>
      <w:bookmarkStart w:id="345" w:name="_Toc147907031"/>
      <w:bookmarkStart w:id="346" w:name="_Toc148165357"/>
      <w:r w:rsidRPr="00BE44E0">
        <w:rPr>
          <w:rFonts w:ascii="Arial" w:hAnsi="Arial" w:cs="Arial"/>
          <w:b/>
        </w:rPr>
        <w:t xml:space="preserve"> </w:t>
      </w:r>
      <w:bookmarkStart w:id="347" w:name="_Toc273954119"/>
      <w:bookmarkStart w:id="348" w:name="_Toc296590738"/>
      <w:bookmarkStart w:id="349" w:name="_Toc333577131"/>
      <w:bookmarkStart w:id="350" w:name="_Toc360106167"/>
      <w:bookmarkStart w:id="351" w:name="_Toc389557318"/>
      <w:bookmarkStart w:id="352" w:name="_Toc423066354"/>
      <w:bookmarkStart w:id="353" w:name="_Toc487015121"/>
      <w:bookmarkStart w:id="354" w:name="_Toc208931024"/>
      <w:r w:rsidRPr="00BE44E0">
        <w:rPr>
          <w:rFonts w:ascii="Arial" w:hAnsi="Arial" w:cs="Arial"/>
          <w:b/>
        </w:rPr>
        <w:t xml:space="preserve">Método de Costo </w:t>
      </w:r>
      <w:r w:rsidR="00B326CB" w:rsidRPr="00BE44E0">
        <w:rPr>
          <w:rFonts w:ascii="Arial" w:hAnsi="Arial" w:cs="Arial"/>
          <w:b/>
        </w:rPr>
        <w:t>A</w:t>
      </w:r>
      <w:r w:rsidRPr="00BE44E0">
        <w:rPr>
          <w:rFonts w:ascii="Arial" w:hAnsi="Arial" w:cs="Arial"/>
          <w:b/>
        </w:rPr>
        <w:t>dicionado</w:t>
      </w:r>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r w:rsidRPr="00BE44E0">
        <w:rPr>
          <w:rFonts w:ascii="Arial" w:hAnsi="Arial" w:cs="Arial"/>
          <w:b/>
        </w:rPr>
        <w:t xml:space="preserve"> (MCA)</w:t>
      </w:r>
      <w:bookmarkEnd w:id="351"/>
      <w:bookmarkEnd w:id="352"/>
      <w:bookmarkEnd w:id="353"/>
      <w:bookmarkEnd w:id="354"/>
    </w:p>
    <w:p w14:paraId="37ADC458" w14:textId="77777777" w:rsidR="006B1293" w:rsidRPr="00BE44E0" w:rsidRDefault="006B1293" w:rsidP="006B1293">
      <w:pPr>
        <w:jc w:val="both"/>
        <w:rPr>
          <w:rFonts w:ascii="Arial" w:hAnsi="Arial" w:cs="Arial"/>
        </w:rPr>
      </w:pPr>
    </w:p>
    <w:p w14:paraId="205228C1" w14:textId="77777777" w:rsidR="006B1293" w:rsidRPr="00BE44E0" w:rsidRDefault="006B1293" w:rsidP="006B1293">
      <w:pPr>
        <w:jc w:val="both"/>
        <w:rPr>
          <w:rFonts w:ascii="Arial" w:hAnsi="Arial" w:cs="Arial"/>
        </w:rPr>
      </w:pPr>
      <w:r w:rsidRPr="00BE44E0">
        <w:rPr>
          <w:rFonts w:ascii="Arial" w:hAnsi="Arial" w:cs="Arial"/>
        </w:rPr>
        <w:t>El método de Costo Adicionado (MCA) consiste en multiplicar costos de bienes y servicios por el resultado de suma a la unidad el porcentaje de utilidad bruta obtenido entre partes independientes en operaciones comparables.</w:t>
      </w:r>
    </w:p>
    <w:p w14:paraId="0AF24437" w14:textId="77777777" w:rsidR="006B1293" w:rsidRPr="00BE44E0" w:rsidRDefault="006B1293" w:rsidP="006B1293">
      <w:pPr>
        <w:pStyle w:val="Sangranormal"/>
        <w:ind w:left="0"/>
        <w:jc w:val="both"/>
        <w:rPr>
          <w:rFonts w:ascii="Arial" w:hAnsi="Arial" w:cs="Arial"/>
        </w:rPr>
      </w:pPr>
    </w:p>
    <w:p w14:paraId="0B2FAC21" w14:textId="7CB78478" w:rsidR="006B1293" w:rsidRPr="00BE44E0" w:rsidRDefault="006B1293" w:rsidP="006B1293">
      <w:pPr>
        <w:jc w:val="both"/>
        <w:rPr>
          <w:rFonts w:ascii="Arial" w:hAnsi="Arial" w:cs="Arial"/>
        </w:rPr>
      </w:pPr>
      <w:r w:rsidRPr="00BE44E0">
        <w:rPr>
          <w:rFonts w:ascii="Arial" w:hAnsi="Arial" w:cs="Arial"/>
        </w:rPr>
        <w:lastRenderedPageBreak/>
        <w:t xml:space="preserve">El punto de partida en el análisis es el costo asumido por un proveedor de un bien inmueble o servicios en una transacción con partes relacionadas. El precio de venta, acorde al principio </w:t>
      </w:r>
      <w:proofErr w:type="spellStart"/>
      <w:r w:rsidRPr="00BE44E0">
        <w:rPr>
          <w:rFonts w:ascii="Arial" w:hAnsi="Arial" w:cs="Arial"/>
          <w:i/>
        </w:rPr>
        <w:t>Arm’s</w:t>
      </w:r>
      <w:proofErr w:type="spellEnd"/>
      <w:r w:rsidRPr="00BE44E0">
        <w:rPr>
          <w:rFonts w:ascii="Arial" w:hAnsi="Arial" w:cs="Arial"/>
          <w:i/>
        </w:rPr>
        <w:t xml:space="preserve"> </w:t>
      </w:r>
      <w:proofErr w:type="spellStart"/>
      <w:r w:rsidRPr="00BE44E0">
        <w:rPr>
          <w:rFonts w:ascii="Arial" w:hAnsi="Arial" w:cs="Arial"/>
          <w:i/>
        </w:rPr>
        <w:t>Length</w:t>
      </w:r>
      <w:proofErr w:type="spellEnd"/>
      <w:r w:rsidRPr="00BE44E0">
        <w:rPr>
          <w:rFonts w:ascii="Arial" w:hAnsi="Arial" w:cs="Arial"/>
        </w:rPr>
        <w:t xml:space="preserve">, se mide añadiendo al costo el margen de ganancia adecuado; esto es considerando factores tales como las funciones realizadas, los riesgos incurridos, </w:t>
      </w:r>
      <w:r w:rsidR="00720C82" w:rsidRPr="00BE44E0">
        <w:rPr>
          <w:rFonts w:ascii="Arial" w:hAnsi="Arial" w:cs="Arial"/>
        </w:rPr>
        <w:t>los activos</w:t>
      </w:r>
      <w:r w:rsidRPr="00BE44E0">
        <w:rPr>
          <w:rFonts w:ascii="Arial" w:hAnsi="Arial" w:cs="Arial"/>
        </w:rPr>
        <w:t xml:space="preserve"> intangibles empleados y la complejidad de la fabricación.</w:t>
      </w:r>
    </w:p>
    <w:p w14:paraId="3EEB1FAB" w14:textId="77777777" w:rsidR="006B1293" w:rsidRPr="00BE44E0" w:rsidRDefault="006B1293" w:rsidP="006B1293">
      <w:pPr>
        <w:jc w:val="both"/>
        <w:rPr>
          <w:rFonts w:ascii="Arial" w:hAnsi="Arial" w:cs="Arial"/>
        </w:rPr>
      </w:pPr>
    </w:p>
    <w:p w14:paraId="5D2AA701" w14:textId="77777777" w:rsidR="006B1293" w:rsidRPr="00BE44E0" w:rsidRDefault="006B1293" w:rsidP="006B1293">
      <w:pPr>
        <w:jc w:val="both"/>
        <w:rPr>
          <w:rFonts w:ascii="Arial" w:hAnsi="Arial" w:cs="Arial"/>
        </w:rPr>
      </w:pPr>
      <w:r w:rsidRPr="00BE44E0">
        <w:rPr>
          <w:rFonts w:ascii="Arial" w:hAnsi="Arial" w:cs="Arial"/>
        </w:rPr>
        <w:t>La referencia ideal para determinar el margen de ganancia adecuado de un proveedor en una transacción con partes relacionadas es el margen de utilidad que el mismo proveedor obtendría en actividades comerciales de la misma naturaleza realizada con compañías independientes (de costo agregado interno). A falta de dichas transacciones, un margen de ganancia apropiado podría derivarse de transacciones comparables con partes no relacionadas de otros proveedores (es decir, método de costo agregado externo).</w:t>
      </w:r>
    </w:p>
    <w:p w14:paraId="4855C0EE" w14:textId="77777777" w:rsidR="006B1293" w:rsidRPr="00BE44E0" w:rsidRDefault="006B1293" w:rsidP="006B1293">
      <w:pPr>
        <w:jc w:val="both"/>
        <w:rPr>
          <w:rFonts w:ascii="Arial" w:hAnsi="Arial" w:cs="Arial"/>
        </w:rPr>
      </w:pPr>
    </w:p>
    <w:p w14:paraId="1CD7560F" w14:textId="77777777" w:rsidR="006B1293" w:rsidRPr="00BE44E0" w:rsidRDefault="006B1293" w:rsidP="006B1293">
      <w:pPr>
        <w:jc w:val="both"/>
        <w:rPr>
          <w:rFonts w:ascii="Arial" w:hAnsi="Arial" w:cs="Arial"/>
        </w:rPr>
      </w:pPr>
      <w:r w:rsidRPr="00BE44E0">
        <w:rPr>
          <w:rFonts w:ascii="Arial" w:hAnsi="Arial" w:cs="Arial"/>
        </w:rPr>
        <w:t>En este sentido, una transacción con partes no relacionadas es comprable con una operación con empresas vinculadas si ninguna de las diferencias entre las transacciones que están siendo comparadas afecta el margen de ganancia del de costo agregado, o pueden realizarse ajustes razonables para eliminar las diferencias materiales, en caso de existir, sobre los siguientes aspectos:</w:t>
      </w:r>
    </w:p>
    <w:p w14:paraId="0C0D50FF" w14:textId="77777777" w:rsidR="006B1293" w:rsidRPr="00BE44E0" w:rsidRDefault="006B1293" w:rsidP="006B1293">
      <w:pPr>
        <w:jc w:val="both"/>
        <w:rPr>
          <w:rFonts w:ascii="Arial" w:hAnsi="Arial" w:cs="Arial"/>
        </w:rPr>
      </w:pPr>
    </w:p>
    <w:p w14:paraId="75E90E6A"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Rotación de inventarios;</w:t>
      </w:r>
    </w:p>
    <w:p w14:paraId="08DAF92A"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Términos contractuales;</w:t>
      </w:r>
    </w:p>
    <w:p w14:paraId="53956F16"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Costos de transportación; y</w:t>
      </w:r>
    </w:p>
    <w:p w14:paraId="26D38CFD"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Otras diferencias mensurables.</w:t>
      </w:r>
    </w:p>
    <w:p w14:paraId="1CD49244" w14:textId="77777777" w:rsidR="006B1293" w:rsidRPr="00BE44E0" w:rsidRDefault="006B1293" w:rsidP="006B1293">
      <w:pPr>
        <w:jc w:val="both"/>
        <w:rPr>
          <w:rFonts w:ascii="Arial" w:hAnsi="Arial" w:cs="Arial"/>
        </w:rPr>
      </w:pPr>
    </w:p>
    <w:p w14:paraId="21FBF1B4" w14:textId="77777777" w:rsidR="006B1293" w:rsidRPr="00BE44E0" w:rsidRDefault="006B1293" w:rsidP="006B1293">
      <w:pPr>
        <w:jc w:val="both"/>
        <w:rPr>
          <w:rFonts w:ascii="Arial" w:hAnsi="Arial" w:cs="Arial"/>
        </w:rPr>
      </w:pPr>
      <w:r w:rsidRPr="00BE44E0">
        <w:rPr>
          <w:rFonts w:ascii="Arial" w:hAnsi="Arial" w:cs="Arial"/>
        </w:rPr>
        <w:t>En términos de la aplicación práctica, el método CA posiblemente no sea muy confiable si existen diferencias materiales entre las transacciones con partes relacionadas y no vinculadas con respecto a:</w:t>
      </w:r>
    </w:p>
    <w:p w14:paraId="5974464E" w14:textId="77777777" w:rsidR="006B1293" w:rsidRPr="00BE44E0" w:rsidRDefault="006B1293" w:rsidP="006B1293">
      <w:pPr>
        <w:jc w:val="both"/>
        <w:rPr>
          <w:rFonts w:ascii="Arial" w:hAnsi="Arial" w:cs="Arial"/>
        </w:rPr>
      </w:pPr>
    </w:p>
    <w:p w14:paraId="5CB9F5DA"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Activos intangibles;</w:t>
      </w:r>
    </w:p>
    <w:p w14:paraId="65198C07"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Estructura del costo;</w:t>
      </w:r>
    </w:p>
    <w:p w14:paraId="201DCE99"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Experiencia en el negocio;</w:t>
      </w:r>
    </w:p>
    <w:p w14:paraId="328B8632"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Eficiencia en la administración;</w:t>
      </w:r>
    </w:p>
    <w:p w14:paraId="2DA7F200"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Funciones realizadas; y</w:t>
      </w:r>
    </w:p>
    <w:p w14:paraId="1EFBA891" w14:textId="77777777" w:rsidR="006B1293" w:rsidRPr="00BE44E0" w:rsidRDefault="006B1293">
      <w:pPr>
        <w:numPr>
          <w:ilvl w:val="0"/>
          <w:numId w:val="23"/>
        </w:numPr>
        <w:tabs>
          <w:tab w:val="clear" w:pos="1292"/>
          <w:tab w:val="num" w:pos="567"/>
        </w:tabs>
        <w:ind w:left="0" w:firstLine="0"/>
        <w:jc w:val="both"/>
        <w:rPr>
          <w:rFonts w:ascii="Arial" w:hAnsi="Arial" w:cs="Arial"/>
        </w:rPr>
      </w:pPr>
      <w:r w:rsidRPr="00BE44E0">
        <w:rPr>
          <w:rFonts w:ascii="Arial" w:hAnsi="Arial" w:cs="Arial"/>
        </w:rPr>
        <w:t>Productos</w:t>
      </w:r>
    </w:p>
    <w:p w14:paraId="377E8FDA" w14:textId="77777777" w:rsidR="006B1293" w:rsidRPr="00BE44E0" w:rsidRDefault="006B1293" w:rsidP="006B1293">
      <w:pPr>
        <w:jc w:val="both"/>
        <w:rPr>
          <w:rFonts w:ascii="Arial" w:hAnsi="Arial" w:cs="Arial"/>
        </w:rPr>
      </w:pPr>
    </w:p>
    <w:p w14:paraId="0D617B7C" w14:textId="77777777" w:rsidR="006B1293" w:rsidRPr="00BE44E0" w:rsidRDefault="006B1293" w:rsidP="006B1293">
      <w:pPr>
        <w:jc w:val="both"/>
        <w:rPr>
          <w:rFonts w:ascii="Arial" w:hAnsi="Arial" w:cs="Arial"/>
        </w:rPr>
      </w:pPr>
      <w:r w:rsidRPr="00BE44E0">
        <w:rPr>
          <w:rFonts w:ascii="Arial" w:hAnsi="Arial" w:cs="Arial"/>
        </w:rPr>
        <w:t>Este método lo que establece en términos formales es lo siguiente:</w:t>
      </w:r>
    </w:p>
    <w:p w14:paraId="6FCAFCFD" w14:textId="77777777" w:rsidR="006B1293" w:rsidRPr="00BE44E0" w:rsidRDefault="006B1293" w:rsidP="006B1293">
      <w:pPr>
        <w:jc w:val="both"/>
        <w:rPr>
          <w:rFonts w:ascii="Arial" w:hAnsi="Arial" w:cs="Arial"/>
        </w:rPr>
      </w:pPr>
    </w:p>
    <w:tbl>
      <w:tblPr>
        <w:tblW w:w="0" w:type="auto"/>
        <w:tblInd w:w="2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808080" w:themeFill="background1" w:themeFillShade="80"/>
        <w:tblLook w:val="04A0" w:firstRow="1" w:lastRow="0" w:firstColumn="1" w:lastColumn="0" w:noHBand="0" w:noVBand="1"/>
      </w:tblPr>
      <w:tblGrid>
        <w:gridCol w:w="5191"/>
      </w:tblGrid>
      <w:tr w:rsidR="00CF0368" w:rsidRPr="00BE44E0" w14:paraId="31FD052E" w14:textId="77777777" w:rsidTr="00CF0368">
        <w:trPr>
          <w:trHeight w:val="155"/>
        </w:trPr>
        <w:tc>
          <w:tcPr>
            <w:tcW w:w="5191" w:type="dxa"/>
            <w:shd w:val="clear" w:color="auto" w:fill="808080" w:themeFill="background1" w:themeFillShade="80"/>
          </w:tcPr>
          <w:p w14:paraId="595877E9" w14:textId="3E07FF7B" w:rsidR="006B1293" w:rsidRPr="00BE44E0" w:rsidRDefault="006B1293" w:rsidP="0071610F">
            <w:pPr>
              <w:tabs>
                <w:tab w:val="left" w:pos="1964"/>
              </w:tabs>
              <w:jc w:val="both"/>
              <w:rPr>
                <w:rFonts w:ascii="Arial" w:hAnsi="Arial" w:cs="Arial"/>
                <w:b/>
                <w:color w:val="FFFFFF" w:themeColor="background1"/>
              </w:rPr>
            </w:pPr>
            <w:r w:rsidRPr="00BE44E0">
              <w:rPr>
                <w:rFonts w:ascii="Arial" w:hAnsi="Arial" w:cs="Arial"/>
                <w:b/>
                <w:color w:val="FFFFFF" w:themeColor="background1"/>
                <w:shd w:val="clear" w:color="auto" w:fill="A2A296"/>
              </w:rPr>
              <w:t>PC= P (1+MB)</w:t>
            </w:r>
            <w:r w:rsidR="0071610F" w:rsidRPr="00BE44E0">
              <w:rPr>
                <w:rFonts w:ascii="Arial" w:hAnsi="Arial" w:cs="Arial"/>
                <w:b/>
                <w:color w:val="FFFFFF" w:themeColor="background1"/>
                <w:shd w:val="clear" w:color="auto" w:fill="A2A296"/>
              </w:rPr>
              <w:tab/>
            </w:r>
          </w:p>
        </w:tc>
      </w:tr>
    </w:tbl>
    <w:p w14:paraId="52BC7FE4" w14:textId="77777777" w:rsidR="006B1293" w:rsidRPr="00BE44E0" w:rsidRDefault="006B1293" w:rsidP="006B1293">
      <w:pPr>
        <w:jc w:val="both"/>
        <w:rPr>
          <w:rFonts w:ascii="Arial" w:hAnsi="Arial" w:cs="Arial"/>
        </w:rPr>
      </w:pPr>
    </w:p>
    <w:p w14:paraId="248320ED" w14:textId="77777777" w:rsidR="006B1293" w:rsidRPr="00BE44E0" w:rsidRDefault="006B1293" w:rsidP="006B1293">
      <w:pPr>
        <w:jc w:val="both"/>
        <w:rPr>
          <w:rFonts w:ascii="Arial" w:hAnsi="Arial" w:cs="Arial"/>
        </w:rPr>
      </w:pPr>
      <w:r w:rsidRPr="00BE44E0">
        <w:rPr>
          <w:rFonts w:ascii="Arial" w:hAnsi="Arial" w:cs="Arial"/>
        </w:rPr>
        <w:t>Dónde:</w:t>
      </w:r>
    </w:p>
    <w:p w14:paraId="5592E86E" w14:textId="77777777" w:rsidR="006B1293" w:rsidRPr="00BE44E0" w:rsidRDefault="006B1293" w:rsidP="006B1293">
      <w:pPr>
        <w:jc w:val="both"/>
        <w:rPr>
          <w:rFonts w:ascii="Arial" w:hAnsi="Arial" w:cs="Arial"/>
        </w:rPr>
      </w:pPr>
    </w:p>
    <w:tbl>
      <w:tblPr>
        <w:tblW w:w="7377" w:type="dxa"/>
        <w:tblInd w:w="1142" w:type="dxa"/>
        <w:shd w:val="clear" w:color="auto" w:fill="808080" w:themeFill="background1" w:themeFillShade="80"/>
        <w:tblCellMar>
          <w:left w:w="70" w:type="dxa"/>
          <w:right w:w="70" w:type="dxa"/>
        </w:tblCellMar>
        <w:tblLook w:val="04A0" w:firstRow="1" w:lastRow="0" w:firstColumn="1" w:lastColumn="0" w:noHBand="0" w:noVBand="1"/>
      </w:tblPr>
      <w:tblGrid>
        <w:gridCol w:w="747"/>
        <w:gridCol w:w="6630"/>
      </w:tblGrid>
      <w:tr w:rsidR="00CF0368" w:rsidRPr="00BE44E0" w14:paraId="32B1C718" w14:textId="77777777" w:rsidTr="00CF0368">
        <w:trPr>
          <w:trHeight w:val="240"/>
        </w:trPr>
        <w:tc>
          <w:tcPr>
            <w:tcW w:w="747"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7FEBB6F9" w14:textId="77777777" w:rsidR="006B1293" w:rsidRPr="00BE44E0" w:rsidRDefault="006B1293" w:rsidP="00427012">
            <w:pPr>
              <w:jc w:val="both"/>
              <w:rPr>
                <w:rFonts w:ascii="Arial" w:hAnsi="Arial" w:cs="Arial"/>
                <w:b/>
                <w:bCs/>
                <w:color w:val="FFFFFF" w:themeColor="background1"/>
              </w:rPr>
            </w:pPr>
            <w:r w:rsidRPr="00BE44E0">
              <w:rPr>
                <w:rFonts w:ascii="Arial" w:hAnsi="Arial" w:cs="Arial"/>
                <w:b/>
                <w:bCs/>
                <w:color w:val="FFFFFF" w:themeColor="background1"/>
              </w:rPr>
              <w:lastRenderedPageBreak/>
              <w:t>PC</w:t>
            </w:r>
          </w:p>
        </w:tc>
        <w:tc>
          <w:tcPr>
            <w:tcW w:w="6630"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10D767B2" w14:textId="77777777" w:rsidR="006B1293" w:rsidRPr="00BE44E0" w:rsidRDefault="006B1293" w:rsidP="00427012">
            <w:pPr>
              <w:jc w:val="both"/>
              <w:rPr>
                <w:rFonts w:ascii="Arial" w:hAnsi="Arial" w:cs="Arial"/>
                <w:color w:val="FFFFFF" w:themeColor="background1"/>
              </w:rPr>
            </w:pPr>
            <w:r w:rsidRPr="00BE44E0">
              <w:rPr>
                <w:rFonts w:ascii="Arial" w:hAnsi="Arial" w:cs="Arial"/>
                <w:bCs/>
                <w:color w:val="FFFFFF" w:themeColor="background1"/>
              </w:rPr>
              <w:t xml:space="preserve">Precio de adquisición o de mercado al que deben pactar las sociedades vinculadas o relacionadas en la operación.  </w:t>
            </w:r>
          </w:p>
        </w:tc>
      </w:tr>
      <w:tr w:rsidR="00CF0368" w:rsidRPr="00BE44E0" w14:paraId="26ED685B" w14:textId="77777777" w:rsidTr="00CF0368">
        <w:trPr>
          <w:trHeight w:val="240"/>
        </w:trPr>
        <w:tc>
          <w:tcPr>
            <w:tcW w:w="747"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692FBCBB" w14:textId="77777777" w:rsidR="006B1293" w:rsidRPr="00BE44E0" w:rsidRDefault="006B1293" w:rsidP="00427012">
            <w:pPr>
              <w:jc w:val="both"/>
              <w:rPr>
                <w:rFonts w:ascii="Arial" w:hAnsi="Arial" w:cs="Arial"/>
                <w:b/>
                <w:bCs/>
                <w:color w:val="FFFFFF" w:themeColor="background1"/>
              </w:rPr>
            </w:pPr>
            <w:r w:rsidRPr="00BE44E0">
              <w:rPr>
                <w:rFonts w:ascii="Arial" w:hAnsi="Arial" w:cs="Arial"/>
                <w:b/>
                <w:bCs/>
                <w:color w:val="FFFFFF" w:themeColor="background1"/>
              </w:rPr>
              <w:t>P</w:t>
            </w:r>
          </w:p>
        </w:tc>
        <w:tc>
          <w:tcPr>
            <w:tcW w:w="6630" w:type="dxa"/>
            <w:tcBorders>
              <w:top w:val="nil"/>
              <w:left w:val="nil"/>
              <w:bottom w:val="single" w:sz="4" w:space="0" w:color="auto"/>
              <w:right w:val="single" w:sz="4" w:space="0" w:color="auto"/>
            </w:tcBorders>
            <w:shd w:val="clear" w:color="auto" w:fill="808080" w:themeFill="background1" w:themeFillShade="80"/>
            <w:vAlign w:val="center"/>
            <w:hideMark/>
          </w:tcPr>
          <w:p w14:paraId="67684A0B" w14:textId="77777777" w:rsidR="006B1293" w:rsidRPr="00BE44E0" w:rsidRDefault="006B1293" w:rsidP="00427012">
            <w:pPr>
              <w:jc w:val="both"/>
              <w:rPr>
                <w:rFonts w:ascii="Arial" w:hAnsi="Arial" w:cs="Arial"/>
                <w:color w:val="FFFFFF" w:themeColor="background1"/>
              </w:rPr>
            </w:pPr>
            <w:r w:rsidRPr="00BE44E0">
              <w:rPr>
                <w:rFonts w:ascii="Arial" w:hAnsi="Arial" w:cs="Arial"/>
                <w:color w:val="FFFFFF" w:themeColor="background1"/>
              </w:rPr>
              <w:t>Costo de los bienes y servicios pactado entre dos empresas independientes.</w:t>
            </w:r>
          </w:p>
        </w:tc>
      </w:tr>
      <w:tr w:rsidR="00CF0368" w:rsidRPr="00BE44E0" w14:paraId="5790966B" w14:textId="77777777" w:rsidTr="00CF0368">
        <w:trPr>
          <w:trHeight w:val="240"/>
        </w:trPr>
        <w:tc>
          <w:tcPr>
            <w:tcW w:w="747"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7CC93529" w14:textId="77777777" w:rsidR="006B1293" w:rsidRPr="00BE44E0" w:rsidRDefault="006B1293" w:rsidP="00427012">
            <w:pPr>
              <w:jc w:val="both"/>
              <w:rPr>
                <w:rFonts w:ascii="Arial" w:hAnsi="Arial" w:cs="Arial"/>
                <w:b/>
                <w:bCs/>
                <w:color w:val="FFFFFF" w:themeColor="background1"/>
              </w:rPr>
            </w:pPr>
            <w:r w:rsidRPr="00BE44E0">
              <w:rPr>
                <w:rFonts w:ascii="Arial" w:hAnsi="Arial" w:cs="Arial"/>
                <w:b/>
                <w:bCs/>
                <w:color w:val="FFFFFF" w:themeColor="background1"/>
              </w:rPr>
              <w:t>UB</w:t>
            </w:r>
          </w:p>
        </w:tc>
        <w:tc>
          <w:tcPr>
            <w:tcW w:w="6630" w:type="dxa"/>
            <w:tcBorders>
              <w:top w:val="nil"/>
              <w:left w:val="nil"/>
              <w:bottom w:val="single" w:sz="4" w:space="0" w:color="auto"/>
              <w:right w:val="single" w:sz="4" w:space="0" w:color="auto"/>
            </w:tcBorders>
            <w:shd w:val="clear" w:color="auto" w:fill="808080" w:themeFill="background1" w:themeFillShade="80"/>
            <w:vAlign w:val="center"/>
            <w:hideMark/>
          </w:tcPr>
          <w:p w14:paraId="4E095862" w14:textId="77777777" w:rsidR="006B1293" w:rsidRPr="00BE44E0" w:rsidRDefault="006B1293" w:rsidP="00427012">
            <w:pPr>
              <w:jc w:val="both"/>
              <w:rPr>
                <w:rFonts w:ascii="Arial" w:hAnsi="Arial" w:cs="Arial"/>
                <w:color w:val="FFFFFF" w:themeColor="background1"/>
              </w:rPr>
            </w:pPr>
            <w:r w:rsidRPr="00BE44E0">
              <w:rPr>
                <w:rFonts w:ascii="Arial" w:hAnsi="Arial" w:cs="Arial"/>
                <w:color w:val="FFFFFF" w:themeColor="background1"/>
              </w:rPr>
              <w:t>(Margen Bruto de utilidad o margen del precio de costo ) = UB/VN.</w:t>
            </w:r>
          </w:p>
        </w:tc>
      </w:tr>
    </w:tbl>
    <w:p w14:paraId="60E77982" w14:textId="77777777" w:rsidR="006B1293" w:rsidRPr="00BE44E0" w:rsidRDefault="006B1293" w:rsidP="006B1293">
      <w:pPr>
        <w:jc w:val="both"/>
        <w:rPr>
          <w:rFonts w:ascii="Arial" w:hAnsi="Arial" w:cs="Arial"/>
        </w:rPr>
      </w:pPr>
    </w:p>
    <w:p w14:paraId="2B2D6CFC" w14:textId="77777777" w:rsidR="006B1293" w:rsidRPr="00BE44E0" w:rsidRDefault="006B1293" w:rsidP="006B1293">
      <w:pPr>
        <w:jc w:val="both"/>
        <w:rPr>
          <w:rFonts w:ascii="Arial" w:hAnsi="Arial" w:cs="Arial"/>
        </w:rPr>
      </w:pPr>
      <w:r w:rsidRPr="00BE44E0">
        <w:rPr>
          <w:rFonts w:ascii="Arial" w:hAnsi="Arial" w:cs="Arial"/>
        </w:rPr>
        <w:t xml:space="preserve">Por consiguiente, el MCA es quizás el más utilizado en operaciones de venta de productos </w:t>
      </w:r>
      <w:proofErr w:type="spellStart"/>
      <w:r w:rsidRPr="00BE44E0">
        <w:rPr>
          <w:rFonts w:ascii="Arial" w:hAnsi="Arial" w:cs="Arial"/>
        </w:rPr>
        <w:t>semi-terminados</w:t>
      </w:r>
      <w:proofErr w:type="spellEnd"/>
      <w:r w:rsidRPr="00BE44E0">
        <w:rPr>
          <w:rFonts w:ascii="Arial" w:hAnsi="Arial" w:cs="Arial"/>
        </w:rPr>
        <w:t>, prestación de servicios indispensables o celebración de contratos de compra o venta a largo plazo entre partes relacionadas.</w:t>
      </w:r>
      <w:bookmarkStart w:id="355" w:name="_Toc389557319"/>
      <w:bookmarkStart w:id="356" w:name="_Toc423066355"/>
    </w:p>
    <w:p w14:paraId="08BAC396" w14:textId="77777777" w:rsidR="006B1293" w:rsidRPr="00BE44E0" w:rsidRDefault="006B1293" w:rsidP="006B1293">
      <w:pPr>
        <w:jc w:val="both"/>
        <w:rPr>
          <w:rFonts w:ascii="Arial" w:hAnsi="Arial" w:cs="Arial"/>
          <w:u w:val="single"/>
        </w:rPr>
      </w:pPr>
    </w:p>
    <w:p w14:paraId="7FEE0244" w14:textId="1CB35F0F" w:rsidR="006B1293" w:rsidRPr="00BE44E0" w:rsidRDefault="006B1293">
      <w:pPr>
        <w:numPr>
          <w:ilvl w:val="0"/>
          <w:numId w:val="37"/>
        </w:numPr>
        <w:jc w:val="both"/>
        <w:outlineLvl w:val="3"/>
        <w:rPr>
          <w:rFonts w:ascii="Arial" w:hAnsi="Arial" w:cs="Arial"/>
          <w:b/>
        </w:rPr>
      </w:pPr>
      <w:bookmarkStart w:id="357" w:name="_Toc487015122"/>
      <w:bookmarkStart w:id="358" w:name="_Toc208931025"/>
      <w:r w:rsidRPr="00BE44E0">
        <w:rPr>
          <w:rFonts w:ascii="Arial" w:hAnsi="Arial" w:cs="Arial"/>
          <w:b/>
        </w:rPr>
        <w:t>Método de Márgenes Transaccionales de Utilidad de Operación (</w:t>
      </w:r>
      <w:r w:rsidR="00C2716B" w:rsidRPr="00BE44E0">
        <w:rPr>
          <w:rFonts w:ascii="Arial" w:hAnsi="Arial" w:cs="Arial"/>
          <w:b/>
        </w:rPr>
        <w:t>TU</w:t>
      </w:r>
      <w:r w:rsidRPr="00BE44E0">
        <w:rPr>
          <w:rFonts w:ascii="Arial" w:hAnsi="Arial" w:cs="Arial"/>
          <w:b/>
        </w:rPr>
        <w:t>)</w:t>
      </w:r>
      <w:bookmarkEnd w:id="355"/>
      <w:bookmarkEnd w:id="356"/>
      <w:bookmarkEnd w:id="357"/>
      <w:bookmarkEnd w:id="358"/>
    </w:p>
    <w:p w14:paraId="68D9F46B" w14:textId="77777777" w:rsidR="006B1293" w:rsidRPr="00BE44E0" w:rsidRDefault="006B1293" w:rsidP="006B1293">
      <w:pPr>
        <w:jc w:val="both"/>
        <w:rPr>
          <w:rFonts w:ascii="Arial" w:hAnsi="Arial" w:cs="Arial"/>
        </w:rPr>
      </w:pPr>
    </w:p>
    <w:p w14:paraId="0C82A788" w14:textId="533D709E" w:rsidR="006B1293" w:rsidRPr="00BE44E0" w:rsidRDefault="006B1293" w:rsidP="006B1293">
      <w:pPr>
        <w:jc w:val="both"/>
        <w:rPr>
          <w:rFonts w:ascii="Arial" w:hAnsi="Arial" w:cs="Arial"/>
        </w:rPr>
      </w:pPr>
      <w:r w:rsidRPr="00BE44E0">
        <w:rPr>
          <w:rFonts w:ascii="Arial" w:hAnsi="Arial" w:cs="Arial"/>
        </w:rPr>
        <w:t xml:space="preserve">El Método de Márgenes Transaccionales de Utilidad de Operacional (TU) evalúa la utilidad de operación relativa a una base pertinente, como por ejemplo costos, ventas o activos, que obtiene el contribuyente de una transacción con partes relacionadas.  </w:t>
      </w:r>
    </w:p>
    <w:p w14:paraId="0B61CD26" w14:textId="77777777" w:rsidR="006B1293" w:rsidRPr="00BE44E0" w:rsidRDefault="006B1293" w:rsidP="006B1293">
      <w:pPr>
        <w:jc w:val="both"/>
        <w:rPr>
          <w:rFonts w:ascii="Arial" w:hAnsi="Arial" w:cs="Arial"/>
        </w:rPr>
      </w:pPr>
    </w:p>
    <w:p w14:paraId="4207DBE2" w14:textId="77777777" w:rsidR="006B1293" w:rsidRPr="00BE44E0" w:rsidRDefault="006B1293" w:rsidP="006B1293">
      <w:pPr>
        <w:jc w:val="both"/>
        <w:rPr>
          <w:rFonts w:ascii="Arial" w:hAnsi="Arial" w:cs="Arial"/>
        </w:rPr>
      </w:pPr>
      <w:r w:rsidRPr="00BE44E0">
        <w:rPr>
          <w:rFonts w:ascii="Arial" w:hAnsi="Arial" w:cs="Arial"/>
        </w:rPr>
        <w:t xml:space="preserve">En este sentido, este método evalúa si una transacción cumple con el principio de </w:t>
      </w:r>
      <w:r w:rsidRPr="00BE44E0">
        <w:rPr>
          <w:rFonts w:ascii="Arial" w:hAnsi="Arial" w:cs="Arial"/>
          <w:i/>
        </w:rPr>
        <w:t>Plena Competencia</w:t>
      </w:r>
      <w:r w:rsidRPr="00BE44E0">
        <w:rPr>
          <w:rFonts w:ascii="Arial" w:hAnsi="Arial" w:cs="Arial"/>
        </w:rPr>
        <w:t xml:space="preserve"> comparando la utilidad de operación de una transacción controlada con la obtenida en operaciones comparables no relacionadas. En la mayoría de los casos, la parte relacionada a ser evaluada no deberá poseer propiedad intangible o activos únicos que la distingan de compañías comparables no relacionadas. </w:t>
      </w:r>
    </w:p>
    <w:p w14:paraId="428B45F7" w14:textId="77777777" w:rsidR="006B1293" w:rsidRPr="00BE44E0" w:rsidRDefault="006B1293" w:rsidP="006B1293">
      <w:pPr>
        <w:jc w:val="both"/>
        <w:rPr>
          <w:rFonts w:ascii="Arial" w:hAnsi="Arial" w:cs="Arial"/>
        </w:rPr>
      </w:pPr>
    </w:p>
    <w:p w14:paraId="7407FEE7" w14:textId="77777777" w:rsidR="006B1293" w:rsidRPr="00BE44E0" w:rsidRDefault="006B1293" w:rsidP="006B1293">
      <w:pPr>
        <w:jc w:val="both"/>
        <w:rPr>
          <w:rFonts w:ascii="Arial" w:hAnsi="Arial" w:cs="Arial"/>
        </w:rPr>
      </w:pPr>
      <w:r w:rsidRPr="00BE44E0">
        <w:rPr>
          <w:rFonts w:ascii="Arial" w:hAnsi="Arial" w:cs="Arial"/>
        </w:rPr>
        <w:t>La aplicación de este método de evaluación, parte de considerar que la utilidad de operación que un contribuyente obtiene de una transacción con partes relacionadas debe ser establecido con referencia a la utilidad operacional que el mismo agente registraría en operaciones comerciales comparables llevadas a cabo con compañías independientes. Ante la dificultad práctica de dicha comparación, la utilidad de operación derivada de transacciones comparables realizadas entre terceras partes no relacionadas podrá servir como referencia.</w:t>
      </w:r>
    </w:p>
    <w:p w14:paraId="71CACC84" w14:textId="77777777" w:rsidR="006B1293" w:rsidRPr="00BE44E0" w:rsidRDefault="006B1293" w:rsidP="006B1293">
      <w:pPr>
        <w:jc w:val="both"/>
        <w:rPr>
          <w:rFonts w:ascii="Arial" w:hAnsi="Arial" w:cs="Arial"/>
        </w:rPr>
      </w:pPr>
    </w:p>
    <w:p w14:paraId="0C14D3AD" w14:textId="77777777" w:rsidR="006B1293" w:rsidRPr="00BE44E0" w:rsidRDefault="006B1293" w:rsidP="006B1293">
      <w:pPr>
        <w:jc w:val="both"/>
        <w:rPr>
          <w:rFonts w:ascii="Arial" w:hAnsi="Arial" w:cs="Arial"/>
        </w:rPr>
      </w:pPr>
      <w:r w:rsidRPr="00BE44E0">
        <w:rPr>
          <w:rFonts w:ascii="Arial" w:hAnsi="Arial" w:cs="Arial"/>
        </w:rPr>
        <w:t xml:space="preserve">La confiabilidad de este método podría verse afectada, igualmente, al variar las estructuras de los costos, por diferencias en cuanto a la experiencia en el negocio o por discrepancias en la eficiencia administrativa. Sin embargo, se requiere menos comparabilidad funcional y similitud en el producto para obtener resultados confiables que bajo los métodos tradicionales de transacciones (por ejemplo, el método de precio controlado, el método de precio de reventa o el método de costo agregado). </w:t>
      </w:r>
    </w:p>
    <w:p w14:paraId="160940BC" w14:textId="77777777" w:rsidR="006B1293" w:rsidRPr="00BE44E0" w:rsidRDefault="006B1293" w:rsidP="006B1293">
      <w:pPr>
        <w:jc w:val="both"/>
        <w:rPr>
          <w:rFonts w:ascii="Arial" w:hAnsi="Arial" w:cs="Arial"/>
        </w:rPr>
      </w:pPr>
    </w:p>
    <w:p w14:paraId="7C051834" w14:textId="77777777" w:rsidR="006B1293" w:rsidRPr="00BE44E0" w:rsidRDefault="006B1293" w:rsidP="006B1293">
      <w:pPr>
        <w:jc w:val="both"/>
        <w:rPr>
          <w:rFonts w:ascii="Arial" w:hAnsi="Arial" w:cs="Arial"/>
        </w:rPr>
      </w:pPr>
      <w:r w:rsidRPr="00BE44E0">
        <w:rPr>
          <w:rFonts w:ascii="Arial" w:hAnsi="Arial" w:cs="Arial"/>
        </w:rPr>
        <w:t>Los ajustes que podrán requerirse incluyen aquellos ajustes por diferencias en:</w:t>
      </w:r>
    </w:p>
    <w:p w14:paraId="6A7E6DA9" w14:textId="77777777" w:rsidR="006B1293" w:rsidRPr="00BE44E0" w:rsidRDefault="006B1293" w:rsidP="006B1293">
      <w:pPr>
        <w:jc w:val="both"/>
        <w:rPr>
          <w:rFonts w:ascii="Arial" w:hAnsi="Arial" w:cs="Arial"/>
        </w:rPr>
      </w:pPr>
    </w:p>
    <w:p w14:paraId="0F41E675" w14:textId="77777777" w:rsidR="006B1293" w:rsidRPr="00BE44E0" w:rsidRDefault="006B1293">
      <w:pPr>
        <w:numPr>
          <w:ilvl w:val="0"/>
          <w:numId w:val="23"/>
        </w:numPr>
        <w:tabs>
          <w:tab w:val="left" w:pos="540"/>
          <w:tab w:val="num" w:pos="648"/>
        </w:tabs>
        <w:ind w:left="0" w:firstLine="0"/>
        <w:jc w:val="both"/>
        <w:rPr>
          <w:rFonts w:ascii="Arial" w:hAnsi="Arial" w:cs="Arial"/>
        </w:rPr>
      </w:pPr>
      <w:r w:rsidRPr="00BE44E0">
        <w:rPr>
          <w:rFonts w:ascii="Arial" w:hAnsi="Arial" w:cs="Arial"/>
        </w:rPr>
        <w:t>Clasificaciones contables;</w:t>
      </w:r>
    </w:p>
    <w:p w14:paraId="6E32C5DB" w14:textId="77777777" w:rsidR="006B1293" w:rsidRPr="00BE44E0" w:rsidRDefault="006B1293">
      <w:pPr>
        <w:numPr>
          <w:ilvl w:val="0"/>
          <w:numId w:val="23"/>
        </w:numPr>
        <w:tabs>
          <w:tab w:val="left" w:pos="540"/>
          <w:tab w:val="num" w:pos="648"/>
        </w:tabs>
        <w:ind w:left="0" w:firstLine="0"/>
        <w:jc w:val="both"/>
        <w:rPr>
          <w:rFonts w:ascii="Arial" w:hAnsi="Arial" w:cs="Arial"/>
        </w:rPr>
      </w:pPr>
      <w:r w:rsidRPr="00BE44E0">
        <w:rPr>
          <w:rFonts w:ascii="Arial" w:hAnsi="Arial" w:cs="Arial"/>
        </w:rPr>
        <w:lastRenderedPageBreak/>
        <w:t>Condiciones de crédito;</w:t>
      </w:r>
    </w:p>
    <w:p w14:paraId="2CDD5AF8" w14:textId="77777777" w:rsidR="006B1293" w:rsidRPr="00BE44E0" w:rsidRDefault="006B1293">
      <w:pPr>
        <w:numPr>
          <w:ilvl w:val="0"/>
          <w:numId w:val="23"/>
        </w:numPr>
        <w:tabs>
          <w:tab w:val="left" w:pos="540"/>
          <w:tab w:val="num" w:pos="648"/>
        </w:tabs>
        <w:ind w:left="0" w:firstLine="0"/>
        <w:jc w:val="both"/>
        <w:rPr>
          <w:rFonts w:ascii="Arial" w:hAnsi="Arial" w:cs="Arial"/>
        </w:rPr>
      </w:pPr>
      <w:r w:rsidRPr="00BE44E0">
        <w:rPr>
          <w:rFonts w:ascii="Arial" w:hAnsi="Arial" w:cs="Arial"/>
        </w:rPr>
        <w:t>Inventario;</w:t>
      </w:r>
    </w:p>
    <w:p w14:paraId="42F7B209" w14:textId="77777777" w:rsidR="006B1293" w:rsidRPr="00BE44E0" w:rsidRDefault="006B1293">
      <w:pPr>
        <w:numPr>
          <w:ilvl w:val="0"/>
          <w:numId w:val="23"/>
        </w:numPr>
        <w:tabs>
          <w:tab w:val="left" w:pos="540"/>
          <w:tab w:val="num" w:pos="648"/>
        </w:tabs>
        <w:ind w:left="0" w:firstLine="0"/>
        <w:jc w:val="both"/>
        <w:rPr>
          <w:rFonts w:ascii="Arial" w:hAnsi="Arial" w:cs="Arial"/>
        </w:rPr>
      </w:pPr>
      <w:r w:rsidRPr="00BE44E0">
        <w:rPr>
          <w:rFonts w:ascii="Arial" w:hAnsi="Arial" w:cs="Arial"/>
        </w:rPr>
        <w:t>Riesgos de divisas;</w:t>
      </w:r>
    </w:p>
    <w:p w14:paraId="3375EA39" w14:textId="77777777" w:rsidR="006B1293" w:rsidRPr="00BE44E0" w:rsidRDefault="006B1293">
      <w:pPr>
        <w:numPr>
          <w:ilvl w:val="0"/>
          <w:numId w:val="23"/>
        </w:numPr>
        <w:tabs>
          <w:tab w:val="left" w:pos="540"/>
          <w:tab w:val="num" w:pos="648"/>
        </w:tabs>
        <w:ind w:left="0" w:firstLine="0"/>
        <w:jc w:val="both"/>
        <w:rPr>
          <w:rFonts w:ascii="Arial" w:hAnsi="Arial" w:cs="Arial"/>
        </w:rPr>
      </w:pPr>
      <w:r w:rsidRPr="00BE44E0">
        <w:rPr>
          <w:rFonts w:ascii="Arial" w:hAnsi="Arial" w:cs="Arial"/>
        </w:rPr>
        <w:t>Mercados geográficos; y</w:t>
      </w:r>
    </w:p>
    <w:p w14:paraId="4DA75636" w14:textId="77777777" w:rsidR="006B1293" w:rsidRPr="00BE44E0" w:rsidRDefault="006B1293">
      <w:pPr>
        <w:numPr>
          <w:ilvl w:val="0"/>
          <w:numId w:val="23"/>
        </w:numPr>
        <w:tabs>
          <w:tab w:val="left" w:pos="540"/>
          <w:tab w:val="num" w:pos="648"/>
        </w:tabs>
        <w:ind w:left="0" w:firstLine="0"/>
        <w:jc w:val="both"/>
        <w:rPr>
          <w:rFonts w:ascii="Arial" w:hAnsi="Arial" w:cs="Arial"/>
          <w:u w:val="single"/>
        </w:rPr>
      </w:pPr>
      <w:r w:rsidRPr="00BE44E0">
        <w:rPr>
          <w:rFonts w:ascii="Arial" w:hAnsi="Arial" w:cs="Arial"/>
        </w:rPr>
        <w:t>Circunstancias en los negocios.</w:t>
      </w:r>
      <w:bookmarkStart w:id="359" w:name="_Toc81628390"/>
      <w:bookmarkStart w:id="360" w:name="_Toc118603630"/>
      <w:bookmarkStart w:id="361" w:name="_Toc128749869"/>
      <w:bookmarkStart w:id="362" w:name="_Toc128834691"/>
      <w:bookmarkStart w:id="363" w:name="_Toc139978241"/>
      <w:bookmarkStart w:id="364" w:name="_Toc142911937"/>
      <w:bookmarkStart w:id="365" w:name="_Toc142912425"/>
      <w:bookmarkStart w:id="366" w:name="_Toc145952901"/>
      <w:bookmarkStart w:id="367" w:name="_Toc147649074"/>
      <w:bookmarkStart w:id="368" w:name="_Toc147907032"/>
      <w:bookmarkStart w:id="369" w:name="_Toc148165358"/>
      <w:bookmarkStart w:id="370" w:name="_Toc273954120"/>
      <w:bookmarkStart w:id="371" w:name="_Toc296590739"/>
      <w:bookmarkStart w:id="372" w:name="_Toc333577132"/>
      <w:bookmarkStart w:id="373" w:name="_Toc360106168"/>
      <w:bookmarkStart w:id="374" w:name="_Toc389557320"/>
      <w:bookmarkStart w:id="375" w:name="_Toc423066356"/>
    </w:p>
    <w:p w14:paraId="27A336BA" w14:textId="77777777" w:rsidR="006B1293" w:rsidRPr="00BE44E0" w:rsidRDefault="006B1293" w:rsidP="006B1293">
      <w:pPr>
        <w:tabs>
          <w:tab w:val="left" w:pos="540"/>
        </w:tabs>
        <w:jc w:val="both"/>
        <w:rPr>
          <w:rFonts w:ascii="Arial" w:hAnsi="Arial" w:cs="Arial"/>
          <w:u w:val="single"/>
        </w:rPr>
      </w:pPr>
    </w:p>
    <w:p w14:paraId="02513461" w14:textId="77777777" w:rsidR="009F5C9E" w:rsidRPr="00BE44E0" w:rsidRDefault="009F5C9E" w:rsidP="009F5C9E">
      <w:pPr>
        <w:tabs>
          <w:tab w:val="left" w:pos="540"/>
        </w:tabs>
        <w:jc w:val="both"/>
        <w:rPr>
          <w:rFonts w:ascii="Arial" w:hAnsi="Arial" w:cs="Arial"/>
        </w:rPr>
      </w:pPr>
      <w:r w:rsidRPr="00BE44E0">
        <w:rPr>
          <w:rFonts w:ascii="Arial" w:hAnsi="Arial" w:cs="Arial"/>
        </w:rPr>
        <w:t>Podrán utilizarse indicadores de rentabilidad como:</w:t>
      </w:r>
    </w:p>
    <w:p w14:paraId="00532DD5" w14:textId="77777777" w:rsidR="009F5C9E" w:rsidRPr="00BE44E0" w:rsidRDefault="009F5C9E" w:rsidP="009F5C9E">
      <w:pPr>
        <w:jc w:val="both"/>
        <w:rPr>
          <w:rFonts w:ascii="Arial" w:hAnsi="Arial" w:cs="Arial"/>
        </w:rPr>
      </w:pPr>
    </w:p>
    <w:p w14:paraId="405526DA" w14:textId="4D5486C6" w:rsidR="00B326CB" w:rsidRPr="00BE44E0" w:rsidRDefault="00B326CB">
      <w:pPr>
        <w:numPr>
          <w:ilvl w:val="1"/>
          <w:numId w:val="37"/>
        </w:numPr>
        <w:jc w:val="both"/>
        <w:outlineLvl w:val="3"/>
        <w:rPr>
          <w:rFonts w:ascii="Arial" w:hAnsi="Arial" w:cs="Arial"/>
          <w:b/>
        </w:rPr>
      </w:pPr>
      <w:bookmarkStart w:id="376" w:name="_Toc451449089"/>
      <w:bookmarkStart w:id="377" w:name="_Toc451450577"/>
      <w:bookmarkStart w:id="378" w:name="_Toc456028741"/>
      <w:bookmarkStart w:id="379" w:name="_Toc456082052"/>
      <w:bookmarkStart w:id="380" w:name="_Toc456099911"/>
      <w:bookmarkStart w:id="381" w:name="_Toc456111534"/>
      <w:bookmarkStart w:id="382" w:name="_Toc486425380"/>
      <w:bookmarkStart w:id="383" w:name="_Toc486431705"/>
      <w:bookmarkStart w:id="384" w:name="_Toc486491461"/>
      <w:bookmarkStart w:id="385" w:name="_Toc486500506"/>
      <w:bookmarkStart w:id="386" w:name="_Toc486918993"/>
      <w:bookmarkStart w:id="387" w:name="_Toc486919118"/>
      <w:bookmarkStart w:id="388" w:name="_Toc487015124"/>
      <w:bookmarkStart w:id="389" w:name="_Toc360106171"/>
      <w:bookmarkStart w:id="390" w:name="_Toc389557321"/>
      <w:bookmarkStart w:id="391" w:name="_Toc423066357"/>
      <w:bookmarkStart w:id="392" w:name="_Toc500257541"/>
      <w:bookmarkStart w:id="393" w:name="_Toc208931026"/>
      <w:bookmarkEnd w:id="376"/>
      <w:bookmarkEnd w:id="377"/>
      <w:bookmarkEnd w:id="378"/>
      <w:bookmarkEnd w:id="379"/>
      <w:bookmarkEnd w:id="380"/>
      <w:bookmarkEnd w:id="381"/>
      <w:bookmarkEnd w:id="382"/>
      <w:bookmarkEnd w:id="383"/>
      <w:bookmarkEnd w:id="384"/>
      <w:bookmarkEnd w:id="385"/>
      <w:bookmarkEnd w:id="386"/>
      <w:bookmarkEnd w:id="387"/>
      <w:bookmarkEnd w:id="388"/>
      <w:r w:rsidRPr="00BE44E0">
        <w:rPr>
          <w:rFonts w:ascii="Arial" w:hAnsi="Arial" w:cs="Arial"/>
          <w:b/>
        </w:rPr>
        <w:t>Margen Operacional (MO)</w:t>
      </w:r>
      <w:bookmarkEnd w:id="389"/>
      <w:bookmarkEnd w:id="390"/>
      <w:bookmarkEnd w:id="391"/>
      <w:bookmarkEnd w:id="392"/>
      <w:bookmarkEnd w:id="393"/>
    </w:p>
    <w:p w14:paraId="1DC05882" w14:textId="77777777" w:rsidR="00B326CB" w:rsidRPr="00BE44E0" w:rsidRDefault="00B326CB" w:rsidP="00B326CB">
      <w:pPr>
        <w:jc w:val="both"/>
        <w:rPr>
          <w:rFonts w:ascii="Arial" w:hAnsi="Arial" w:cs="Arial"/>
          <w:b/>
        </w:rPr>
      </w:pPr>
    </w:p>
    <w:p w14:paraId="7710287F" w14:textId="075AA92F" w:rsidR="00B326CB" w:rsidRPr="00BE44E0" w:rsidRDefault="00B326CB" w:rsidP="00B326CB">
      <w:pPr>
        <w:jc w:val="both"/>
        <w:rPr>
          <w:rFonts w:ascii="Arial" w:hAnsi="Arial" w:cs="Arial"/>
        </w:rPr>
      </w:pPr>
      <w:r w:rsidRPr="00BE44E0">
        <w:rPr>
          <w:rFonts w:ascii="Arial" w:hAnsi="Arial" w:cs="Arial"/>
        </w:rPr>
        <w:t xml:space="preserve">Muestra la rentabilidad de la empresa en desarrollo de su objeto social. Se define como la razón entre la utilidad operacional y las ventas netas de una empresa. Es utilizado en empresas dedicadas a actividades manufactureras, distribuidoras, cuando dichas empresas tienen adicionalmente erogaciones con vinculados económicos que se ven reflejados en los gastos. De manera general este margen es menos sensible a </w:t>
      </w:r>
      <w:r w:rsidR="00313278" w:rsidRPr="00BE44E0">
        <w:rPr>
          <w:rFonts w:ascii="Arial" w:hAnsi="Arial" w:cs="Arial"/>
        </w:rPr>
        <w:t>la diferencia</w:t>
      </w:r>
      <w:r w:rsidRPr="00BE44E0">
        <w:rPr>
          <w:rFonts w:ascii="Arial" w:hAnsi="Arial" w:cs="Arial"/>
        </w:rPr>
        <w:t xml:space="preserve"> en la distribución de los gastos entre costos de ventas o gastos operativos.  </w:t>
      </w:r>
    </w:p>
    <w:p w14:paraId="41EE95F5" w14:textId="77777777" w:rsidR="00B326CB" w:rsidRPr="00BE44E0" w:rsidRDefault="00B326CB" w:rsidP="00B326CB">
      <w:pPr>
        <w:jc w:val="both"/>
        <w:rPr>
          <w:rFonts w:ascii="Arial" w:hAnsi="Arial" w:cs="Arial"/>
        </w:rPr>
      </w:pPr>
    </w:p>
    <w:tbl>
      <w:tblPr>
        <w:tblW w:w="0" w:type="auto"/>
        <w:tblInd w:w="2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808080" w:themeFill="background1" w:themeFillShade="80"/>
        <w:tblLook w:val="04A0" w:firstRow="1" w:lastRow="0" w:firstColumn="1" w:lastColumn="0" w:noHBand="0" w:noVBand="1"/>
      </w:tblPr>
      <w:tblGrid>
        <w:gridCol w:w="5191"/>
      </w:tblGrid>
      <w:tr w:rsidR="00CF0368" w:rsidRPr="00BE44E0" w14:paraId="6D3E21FB" w14:textId="77777777" w:rsidTr="00CF0368">
        <w:trPr>
          <w:trHeight w:val="155"/>
        </w:trPr>
        <w:tc>
          <w:tcPr>
            <w:tcW w:w="5191" w:type="dxa"/>
            <w:shd w:val="clear" w:color="auto" w:fill="808080" w:themeFill="background1" w:themeFillShade="80"/>
          </w:tcPr>
          <w:p w14:paraId="78FBC193" w14:textId="77777777" w:rsidR="00B326CB" w:rsidRPr="00BE44E0" w:rsidRDefault="00B326CB" w:rsidP="00427012">
            <w:pPr>
              <w:jc w:val="both"/>
              <w:rPr>
                <w:rFonts w:ascii="Arial" w:hAnsi="Arial" w:cs="Arial"/>
                <w:b/>
                <w:color w:val="FFFFFF" w:themeColor="background1"/>
                <w:shd w:val="clear" w:color="auto" w:fill="D6E3BC"/>
              </w:rPr>
            </w:pPr>
            <w:r w:rsidRPr="00BE44E0">
              <w:rPr>
                <w:rFonts w:ascii="Arial" w:hAnsi="Arial" w:cs="Arial"/>
                <w:b/>
                <w:color w:val="FFFFFF" w:themeColor="background1"/>
                <w:shd w:val="clear" w:color="auto" w:fill="A2A296"/>
              </w:rPr>
              <w:t xml:space="preserve">MO= </w:t>
            </w:r>
            <w:proofErr w:type="spellStart"/>
            <w:r w:rsidRPr="00BE44E0">
              <w:rPr>
                <w:rFonts w:ascii="Arial" w:hAnsi="Arial" w:cs="Arial"/>
                <w:b/>
                <w:color w:val="FFFFFF" w:themeColor="background1"/>
                <w:shd w:val="clear" w:color="auto" w:fill="A2A296"/>
              </w:rPr>
              <w:t>Uo</w:t>
            </w:r>
            <w:proofErr w:type="spellEnd"/>
            <w:r w:rsidRPr="00BE44E0">
              <w:rPr>
                <w:rFonts w:ascii="Arial" w:hAnsi="Arial" w:cs="Arial"/>
                <w:b/>
                <w:color w:val="FFFFFF" w:themeColor="background1"/>
                <w:shd w:val="clear" w:color="auto" w:fill="A2A296"/>
              </w:rPr>
              <w:t>/VN</w:t>
            </w:r>
          </w:p>
        </w:tc>
      </w:tr>
    </w:tbl>
    <w:p w14:paraId="03AA8483" w14:textId="77777777" w:rsidR="00B326CB" w:rsidRPr="00BE44E0" w:rsidRDefault="00B326CB" w:rsidP="00B326CB">
      <w:pPr>
        <w:jc w:val="both"/>
        <w:rPr>
          <w:rFonts w:ascii="Arial" w:hAnsi="Arial" w:cs="Arial"/>
        </w:rPr>
      </w:pPr>
    </w:p>
    <w:p w14:paraId="3FAA3F7A" w14:textId="77777777" w:rsidR="00B326CB" w:rsidRPr="00BE44E0" w:rsidRDefault="00B326CB" w:rsidP="00B326CB">
      <w:pPr>
        <w:jc w:val="both"/>
        <w:rPr>
          <w:rFonts w:ascii="Arial" w:hAnsi="Arial" w:cs="Arial"/>
        </w:rPr>
      </w:pPr>
      <w:r w:rsidRPr="00BE44E0">
        <w:rPr>
          <w:rFonts w:ascii="Arial" w:hAnsi="Arial" w:cs="Arial"/>
        </w:rPr>
        <w:t>Dónde:</w:t>
      </w:r>
    </w:p>
    <w:p w14:paraId="0151F368" w14:textId="77777777" w:rsidR="00B326CB" w:rsidRPr="00BE44E0" w:rsidRDefault="00B326CB" w:rsidP="00B326CB">
      <w:pPr>
        <w:tabs>
          <w:tab w:val="left" w:pos="540"/>
        </w:tabs>
        <w:jc w:val="both"/>
        <w:rPr>
          <w:rFonts w:ascii="Arial" w:hAnsi="Arial" w:cs="Arial"/>
        </w:rPr>
      </w:pPr>
      <w:r w:rsidRPr="00BE44E0">
        <w:rPr>
          <w:rFonts w:ascii="Arial" w:hAnsi="Arial" w:cs="Arial"/>
        </w:rPr>
        <w:t xml:space="preserve"> </w:t>
      </w:r>
    </w:p>
    <w:tbl>
      <w:tblPr>
        <w:tblW w:w="7058" w:type="dxa"/>
        <w:tblInd w:w="955" w:type="dxa"/>
        <w:tblCellMar>
          <w:left w:w="70" w:type="dxa"/>
          <w:right w:w="70" w:type="dxa"/>
        </w:tblCellMar>
        <w:tblLook w:val="04A0" w:firstRow="1" w:lastRow="0" w:firstColumn="1" w:lastColumn="0" w:noHBand="0" w:noVBand="1"/>
      </w:tblPr>
      <w:tblGrid>
        <w:gridCol w:w="576"/>
        <w:gridCol w:w="6482"/>
      </w:tblGrid>
      <w:tr w:rsidR="00B326CB" w:rsidRPr="00BE44E0" w14:paraId="0FF428D0" w14:textId="77777777" w:rsidTr="00CF0368">
        <w:trPr>
          <w:trHeight w:val="288"/>
        </w:trPr>
        <w:tc>
          <w:tcPr>
            <w:tcW w:w="576"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3FF38638"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t>MO</w:t>
            </w:r>
          </w:p>
        </w:tc>
        <w:tc>
          <w:tcPr>
            <w:tcW w:w="6482"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7C70D6FA" w14:textId="77777777" w:rsidR="00B326CB" w:rsidRPr="00BE44E0" w:rsidRDefault="00B326CB" w:rsidP="00427012">
            <w:pPr>
              <w:jc w:val="both"/>
              <w:rPr>
                <w:rFonts w:ascii="Arial" w:hAnsi="Arial" w:cs="Arial"/>
                <w:color w:val="FFFFFF" w:themeColor="background1"/>
              </w:rPr>
            </w:pPr>
            <w:r w:rsidRPr="00BE44E0">
              <w:rPr>
                <w:rFonts w:ascii="Arial" w:hAnsi="Arial" w:cs="Arial"/>
                <w:bCs/>
                <w:color w:val="FFFFFF" w:themeColor="background1"/>
              </w:rPr>
              <w:t xml:space="preserve">Margen operacional de utilidad o rentabilidad operacional  </w:t>
            </w:r>
          </w:p>
        </w:tc>
      </w:tr>
      <w:tr w:rsidR="00B326CB" w:rsidRPr="00BE44E0" w14:paraId="51B9E3AA" w14:textId="77777777" w:rsidTr="00CF0368">
        <w:trPr>
          <w:trHeight w:val="288"/>
        </w:trPr>
        <w:tc>
          <w:tcPr>
            <w:tcW w:w="576"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24CE6DEF" w14:textId="77777777" w:rsidR="00B326CB" w:rsidRPr="00BE44E0" w:rsidRDefault="00B326CB" w:rsidP="00427012">
            <w:pPr>
              <w:jc w:val="both"/>
              <w:rPr>
                <w:rFonts w:ascii="Arial" w:hAnsi="Arial" w:cs="Arial"/>
                <w:b/>
                <w:bCs/>
                <w:color w:val="FFFFFF" w:themeColor="background1"/>
              </w:rPr>
            </w:pPr>
            <w:proofErr w:type="spellStart"/>
            <w:r w:rsidRPr="00BE44E0">
              <w:rPr>
                <w:rFonts w:ascii="Arial" w:hAnsi="Arial" w:cs="Arial"/>
                <w:b/>
                <w:bCs/>
                <w:color w:val="FFFFFF" w:themeColor="background1"/>
              </w:rPr>
              <w:t>Uo</w:t>
            </w:r>
            <w:proofErr w:type="spellEnd"/>
          </w:p>
        </w:tc>
        <w:tc>
          <w:tcPr>
            <w:tcW w:w="6482" w:type="dxa"/>
            <w:tcBorders>
              <w:top w:val="nil"/>
              <w:left w:val="nil"/>
              <w:bottom w:val="single" w:sz="4" w:space="0" w:color="auto"/>
              <w:right w:val="single" w:sz="4" w:space="0" w:color="auto"/>
            </w:tcBorders>
            <w:shd w:val="clear" w:color="auto" w:fill="808080" w:themeFill="background1" w:themeFillShade="80"/>
            <w:vAlign w:val="center"/>
            <w:hideMark/>
          </w:tcPr>
          <w:p w14:paraId="1E5C3069" w14:textId="77777777" w:rsidR="00B326CB" w:rsidRPr="00BE44E0" w:rsidRDefault="00B326CB" w:rsidP="00427012">
            <w:pPr>
              <w:jc w:val="both"/>
              <w:rPr>
                <w:rFonts w:ascii="Arial" w:hAnsi="Arial" w:cs="Arial"/>
                <w:color w:val="FFFFFF" w:themeColor="background1"/>
              </w:rPr>
            </w:pPr>
            <w:r w:rsidRPr="00BE44E0">
              <w:rPr>
                <w:rFonts w:ascii="Arial" w:hAnsi="Arial" w:cs="Arial"/>
                <w:color w:val="FFFFFF" w:themeColor="background1"/>
              </w:rPr>
              <w:t>Utilidad operativa</w:t>
            </w:r>
          </w:p>
        </w:tc>
      </w:tr>
      <w:tr w:rsidR="00B326CB" w:rsidRPr="00BE44E0" w14:paraId="1BA8BCA8" w14:textId="77777777" w:rsidTr="00CF0368">
        <w:trPr>
          <w:trHeight w:val="288"/>
        </w:trPr>
        <w:tc>
          <w:tcPr>
            <w:tcW w:w="576"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635FE173"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t>VN</w:t>
            </w:r>
          </w:p>
        </w:tc>
        <w:tc>
          <w:tcPr>
            <w:tcW w:w="6482" w:type="dxa"/>
            <w:tcBorders>
              <w:top w:val="nil"/>
              <w:left w:val="nil"/>
              <w:bottom w:val="single" w:sz="4" w:space="0" w:color="auto"/>
              <w:right w:val="single" w:sz="4" w:space="0" w:color="auto"/>
            </w:tcBorders>
            <w:shd w:val="clear" w:color="auto" w:fill="808080" w:themeFill="background1" w:themeFillShade="80"/>
            <w:vAlign w:val="center"/>
            <w:hideMark/>
          </w:tcPr>
          <w:p w14:paraId="7058D9CF" w14:textId="77777777" w:rsidR="00B326CB" w:rsidRPr="00BE44E0" w:rsidRDefault="00B326CB" w:rsidP="00427012">
            <w:pPr>
              <w:jc w:val="both"/>
              <w:rPr>
                <w:rFonts w:ascii="Arial" w:hAnsi="Arial" w:cs="Arial"/>
                <w:color w:val="FFFFFF" w:themeColor="background1"/>
              </w:rPr>
            </w:pPr>
            <w:r w:rsidRPr="00BE44E0">
              <w:rPr>
                <w:rFonts w:ascii="Arial" w:hAnsi="Arial" w:cs="Arial"/>
                <w:color w:val="FFFFFF" w:themeColor="background1"/>
              </w:rPr>
              <w:t>Ventas Netas</w:t>
            </w:r>
          </w:p>
        </w:tc>
      </w:tr>
    </w:tbl>
    <w:p w14:paraId="335A466F" w14:textId="77777777" w:rsidR="00B326CB" w:rsidRPr="00BE44E0" w:rsidRDefault="00B326CB" w:rsidP="00B326CB">
      <w:pPr>
        <w:tabs>
          <w:tab w:val="left" w:pos="540"/>
        </w:tabs>
        <w:jc w:val="both"/>
        <w:rPr>
          <w:rFonts w:ascii="Arial" w:hAnsi="Arial" w:cs="Arial"/>
          <w:b/>
        </w:rPr>
      </w:pPr>
    </w:p>
    <w:p w14:paraId="294CDC27" w14:textId="764AC2C6" w:rsidR="00B326CB" w:rsidRPr="00BE44E0" w:rsidRDefault="00B326CB">
      <w:pPr>
        <w:numPr>
          <w:ilvl w:val="1"/>
          <w:numId w:val="37"/>
        </w:numPr>
        <w:jc w:val="both"/>
        <w:outlineLvl w:val="3"/>
        <w:rPr>
          <w:rFonts w:ascii="Arial" w:hAnsi="Arial" w:cs="Arial"/>
          <w:b/>
        </w:rPr>
      </w:pPr>
      <w:bookmarkStart w:id="394" w:name="_Toc360106172"/>
      <w:bookmarkStart w:id="395" w:name="_Toc389557322"/>
      <w:bookmarkStart w:id="396" w:name="_Toc423066358"/>
      <w:bookmarkStart w:id="397" w:name="_Toc500257542"/>
      <w:bookmarkStart w:id="398" w:name="_Toc208931027"/>
      <w:r w:rsidRPr="00BE44E0">
        <w:rPr>
          <w:rFonts w:ascii="Arial" w:hAnsi="Arial" w:cs="Arial"/>
          <w:b/>
        </w:rPr>
        <w:t>Margen sobre Costos y Gastos (MCG)</w:t>
      </w:r>
      <w:bookmarkEnd w:id="394"/>
      <w:bookmarkEnd w:id="395"/>
      <w:bookmarkEnd w:id="396"/>
      <w:bookmarkEnd w:id="397"/>
      <w:bookmarkEnd w:id="398"/>
    </w:p>
    <w:p w14:paraId="04A6971E" w14:textId="77777777" w:rsidR="00B326CB" w:rsidRPr="00BE44E0" w:rsidRDefault="00B326CB" w:rsidP="00B326CB">
      <w:pPr>
        <w:jc w:val="both"/>
        <w:rPr>
          <w:rFonts w:ascii="Arial" w:hAnsi="Arial" w:cs="Arial"/>
        </w:rPr>
      </w:pPr>
    </w:p>
    <w:p w14:paraId="0600104D" w14:textId="302C39A3" w:rsidR="00B326CB" w:rsidRPr="00BE44E0" w:rsidRDefault="00B326CB" w:rsidP="00B326CB">
      <w:pPr>
        <w:jc w:val="both"/>
        <w:rPr>
          <w:rFonts w:ascii="Arial" w:hAnsi="Arial" w:cs="Arial"/>
        </w:rPr>
      </w:pPr>
      <w:r w:rsidRPr="00BE44E0">
        <w:rPr>
          <w:rFonts w:ascii="Arial" w:hAnsi="Arial" w:cs="Arial"/>
        </w:rPr>
        <w:t xml:space="preserve">Se define como la razón entre la utilidad operacional de una empresa sobre la suma de sus costos más los gastos. Es utilizado en empresas prestadoras de servicios, ensambladoras y manufactureras, cuando la manufactura se debe </w:t>
      </w:r>
      <w:r w:rsidR="007420E0" w:rsidRPr="00BE44E0">
        <w:rPr>
          <w:rFonts w:ascii="Arial" w:hAnsi="Arial" w:cs="Arial"/>
        </w:rPr>
        <w:t>medir como una proporción de la</w:t>
      </w:r>
      <w:r w:rsidRPr="00BE44E0">
        <w:rPr>
          <w:rFonts w:ascii="Arial" w:hAnsi="Arial" w:cs="Arial"/>
        </w:rPr>
        <w:t xml:space="preserve"> utilidad sobre costos y gastos. Es sensible al uso del capital.</w:t>
      </w:r>
    </w:p>
    <w:p w14:paraId="4B7E0881" w14:textId="77777777" w:rsidR="00B326CB" w:rsidRPr="00BE44E0" w:rsidRDefault="00B326CB" w:rsidP="00B326CB">
      <w:pPr>
        <w:jc w:val="both"/>
        <w:rPr>
          <w:rFonts w:ascii="Arial" w:hAnsi="Arial" w:cs="Arial"/>
        </w:rPr>
      </w:pPr>
    </w:p>
    <w:tbl>
      <w:tblPr>
        <w:tblpPr w:leftFromText="141" w:rightFromText="141" w:vertAnchor="text" w:horzAnchor="margin" w:tblpXSpec="center" w:tblpY="-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808080" w:themeFill="background1" w:themeFillShade="80"/>
        <w:tblLook w:val="04A0" w:firstRow="1" w:lastRow="0" w:firstColumn="1" w:lastColumn="0" w:noHBand="0" w:noVBand="1"/>
      </w:tblPr>
      <w:tblGrid>
        <w:gridCol w:w="5353"/>
      </w:tblGrid>
      <w:tr w:rsidR="00CF0368" w:rsidRPr="00BE44E0" w14:paraId="0560B663" w14:textId="77777777" w:rsidTr="00CF0368">
        <w:trPr>
          <w:trHeight w:val="155"/>
        </w:trPr>
        <w:tc>
          <w:tcPr>
            <w:tcW w:w="5353" w:type="dxa"/>
            <w:shd w:val="clear" w:color="auto" w:fill="808080" w:themeFill="background1" w:themeFillShade="80"/>
          </w:tcPr>
          <w:p w14:paraId="3D190EFC" w14:textId="77777777" w:rsidR="00B326CB" w:rsidRPr="00BE44E0" w:rsidRDefault="00B326CB" w:rsidP="00427012">
            <w:pPr>
              <w:jc w:val="both"/>
              <w:rPr>
                <w:rFonts w:ascii="Arial" w:hAnsi="Arial" w:cs="Arial"/>
                <w:b/>
                <w:color w:val="FFFFFF" w:themeColor="background1"/>
                <w:shd w:val="clear" w:color="auto" w:fill="D6E3BC"/>
              </w:rPr>
            </w:pPr>
            <w:r w:rsidRPr="00BE44E0">
              <w:rPr>
                <w:rFonts w:ascii="Arial" w:hAnsi="Arial" w:cs="Arial"/>
                <w:b/>
                <w:color w:val="FFFFFF" w:themeColor="background1"/>
                <w:shd w:val="clear" w:color="auto" w:fill="A2A296"/>
              </w:rPr>
              <w:t xml:space="preserve">MCG= </w:t>
            </w:r>
            <w:proofErr w:type="spellStart"/>
            <w:r w:rsidRPr="00BE44E0">
              <w:rPr>
                <w:rFonts w:ascii="Arial" w:hAnsi="Arial" w:cs="Arial"/>
                <w:b/>
                <w:color w:val="FFFFFF" w:themeColor="background1"/>
                <w:shd w:val="clear" w:color="auto" w:fill="A2A296"/>
              </w:rPr>
              <w:t>Uo</w:t>
            </w:r>
            <w:proofErr w:type="spellEnd"/>
            <w:r w:rsidRPr="00BE44E0">
              <w:rPr>
                <w:rFonts w:ascii="Arial" w:hAnsi="Arial" w:cs="Arial"/>
                <w:b/>
                <w:color w:val="FFFFFF" w:themeColor="background1"/>
                <w:shd w:val="clear" w:color="auto" w:fill="A2A296"/>
              </w:rPr>
              <w:t>/ (C+G)</w:t>
            </w:r>
          </w:p>
        </w:tc>
      </w:tr>
    </w:tbl>
    <w:p w14:paraId="6A41A976" w14:textId="77777777" w:rsidR="00B326CB" w:rsidRPr="00BE44E0" w:rsidRDefault="00B326CB" w:rsidP="00B326CB">
      <w:pPr>
        <w:jc w:val="both"/>
        <w:rPr>
          <w:rFonts w:ascii="Arial" w:hAnsi="Arial" w:cs="Arial"/>
          <w:b/>
        </w:rPr>
      </w:pPr>
    </w:p>
    <w:p w14:paraId="740F083A" w14:textId="77777777" w:rsidR="00B326CB" w:rsidRPr="00BE44E0" w:rsidRDefault="00B326CB" w:rsidP="00B326CB">
      <w:pPr>
        <w:jc w:val="both"/>
        <w:rPr>
          <w:rFonts w:ascii="Arial" w:hAnsi="Arial" w:cs="Arial"/>
        </w:rPr>
      </w:pPr>
    </w:p>
    <w:p w14:paraId="7FBB9CA4" w14:textId="77777777" w:rsidR="00B326CB" w:rsidRPr="00BE44E0" w:rsidRDefault="00B326CB" w:rsidP="00B326CB">
      <w:pPr>
        <w:jc w:val="both"/>
        <w:rPr>
          <w:rFonts w:ascii="Arial" w:hAnsi="Arial" w:cs="Arial"/>
        </w:rPr>
      </w:pPr>
      <w:r w:rsidRPr="00BE44E0">
        <w:rPr>
          <w:rFonts w:ascii="Arial" w:hAnsi="Arial" w:cs="Arial"/>
        </w:rPr>
        <w:t>Dónde:</w:t>
      </w:r>
    </w:p>
    <w:p w14:paraId="5B753E48" w14:textId="77777777" w:rsidR="00B326CB" w:rsidRPr="00BE44E0" w:rsidRDefault="00B326CB" w:rsidP="00B326CB">
      <w:pPr>
        <w:tabs>
          <w:tab w:val="left" w:pos="540"/>
        </w:tabs>
        <w:jc w:val="both"/>
        <w:rPr>
          <w:rFonts w:ascii="Arial" w:hAnsi="Arial" w:cs="Arial"/>
          <w:b/>
        </w:rPr>
      </w:pPr>
    </w:p>
    <w:tbl>
      <w:tblPr>
        <w:tblW w:w="6890" w:type="dxa"/>
        <w:tblInd w:w="1082" w:type="dxa"/>
        <w:shd w:val="clear" w:color="auto" w:fill="808080" w:themeFill="background1" w:themeFillShade="80"/>
        <w:tblCellMar>
          <w:left w:w="70" w:type="dxa"/>
          <w:right w:w="70" w:type="dxa"/>
        </w:tblCellMar>
        <w:tblLook w:val="04A0" w:firstRow="1" w:lastRow="0" w:firstColumn="1" w:lastColumn="0" w:noHBand="0" w:noVBand="1"/>
      </w:tblPr>
      <w:tblGrid>
        <w:gridCol w:w="700"/>
        <w:gridCol w:w="6190"/>
      </w:tblGrid>
      <w:tr w:rsidR="00CF0368" w:rsidRPr="00BE44E0" w14:paraId="5773E057" w14:textId="77777777" w:rsidTr="00CF0368">
        <w:trPr>
          <w:trHeight w:val="308"/>
          <w:tblHeader/>
        </w:trPr>
        <w:tc>
          <w:tcPr>
            <w:tcW w:w="563"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3BE32FFD"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t>MCG</w:t>
            </w:r>
          </w:p>
        </w:tc>
        <w:tc>
          <w:tcPr>
            <w:tcW w:w="6327"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15B4E2F7" w14:textId="77777777" w:rsidR="00B326CB" w:rsidRPr="00BE44E0" w:rsidRDefault="00B326CB" w:rsidP="00427012">
            <w:pPr>
              <w:jc w:val="both"/>
              <w:rPr>
                <w:rFonts w:ascii="Arial" w:hAnsi="Arial" w:cs="Arial"/>
                <w:b/>
                <w:color w:val="FFFFFF" w:themeColor="background1"/>
              </w:rPr>
            </w:pPr>
            <w:r w:rsidRPr="00BE44E0">
              <w:rPr>
                <w:rFonts w:ascii="Arial" w:hAnsi="Arial" w:cs="Arial"/>
                <w:b/>
                <w:bCs/>
                <w:color w:val="FFFFFF" w:themeColor="background1"/>
              </w:rPr>
              <w:t xml:space="preserve">Margen sobre costos y gastos  </w:t>
            </w:r>
          </w:p>
        </w:tc>
      </w:tr>
      <w:tr w:rsidR="00CF0368" w:rsidRPr="00BE44E0" w14:paraId="0BC80299" w14:textId="77777777" w:rsidTr="00CF0368">
        <w:trPr>
          <w:trHeight w:val="308"/>
        </w:trPr>
        <w:tc>
          <w:tcPr>
            <w:tcW w:w="563"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137255CE" w14:textId="77777777" w:rsidR="00B326CB" w:rsidRPr="00BE44E0" w:rsidRDefault="00B326CB" w:rsidP="00427012">
            <w:pPr>
              <w:jc w:val="both"/>
              <w:rPr>
                <w:rFonts w:ascii="Arial" w:hAnsi="Arial" w:cs="Arial"/>
                <w:b/>
                <w:bCs/>
                <w:color w:val="FFFFFF" w:themeColor="background1"/>
              </w:rPr>
            </w:pPr>
            <w:proofErr w:type="spellStart"/>
            <w:r w:rsidRPr="00BE44E0">
              <w:rPr>
                <w:rFonts w:ascii="Arial" w:hAnsi="Arial" w:cs="Arial"/>
                <w:b/>
                <w:bCs/>
                <w:color w:val="FFFFFF" w:themeColor="background1"/>
              </w:rPr>
              <w:t>Uo</w:t>
            </w:r>
            <w:proofErr w:type="spellEnd"/>
          </w:p>
        </w:tc>
        <w:tc>
          <w:tcPr>
            <w:tcW w:w="6327" w:type="dxa"/>
            <w:tcBorders>
              <w:top w:val="nil"/>
              <w:left w:val="nil"/>
              <w:bottom w:val="single" w:sz="4" w:space="0" w:color="auto"/>
              <w:right w:val="single" w:sz="4" w:space="0" w:color="auto"/>
            </w:tcBorders>
            <w:shd w:val="clear" w:color="auto" w:fill="808080" w:themeFill="background1" w:themeFillShade="80"/>
            <w:vAlign w:val="center"/>
            <w:hideMark/>
          </w:tcPr>
          <w:p w14:paraId="24527E67" w14:textId="77777777" w:rsidR="00B326CB" w:rsidRPr="00BE44E0" w:rsidRDefault="00B326CB" w:rsidP="00427012">
            <w:pPr>
              <w:jc w:val="both"/>
              <w:rPr>
                <w:rFonts w:ascii="Arial" w:hAnsi="Arial" w:cs="Arial"/>
                <w:color w:val="FFFFFF" w:themeColor="background1"/>
              </w:rPr>
            </w:pPr>
            <w:r w:rsidRPr="00BE44E0">
              <w:rPr>
                <w:rFonts w:ascii="Arial" w:hAnsi="Arial" w:cs="Arial"/>
                <w:color w:val="FFFFFF" w:themeColor="background1"/>
              </w:rPr>
              <w:t>Utilidad operativa</w:t>
            </w:r>
          </w:p>
        </w:tc>
      </w:tr>
      <w:tr w:rsidR="00CF0368" w:rsidRPr="00BE44E0" w14:paraId="5B06259F" w14:textId="77777777" w:rsidTr="00CF0368">
        <w:trPr>
          <w:trHeight w:val="308"/>
        </w:trPr>
        <w:tc>
          <w:tcPr>
            <w:tcW w:w="563"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13185E82"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t>C</w:t>
            </w:r>
          </w:p>
        </w:tc>
        <w:tc>
          <w:tcPr>
            <w:tcW w:w="6327" w:type="dxa"/>
            <w:tcBorders>
              <w:top w:val="nil"/>
              <w:left w:val="nil"/>
              <w:bottom w:val="single" w:sz="4" w:space="0" w:color="auto"/>
              <w:right w:val="single" w:sz="4" w:space="0" w:color="auto"/>
            </w:tcBorders>
            <w:shd w:val="clear" w:color="auto" w:fill="808080" w:themeFill="background1" w:themeFillShade="80"/>
            <w:vAlign w:val="center"/>
            <w:hideMark/>
          </w:tcPr>
          <w:p w14:paraId="28EE5A2C" w14:textId="77777777" w:rsidR="00B326CB" w:rsidRPr="00BE44E0" w:rsidRDefault="00B326CB" w:rsidP="00427012">
            <w:pPr>
              <w:jc w:val="both"/>
              <w:rPr>
                <w:rFonts w:ascii="Arial" w:hAnsi="Arial" w:cs="Arial"/>
                <w:color w:val="FFFFFF" w:themeColor="background1"/>
              </w:rPr>
            </w:pPr>
            <w:r w:rsidRPr="00BE44E0">
              <w:rPr>
                <w:rFonts w:ascii="Arial" w:hAnsi="Arial" w:cs="Arial"/>
                <w:color w:val="FFFFFF" w:themeColor="background1"/>
              </w:rPr>
              <w:t>Costo de Ventas</w:t>
            </w:r>
          </w:p>
        </w:tc>
      </w:tr>
      <w:tr w:rsidR="00CF0368" w:rsidRPr="00BE44E0" w14:paraId="23594B97" w14:textId="77777777" w:rsidTr="00CF0368">
        <w:trPr>
          <w:trHeight w:val="360"/>
        </w:trPr>
        <w:tc>
          <w:tcPr>
            <w:tcW w:w="563"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15DE2439"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t>G</w:t>
            </w:r>
          </w:p>
        </w:tc>
        <w:tc>
          <w:tcPr>
            <w:tcW w:w="6327" w:type="dxa"/>
            <w:tcBorders>
              <w:top w:val="nil"/>
              <w:left w:val="nil"/>
              <w:bottom w:val="single" w:sz="4" w:space="0" w:color="auto"/>
              <w:right w:val="single" w:sz="4" w:space="0" w:color="auto"/>
            </w:tcBorders>
            <w:shd w:val="clear" w:color="auto" w:fill="808080" w:themeFill="background1" w:themeFillShade="80"/>
            <w:vAlign w:val="center"/>
            <w:hideMark/>
          </w:tcPr>
          <w:p w14:paraId="062061EC" w14:textId="77777777" w:rsidR="00B326CB" w:rsidRPr="00BE44E0" w:rsidRDefault="00B326CB" w:rsidP="00427012">
            <w:pPr>
              <w:jc w:val="both"/>
              <w:rPr>
                <w:rFonts w:ascii="Arial" w:hAnsi="Arial" w:cs="Arial"/>
                <w:color w:val="FFFFFF" w:themeColor="background1"/>
              </w:rPr>
            </w:pPr>
            <w:r w:rsidRPr="00BE44E0">
              <w:rPr>
                <w:rFonts w:ascii="Arial" w:hAnsi="Arial" w:cs="Arial"/>
                <w:color w:val="FFFFFF" w:themeColor="background1"/>
              </w:rPr>
              <w:t>Gastos de administración y ventas o gastos operativos</w:t>
            </w:r>
          </w:p>
        </w:tc>
      </w:tr>
    </w:tbl>
    <w:p w14:paraId="33B5A3D1" w14:textId="77777777" w:rsidR="00B326CB" w:rsidRPr="00BE44E0" w:rsidRDefault="00B326CB" w:rsidP="00B326CB">
      <w:pPr>
        <w:tabs>
          <w:tab w:val="left" w:pos="540"/>
        </w:tabs>
        <w:jc w:val="both"/>
        <w:rPr>
          <w:rFonts w:ascii="Arial" w:hAnsi="Arial" w:cs="Arial"/>
          <w:b/>
        </w:rPr>
      </w:pPr>
    </w:p>
    <w:p w14:paraId="5A5A5919" w14:textId="77777777" w:rsidR="00B326CB" w:rsidRPr="00BE44E0" w:rsidRDefault="00B326CB">
      <w:pPr>
        <w:numPr>
          <w:ilvl w:val="1"/>
          <w:numId w:val="37"/>
        </w:numPr>
        <w:jc w:val="both"/>
        <w:outlineLvl w:val="3"/>
        <w:rPr>
          <w:rFonts w:ascii="Arial" w:hAnsi="Arial" w:cs="Arial"/>
          <w:b/>
        </w:rPr>
      </w:pPr>
      <w:bookmarkStart w:id="399" w:name="_Toc360106173"/>
      <w:bookmarkStart w:id="400" w:name="_Toc389557323"/>
      <w:bookmarkStart w:id="401" w:name="_Toc423066359"/>
      <w:bookmarkStart w:id="402" w:name="_Toc500257543"/>
      <w:bookmarkStart w:id="403" w:name="_Toc208931028"/>
      <w:r w:rsidRPr="00BE44E0">
        <w:rPr>
          <w:rFonts w:ascii="Arial" w:hAnsi="Arial" w:cs="Arial"/>
          <w:b/>
        </w:rPr>
        <w:t>Rendimiento sobre activos (ROA)</w:t>
      </w:r>
      <w:bookmarkEnd w:id="399"/>
      <w:bookmarkEnd w:id="400"/>
      <w:bookmarkEnd w:id="401"/>
      <w:bookmarkEnd w:id="402"/>
      <w:bookmarkEnd w:id="403"/>
    </w:p>
    <w:p w14:paraId="5718FB8F" w14:textId="77777777" w:rsidR="00B326CB" w:rsidRPr="00BE44E0" w:rsidRDefault="00B326CB" w:rsidP="00B326CB">
      <w:pPr>
        <w:jc w:val="both"/>
        <w:rPr>
          <w:rFonts w:ascii="Arial" w:hAnsi="Arial" w:cs="Arial"/>
        </w:rPr>
      </w:pPr>
    </w:p>
    <w:p w14:paraId="747770DE" w14:textId="77777777" w:rsidR="00B326CB" w:rsidRPr="00BE44E0" w:rsidRDefault="00B326CB" w:rsidP="00B326CB">
      <w:pPr>
        <w:jc w:val="both"/>
        <w:rPr>
          <w:rFonts w:ascii="Arial" w:hAnsi="Arial" w:cs="Arial"/>
        </w:rPr>
      </w:pPr>
      <w:r w:rsidRPr="00BE44E0">
        <w:rPr>
          <w:rFonts w:ascii="Arial" w:hAnsi="Arial" w:cs="Arial"/>
        </w:rPr>
        <w:t>El rendimiento sobre activos se define como la razón de la utilidad neta entre el nivel de activos utilizados en las actividades de la empresa. De manera general se utiliza cuando es claro que la empresa bajo análisis obtiene sus retornos fundamentalmente del uso de sus activos.</w:t>
      </w:r>
    </w:p>
    <w:p w14:paraId="2531DF46" w14:textId="77777777" w:rsidR="00B326CB" w:rsidRPr="00BE44E0" w:rsidRDefault="00B326CB" w:rsidP="00B326CB">
      <w:pPr>
        <w:jc w:val="both"/>
        <w:rPr>
          <w:rFonts w:ascii="Arial" w:hAnsi="Arial" w:cs="Arial"/>
        </w:rPr>
      </w:pPr>
    </w:p>
    <w:tbl>
      <w:tblPr>
        <w:tblpPr w:leftFromText="141" w:rightFromText="141" w:vertAnchor="text" w:horzAnchor="margin" w:tblpXSpec="center" w:tblpY="-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808080" w:themeFill="background1" w:themeFillShade="80"/>
        <w:tblLook w:val="04A0" w:firstRow="1" w:lastRow="0" w:firstColumn="1" w:lastColumn="0" w:noHBand="0" w:noVBand="1"/>
      </w:tblPr>
      <w:tblGrid>
        <w:gridCol w:w="5353"/>
      </w:tblGrid>
      <w:tr w:rsidR="00782527" w:rsidRPr="00A93CBC" w14:paraId="4D447D66" w14:textId="77777777" w:rsidTr="00CF0368">
        <w:trPr>
          <w:trHeight w:val="155"/>
        </w:trPr>
        <w:tc>
          <w:tcPr>
            <w:tcW w:w="5353" w:type="dxa"/>
            <w:shd w:val="clear" w:color="auto" w:fill="808080" w:themeFill="background1" w:themeFillShade="80"/>
          </w:tcPr>
          <w:p w14:paraId="054F4631" w14:textId="77777777" w:rsidR="00B326CB" w:rsidRPr="00BE44E0" w:rsidRDefault="00B326CB" w:rsidP="00427012">
            <w:pPr>
              <w:jc w:val="both"/>
              <w:rPr>
                <w:rFonts w:ascii="Arial" w:hAnsi="Arial" w:cs="Arial"/>
                <w:b/>
                <w:shd w:val="clear" w:color="auto" w:fill="D6E3BC"/>
                <w:lang w:val="en-US"/>
              </w:rPr>
            </w:pPr>
            <w:r w:rsidRPr="00BE44E0">
              <w:rPr>
                <w:rFonts w:ascii="Arial" w:hAnsi="Arial" w:cs="Arial"/>
                <w:b/>
                <w:shd w:val="clear" w:color="auto" w:fill="A2A296"/>
                <w:lang w:val="en-US"/>
              </w:rPr>
              <w:t>ROA= (</w:t>
            </w:r>
            <w:proofErr w:type="spellStart"/>
            <w:r w:rsidRPr="00BE44E0">
              <w:rPr>
                <w:rFonts w:ascii="Arial" w:hAnsi="Arial" w:cs="Arial"/>
                <w:b/>
                <w:shd w:val="clear" w:color="auto" w:fill="A2A296"/>
                <w:lang w:val="en-US"/>
              </w:rPr>
              <w:t>Uo</w:t>
            </w:r>
            <w:proofErr w:type="spellEnd"/>
            <w:r w:rsidRPr="00BE44E0">
              <w:rPr>
                <w:rFonts w:ascii="Arial" w:hAnsi="Arial" w:cs="Arial"/>
                <w:b/>
                <w:shd w:val="clear" w:color="auto" w:fill="A2A296"/>
                <w:lang w:val="en-US"/>
              </w:rPr>
              <w:t xml:space="preserve">/v) * (V/At) = </w:t>
            </w:r>
            <w:proofErr w:type="spellStart"/>
            <w:r w:rsidRPr="00BE44E0">
              <w:rPr>
                <w:rFonts w:ascii="Arial" w:hAnsi="Arial" w:cs="Arial"/>
                <w:b/>
                <w:shd w:val="clear" w:color="auto" w:fill="A2A296"/>
                <w:lang w:val="en-US"/>
              </w:rPr>
              <w:t>Uo</w:t>
            </w:r>
            <w:proofErr w:type="spellEnd"/>
            <w:r w:rsidRPr="00BE44E0">
              <w:rPr>
                <w:rFonts w:ascii="Arial" w:hAnsi="Arial" w:cs="Arial"/>
                <w:b/>
                <w:shd w:val="clear" w:color="auto" w:fill="A2A296"/>
                <w:lang w:val="en-US"/>
              </w:rPr>
              <w:t>/At</w:t>
            </w:r>
          </w:p>
        </w:tc>
      </w:tr>
    </w:tbl>
    <w:p w14:paraId="578B835A" w14:textId="77777777" w:rsidR="00B326CB" w:rsidRPr="00BE44E0" w:rsidRDefault="00B326CB" w:rsidP="00B326CB">
      <w:pPr>
        <w:jc w:val="both"/>
        <w:rPr>
          <w:rFonts w:ascii="Arial" w:hAnsi="Arial" w:cs="Arial"/>
          <w:b/>
          <w:lang w:val="en-US"/>
        </w:rPr>
      </w:pPr>
    </w:p>
    <w:p w14:paraId="1E3AF09C" w14:textId="77777777" w:rsidR="00B326CB" w:rsidRPr="00BE44E0" w:rsidRDefault="00B326CB" w:rsidP="00B326CB">
      <w:pPr>
        <w:jc w:val="both"/>
        <w:rPr>
          <w:rFonts w:ascii="Arial" w:hAnsi="Arial" w:cs="Arial"/>
        </w:rPr>
      </w:pPr>
      <w:r w:rsidRPr="00BE44E0">
        <w:rPr>
          <w:rFonts w:ascii="Arial" w:hAnsi="Arial" w:cs="Arial"/>
        </w:rPr>
        <w:t xml:space="preserve">Dónde:  </w:t>
      </w:r>
    </w:p>
    <w:p w14:paraId="562D4D23" w14:textId="77777777" w:rsidR="00B326CB" w:rsidRPr="00BE44E0" w:rsidRDefault="00B326CB" w:rsidP="00B326CB">
      <w:pPr>
        <w:jc w:val="both"/>
        <w:rPr>
          <w:rFonts w:ascii="Arial" w:hAnsi="Arial" w:cs="Arial"/>
        </w:rPr>
      </w:pPr>
    </w:p>
    <w:tbl>
      <w:tblPr>
        <w:tblW w:w="7525" w:type="dxa"/>
        <w:tblInd w:w="745" w:type="dxa"/>
        <w:shd w:val="clear" w:color="auto" w:fill="808080" w:themeFill="background1" w:themeFillShade="80"/>
        <w:tblCellMar>
          <w:left w:w="70" w:type="dxa"/>
          <w:right w:w="70" w:type="dxa"/>
        </w:tblCellMar>
        <w:tblLook w:val="04A0" w:firstRow="1" w:lastRow="0" w:firstColumn="1" w:lastColumn="0" w:noHBand="0" w:noVBand="1"/>
      </w:tblPr>
      <w:tblGrid>
        <w:gridCol w:w="847"/>
        <w:gridCol w:w="6678"/>
      </w:tblGrid>
      <w:tr w:rsidR="00782527" w:rsidRPr="00BE44E0" w14:paraId="6164D8AC" w14:textId="77777777" w:rsidTr="00CF0368">
        <w:trPr>
          <w:trHeight w:val="301"/>
        </w:trPr>
        <w:tc>
          <w:tcPr>
            <w:tcW w:w="615"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22F527F6" w14:textId="77777777" w:rsidR="00B326CB" w:rsidRPr="00BE44E0" w:rsidRDefault="00B326CB" w:rsidP="00427012">
            <w:pPr>
              <w:jc w:val="both"/>
              <w:rPr>
                <w:rFonts w:ascii="Arial" w:hAnsi="Arial" w:cs="Arial"/>
                <w:b/>
                <w:bCs/>
              </w:rPr>
            </w:pPr>
            <w:r w:rsidRPr="00BE44E0">
              <w:rPr>
                <w:rFonts w:ascii="Arial" w:hAnsi="Arial" w:cs="Arial"/>
                <w:b/>
                <w:bCs/>
              </w:rPr>
              <w:t>ROA</w:t>
            </w:r>
          </w:p>
        </w:tc>
        <w:tc>
          <w:tcPr>
            <w:tcW w:w="6910"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320ABF97" w14:textId="77777777" w:rsidR="00B326CB" w:rsidRPr="00BE44E0" w:rsidRDefault="00B326CB" w:rsidP="00427012">
            <w:pPr>
              <w:jc w:val="both"/>
              <w:rPr>
                <w:rFonts w:ascii="Arial" w:hAnsi="Arial" w:cs="Arial"/>
                <w:b/>
              </w:rPr>
            </w:pPr>
            <w:r w:rsidRPr="00BE44E0">
              <w:rPr>
                <w:rFonts w:ascii="Arial" w:hAnsi="Arial" w:cs="Arial"/>
                <w:b/>
              </w:rPr>
              <w:t>Rentabilidad operativa del activo</w:t>
            </w:r>
          </w:p>
        </w:tc>
      </w:tr>
      <w:tr w:rsidR="00782527" w:rsidRPr="00BE44E0" w14:paraId="3F15A27E" w14:textId="77777777" w:rsidTr="00CF0368">
        <w:trPr>
          <w:trHeight w:val="301"/>
        </w:trPr>
        <w:tc>
          <w:tcPr>
            <w:tcW w:w="615"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74D92FFF" w14:textId="77777777" w:rsidR="00B326CB" w:rsidRPr="00BE44E0" w:rsidRDefault="00B326CB" w:rsidP="00427012">
            <w:pPr>
              <w:jc w:val="both"/>
              <w:rPr>
                <w:rFonts w:ascii="Arial" w:hAnsi="Arial" w:cs="Arial"/>
                <w:b/>
                <w:bCs/>
              </w:rPr>
            </w:pPr>
            <w:proofErr w:type="spellStart"/>
            <w:r w:rsidRPr="00BE44E0">
              <w:rPr>
                <w:rFonts w:ascii="Arial" w:hAnsi="Arial" w:cs="Arial"/>
                <w:b/>
                <w:bCs/>
              </w:rPr>
              <w:t>Uo</w:t>
            </w:r>
            <w:proofErr w:type="spellEnd"/>
          </w:p>
        </w:tc>
        <w:tc>
          <w:tcPr>
            <w:tcW w:w="6910" w:type="dxa"/>
            <w:tcBorders>
              <w:top w:val="nil"/>
              <w:left w:val="nil"/>
              <w:bottom w:val="single" w:sz="4" w:space="0" w:color="auto"/>
              <w:right w:val="single" w:sz="4" w:space="0" w:color="auto"/>
            </w:tcBorders>
            <w:shd w:val="clear" w:color="auto" w:fill="808080" w:themeFill="background1" w:themeFillShade="80"/>
            <w:vAlign w:val="center"/>
            <w:hideMark/>
          </w:tcPr>
          <w:p w14:paraId="4B1350F5" w14:textId="77777777" w:rsidR="00B326CB" w:rsidRPr="00BE44E0" w:rsidRDefault="00B326CB" w:rsidP="00427012">
            <w:pPr>
              <w:jc w:val="both"/>
              <w:rPr>
                <w:rFonts w:ascii="Arial" w:hAnsi="Arial" w:cs="Arial"/>
              </w:rPr>
            </w:pPr>
            <w:r w:rsidRPr="00BE44E0">
              <w:rPr>
                <w:rFonts w:ascii="Arial" w:hAnsi="Arial" w:cs="Arial"/>
              </w:rPr>
              <w:t>Utilidad operativa</w:t>
            </w:r>
          </w:p>
        </w:tc>
      </w:tr>
      <w:tr w:rsidR="00782527" w:rsidRPr="00BE44E0" w14:paraId="71D90447" w14:textId="77777777" w:rsidTr="00CF0368">
        <w:trPr>
          <w:trHeight w:val="301"/>
        </w:trPr>
        <w:tc>
          <w:tcPr>
            <w:tcW w:w="615"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3C078D4C" w14:textId="77777777" w:rsidR="00B326CB" w:rsidRPr="00BE44E0" w:rsidRDefault="00B326CB" w:rsidP="00427012">
            <w:pPr>
              <w:jc w:val="both"/>
              <w:rPr>
                <w:rFonts w:ascii="Arial" w:hAnsi="Arial" w:cs="Arial"/>
                <w:b/>
                <w:bCs/>
              </w:rPr>
            </w:pPr>
            <w:r w:rsidRPr="00BE44E0">
              <w:rPr>
                <w:rFonts w:ascii="Arial" w:hAnsi="Arial" w:cs="Arial"/>
                <w:b/>
                <w:bCs/>
              </w:rPr>
              <w:t>V</w:t>
            </w:r>
          </w:p>
        </w:tc>
        <w:tc>
          <w:tcPr>
            <w:tcW w:w="6910" w:type="dxa"/>
            <w:tcBorders>
              <w:top w:val="nil"/>
              <w:left w:val="nil"/>
              <w:bottom w:val="single" w:sz="4" w:space="0" w:color="auto"/>
              <w:right w:val="single" w:sz="4" w:space="0" w:color="auto"/>
            </w:tcBorders>
            <w:shd w:val="clear" w:color="auto" w:fill="808080" w:themeFill="background1" w:themeFillShade="80"/>
            <w:vAlign w:val="center"/>
            <w:hideMark/>
          </w:tcPr>
          <w:p w14:paraId="08C46811" w14:textId="77777777" w:rsidR="00B326CB" w:rsidRPr="00BE44E0" w:rsidRDefault="00B326CB" w:rsidP="00427012">
            <w:pPr>
              <w:jc w:val="both"/>
              <w:rPr>
                <w:rFonts w:ascii="Arial" w:hAnsi="Arial" w:cs="Arial"/>
              </w:rPr>
            </w:pPr>
            <w:r w:rsidRPr="00BE44E0">
              <w:rPr>
                <w:rFonts w:ascii="Arial" w:hAnsi="Arial" w:cs="Arial"/>
              </w:rPr>
              <w:t xml:space="preserve">Ventas </w:t>
            </w:r>
          </w:p>
        </w:tc>
      </w:tr>
      <w:tr w:rsidR="00782527" w:rsidRPr="00BE44E0" w14:paraId="2BA2A09C" w14:textId="77777777" w:rsidTr="00CF0368">
        <w:trPr>
          <w:trHeight w:val="353"/>
        </w:trPr>
        <w:tc>
          <w:tcPr>
            <w:tcW w:w="615"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2D860929" w14:textId="77777777" w:rsidR="00B326CB" w:rsidRPr="00BE44E0" w:rsidRDefault="00B326CB" w:rsidP="00427012">
            <w:pPr>
              <w:jc w:val="both"/>
              <w:rPr>
                <w:rFonts w:ascii="Arial" w:hAnsi="Arial" w:cs="Arial"/>
                <w:b/>
                <w:bCs/>
              </w:rPr>
            </w:pPr>
            <w:r w:rsidRPr="00BE44E0">
              <w:rPr>
                <w:rFonts w:ascii="Arial" w:hAnsi="Arial" w:cs="Arial"/>
                <w:b/>
                <w:bCs/>
              </w:rPr>
              <w:t>At</w:t>
            </w:r>
          </w:p>
        </w:tc>
        <w:tc>
          <w:tcPr>
            <w:tcW w:w="6910" w:type="dxa"/>
            <w:tcBorders>
              <w:top w:val="nil"/>
              <w:left w:val="nil"/>
              <w:bottom w:val="single" w:sz="4" w:space="0" w:color="auto"/>
              <w:right w:val="single" w:sz="4" w:space="0" w:color="auto"/>
            </w:tcBorders>
            <w:shd w:val="clear" w:color="auto" w:fill="808080" w:themeFill="background1" w:themeFillShade="80"/>
            <w:vAlign w:val="center"/>
            <w:hideMark/>
          </w:tcPr>
          <w:p w14:paraId="0A1A3CFE" w14:textId="77777777" w:rsidR="00B326CB" w:rsidRPr="00BE44E0" w:rsidRDefault="00B326CB" w:rsidP="00427012">
            <w:pPr>
              <w:jc w:val="both"/>
              <w:rPr>
                <w:rFonts w:ascii="Arial" w:hAnsi="Arial" w:cs="Arial"/>
              </w:rPr>
            </w:pPr>
            <w:r w:rsidRPr="00BE44E0">
              <w:rPr>
                <w:rFonts w:ascii="Arial" w:hAnsi="Arial" w:cs="Arial"/>
              </w:rPr>
              <w:t>Activo Total</w:t>
            </w:r>
          </w:p>
        </w:tc>
      </w:tr>
      <w:tr w:rsidR="00782527" w:rsidRPr="00BE44E0" w14:paraId="11FA87FA" w14:textId="77777777" w:rsidTr="00CF0368">
        <w:trPr>
          <w:trHeight w:val="353"/>
        </w:trPr>
        <w:tc>
          <w:tcPr>
            <w:tcW w:w="615"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18F84D54" w14:textId="77777777" w:rsidR="00B326CB" w:rsidRPr="00BE44E0" w:rsidRDefault="00B326CB" w:rsidP="00427012">
            <w:pPr>
              <w:jc w:val="both"/>
              <w:rPr>
                <w:rFonts w:ascii="Arial" w:hAnsi="Arial" w:cs="Arial"/>
                <w:b/>
                <w:bCs/>
              </w:rPr>
            </w:pPr>
            <w:r w:rsidRPr="00BE44E0">
              <w:rPr>
                <w:rFonts w:ascii="Arial" w:hAnsi="Arial" w:cs="Arial"/>
                <w:b/>
                <w:bCs/>
              </w:rPr>
              <w:t>(</w:t>
            </w:r>
            <w:proofErr w:type="spellStart"/>
            <w:r w:rsidRPr="00BE44E0">
              <w:rPr>
                <w:rFonts w:ascii="Arial" w:hAnsi="Arial" w:cs="Arial"/>
                <w:b/>
                <w:bCs/>
              </w:rPr>
              <w:t>Uo</w:t>
            </w:r>
            <w:proofErr w:type="spellEnd"/>
            <w:r w:rsidRPr="00BE44E0">
              <w:rPr>
                <w:rFonts w:ascii="Arial" w:hAnsi="Arial" w:cs="Arial"/>
                <w:b/>
                <w:bCs/>
              </w:rPr>
              <w:t>/V)</w:t>
            </w:r>
          </w:p>
        </w:tc>
        <w:tc>
          <w:tcPr>
            <w:tcW w:w="6910" w:type="dxa"/>
            <w:tcBorders>
              <w:top w:val="nil"/>
              <w:left w:val="nil"/>
              <w:bottom w:val="single" w:sz="4" w:space="0" w:color="auto"/>
              <w:right w:val="single" w:sz="4" w:space="0" w:color="auto"/>
            </w:tcBorders>
            <w:shd w:val="clear" w:color="auto" w:fill="808080" w:themeFill="background1" w:themeFillShade="80"/>
            <w:vAlign w:val="center"/>
            <w:hideMark/>
          </w:tcPr>
          <w:p w14:paraId="08BB3C07" w14:textId="77777777" w:rsidR="00B326CB" w:rsidRPr="00BE44E0" w:rsidRDefault="00B326CB" w:rsidP="00427012">
            <w:pPr>
              <w:jc w:val="both"/>
              <w:rPr>
                <w:rFonts w:ascii="Arial" w:hAnsi="Arial" w:cs="Arial"/>
              </w:rPr>
            </w:pPr>
            <w:r w:rsidRPr="00BE44E0">
              <w:rPr>
                <w:rFonts w:ascii="Arial" w:hAnsi="Arial" w:cs="Arial"/>
              </w:rPr>
              <w:t xml:space="preserve">Margen de utilidad operativa: muestra la utilidad operativa que obtiene la empresa por cada peso que vende. </w:t>
            </w:r>
          </w:p>
        </w:tc>
      </w:tr>
      <w:tr w:rsidR="00782527" w:rsidRPr="00BE44E0" w14:paraId="5F7BF4BF" w14:textId="77777777" w:rsidTr="00CF0368">
        <w:trPr>
          <w:trHeight w:val="353"/>
        </w:trPr>
        <w:tc>
          <w:tcPr>
            <w:tcW w:w="615"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533F3479" w14:textId="77777777" w:rsidR="00B326CB" w:rsidRPr="00BE44E0" w:rsidRDefault="00B326CB" w:rsidP="00427012">
            <w:pPr>
              <w:jc w:val="both"/>
              <w:rPr>
                <w:rFonts w:ascii="Arial" w:hAnsi="Arial" w:cs="Arial"/>
                <w:b/>
                <w:bCs/>
              </w:rPr>
            </w:pPr>
            <w:r w:rsidRPr="00BE44E0">
              <w:rPr>
                <w:rFonts w:ascii="Arial" w:hAnsi="Arial" w:cs="Arial"/>
                <w:b/>
                <w:bCs/>
              </w:rPr>
              <w:t>(V/At)</w:t>
            </w:r>
          </w:p>
        </w:tc>
        <w:tc>
          <w:tcPr>
            <w:tcW w:w="6910" w:type="dxa"/>
            <w:tcBorders>
              <w:top w:val="nil"/>
              <w:left w:val="nil"/>
              <w:bottom w:val="single" w:sz="4" w:space="0" w:color="auto"/>
              <w:right w:val="single" w:sz="4" w:space="0" w:color="auto"/>
            </w:tcBorders>
            <w:shd w:val="clear" w:color="auto" w:fill="808080" w:themeFill="background1" w:themeFillShade="80"/>
            <w:vAlign w:val="center"/>
            <w:hideMark/>
          </w:tcPr>
          <w:p w14:paraId="3ACCD7B4" w14:textId="77777777" w:rsidR="00B326CB" w:rsidRPr="00BE44E0" w:rsidRDefault="00B326CB" w:rsidP="00427012">
            <w:pPr>
              <w:jc w:val="both"/>
              <w:rPr>
                <w:rFonts w:ascii="Arial" w:hAnsi="Arial" w:cs="Arial"/>
              </w:rPr>
            </w:pPr>
            <w:r w:rsidRPr="00BE44E0">
              <w:rPr>
                <w:rFonts w:ascii="Arial" w:hAnsi="Arial" w:cs="Arial"/>
              </w:rPr>
              <w:t>Rotación de activos de operación: muestra la capacidad de generación de ventas de la empresa por cada peso comprometido en activos de operación.</w:t>
            </w:r>
          </w:p>
        </w:tc>
      </w:tr>
    </w:tbl>
    <w:p w14:paraId="316933DB" w14:textId="77777777" w:rsidR="00B326CB" w:rsidRPr="00BE44E0" w:rsidRDefault="00B326CB" w:rsidP="00B326CB">
      <w:pPr>
        <w:jc w:val="both"/>
        <w:rPr>
          <w:rFonts w:ascii="Arial" w:hAnsi="Arial" w:cs="Arial"/>
        </w:rPr>
      </w:pPr>
    </w:p>
    <w:p w14:paraId="2BF724B0" w14:textId="77777777" w:rsidR="00B326CB" w:rsidRPr="00BE44E0" w:rsidRDefault="00B326CB" w:rsidP="00B326CB">
      <w:pPr>
        <w:jc w:val="both"/>
        <w:rPr>
          <w:rFonts w:ascii="Arial" w:hAnsi="Arial" w:cs="Arial"/>
        </w:rPr>
      </w:pPr>
      <w:r w:rsidRPr="00BE44E0">
        <w:rPr>
          <w:rFonts w:ascii="Arial" w:hAnsi="Arial" w:cs="Arial"/>
        </w:rPr>
        <w:t>Ventajas del ROA:</w:t>
      </w:r>
    </w:p>
    <w:p w14:paraId="43473C65" w14:textId="77777777" w:rsidR="00B326CB" w:rsidRPr="00BE44E0" w:rsidRDefault="00B326CB" w:rsidP="00B326CB">
      <w:pPr>
        <w:jc w:val="both"/>
        <w:rPr>
          <w:rFonts w:ascii="Arial" w:hAnsi="Arial" w:cs="Arial"/>
        </w:rPr>
      </w:pPr>
    </w:p>
    <w:p w14:paraId="1EE4BAF9" w14:textId="77777777" w:rsidR="00B326CB" w:rsidRPr="00BE44E0" w:rsidRDefault="00B326CB">
      <w:pPr>
        <w:numPr>
          <w:ilvl w:val="1"/>
          <w:numId w:val="26"/>
        </w:numPr>
        <w:tabs>
          <w:tab w:val="clear" w:pos="1440"/>
          <w:tab w:val="num" w:pos="426"/>
        </w:tabs>
        <w:ind w:left="0" w:firstLine="0"/>
        <w:jc w:val="both"/>
        <w:rPr>
          <w:rFonts w:ascii="Arial" w:hAnsi="Arial" w:cs="Arial"/>
        </w:rPr>
      </w:pPr>
      <w:r w:rsidRPr="00BE44E0">
        <w:rPr>
          <w:rFonts w:ascii="Arial" w:hAnsi="Arial" w:cs="Arial"/>
        </w:rPr>
        <w:t>Menor sensibilidad a las diferencias en las clasificaciones contables entre gastos operativos y costo de ventas.</w:t>
      </w:r>
    </w:p>
    <w:p w14:paraId="47E5927C" w14:textId="77777777" w:rsidR="00B326CB" w:rsidRPr="00BE44E0" w:rsidRDefault="00B326CB">
      <w:pPr>
        <w:numPr>
          <w:ilvl w:val="1"/>
          <w:numId w:val="26"/>
        </w:numPr>
        <w:tabs>
          <w:tab w:val="clear" w:pos="1440"/>
          <w:tab w:val="num" w:pos="426"/>
        </w:tabs>
        <w:ind w:left="0" w:firstLine="0"/>
        <w:jc w:val="both"/>
        <w:rPr>
          <w:rFonts w:ascii="Arial" w:hAnsi="Arial" w:cs="Arial"/>
        </w:rPr>
      </w:pPr>
      <w:r w:rsidRPr="00BE44E0">
        <w:rPr>
          <w:rFonts w:ascii="Arial" w:hAnsi="Arial" w:cs="Arial"/>
        </w:rPr>
        <w:t>El requerir una menor comparabilidad en las funciones desempeñadas.</w:t>
      </w:r>
    </w:p>
    <w:p w14:paraId="4D318972" w14:textId="77777777" w:rsidR="00B326CB" w:rsidRPr="00BE44E0" w:rsidRDefault="00B326CB" w:rsidP="00B326CB">
      <w:pPr>
        <w:jc w:val="both"/>
        <w:rPr>
          <w:rFonts w:ascii="Arial" w:hAnsi="Arial" w:cs="Arial"/>
        </w:rPr>
      </w:pPr>
    </w:p>
    <w:p w14:paraId="0072B18F" w14:textId="77777777" w:rsidR="00B326CB" w:rsidRPr="00BE44E0" w:rsidRDefault="00B326CB" w:rsidP="00B326CB">
      <w:pPr>
        <w:jc w:val="both"/>
        <w:rPr>
          <w:rFonts w:ascii="Arial" w:hAnsi="Arial" w:cs="Arial"/>
        </w:rPr>
      </w:pPr>
      <w:r w:rsidRPr="00BE44E0">
        <w:rPr>
          <w:rFonts w:ascii="Arial" w:hAnsi="Arial" w:cs="Arial"/>
        </w:rPr>
        <w:t>Desventajas:</w:t>
      </w:r>
    </w:p>
    <w:p w14:paraId="4B1277F1" w14:textId="77777777" w:rsidR="00B326CB" w:rsidRPr="00BE44E0" w:rsidRDefault="00B326CB" w:rsidP="00B326CB">
      <w:pPr>
        <w:jc w:val="both"/>
        <w:rPr>
          <w:rFonts w:ascii="Arial" w:hAnsi="Arial" w:cs="Arial"/>
        </w:rPr>
      </w:pPr>
    </w:p>
    <w:p w14:paraId="1E902CD9" w14:textId="77777777" w:rsidR="00B326CB" w:rsidRPr="00BE44E0" w:rsidRDefault="00B326CB">
      <w:pPr>
        <w:numPr>
          <w:ilvl w:val="2"/>
          <w:numId w:val="26"/>
        </w:numPr>
        <w:tabs>
          <w:tab w:val="clear" w:pos="2160"/>
          <w:tab w:val="num" w:pos="426"/>
        </w:tabs>
        <w:ind w:left="0" w:firstLine="0"/>
        <w:jc w:val="both"/>
        <w:rPr>
          <w:rFonts w:ascii="Arial" w:hAnsi="Arial" w:cs="Arial"/>
        </w:rPr>
      </w:pPr>
      <w:r w:rsidRPr="00BE44E0">
        <w:rPr>
          <w:rFonts w:ascii="Arial" w:hAnsi="Arial" w:cs="Arial"/>
        </w:rPr>
        <w:t>Dependencia de la información del balance general, el cual no puede reflejar de manera exacta el valor del mercado o plena competencia,</w:t>
      </w:r>
    </w:p>
    <w:p w14:paraId="3A611F8C" w14:textId="77777777" w:rsidR="00CF0368" w:rsidRPr="00BE44E0" w:rsidRDefault="00B326CB">
      <w:pPr>
        <w:numPr>
          <w:ilvl w:val="2"/>
          <w:numId w:val="26"/>
        </w:numPr>
        <w:tabs>
          <w:tab w:val="clear" w:pos="2160"/>
          <w:tab w:val="num" w:pos="426"/>
        </w:tabs>
        <w:ind w:left="0" w:firstLine="0"/>
        <w:jc w:val="both"/>
        <w:rPr>
          <w:rFonts w:ascii="Arial" w:hAnsi="Arial" w:cs="Arial"/>
          <w:b/>
        </w:rPr>
      </w:pPr>
      <w:r w:rsidRPr="00BE44E0">
        <w:rPr>
          <w:rFonts w:ascii="Arial" w:hAnsi="Arial" w:cs="Arial"/>
        </w:rPr>
        <w:t>Dependencia de clasificaciones en el balance general de la compañía, con consecuencias arbitrarias.</w:t>
      </w:r>
      <w:bookmarkStart w:id="404" w:name="_Toc360106174"/>
      <w:bookmarkStart w:id="405" w:name="_Toc389557324"/>
      <w:bookmarkStart w:id="406" w:name="_Toc423066360"/>
      <w:bookmarkStart w:id="407" w:name="_Toc500257544"/>
    </w:p>
    <w:p w14:paraId="23A706E3" w14:textId="77777777" w:rsidR="00CF0368" w:rsidRPr="00BE44E0" w:rsidRDefault="00CF0368" w:rsidP="00CF0368">
      <w:pPr>
        <w:ind w:left="1440"/>
        <w:jc w:val="both"/>
        <w:rPr>
          <w:rFonts w:ascii="Arial" w:hAnsi="Arial" w:cs="Arial"/>
          <w:b/>
        </w:rPr>
      </w:pPr>
    </w:p>
    <w:p w14:paraId="04F15C23" w14:textId="3B0400FF" w:rsidR="00B326CB" w:rsidRPr="00BE44E0" w:rsidRDefault="00B326CB" w:rsidP="00CF0368">
      <w:pPr>
        <w:jc w:val="both"/>
        <w:rPr>
          <w:rFonts w:ascii="Arial" w:hAnsi="Arial" w:cs="Arial"/>
          <w:b/>
        </w:rPr>
      </w:pPr>
      <w:r w:rsidRPr="00BE44E0">
        <w:rPr>
          <w:rFonts w:ascii="Arial" w:hAnsi="Arial" w:cs="Arial"/>
          <w:b/>
        </w:rPr>
        <w:t>Retorno sobre patrimonio (RSP)</w:t>
      </w:r>
      <w:bookmarkEnd w:id="404"/>
      <w:bookmarkEnd w:id="405"/>
      <w:bookmarkEnd w:id="406"/>
      <w:bookmarkEnd w:id="407"/>
    </w:p>
    <w:p w14:paraId="3A684BD5" w14:textId="77777777" w:rsidR="00B326CB" w:rsidRPr="00BE44E0" w:rsidRDefault="00B326CB" w:rsidP="00B326CB">
      <w:pPr>
        <w:jc w:val="both"/>
        <w:rPr>
          <w:rFonts w:ascii="Arial" w:hAnsi="Arial" w:cs="Arial"/>
        </w:rPr>
      </w:pPr>
    </w:p>
    <w:p w14:paraId="4E320F28" w14:textId="77777777" w:rsidR="00B326CB" w:rsidRPr="00BE44E0" w:rsidRDefault="00B326CB" w:rsidP="00B326CB">
      <w:pPr>
        <w:jc w:val="both"/>
        <w:rPr>
          <w:rFonts w:ascii="Arial" w:hAnsi="Arial" w:cs="Arial"/>
        </w:rPr>
      </w:pPr>
      <w:r w:rsidRPr="00BE44E0">
        <w:rPr>
          <w:rFonts w:ascii="Arial" w:hAnsi="Arial" w:cs="Arial"/>
        </w:rPr>
        <w:t>Este indicador muestra qué (%) representan sobre el patrimonio las utilidades netas. El retorno o rentabilidad sobre el patrimonio, corresponde al rendimiento tanto de los aportes de los asociados como del superávit acumulado.</w:t>
      </w:r>
    </w:p>
    <w:p w14:paraId="717C5722" w14:textId="77777777" w:rsidR="00B326CB" w:rsidRPr="00BE44E0" w:rsidRDefault="00B326CB" w:rsidP="00B326CB">
      <w:pPr>
        <w:jc w:val="both"/>
        <w:rPr>
          <w:rFonts w:ascii="Arial" w:hAnsi="Arial" w:cs="Arial"/>
        </w:rPr>
      </w:pPr>
    </w:p>
    <w:tbl>
      <w:tblPr>
        <w:tblpPr w:leftFromText="141" w:rightFromText="141" w:vertAnchor="text" w:horzAnchor="margin" w:tblpXSpec="center" w:tblpY="-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808080" w:themeFill="background1" w:themeFillShade="80"/>
        <w:tblLook w:val="04A0" w:firstRow="1" w:lastRow="0" w:firstColumn="1" w:lastColumn="0" w:noHBand="0" w:noVBand="1"/>
      </w:tblPr>
      <w:tblGrid>
        <w:gridCol w:w="5353"/>
      </w:tblGrid>
      <w:tr w:rsidR="00CF0368" w:rsidRPr="00BE44E0" w14:paraId="6C20CE5F" w14:textId="77777777" w:rsidTr="00CF0368">
        <w:trPr>
          <w:trHeight w:val="155"/>
        </w:trPr>
        <w:tc>
          <w:tcPr>
            <w:tcW w:w="5353" w:type="dxa"/>
            <w:shd w:val="clear" w:color="auto" w:fill="808080" w:themeFill="background1" w:themeFillShade="80"/>
          </w:tcPr>
          <w:p w14:paraId="4A2798E1" w14:textId="77777777" w:rsidR="00B326CB" w:rsidRPr="00BE44E0" w:rsidRDefault="00B326CB" w:rsidP="00427012">
            <w:pPr>
              <w:jc w:val="both"/>
              <w:rPr>
                <w:rFonts w:ascii="Arial" w:hAnsi="Arial" w:cs="Arial"/>
                <w:b/>
                <w:color w:val="FFFFFF" w:themeColor="background1"/>
                <w:shd w:val="clear" w:color="auto" w:fill="D6E3BC"/>
              </w:rPr>
            </w:pPr>
            <w:r w:rsidRPr="00BE44E0">
              <w:rPr>
                <w:rFonts w:ascii="Arial" w:hAnsi="Arial" w:cs="Arial"/>
                <w:b/>
                <w:color w:val="FFFFFF" w:themeColor="background1"/>
                <w:shd w:val="clear" w:color="auto" w:fill="A2A296"/>
              </w:rPr>
              <w:t>RSP = (Un/Pt) * 100</w:t>
            </w:r>
          </w:p>
        </w:tc>
      </w:tr>
    </w:tbl>
    <w:p w14:paraId="4199FC29" w14:textId="77777777" w:rsidR="00B326CB" w:rsidRPr="00BE44E0" w:rsidRDefault="00B326CB" w:rsidP="00B326CB">
      <w:pPr>
        <w:jc w:val="both"/>
        <w:rPr>
          <w:rFonts w:ascii="Arial" w:hAnsi="Arial" w:cs="Arial"/>
          <w:b/>
        </w:rPr>
      </w:pPr>
    </w:p>
    <w:p w14:paraId="4B6B8F14" w14:textId="77777777" w:rsidR="00B326CB" w:rsidRPr="00BE44E0" w:rsidRDefault="00B326CB" w:rsidP="00B326CB">
      <w:pPr>
        <w:jc w:val="both"/>
        <w:rPr>
          <w:rFonts w:ascii="Arial" w:hAnsi="Arial" w:cs="Arial"/>
        </w:rPr>
      </w:pPr>
    </w:p>
    <w:p w14:paraId="785CD877" w14:textId="77777777" w:rsidR="00B326CB" w:rsidRPr="00BE44E0" w:rsidRDefault="00B326CB" w:rsidP="00B326CB">
      <w:pPr>
        <w:jc w:val="both"/>
        <w:rPr>
          <w:rFonts w:ascii="Arial" w:hAnsi="Arial" w:cs="Arial"/>
        </w:rPr>
      </w:pPr>
      <w:r w:rsidRPr="00BE44E0">
        <w:rPr>
          <w:rFonts w:ascii="Arial" w:hAnsi="Arial" w:cs="Arial"/>
        </w:rPr>
        <w:t>Dónde:</w:t>
      </w:r>
    </w:p>
    <w:p w14:paraId="1CE94425" w14:textId="77777777" w:rsidR="00B326CB" w:rsidRPr="00BE44E0" w:rsidRDefault="00B326CB" w:rsidP="00B326CB">
      <w:pPr>
        <w:jc w:val="both"/>
        <w:rPr>
          <w:rFonts w:ascii="Arial" w:hAnsi="Arial" w:cs="Arial"/>
        </w:rPr>
      </w:pPr>
    </w:p>
    <w:tbl>
      <w:tblPr>
        <w:tblW w:w="6965" w:type="dxa"/>
        <w:tblInd w:w="1011" w:type="dxa"/>
        <w:tblCellMar>
          <w:left w:w="70" w:type="dxa"/>
          <w:right w:w="70" w:type="dxa"/>
        </w:tblCellMar>
        <w:tblLook w:val="04A0" w:firstRow="1" w:lastRow="0" w:firstColumn="1" w:lastColumn="0" w:noHBand="0" w:noVBand="1"/>
      </w:tblPr>
      <w:tblGrid>
        <w:gridCol w:w="634"/>
        <w:gridCol w:w="6331"/>
      </w:tblGrid>
      <w:tr w:rsidR="00B326CB" w:rsidRPr="00BE44E0" w14:paraId="07070785" w14:textId="77777777" w:rsidTr="00CF0368">
        <w:trPr>
          <w:trHeight w:val="276"/>
        </w:trPr>
        <w:tc>
          <w:tcPr>
            <w:tcW w:w="569"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3BE7FD1C"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t>RSP</w:t>
            </w:r>
          </w:p>
        </w:tc>
        <w:tc>
          <w:tcPr>
            <w:tcW w:w="6396"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4DE5E174" w14:textId="77777777" w:rsidR="00B326CB" w:rsidRPr="00BE44E0" w:rsidRDefault="00B326CB" w:rsidP="00427012">
            <w:pPr>
              <w:jc w:val="both"/>
              <w:rPr>
                <w:rFonts w:ascii="Arial" w:hAnsi="Arial" w:cs="Arial"/>
                <w:b/>
                <w:color w:val="FFFFFF" w:themeColor="background1"/>
              </w:rPr>
            </w:pPr>
            <w:r w:rsidRPr="00BE44E0">
              <w:rPr>
                <w:rFonts w:ascii="Arial" w:hAnsi="Arial" w:cs="Arial"/>
                <w:b/>
                <w:bCs/>
                <w:color w:val="FFFFFF" w:themeColor="background1"/>
              </w:rPr>
              <w:t xml:space="preserve">Retorno sobre patrimonio  </w:t>
            </w:r>
          </w:p>
        </w:tc>
      </w:tr>
      <w:tr w:rsidR="00B326CB" w:rsidRPr="00BE44E0" w14:paraId="6689F7D6" w14:textId="77777777" w:rsidTr="00CF0368">
        <w:trPr>
          <w:trHeight w:val="276"/>
        </w:trPr>
        <w:tc>
          <w:tcPr>
            <w:tcW w:w="569"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33B82DC4"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t>Un</w:t>
            </w:r>
          </w:p>
        </w:tc>
        <w:tc>
          <w:tcPr>
            <w:tcW w:w="6396" w:type="dxa"/>
            <w:tcBorders>
              <w:top w:val="nil"/>
              <w:left w:val="nil"/>
              <w:bottom w:val="single" w:sz="4" w:space="0" w:color="auto"/>
              <w:right w:val="single" w:sz="4" w:space="0" w:color="auto"/>
            </w:tcBorders>
            <w:shd w:val="clear" w:color="auto" w:fill="808080" w:themeFill="background1" w:themeFillShade="80"/>
            <w:vAlign w:val="center"/>
            <w:hideMark/>
          </w:tcPr>
          <w:p w14:paraId="3BC097BD" w14:textId="77777777" w:rsidR="00B326CB" w:rsidRPr="00BE44E0" w:rsidRDefault="00B326CB" w:rsidP="00427012">
            <w:pPr>
              <w:jc w:val="both"/>
              <w:rPr>
                <w:rFonts w:ascii="Arial" w:hAnsi="Arial" w:cs="Arial"/>
                <w:color w:val="FFFFFF" w:themeColor="background1"/>
              </w:rPr>
            </w:pPr>
            <w:r w:rsidRPr="00BE44E0">
              <w:rPr>
                <w:rFonts w:ascii="Arial" w:hAnsi="Arial" w:cs="Arial"/>
                <w:color w:val="FFFFFF" w:themeColor="background1"/>
              </w:rPr>
              <w:t>Utilidad Neta</w:t>
            </w:r>
          </w:p>
        </w:tc>
      </w:tr>
      <w:tr w:rsidR="00B326CB" w:rsidRPr="00BE44E0" w14:paraId="29EDE6B9" w14:textId="77777777" w:rsidTr="00CF0368">
        <w:trPr>
          <w:trHeight w:val="276"/>
        </w:trPr>
        <w:tc>
          <w:tcPr>
            <w:tcW w:w="569"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55F5C633"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lastRenderedPageBreak/>
              <w:t>Pt</w:t>
            </w:r>
          </w:p>
        </w:tc>
        <w:tc>
          <w:tcPr>
            <w:tcW w:w="6396" w:type="dxa"/>
            <w:tcBorders>
              <w:top w:val="nil"/>
              <w:left w:val="nil"/>
              <w:bottom w:val="single" w:sz="4" w:space="0" w:color="auto"/>
              <w:right w:val="single" w:sz="4" w:space="0" w:color="auto"/>
            </w:tcBorders>
            <w:shd w:val="clear" w:color="auto" w:fill="808080" w:themeFill="background1" w:themeFillShade="80"/>
            <w:vAlign w:val="center"/>
            <w:hideMark/>
          </w:tcPr>
          <w:p w14:paraId="50C17D39" w14:textId="77777777" w:rsidR="00B326CB" w:rsidRPr="00BE44E0" w:rsidRDefault="00B326CB" w:rsidP="00427012">
            <w:pPr>
              <w:jc w:val="both"/>
              <w:rPr>
                <w:rFonts w:ascii="Arial" w:hAnsi="Arial" w:cs="Arial"/>
                <w:color w:val="FFFFFF" w:themeColor="background1"/>
              </w:rPr>
            </w:pPr>
            <w:r w:rsidRPr="00BE44E0">
              <w:rPr>
                <w:rFonts w:ascii="Arial" w:hAnsi="Arial" w:cs="Arial"/>
                <w:color w:val="FFFFFF" w:themeColor="background1"/>
              </w:rPr>
              <w:t>Patrimonio</w:t>
            </w:r>
          </w:p>
        </w:tc>
      </w:tr>
    </w:tbl>
    <w:p w14:paraId="26B91A14" w14:textId="77777777" w:rsidR="00B326CB" w:rsidRPr="00BE44E0" w:rsidRDefault="00B326CB" w:rsidP="00B326CB">
      <w:pPr>
        <w:rPr>
          <w:rFonts w:ascii="Arial" w:hAnsi="Arial" w:cs="Arial"/>
        </w:rPr>
      </w:pPr>
      <w:bookmarkStart w:id="408" w:name="_Toc360106175"/>
      <w:bookmarkStart w:id="409" w:name="_Toc389557325"/>
      <w:bookmarkStart w:id="410" w:name="_Toc423066361"/>
    </w:p>
    <w:p w14:paraId="262A470F" w14:textId="77777777" w:rsidR="00B326CB" w:rsidRPr="00BE44E0" w:rsidRDefault="00B326CB">
      <w:pPr>
        <w:numPr>
          <w:ilvl w:val="1"/>
          <w:numId w:val="37"/>
        </w:numPr>
        <w:jc w:val="both"/>
        <w:outlineLvl w:val="3"/>
        <w:rPr>
          <w:rFonts w:ascii="Arial" w:hAnsi="Arial" w:cs="Arial"/>
          <w:b/>
        </w:rPr>
      </w:pPr>
      <w:bookmarkStart w:id="411" w:name="_Toc500257545"/>
      <w:bookmarkStart w:id="412" w:name="_Toc208931029"/>
      <w:r w:rsidRPr="00BE44E0">
        <w:rPr>
          <w:rFonts w:ascii="Arial" w:hAnsi="Arial" w:cs="Arial"/>
          <w:b/>
        </w:rPr>
        <w:t>Razón Berry</w:t>
      </w:r>
      <w:bookmarkEnd w:id="408"/>
      <w:bookmarkEnd w:id="409"/>
      <w:bookmarkEnd w:id="410"/>
      <w:bookmarkEnd w:id="411"/>
      <w:bookmarkEnd w:id="412"/>
      <w:r w:rsidRPr="00BE44E0">
        <w:rPr>
          <w:rFonts w:ascii="Arial" w:hAnsi="Arial" w:cs="Arial"/>
          <w:b/>
        </w:rPr>
        <w:t xml:space="preserve"> </w:t>
      </w:r>
    </w:p>
    <w:p w14:paraId="3EF4E377" w14:textId="77777777" w:rsidR="00B326CB" w:rsidRPr="00BE44E0" w:rsidRDefault="00B326CB" w:rsidP="00B326CB">
      <w:pPr>
        <w:jc w:val="both"/>
        <w:rPr>
          <w:rFonts w:ascii="Arial" w:hAnsi="Arial" w:cs="Arial"/>
        </w:rPr>
      </w:pPr>
    </w:p>
    <w:p w14:paraId="53C71DFA" w14:textId="77777777" w:rsidR="00B326CB" w:rsidRPr="00BE44E0" w:rsidRDefault="00B326CB" w:rsidP="00B326CB">
      <w:pPr>
        <w:jc w:val="both"/>
        <w:rPr>
          <w:rFonts w:ascii="Arial" w:hAnsi="Arial" w:cs="Arial"/>
        </w:rPr>
      </w:pPr>
      <w:r w:rsidRPr="00BE44E0">
        <w:rPr>
          <w:rFonts w:ascii="Arial" w:hAnsi="Arial" w:cs="Arial"/>
        </w:rPr>
        <w:t>Se define como la relación entre la utilidad bruta sobre el total de gastos de operación y ventas, se caracteriza por ser sensible a las diferencias en la clasificación contable entre gastos operativos y el costo de ventas.</w:t>
      </w:r>
    </w:p>
    <w:p w14:paraId="18D5E02E" w14:textId="77777777" w:rsidR="00B326CB" w:rsidRPr="00BE44E0" w:rsidRDefault="00B326CB" w:rsidP="00B326CB">
      <w:pPr>
        <w:jc w:val="both"/>
        <w:rPr>
          <w:rFonts w:ascii="Arial" w:hAnsi="Arial" w:cs="Arial"/>
        </w:rPr>
      </w:pPr>
    </w:p>
    <w:tbl>
      <w:tblPr>
        <w:tblpPr w:leftFromText="141" w:rightFromText="141" w:vertAnchor="text" w:horzAnchor="margin" w:tblpXSpec="center" w:tblpY="-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808080" w:themeFill="background1" w:themeFillShade="80"/>
        <w:tblLook w:val="04A0" w:firstRow="1" w:lastRow="0" w:firstColumn="1" w:lastColumn="0" w:noHBand="0" w:noVBand="1"/>
      </w:tblPr>
      <w:tblGrid>
        <w:gridCol w:w="5353"/>
      </w:tblGrid>
      <w:tr w:rsidR="00CF0368" w:rsidRPr="00A93CBC" w14:paraId="6373340D" w14:textId="77777777" w:rsidTr="00CF0368">
        <w:trPr>
          <w:trHeight w:val="155"/>
        </w:trPr>
        <w:tc>
          <w:tcPr>
            <w:tcW w:w="5353" w:type="dxa"/>
            <w:shd w:val="clear" w:color="auto" w:fill="808080" w:themeFill="background1" w:themeFillShade="80"/>
          </w:tcPr>
          <w:p w14:paraId="60060ED0" w14:textId="77777777" w:rsidR="00B326CB" w:rsidRPr="00BE44E0" w:rsidRDefault="00B326CB" w:rsidP="00427012">
            <w:pPr>
              <w:jc w:val="both"/>
              <w:rPr>
                <w:rFonts w:ascii="Arial" w:hAnsi="Arial" w:cs="Arial"/>
                <w:b/>
                <w:color w:val="FFFFFF" w:themeColor="background1"/>
                <w:shd w:val="clear" w:color="auto" w:fill="D6E3BC"/>
                <w:lang w:val="en-US"/>
              </w:rPr>
            </w:pPr>
            <w:r w:rsidRPr="00BE44E0">
              <w:rPr>
                <w:rFonts w:ascii="Arial" w:hAnsi="Arial" w:cs="Arial"/>
                <w:b/>
                <w:color w:val="FFFFFF" w:themeColor="background1"/>
                <w:shd w:val="clear" w:color="auto" w:fill="A2A296"/>
                <w:lang w:val="en-US"/>
              </w:rPr>
              <w:t>Razón Berry = (Ub/Go vs. V)* 100</w:t>
            </w:r>
          </w:p>
        </w:tc>
      </w:tr>
    </w:tbl>
    <w:p w14:paraId="55A0C58A" w14:textId="77777777" w:rsidR="00B326CB" w:rsidRPr="00BE44E0" w:rsidRDefault="00B326CB" w:rsidP="00B326CB">
      <w:pPr>
        <w:jc w:val="both"/>
        <w:rPr>
          <w:rFonts w:ascii="Arial" w:hAnsi="Arial" w:cs="Arial"/>
          <w:b/>
          <w:lang w:val="en-US"/>
        </w:rPr>
      </w:pPr>
    </w:p>
    <w:p w14:paraId="13C731C7" w14:textId="77777777" w:rsidR="00B326CB" w:rsidRPr="00BE44E0" w:rsidRDefault="00B326CB" w:rsidP="00B326CB">
      <w:pPr>
        <w:jc w:val="both"/>
        <w:rPr>
          <w:rFonts w:ascii="Arial" w:hAnsi="Arial" w:cs="Arial"/>
          <w:lang w:val="en-US"/>
        </w:rPr>
      </w:pPr>
    </w:p>
    <w:p w14:paraId="5BCD4F52" w14:textId="77777777" w:rsidR="00B326CB" w:rsidRPr="00BE44E0" w:rsidRDefault="00B326CB" w:rsidP="00B326CB">
      <w:pPr>
        <w:jc w:val="both"/>
        <w:rPr>
          <w:rFonts w:ascii="Arial" w:hAnsi="Arial" w:cs="Arial"/>
        </w:rPr>
      </w:pPr>
      <w:r w:rsidRPr="00BE44E0">
        <w:rPr>
          <w:rFonts w:ascii="Arial" w:hAnsi="Arial" w:cs="Arial"/>
        </w:rPr>
        <w:t xml:space="preserve">Dónde: </w:t>
      </w:r>
    </w:p>
    <w:p w14:paraId="6E68E72F" w14:textId="77777777" w:rsidR="00B326CB" w:rsidRPr="00BE44E0" w:rsidRDefault="00B326CB" w:rsidP="00B326CB">
      <w:pPr>
        <w:jc w:val="both"/>
        <w:rPr>
          <w:rFonts w:ascii="Arial" w:hAnsi="Arial" w:cs="Arial"/>
        </w:rPr>
      </w:pPr>
      <w:r w:rsidRPr="00BE44E0">
        <w:rPr>
          <w:rFonts w:ascii="Arial" w:hAnsi="Arial" w:cs="Arial"/>
        </w:rPr>
        <w:t xml:space="preserve"> </w:t>
      </w:r>
    </w:p>
    <w:tbl>
      <w:tblPr>
        <w:tblW w:w="6927" w:type="dxa"/>
        <w:tblInd w:w="1048" w:type="dxa"/>
        <w:tblCellMar>
          <w:left w:w="70" w:type="dxa"/>
          <w:right w:w="70" w:type="dxa"/>
        </w:tblCellMar>
        <w:tblLook w:val="04A0" w:firstRow="1" w:lastRow="0" w:firstColumn="1" w:lastColumn="0" w:noHBand="0" w:noVBand="1"/>
      </w:tblPr>
      <w:tblGrid>
        <w:gridCol w:w="860"/>
        <w:gridCol w:w="6067"/>
      </w:tblGrid>
      <w:tr w:rsidR="00B326CB" w:rsidRPr="00BE44E0" w14:paraId="5606A594" w14:textId="77777777" w:rsidTr="00CF0368">
        <w:trPr>
          <w:trHeight w:val="282"/>
        </w:trPr>
        <w:tc>
          <w:tcPr>
            <w:tcW w:w="565"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4979F394"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t>Razón</w:t>
            </w:r>
          </w:p>
          <w:p w14:paraId="66825832"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t>Berry</w:t>
            </w:r>
          </w:p>
        </w:tc>
        <w:tc>
          <w:tcPr>
            <w:tcW w:w="6362" w:type="dxa"/>
            <w:tcBorders>
              <w:top w:val="single" w:sz="4" w:space="0" w:color="auto"/>
              <w:left w:val="nil"/>
              <w:bottom w:val="single" w:sz="4" w:space="0" w:color="auto"/>
              <w:right w:val="single" w:sz="4" w:space="0" w:color="auto"/>
            </w:tcBorders>
            <w:shd w:val="clear" w:color="auto" w:fill="808080" w:themeFill="background1" w:themeFillShade="80"/>
            <w:vAlign w:val="center"/>
            <w:hideMark/>
          </w:tcPr>
          <w:p w14:paraId="317E516E" w14:textId="77777777" w:rsidR="00B326CB" w:rsidRPr="00BE44E0" w:rsidRDefault="00B326CB" w:rsidP="00427012">
            <w:pPr>
              <w:jc w:val="both"/>
              <w:rPr>
                <w:rFonts w:ascii="Arial" w:hAnsi="Arial" w:cs="Arial"/>
                <w:color w:val="FFFFFF" w:themeColor="background1"/>
              </w:rPr>
            </w:pPr>
            <w:r w:rsidRPr="00BE44E0">
              <w:rPr>
                <w:rFonts w:ascii="Arial" w:hAnsi="Arial" w:cs="Arial"/>
                <w:bCs/>
                <w:color w:val="FFFFFF" w:themeColor="background1"/>
              </w:rPr>
              <w:t xml:space="preserve">Margen operacional de utilidad o rentabilidad operacional  </w:t>
            </w:r>
          </w:p>
        </w:tc>
      </w:tr>
      <w:tr w:rsidR="00B326CB" w:rsidRPr="00BE44E0" w14:paraId="71340286" w14:textId="77777777" w:rsidTr="00CF0368">
        <w:trPr>
          <w:trHeight w:val="282"/>
        </w:trPr>
        <w:tc>
          <w:tcPr>
            <w:tcW w:w="565"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580AF695" w14:textId="77777777" w:rsidR="00B326CB" w:rsidRPr="00BE44E0" w:rsidRDefault="00B326CB" w:rsidP="00427012">
            <w:pPr>
              <w:jc w:val="both"/>
              <w:rPr>
                <w:rFonts w:ascii="Arial" w:hAnsi="Arial" w:cs="Arial"/>
                <w:b/>
                <w:bCs/>
                <w:color w:val="FFFFFF" w:themeColor="background1"/>
              </w:rPr>
            </w:pPr>
            <w:proofErr w:type="spellStart"/>
            <w:r w:rsidRPr="00BE44E0">
              <w:rPr>
                <w:rFonts w:ascii="Arial" w:hAnsi="Arial" w:cs="Arial"/>
                <w:b/>
                <w:bCs/>
                <w:color w:val="FFFFFF" w:themeColor="background1"/>
              </w:rPr>
              <w:t>Ub</w:t>
            </w:r>
            <w:proofErr w:type="spellEnd"/>
          </w:p>
        </w:tc>
        <w:tc>
          <w:tcPr>
            <w:tcW w:w="6362" w:type="dxa"/>
            <w:tcBorders>
              <w:top w:val="nil"/>
              <w:left w:val="nil"/>
              <w:bottom w:val="single" w:sz="4" w:space="0" w:color="auto"/>
              <w:right w:val="single" w:sz="4" w:space="0" w:color="auto"/>
            </w:tcBorders>
            <w:shd w:val="clear" w:color="auto" w:fill="808080" w:themeFill="background1" w:themeFillShade="80"/>
            <w:vAlign w:val="center"/>
            <w:hideMark/>
          </w:tcPr>
          <w:p w14:paraId="37A28779" w14:textId="77777777" w:rsidR="00B326CB" w:rsidRPr="00BE44E0" w:rsidRDefault="00B326CB" w:rsidP="00427012">
            <w:pPr>
              <w:jc w:val="both"/>
              <w:rPr>
                <w:rFonts w:ascii="Arial" w:hAnsi="Arial" w:cs="Arial"/>
                <w:color w:val="FFFFFF" w:themeColor="background1"/>
              </w:rPr>
            </w:pPr>
            <w:r w:rsidRPr="00BE44E0">
              <w:rPr>
                <w:rFonts w:ascii="Arial" w:hAnsi="Arial" w:cs="Arial"/>
                <w:color w:val="FFFFFF" w:themeColor="background1"/>
              </w:rPr>
              <w:t>Utilidad Bruta</w:t>
            </w:r>
          </w:p>
        </w:tc>
      </w:tr>
      <w:tr w:rsidR="00B326CB" w:rsidRPr="00BE44E0" w14:paraId="1FA9C1FA" w14:textId="77777777" w:rsidTr="00CF0368">
        <w:trPr>
          <w:trHeight w:val="282"/>
        </w:trPr>
        <w:tc>
          <w:tcPr>
            <w:tcW w:w="565"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7351B926" w14:textId="77777777" w:rsidR="00B326CB" w:rsidRPr="00BE44E0" w:rsidRDefault="00B326CB" w:rsidP="00427012">
            <w:pPr>
              <w:jc w:val="both"/>
              <w:rPr>
                <w:rFonts w:ascii="Arial" w:hAnsi="Arial" w:cs="Arial"/>
                <w:b/>
                <w:bCs/>
                <w:color w:val="FFFFFF" w:themeColor="background1"/>
              </w:rPr>
            </w:pPr>
            <w:proofErr w:type="spellStart"/>
            <w:r w:rsidRPr="00BE44E0">
              <w:rPr>
                <w:rFonts w:ascii="Arial" w:hAnsi="Arial" w:cs="Arial"/>
                <w:b/>
                <w:bCs/>
                <w:color w:val="FFFFFF" w:themeColor="background1"/>
              </w:rPr>
              <w:t>Go</w:t>
            </w:r>
            <w:proofErr w:type="spellEnd"/>
          </w:p>
        </w:tc>
        <w:tc>
          <w:tcPr>
            <w:tcW w:w="6362" w:type="dxa"/>
            <w:tcBorders>
              <w:top w:val="nil"/>
              <w:left w:val="nil"/>
              <w:bottom w:val="single" w:sz="4" w:space="0" w:color="auto"/>
              <w:right w:val="single" w:sz="4" w:space="0" w:color="auto"/>
            </w:tcBorders>
            <w:shd w:val="clear" w:color="auto" w:fill="808080" w:themeFill="background1" w:themeFillShade="80"/>
            <w:vAlign w:val="center"/>
            <w:hideMark/>
          </w:tcPr>
          <w:p w14:paraId="2138EB5B" w14:textId="77777777" w:rsidR="00B326CB" w:rsidRPr="00BE44E0" w:rsidRDefault="00B326CB" w:rsidP="00427012">
            <w:pPr>
              <w:jc w:val="both"/>
              <w:rPr>
                <w:rFonts w:ascii="Arial" w:hAnsi="Arial" w:cs="Arial"/>
                <w:color w:val="FFFFFF" w:themeColor="background1"/>
              </w:rPr>
            </w:pPr>
            <w:r w:rsidRPr="00BE44E0">
              <w:rPr>
                <w:rFonts w:ascii="Arial" w:hAnsi="Arial" w:cs="Arial"/>
                <w:color w:val="FFFFFF" w:themeColor="background1"/>
              </w:rPr>
              <w:t>Gastos de Operación</w:t>
            </w:r>
          </w:p>
        </w:tc>
      </w:tr>
      <w:tr w:rsidR="00B326CB" w:rsidRPr="00BE44E0" w14:paraId="39B7D0F0" w14:textId="77777777" w:rsidTr="00CF0368">
        <w:trPr>
          <w:trHeight w:val="330"/>
        </w:trPr>
        <w:tc>
          <w:tcPr>
            <w:tcW w:w="565" w:type="dxa"/>
            <w:tcBorders>
              <w:top w:val="nil"/>
              <w:left w:val="single" w:sz="4" w:space="0" w:color="auto"/>
              <w:bottom w:val="single" w:sz="4" w:space="0" w:color="auto"/>
              <w:right w:val="single" w:sz="4" w:space="0" w:color="auto"/>
            </w:tcBorders>
            <w:shd w:val="clear" w:color="auto" w:fill="808080" w:themeFill="background1" w:themeFillShade="80"/>
            <w:vAlign w:val="center"/>
            <w:hideMark/>
          </w:tcPr>
          <w:p w14:paraId="4E8344F9" w14:textId="77777777" w:rsidR="00B326CB" w:rsidRPr="00BE44E0" w:rsidRDefault="00B326CB" w:rsidP="00427012">
            <w:pPr>
              <w:jc w:val="both"/>
              <w:rPr>
                <w:rFonts w:ascii="Arial" w:hAnsi="Arial" w:cs="Arial"/>
                <w:b/>
                <w:bCs/>
                <w:color w:val="FFFFFF" w:themeColor="background1"/>
              </w:rPr>
            </w:pPr>
            <w:r w:rsidRPr="00BE44E0">
              <w:rPr>
                <w:rFonts w:ascii="Arial" w:hAnsi="Arial" w:cs="Arial"/>
                <w:b/>
                <w:bCs/>
                <w:color w:val="FFFFFF" w:themeColor="background1"/>
              </w:rPr>
              <w:t>V</w:t>
            </w:r>
          </w:p>
        </w:tc>
        <w:tc>
          <w:tcPr>
            <w:tcW w:w="6362" w:type="dxa"/>
            <w:tcBorders>
              <w:top w:val="nil"/>
              <w:left w:val="nil"/>
              <w:bottom w:val="single" w:sz="4" w:space="0" w:color="auto"/>
              <w:right w:val="single" w:sz="4" w:space="0" w:color="auto"/>
            </w:tcBorders>
            <w:shd w:val="clear" w:color="auto" w:fill="808080" w:themeFill="background1" w:themeFillShade="80"/>
            <w:vAlign w:val="center"/>
            <w:hideMark/>
          </w:tcPr>
          <w:p w14:paraId="1CF9E44B" w14:textId="77777777" w:rsidR="00B326CB" w:rsidRPr="00BE44E0" w:rsidRDefault="00B326CB" w:rsidP="00427012">
            <w:pPr>
              <w:jc w:val="both"/>
              <w:rPr>
                <w:rFonts w:ascii="Arial" w:hAnsi="Arial" w:cs="Arial"/>
                <w:color w:val="FFFFFF" w:themeColor="background1"/>
              </w:rPr>
            </w:pPr>
            <w:r w:rsidRPr="00BE44E0">
              <w:rPr>
                <w:rFonts w:ascii="Arial" w:hAnsi="Arial" w:cs="Arial"/>
                <w:color w:val="FFFFFF" w:themeColor="background1"/>
              </w:rPr>
              <w:t>Ventas</w:t>
            </w:r>
          </w:p>
        </w:tc>
      </w:tr>
    </w:tbl>
    <w:p w14:paraId="46346F95" w14:textId="77777777" w:rsidR="009F5C9E" w:rsidRPr="00BE44E0" w:rsidRDefault="009F5C9E" w:rsidP="006B1293">
      <w:pPr>
        <w:tabs>
          <w:tab w:val="left" w:pos="540"/>
        </w:tabs>
        <w:jc w:val="both"/>
        <w:rPr>
          <w:rFonts w:ascii="Arial" w:hAnsi="Arial" w:cs="Arial"/>
          <w:u w:val="single"/>
        </w:rPr>
      </w:pPr>
    </w:p>
    <w:p w14:paraId="3B7740A2" w14:textId="423FEE95" w:rsidR="006B1293" w:rsidRPr="00BE44E0" w:rsidRDefault="006B1293">
      <w:pPr>
        <w:numPr>
          <w:ilvl w:val="0"/>
          <w:numId w:val="37"/>
        </w:numPr>
        <w:jc w:val="both"/>
        <w:outlineLvl w:val="3"/>
        <w:rPr>
          <w:rFonts w:ascii="Arial" w:hAnsi="Arial" w:cs="Arial"/>
          <w:b/>
        </w:rPr>
      </w:pPr>
      <w:bookmarkStart w:id="413" w:name="_Toc487015123"/>
      <w:bookmarkStart w:id="414" w:name="_Toc208931030"/>
      <w:r w:rsidRPr="00BE44E0">
        <w:rPr>
          <w:rFonts w:ascii="Arial" w:hAnsi="Arial" w:cs="Arial"/>
          <w:b/>
        </w:rPr>
        <w:t>Método de Partición de Utilidades</w:t>
      </w:r>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r w:rsidRPr="00BE44E0">
        <w:rPr>
          <w:rFonts w:ascii="Arial" w:hAnsi="Arial" w:cs="Arial"/>
          <w:b/>
        </w:rPr>
        <w:t xml:space="preserve"> (MPU)</w:t>
      </w:r>
      <w:bookmarkEnd w:id="374"/>
      <w:bookmarkEnd w:id="375"/>
      <w:bookmarkEnd w:id="413"/>
      <w:bookmarkEnd w:id="414"/>
    </w:p>
    <w:p w14:paraId="68F75021" w14:textId="77777777" w:rsidR="006B1293" w:rsidRPr="00BE44E0" w:rsidRDefault="006B1293" w:rsidP="006B1293">
      <w:pPr>
        <w:jc w:val="both"/>
        <w:rPr>
          <w:rFonts w:ascii="Arial" w:hAnsi="Arial" w:cs="Arial"/>
        </w:rPr>
      </w:pPr>
    </w:p>
    <w:p w14:paraId="72C9F48D" w14:textId="77777777" w:rsidR="006B1293" w:rsidRPr="00BE44E0" w:rsidRDefault="006B1293" w:rsidP="006B1293">
      <w:pPr>
        <w:jc w:val="both"/>
        <w:rPr>
          <w:rFonts w:ascii="Arial" w:hAnsi="Arial" w:cs="Arial"/>
        </w:rPr>
      </w:pPr>
      <w:r w:rsidRPr="00BE44E0">
        <w:rPr>
          <w:rFonts w:ascii="Arial" w:hAnsi="Arial" w:cs="Arial"/>
        </w:rPr>
        <w:t>El método de Partición de Utilidades (MPU) asigna utilidades o pérdidas de operación de las transacciones con partes relacionadas en proporción a las contribuciones relativas realizadas por cada parte en su obtención, de acuerdo con lo siguiente:</w:t>
      </w:r>
    </w:p>
    <w:p w14:paraId="48B7BB02" w14:textId="77777777" w:rsidR="006B1293" w:rsidRPr="00BE44E0" w:rsidRDefault="006B1293" w:rsidP="006B1293">
      <w:pPr>
        <w:jc w:val="both"/>
        <w:rPr>
          <w:rFonts w:ascii="Arial" w:hAnsi="Arial" w:cs="Arial"/>
        </w:rPr>
      </w:pPr>
    </w:p>
    <w:p w14:paraId="4B8E2A3F" w14:textId="77777777" w:rsidR="006B1293" w:rsidRPr="00BE44E0" w:rsidRDefault="006B1293">
      <w:pPr>
        <w:numPr>
          <w:ilvl w:val="0"/>
          <w:numId w:val="24"/>
        </w:numPr>
        <w:tabs>
          <w:tab w:val="clear" w:pos="720"/>
          <w:tab w:val="left" w:pos="270"/>
        </w:tabs>
        <w:ind w:left="270" w:firstLine="0"/>
        <w:jc w:val="both"/>
        <w:rPr>
          <w:rFonts w:ascii="Arial" w:hAnsi="Arial" w:cs="Arial"/>
        </w:rPr>
      </w:pPr>
      <w:r w:rsidRPr="00BE44E0">
        <w:rPr>
          <w:rFonts w:ascii="Arial" w:hAnsi="Arial" w:cs="Arial"/>
        </w:rPr>
        <w:t>Se determina la utilidad de operación global mediante la suma de la ganancia de operación obtenida en la transacción por cada uno de los vinculados económicos o partes relacionadas.</w:t>
      </w:r>
    </w:p>
    <w:p w14:paraId="27F789A8" w14:textId="77777777" w:rsidR="006B1293" w:rsidRPr="00BE44E0" w:rsidRDefault="006B1293" w:rsidP="006B1293">
      <w:pPr>
        <w:tabs>
          <w:tab w:val="left" w:pos="270"/>
        </w:tabs>
        <w:ind w:left="270"/>
        <w:jc w:val="both"/>
        <w:rPr>
          <w:rFonts w:ascii="Arial" w:hAnsi="Arial" w:cs="Arial"/>
        </w:rPr>
      </w:pPr>
    </w:p>
    <w:p w14:paraId="5E68B28B" w14:textId="77777777" w:rsidR="006B1293" w:rsidRPr="00BE44E0" w:rsidRDefault="006B1293">
      <w:pPr>
        <w:numPr>
          <w:ilvl w:val="0"/>
          <w:numId w:val="24"/>
        </w:numPr>
        <w:tabs>
          <w:tab w:val="clear" w:pos="720"/>
          <w:tab w:val="left" w:pos="270"/>
        </w:tabs>
        <w:ind w:left="270" w:firstLine="0"/>
        <w:jc w:val="both"/>
        <w:rPr>
          <w:rFonts w:ascii="Arial" w:hAnsi="Arial" w:cs="Arial"/>
        </w:rPr>
      </w:pPr>
      <w:r w:rsidRPr="00BE44E0">
        <w:rPr>
          <w:rFonts w:ascii="Arial" w:hAnsi="Arial" w:cs="Arial"/>
        </w:rPr>
        <w:t>La utilidad de operación global se asignará a cada una de las partes relacionadas, considerando entre otros, el volumen de activos, costos y gastos asumidos por cada una en la realización de dicha transacción.</w:t>
      </w:r>
    </w:p>
    <w:p w14:paraId="71966765" w14:textId="77777777" w:rsidR="006B1293" w:rsidRPr="00BE44E0" w:rsidRDefault="006B1293" w:rsidP="006B1293">
      <w:pPr>
        <w:tabs>
          <w:tab w:val="left" w:pos="270"/>
        </w:tabs>
        <w:jc w:val="both"/>
        <w:rPr>
          <w:rFonts w:ascii="Arial" w:hAnsi="Arial" w:cs="Arial"/>
        </w:rPr>
      </w:pPr>
    </w:p>
    <w:p w14:paraId="320972EC" w14:textId="77777777" w:rsidR="006B1293" w:rsidRPr="00BE44E0" w:rsidRDefault="006B1293" w:rsidP="006B1293">
      <w:pPr>
        <w:jc w:val="both"/>
        <w:rPr>
          <w:rFonts w:ascii="Arial" w:hAnsi="Arial" w:cs="Arial"/>
        </w:rPr>
      </w:pPr>
      <w:r w:rsidRPr="00BE44E0">
        <w:rPr>
          <w:rFonts w:ascii="Arial" w:hAnsi="Arial" w:cs="Arial"/>
        </w:rPr>
        <w:t xml:space="preserve">El MPU, por tanto, evalúa si la asignación de las utilidades de operación combinadas entre los participantes relacionados es compatible con la norma de </w:t>
      </w:r>
      <w:proofErr w:type="spellStart"/>
      <w:r w:rsidRPr="00BE44E0">
        <w:rPr>
          <w:rFonts w:ascii="Arial" w:hAnsi="Arial" w:cs="Arial"/>
          <w:i/>
        </w:rPr>
        <w:t>Arm’s</w:t>
      </w:r>
      <w:proofErr w:type="spellEnd"/>
      <w:r w:rsidRPr="00BE44E0">
        <w:rPr>
          <w:rFonts w:ascii="Arial" w:hAnsi="Arial" w:cs="Arial"/>
          <w:i/>
        </w:rPr>
        <w:t xml:space="preserve"> </w:t>
      </w:r>
      <w:proofErr w:type="spellStart"/>
      <w:r w:rsidRPr="00BE44E0">
        <w:rPr>
          <w:rFonts w:ascii="Arial" w:hAnsi="Arial" w:cs="Arial"/>
          <w:i/>
        </w:rPr>
        <w:t>Length</w:t>
      </w:r>
      <w:proofErr w:type="spellEnd"/>
      <w:r w:rsidRPr="00BE44E0">
        <w:rPr>
          <w:rFonts w:ascii="Arial" w:hAnsi="Arial" w:cs="Arial"/>
        </w:rPr>
        <w:t>, con base en el valor relativo de la contribución de cada participante; dado que bajo condiciones semejantes, se esperaría que terceras partes no relacionadas establezcan un contrato de sociedad o de asociación en participación. A menudo se aplica a transacciones muy interrelacionadas que no pueden evaluarse por separado.</w:t>
      </w:r>
    </w:p>
    <w:p w14:paraId="2F8A8A7F" w14:textId="77777777" w:rsidR="006B1293" w:rsidRPr="00BE44E0" w:rsidRDefault="006B1293" w:rsidP="006B1293">
      <w:pPr>
        <w:jc w:val="both"/>
        <w:rPr>
          <w:rFonts w:ascii="Arial" w:hAnsi="Arial" w:cs="Arial"/>
        </w:rPr>
      </w:pPr>
    </w:p>
    <w:p w14:paraId="70EFFDE7" w14:textId="77777777" w:rsidR="006B1293" w:rsidRPr="00BE44E0" w:rsidRDefault="006B1293" w:rsidP="006B1293">
      <w:pPr>
        <w:jc w:val="both"/>
        <w:rPr>
          <w:rFonts w:ascii="Arial" w:hAnsi="Arial" w:cs="Arial"/>
        </w:rPr>
      </w:pPr>
      <w:r w:rsidRPr="00BE44E0">
        <w:rPr>
          <w:rFonts w:ascii="Arial" w:hAnsi="Arial" w:cs="Arial"/>
        </w:rPr>
        <w:t xml:space="preserve">Una asignación de utilidades confiable no necesariamente requiere que se realicen comparaciones a las transacciones compatibles con compañías independientes.  </w:t>
      </w:r>
      <w:r w:rsidRPr="00BE44E0">
        <w:rPr>
          <w:rFonts w:ascii="Arial" w:hAnsi="Arial" w:cs="Arial"/>
        </w:rPr>
        <w:lastRenderedPageBreak/>
        <w:t xml:space="preserve">Sin embargo, la confiabilidad de este método es especialmente sensible a la calidad de los datos y supuestos utilizados. </w:t>
      </w:r>
    </w:p>
    <w:p w14:paraId="4C967BCC" w14:textId="77777777" w:rsidR="006B1293" w:rsidRPr="00BE44E0" w:rsidRDefault="006B1293">
      <w:pPr>
        <w:pStyle w:val="T2ATitB"/>
        <w:numPr>
          <w:ilvl w:val="1"/>
          <w:numId w:val="28"/>
        </w:numPr>
        <w:tabs>
          <w:tab w:val="clear" w:pos="1495"/>
          <w:tab w:val="num" w:pos="1211"/>
        </w:tabs>
        <w:spacing w:before="240"/>
        <w:ind w:left="1211"/>
        <w:jc w:val="both"/>
        <w:rPr>
          <w:rFonts w:ascii="Arial" w:hAnsi="Arial" w:cs="Arial"/>
        </w:rPr>
      </w:pPr>
      <w:r w:rsidRPr="00BE44E0">
        <w:rPr>
          <w:rFonts w:ascii="Arial" w:hAnsi="Arial" w:cs="Arial"/>
        </w:rPr>
        <w:t xml:space="preserve"> </w:t>
      </w:r>
      <w:bookmarkStart w:id="415" w:name="_Toc73512740"/>
      <w:bookmarkStart w:id="416" w:name="_Toc73859001"/>
      <w:bookmarkStart w:id="417" w:name="_Toc81628393"/>
      <w:bookmarkStart w:id="418" w:name="_Toc118603633"/>
      <w:bookmarkStart w:id="419" w:name="_Toc128749872"/>
      <w:bookmarkStart w:id="420" w:name="_Toc128834694"/>
      <w:bookmarkStart w:id="421" w:name="_Toc139978244"/>
      <w:bookmarkStart w:id="422" w:name="_Toc142911940"/>
      <w:bookmarkStart w:id="423" w:name="_Toc142912428"/>
      <w:bookmarkStart w:id="424" w:name="_Toc145952904"/>
      <w:bookmarkStart w:id="425" w:name="_Toc147649077"/>
      <w:bookmarkStart w:id="426" w:name="_Toc147907035"/>
      <w:bookmarkStart w:id="427" w:name="_Toc148165361"/>
      <w:bookmarkStart w:id="428" w:name="_Toc273954126"/>
      <w:bookmarkStart w:id="429" w:name="_Toc296590745"/>
      <w:bookmarkStart w:id="430" w:name="_Toc333577135"/>
      <w:bookmarkStart w:id="431" w:name="_Toc360106176"/>
      <w:bookmarkStart w:id="432" w:name="_Toc389557326"/>
      <w:bookmarkStart w:id="433" w:name="_Toc423066362"/>
      <w:bookmarkStart w:id="434" w:name="_Toc487015134"/>
      <w:bookmarkStart w:id="435" w:name="_Toc208931031"/>
      <w:r w:rsidRPr="00BE44E0">
        <w:rPr>
          <w:rFonts w:ascii="Arial" w:hAnsi="Arial" w:cs="Arial"/>
        </w:rPr>
        <w:t>Criterios de comparabilidad</w:t>
      </w:r>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r w:rsidRPr="00BE44E0">
        <w:rPr>
          <w:rFonts w:ascii="Arial" w:hAnsi="Arial" w:cs="Arial"/>
        </w:rPr>
        <w:t xml:space="preserve"> </w:t>
      </w:r>
    </w:p>
    <w:p w14:paraId="4418248A" w14:textId="77777777" w:rsidR="006B1293" w:rsidRPr="00BE44E0" w:rsidRDefault="006B1293" w:rsidP="006B1293">
      <w:pPr>
        <w:jc w:val="both"/>
        <w:rPr>
          <w:rFonts w:ascii="Arial" w:hAnsi="Arial" w:cs="Arial"/>
        </w:rPr>
      </w:pPr>
    </w:p>
    <w:p w14:paraId="6D3E9D65" w14:textId="77777777" w:rsidR="006B1293" w:rsidRPr="00BE44E0" w:rsidRDefault="006B1293" w:rsidP="006B1293">
      <w:pPr>
        <w:jc w:val="both"/>
        <w:rPr>
          <w:rFonts w:ascii="Arial" w:hAnsi="Arial" w:cs="Arial"/>
        </w:rPr>
      </w:pPr>
      <w:r w:rsidRPr="00BE44E0">
        <w:rPr>
          <w:rFonts w:ascii="Arial" w:hAnsi="Arial" w:cs="Arial"/>
        </w:rPr>
        <w:t xml:space="preserve">La aplicación del principio de Plena Competencia generalmente está basada en la comparación de las condiciones en una transacción controlada con las condiciones acordadas en operaciones comerciales entre empresas independientes. Para que estas comparaciones sean útiles, las características económicas relevantes de las situaciones que se están comparando deben de ser lo suficientemente similares.   </w:t>
      </w:r>
    </w:p>
    <w:p w14:paraId="16290EAD" w14:textId="77777777" w:rsidR="006B1293" w:rsidRPr="00BE44E0" w:rsidRDefault="006B1293" w:rsidP="006B1293">
      <w:pPr>
        <w:jc w:val="both"/>
        <w:rPr>
          <w:rFonts w:ascii="Arial" w:hAnsi="Arial" w:cs="Arial"/>
        </w:rPr>
      </w:pPr>
    </w:p>
    <w:p w14:paraId="4024B460" w14:textId="77777777" w:rsidR="006B1293" w:rsidRPr="00BE44E0" w:rsidRDefault="006B1293" w:rsidP="006B1293">
      <w:pPr>
        <w:jc w:val="both"/>
        <w:rPr>
          <w:rFonts w:ascii="Arial" w:hAnsi="Arial" w:cs="Arial"/>
        </w:rPr>
      </w:pPr>
      <w:r w:rsidRPr="00BE44E0">
        <w:rPr>
          <w:rFonts w:ascii="Arial" w:hAnsi="Arial" w:cs="Arial"/>
        </w:rPr>
        <w:t>De acuerdo con artículo 260-4 E.T., se entiende que las operaciones son comparables cuando:</w:t>
      </w:r>
    </w:p>
    <w:p w14:paraId="5B28A32F" w14:textId="77777777" w:rsidR="006B1293" w:rsidRPr="00BE44E0" w:rsidRDefault="006B1293" w:rsidP="006B1293">
      <w:pPr>
        <w:jc w:val="both"/>
        <w:rPr>
          <w:rFonts w:ascii="Arial" w:hAnsi="Arial" w:cs="Arial"/>
        </w:rPr>
      </w:pPr>
    </w:p>
    <w:p w14:paraId="410939E3" w14:textId="77777777" w:rsidR="006B1293" w:rsidRPr="00BE44E0" w:rsidRDefault="006B1293">
      <w:pPr>
        <w:numPr>
          <w:ilvl w:val="0"/>
          <w:numId w:val="25"/>
        </w:numPr>
        <w:tabs>
          <w:tab w:val="clear" w:pos="720"/>
          <w:tab w:val="num" w:pos="609"/>
        </w:tabs>
        <w:ind w:left="339" w:firstLine="0"/>
        <w:jc w:val="both"/>
        <w:rPr>
          <w:rFonts w:ascii="Arial" w:hAnsi="Arial" w:cs="Arial"/>
        </w:rPr>
      </w:pPr>
      <w:r w:rsidRPr="00BE44E0">
        <w:rPr>
          <w:rFonts w:ascii="Arial" w:hAnsi="Arial" w:cs="Arial"/>
        </w:rPr>
        <w:t xml:space="preserve">No existen diferencias entre las características económicas relevantes asociadas tanto a estas como al contribuyente que puedan afectar de forma significativa el valor de la contraprestación o margen de utilidad determinados por los métodos de valuación previamente descritos.   </w:t>
      </w:r>
    </w:p>
    <w:p w14:paraId="19FE7DF4" w14:textId="77777777" w:rsidR="006B1293" w:rsidRPr="00BE44E0" w:rsidRDefault="006B1293" w:rsidP="006B1293">
      <w:pPr>
        <w:ind w:left="339"/>
        <w:jc w:val="both"/>
        <w:rPr>
          <w:rFonts w:ascii="Arial" w:hAnsi="Arial" w:cs="Arial"/>
        </w:rPr>
      </w:pPr>
    </w:p>
    <w:p w14:paraId="5332ADDD" w14:textId="77777777" w:rsidR="006B1293" w:rsidRPr="00BE44E0" w:rsidRDefault="006B1293">
      <w:pPr>
        <w:numPr>
          <w:ilvl w:val="0"/>
          <w:numId w:val="25"/>
        </w:numPr>
        <w:tabs>
          <w:tab w:val="clear" w:pos="720"/>
          <w:tab w:val="num" w:pos="270"/>
        </w:tabs>
        <w:ind w:left="339" w:firstLine="0"/>
        <w:jc w:val="both"/>
        <w:rPr>
          <w:rFonts w:ascii="Arial" w:hAnsi="Arial" w:cs="Arial"/>
        </w:rPr>
      </w:pPr>
      <w:r w:rsidRPr="00BE44E0">
        <w:rPr>
          <w:rFonts w:ascii="Arial" w:hAnsi="Arial" w:cs="Arial"/>
        </w:rPr>
        <w:t>En caso de presentarse diferencias entre dichas operaciones, los efectos pueden ser eliminados mediante ajustes técnicos económicos razonables.</w:t>
      </w:r>
    </w:p>
    <w:p w14:paraId="5A44E847" w14:textId="77777777" w:rsidR="006B1293" w:rsidRPr="00BE44E0" w:rsidRDefault="006B1293" w:rsidP="006B1293">
      <w:pPr>
        <w:jc w:val="both"/>
        <w:rPr>
          <w:rFonts w:ascii="Arial" w:hAnsi="Arial" w:cs="Arial"/>
        </w:rPr>
      </w:pPr>
    </w:p>
    <w:p w14:paraId="208FC256" w14:textId="77777777" w:rsidR="006B1293" w:rsidRPr="00BE44E0" w:rsidRDefault="006B1293" w:rsidP="006B1293">
      <w:pPr>
        <w:jc w:val="both"/>
        <w:rPr>
          <w:rFonts w:ascii="Arial" w:hAnsi="Arial" w:cs="Arial"/>
        </w:rPr>
      </w:pPr>
      <w:r w:rsidRPr="00BE44E0">
        <w:rPr>
          <w:rFonts w:ascii="Arial" w:hAnsi="Arial" w:cs="Arial"/>
        </w:rPr>
        <w:t>En la determinación del grado de comparabilidad, incluyendo que ajustes son necesarios para establecerla, se requiere una comprensión de como empresas no relacionadas evalúan transacciones potenciales.</w:t>
      </w:r>
    </w:p>
    <w:p w14:paraId="7FF6B3B1" w14:textId="77777777" w:rsidR="006C40CB" w:rsidRPr="00BE44E0" w:rsidRDefault="006C40CB" w:rsidP="006B1293">
      <w:pPr>
        <w:jc w:val="both"/>
        <w:rPr>
          <w:rFonts w:ascii="Arial" w:hAnsi="Arial" w:cs="Arial"/>
        </w:rPr>
      </w:pPr>
    </w:p>
    <w:p w14:paraId="35631FE2" w14:textId="180646D7" w:rsidR="006B1293" w:rsidRPr="00BE44E0" w:rsidRDefault="00B05857" w:rsidP="00B05857">
      <w:pPr>
        <w:tabs>
          <w:tab w:val="left" w:pos="1725"/>
        </w:tabs>
        <w:jc w:val="both"/>
        <w:rPr>
          <w:rFonts w:ascii="Arial" w:hAnsi="Arial" w:cs="Arial"/>
        </w:rPr>
      </w:pPr>
      <w:r w:rsidRPr="00BE44E0">
        <w:rPr>
          <w:rFonts w:ascii="Arial" w:hAnsi="Arial" w:cs="Arial"/>
        </w:rPr>
        <w:t xml:space="preserve"> </w:t>
      </w:r>
      <w:r w:rsidR="006B1293" w:rsidRPr="00BE44E0">
        <w:rPr>
          <w:rFonts w:ascii="Arial" w:hAnsi="Arial" w:cs="Arial"/>
        </w:rPr>
        <w:t xml:space="preserve">Para establecer sí las operaciones son comparables, dependiendo del método de aplicación del principio de </w:t>
      </w:r>
      <w:r w:rsidR="006B1293" w:rsidRPr="00BE44E0">
        <w:rPr>
          <w:rFonts w:ascii="Arial" w:hAnsi="Arial" w:cs="Arial"/>
          <w:i/>
        </w:rPr>
        <w:t>Plena Competencia</w:t>
      </w:r>
      <w:r w:rsidR="006B1293" w:rsidRPr="00BE44E0">
        <w:rPr>
          <w:rFonts w:ascii="Arial" w:hAnsi="Arial" w:cs="Arial"/>
        </w:rPr>
        <w:t xml:space="preserve"> seleccionado, se deberá considerar los siguientes aspectos:</w:t>
      </w:r>
    </w:p>
    <w:p w14:paraId="243F763F" w14:textId="77777777" w:rsidR="00555CD6" w:rsidRPr="00BE44E0" w:rsidRDefault="00555CD6" w:rsidP="00B05857">
      <w:pPr>
        <w:tabs>
          <w:tab w:val="left" w:pos="1725"/>
        </w:tabs>
        <w:jc w:val="both"/>
        <w:rPr>
          <w:rFonts w:ascii="Arial" w:hAnsi="Arial" w:cs="Arial"/>
        </w:rPr>
      </w:pPr>
    </w:p>
    <w:p w14:paraId="1FD3D1B9" w14:textId="22E3BA15" w:rsidR="006B1293" w:rsidRPr="00BE44E0" w:rsidRDefault="006B1293">
      <w:pPr>
        <w:pStyle w:val="T31Subbb"/>
        <w:numPr>
          <w:ilvl w:val="0"/>
          <w:numId w:val="48"/>
        </w:numPr>
        <w:jc w:val="both"/>
        <w:rPr>
          <w:rFonts w:ascii="Arial" w:hAnsi="Arial" w:cs="Arial"/>
          <w:u w:val="none"/>
        </w:rPr>
      </w:pPr>
      <w:bookmarkStart w:id="436" w:name="_Toc273954127"/>
      <w:bookmarkStart w:id="437" w:name="_Toc296590746"/>
      <w:bookmarkStart w:id="438" w:name="_Toc81628394"/>
      <w:bookmarkStart w:id="439" w:name="_Toc118603634"/>
      <w:bookmarkStart w:id="440" w:name="_Toc128749873"/>
      <w:bookmarkStart w:id="441" w:name="_Toc128834695"/>
      <w:bookmarkStart w:id="442" w:name="_Toc139978245"/>
      <w:bookmarkStart w:id="443" w:name="_Toc142911941"/>
      <w:bookmarkStart w:id="444" w:name="_Toc142912429"/>
      <w:bookmarkStart w:id="445" w:name="_Toc145952905"/>
      <w:bookmarkStart w:id="446" w:name="_Toc147649078"/>
      <w:bookmarkStart w:id="447" w:name="_Toc147907036"/>
      <w:bookmarkStart w:id="448" w:name="_Toc148165362"/>
      <w:bookmarkStart w:id="449" w:name="_Toc360106177"/>
      <w:bookmarkStart w:id="450" w:name="_Toc389557327"/>
      <w:bookmarkStart w:id="451" w:name="_Toc423066363"/>
      <w:bookmarkStart w:id="452" w:name="_Toc487015135"/>
      <w:bookmarkStart w:id="453" w:name="_Toc208931032"/>
      <w:r w:rsidRPr="00BE44E0">
        <w:rPr>
          <w:rFonts w:ascii="Arial" w:hAnsi="Arial" w:cs="Arial"/>
          <w:u w:val="none"/>
        </w:rPr>
        <w:t>Características de las operaciones</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p>
    <w:p w14:paraId="1C21641A" w14:textId="77777777" w:rsidR="006B1293" w:rsidRPr="00BE44E0" w:rsidRDefault="006B1293" w:rsidP="006B1293">
      <w:pPr>
        <w:jc w:val="both"/>
        <w:rPr>
          <w:rFonts w:ascii="Arial" w:hAnsi="Arial" w:cs="Arial"/>
        </w:rPr>
      </w:pPr>
    </w:p>
    <w:p w14:paraId="4809EE45" w14:textId="77777777" w:rsidR="006B1293" w:rsidRPr="00BE44E0" w:rsidRDefault="006B1293">
      <w:pPr>
        <w:pStyle w:val="Prrafodelista"/>
        <w:numPr>
          <w:ilvl w:val="4"/>
          <w:numId w:val="34"/>
        </w:numPr>
        <w:ind w:left="426" w:hanging="142"/>
        <w:jc w:val="both"/>
        <w:rPr>
          <w:rFonts w:ascii="Arial" w:hAnsi="Arial" w:cs="Arial"/>
        </w:rPr>
      </w:pPr>
      <w:r w:rsidRPr="00BE44E0">
        <w:rPr>
          <w:rFonts w:ascii="Arial" w:hAnsi="Arial" w:cs="Arial"/>
        </w:rPr>
        <w:t>En el caso de operaciones de financiamiento, elementos tales como el monto del principal, el plazo, la calificación de riesgo, la garantía, la solvencia del deudor y tasa de interés. Los pagos de intereses, independientemente de la tasa de interés pactada, no serán deducibles si no se cumple con los elementos de comparabilidad enunciados. Lo anterior debido a que si los términos y condiciones de las operaciones de financiamiento son tales que no son propias o no concuerdan con las de las prácticas de mercado, dichas operaciones no serán consideradas como préstamos ni intereses, sino como aportes de capital y serán tratadas como dividendos.</w:t>
      </w:r>
    </w:p>
    <w:p w14:paraId="4006A914" w14:textId="77777777" w:rsidR="006B1293" w:rsidRPr="00BE44E0" w:rsidRDefault="006B1293" w:rsidP="006B1293">
      <w:pPr>
        <w:pStyle w:val="Prrafodelista"/>
        <w:ind w:left="426" w:hanging="142"/>
        <w:jc w:val="both"/>
        <w:rPr>
          <w:rFonts w:ascii="Arial" w:hAnsi="Arial" w:cs="Arial"/>
        </w:rPr>
      </w:pPr>
    </w:p>
    <w:p w14:paraId="5A914034" w14:textId="77777777" w:rsidR="006B1293" w:rsidRPr="00BE44E0" w:rsidRDefault="006B1293">
      <w:pPr>
        <w:pStyle w:val="Prrafodelista"/>
        <w:numPr>
          <w:ilvl w:val="4"/>
          <w:numId w:val="34"/>
        </w:numPr>
        <w:ind w:left="426" w:hanging="142"/>
        <w:jc w:val="both"/>
        <w:rPr>
          <w:rFonts w:ascii="Arial" w:hAnsi="Arial" w:cs="Arial"/>
        </w:rPr>
      </w:pPr>
      <w:r w:rsidRPr="00BE44E0">
        <w:rPr>
          <w:rFonts w:ascii="Arial" w:hAnsi="Arial" w:cs="Arial"/>
        </w:rPr>
        <w:t>En el caso de prestación de servicios, elementos tales como la naturaleza del servicio y "know-how",   o conocimiento técnico;</w:t>
      </w:r>
    </w:p>
    <w:p w14:paraId="1158DFDD" w14:textId="77777777" w:rsidR="006B1293" w:rsidRPr="00BE44E0" w:rsidRDefault="006B1293" w:rsidP="006B1293">
      <w:pPr>
        <w:pStyle w:val="Prrafodelista"/>
        <w:ind w:left="0"/>
        <w:jc w:val="both"/>
        <w:rPr>
          <w:rFonts w:ascii="Arial" w:hAnsi="Arial" w:cs="Arial"/>
        </w:rPr>
      </w:pPr>
    </w:p>
    <w:p w14:paraId="1990D404" w14:textId="77777777" w:rsidR="006B1293" w:rsidRPr="00BE44E0" w:rsidRDefault="006B1293">
      <w:pPr>
        <w:pStyle w:val="Prrafodelista"/>
        <w:numPr>
          <w:ilvl w:val="4"/>
          <w:numId w:val="34"/>
        </w:numPr>
        <w:ind w:left="426" w:hanging="142"/>
        <w:jc w:val="both"/>
        <w:rPr>
          <w:rFonts w:ascii="Arial" w:hAnsi="Arial" w:cs="Arial"/>
        </w:rPr>
      </w:pPr>
      <w:r w:rsidRPr="00BE44E0">
        <w:rPr>
          <w:rFonts w:ascii="Arial" w:hAnsi="Arial" w:cs="Arial"/>
        </w:rPr>
        <w:lastRenderedPageBreak/>
        <w:t>En el caso de otorgamiento del derecho de uso o enajenación de bienes tangibles, elementos tales como las características físicas, calidad, confiabilidad, disponibilidad del bien y volumen de la oferta;</w:t>
      </w:r>
    </w:p>
    <w:p w14:paraId="64224FCE" w14:textId="77777777" w:rsidR="006B1293" w:rsidRPr="00BE44E0" w:rsidRDefault="006B1293" w:rsidP="006B1293">
      <w:pPr>
        <w:pStyle w:val="Prrafodelista"/>
        <w:ind w:left="426" w:hanging="142"/>
        <w:jc w:val="both"/>
        <w:rPr>
          <w:rFonts w:ascii="Arial" w:hAnsi="Arial" w:cs="Arial"/>
        </w:rPr>
      </w:pPr>
    </w:p>
    <w:p w14:paraId="135C6E13" w14:textId="77777777" w:rsidR="006B1293" w:rsidRPr="00BE44E0" w:rsidRDefault="006B1293">
      <w:pPr>
        <w:pStyle w:val="Prrafodelista"/>
        <w:numPr>
          <w:ilvl w:val="4"/>
          <w:numId w:val="34"/>
        </w:numPr>
        <w:ind w:left="426" w:hanging="142"/>
        <w:jc w:val="both"/>
        <w:rPr>
          <w:rFonts w:ascii="Arial" w:hAnsi="Arial" w:cs="Arial"/>
        </w:rPr>
      </w:pPr>
      <w:r w:rsidRPr="00BE44E0">
        <w:rPr>
          <w:rFonts w:ascii="Arial" w:hAnsi="Arial" w:cs="Arial"/>
        </w:rPr>
        <w:t xml:space="preserve">En el caso en el que se conceda la explotación o se transfiera un bien intangible, elementos tales como la clase del bien, patente, marca, nombre comercial o "know-how", la duración y el grado de protección y los beneficios que se espera obtener de su uso. </w:t>
      </w:r>
    </w:p>
    <w:p w14:paraId="5BF79961" w14:textId="77777777" w:rsidR="006B1293" w:rsidRPr="00BE44E0" w:rsidRDefault="006B1293" w:rsidP="006B1293">
      <w:pPr>
        <w:pStyle w:val="Prrafodelista"/>
        <w:ind w:left="426" w:hanging="142"/>
        <w:jc w:val="both"/>
        <w:rPr>
          <w:rFonts w:ascii="Arial" w:hAnsi="Arial" w:cs="Arial"/>
        </w:rPr>
      </w:pPr>
    </w:p>
    <w:p w14:paraId="44C40D35" w14:textId="77777777" w:rsidR="006B1293" w:rsidRPr="00BE44E0" w:rsidRDefault="006B1293">
      <w:pPr>
        <w:pStyle w:val="Prrafodelista"/>
        <w:numPr>
          <w:ilvl w:val="4"/>
          <w:numId w:val="34"/>
        </w:numPr>
        <w:ind w:left="426" w:hanging="142"/>
        <w:jc w:val="both"/>
        <w:rPr>
          <w:rFonts w:ascii="Arial" w:hAnsi="Arial" w:cs="Arial"/>
        </w:rPr>
      </w:pPr>
      <w:r w:rsidRPr="00BE44E0">
        <w:rPr>
          <w:rFonts w:ascii="Arial" w:hAnsi="Arial" w:cs="Arial"/>
        </w:rPr>
        <w:t>En el caso de enajenación de acciones, para efectos de comparabilidad, se debe considerar el valor presente de las utilidades o flujos de efectivo proyectados, o la cotización bursátil del emisor correspondiente al último día de la enajenación.</w:t>
      </w:r>
    </w:p>
    <w:p w14:paraId="303B8478" w14:textId="77777777" w:rsidR="006B1293" w:rsidRPr="00BE44E0" w:rsidRDefault="006B1293" w:rsidP="006B1293">
      <w:pPr>
        <w:jc w:val="both"/>
        <w:rPr>
          <w:rFonts w:ascii="Arial" w:hAnsi="Arial" w:cs="Arial"/>
        </w:rPr>
      </w:pPr>
    </w:p>
    <w:p w14:paraId="7655BDBE" w14:textId="4005DD80" w:rsidR="006B1293" w:rsidRPr="00BE44E0" w:rsidRDefault="006B1293">
      <w:pPr>
        <w:pStyle w:val="T31Subbb"/>
        <w:numPr>
          <w:ilvl w:val="0"/>
          <w:numId w:val="48"/>
        </w:numPr>
        <w:jc w:val="both"/>
        <w:rPr>
          <w:rFonts w:ascii="Arial" w:hAnsi="Arial" w:cs="Arial"/>
          <w:u w:val="none"/>
        </w:rPr>
      </w:pPr>
      <w:bookmarkStart w:id="454" w:name="_Toc81628395"/>
      <w:bookmarkStart w:id="455" w:name="_Toc118603635"/>
      <w:bookmarkStart w:id="456" w:name="_Toc128749874"/>
      <w:bookmarkStart w:id="457" w:name="_Toc128834696"/>
      <w:bookmarkStart w:id="458" w:name="_Toc139978246"/>
      <w:bookmarkStart w:id="459" w:name="_Toc142911942"/>
      <w:bookmarkStart w:id="460" w:name="_Toc142912430"/>
      <w:bookmarkStart w:id="461" w:name="_Toc145952906"/>
      <w:bookmarkStart w:id="462" w:name="_Toc147649079"/>
      <w:bookmarkStart w:id="463" w:name="_Toc147907037"/>
      <w:bookmarkStart w:id="464" w:name="_Toc148165363"/>
      <w:bookmarkStart w:id="465" w:name="_Toc273954128"/>
      <w:bookmarkStart w:id="466" w:name="_Toc296590747"/>
      <w:bookmarkStart w:id="467" w:name="_Toc360106178"/>
      <w:bookmarkStart w:id="468" w:name="_Toc389557328"/>
      <w:bookmarkStart w:id="469" w:name="_Toc423066364"/>
      <w:bookmarkStart w:id="470" w:name="_Toc487015136"/>
      <w:bookmarkStart w:id="471" w:name="_Toc208931033"/>
      <w:r w:rsidRPr="00BE44E0">
        <w:rPr>
          <w:rFonts w:ascii="Arial" w:hAnsi="Arial" w:cs="Arial"/>
          <w:u w:val="none"/>
        </w:rPr>
        <w:t>Funciones o actividades económicas</w:t>
      </w:r>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p>
    <w:p w14:paraId="525D0D2C" w14:textId="77777777" w:rsidR="006B1293" w:rsidRPr="00BE44E0" w:rsidRDefault="006B1293" w:rsidP="006B1293">
      <w:pPr>
        <w:jc w:val="both"/>
        <w:rPr>
          <w:rFonts w:ascii="Arial" w:hAnsi="Arial" w:cs="Arial"/>
        </w:rPr>
      </w:pPr>
    </w:p>
    <w:p w14:paraId="63350322" w14:textId="2BABE919" w:rsidR="006B1293" w:rsidRPr="00BE44E0" w:rsidRDefault="006B1293" w:rsidP="007420E0">
      <w:pPr>
        <w:spacing w:after="240"/>
        <w:jc w:val="both"/>
        <w:rPr>
          <w:rFonts w:ascii="Arial" w:hAnsi="Arial" w:cs="Arial"/>
        </w:rPr>
      </w:pPr>
      <w:r w:rsidRPr="00BE44E0">
        <w:rPr>
          <w:rFonts w:ascii="Arial" w:hAnsi="Arial" w:cs="Arial"/>
          <w:lang w:val="es-ES"/>
        </w:rPr>
        <w:t>Las funciones o actividades económicas, incluyendo los activos utilizados y riesgos asumidos en las operaciones, de cada una de las partes involucradas en la operación.</w:t>
      </w:r>
    </w:p>
    <w:p w14:paraId="03C62DC2" w14:textId="5BCA594E" w:rsidR="006B1293" w:rsidRPr="00BE44E0" w:rsidRDefault="006B1293">
      <w:pPr>
        <w:pStyle w:val="T31Subbb"/>
        <w:numPr>
          <w:ilvl w:val="0"/>
          <w:numId w:val="48"/>
        </w:numPr>
        <w:jc w:val="both"/>
        <w:rPr>
          <w:rFonts w:ascii="Arial" w:hAnsi="Arial" w:cs="Arial"/>
          <w:u w:val="none"/>
        </w:rPr>
      </w:pPr>
      <w:bookmarkStart w:id="472" w:name="_Toc118603636"/>
      <w:bookmarkStart w:id="473" w:name="_Toc128749875"/>
      <w:bookmarkStart w:id="474" w:name="_Toc128834697"/>
      <w:bookmarkStart w:id="475" w:name="_Toc139978247"/>
      <w:bookmarkStart w:id="476" w:name="_Toc142911943"/>
      <w:bookmarkStart w:id="477" w:name="_Toc142912431"/>
      <w:bookmarkStart w:id="478" w:name="_Toc145952907"/>
      <w:bookmarkStart w:id="479" w:name="_Toc147649080"/>
      <w:bookmarkStart w:id="480" w:name="_Toc147907038"/>
      <w:bookmarkStart w:id="481" w:name="_Toc148165364"/>
      <w:bookmarkStart w:id="482" w:name="_Toc273954129"/>
      <w:bookmarkStart w:id="483" w:name="_Toc296590748"/>
      <w:bookmarkStart w:id="484" w:name="_Toc360106179"/>
      <w:bookmarkStart w:id="485" w:name="_Toc389557329"/>
      <w:bookmarkStart w:id="486" w:name="_Toc423066365"/>
      <w:bookmarkStart w:id="487" w:name="_Toc487015137"/>
      <w:bookmarkStart w:id="488" w:name="_Toc208931034"/>
      <w:r w:rsidRPr="00BE44E0">
        <w:rPr>
          <w:rFonts w:ascii="Arial" w:hAnsi="Arial" w:cs="Arial"/>
          <w:u w:val="none"/>
        </w:rPr>
        <w:t>Términos contractuales</w:t>
      </w:r>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p>
    <w:p w14:paraId="64D62F5C" w14:textId="77777777" w:rsidR="006B1293" w:rsidRPr="00BE44E0" w:rsidRDefault="006B1293" w:rsidP="00A03218"/>
    <w:p w14:paraId="07E3CBFE" w14:textId="77777777" w:rsidR="006B1293" w:rsidRPr="00BE44E0" w:rsidRDefault="006B1293" w:rsidP="006B1293">
      <w:pPr>
        <w:jc w:val="both"/>
        <w:rPr>
          <w:rFonts w:ascii="Arial" w:hAnsi="Arial" w:cs="Arial"/>
        </w:rPr>
      </w:pPr>
      <w:r w:rsidRPr="00BE44E0">
        <w:rPr>
          <w:rFonts w:ascii="Arial" w:hAnsi="Arial" w:cs="Arial"/>
        </w:rPr>
        <w:t>Los términos contractuales de las partes que se evidencien frente a la realidad económica de la operación.</w:t>
      </w:r>
    </w:p>
    <w:p w14:paraId="49159482" w14:textId="77777777" w:rsidR="006B1293" w:rsidRPr="00BE44E0" w:rsidRDefault="006B1293" w:rsidP="006B1293">
      <w:pPr>
        <w:jc w:val="both"/>
        <w:rPr>
          <w:rFonts w:ascii="Arial" w:hAnsi="Arial" w:cs="Arial"/>
        </w:rPr>
      </w:pPr>
    </w:p>
    <w:p w14:paraId="5BEF12C5" w14:textId="580A0426" w:rsidR="006B1293" w:rsidRPr="00BE44E0" w:rsidRDefault="006B1293">
      <w:pPr>
        <w:pStyle w:val="T31Subbb"/>
        <w:numPr>
          <w:ilvl w:val="0"/>
          <w:numId w:val="48"/>
        </w:numPr>
        <w:jc w:val="both"/>
        <w:rPr>
          <w:rFonts w:ascii="Arial" w:hAnsi="Arial" w:cs="Arial"/>
          <w:u w:val="none"/>
        </w:rPr>
      </w:pPr>
      <w:bookmarkStart w:id="489" w:name="_Toc118603637"/>
      <w:bookmarkStart w:id="490" w:name="_Toc128749876"/>
      <w:bookmarkStart w:id="491" w:name="_Toc128834698"/>
      <w:bookmarkStart w:id="492" w:name="_Toc139978248"/>
      <w:bookmarkStart w:id="493" w:name="_Toc142911944"/>
      <w:bookmarkStart w:id="494" w:name="_Toc142912432"/>
      <w:bookmarkStart w:id="495" w:name="_Toc145952908"/>
      <w:bookmarkStart w:id="496" w:name="_Toc147649081"/>
      <w:bookmarkStart w:id="497" w:name="_Toc147907039"/>
      <w:bookmarkStart w:id="498" w:name="_Toc148165365"/>
      <w:bookmarkStart w:id="499" w:name="_Toc273954130"/>
      <w:bookmarkStart w:id="500" w:name="_Toc296590749"/>
      <w:bookmarkStart w:id="501" w:name="_Toc360106180"/>
      <w:bookmarkStart w:id="502" w:name="_Toc389557330"/>
      <w:bookmarkStart w:id="503" w:name="_Toc423066366"/>
      <w:bookmarkStart w:id="504" w:name="_Toc487015138"/>
      <w:bookmarkStart w:id="505" w:name="_Toc208931035"/>
      <w:r w:rsidRPr="00BE44E0">
        <w:rPr>
          <w:rFonts w:ascii="Arial" w:hAnsi="Arial" w:cs="Arial"/>
          <w:u w:val="none"/>
        </w:rPr>
        <w:t>Circunstancias económicas o de mercado</w:t>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p>
    <w:p w14:paraId="7DAFFDB5" w14:textId="77777777" w:rsidR="006B1293" w:rsidRPr="00BE44E0" w:rsidRDefault="006B1293" w:rsidP="006B1293">
      <w:pPr>
        <w:jc w:val="both"/>
        <w:rPr>
          <w:rFonts w:ascii="Arial" w:hAnsi="Arial" w:cs="Arial"/>
        </w:rPr>
      </w:pPr>
    </w:p>
    <w:p w14:paraId="63A50967" w14:textId="77777777" w:rsidR="006B1293" w:rsidRPr="00BE44E0" w:rsidRDefault="006B1293" w:rsidP="006B1293">
      <w:pPr>
        <w:jc w:val="both"/>
        <w:rPr>
          <w:rFonts w:ascii="Arial" w:hAnsi="Arial" w:cs="Arial"/>
        </w:rPr>
      </w:pPr>
      <w:r w:rsidRPr="00BE44E0">
        <w:rPr>
          <w:rFonts w:ascii="Arial" w:hAnsi="Arial" w:cs="Arial"/>
        </w:rPr>
        <w:t>Las circunstancias económicas o de mercado, tales como ubicación geográfica, tamaño del mercado, nivel del mercado (por mayor o detal), nivel de la competencia en el mercado, posición competitiva de compradores y vendedores, la disponibilidad de bienes y servicios sustitutos, los niveles de la oferta y la demanda en el mercado, poder de compra de los consumidores, reglamentos gubernamentales, costos de producción, costo de transporte y la fecha y hora de la operación</w:t>
      </w:r>
    </w:p>
    <w:p w14:paraId="4D66AFF9" w14:textId="77777777" w:rsidR="006B1293" w:rsidRPr="00BE44E0" w:rsidRDefault="006B1293" w:rsidP="006B1293">
      <w:pPr>
        <w:jc w:val="both"/>
        <w:rPr>
          <w:rFonts w:ascii="Arial" w:hAnsi="Arial" w:cs="Arial"/>
        </w:rPr>
      </w:pPr>
    </w:p>
    <w:p w14:paraId="7779D173" w14:textId="48872F34" w:rsidR="006B1293" w:rsidRPr="00BE44E0" w:rsidRDefault="006B1293">
      <w:pPr>
        <w:pStyle w:val="T31Subbb"/>
        <w:numPr>
          <w:ilvl w:val="0"/>
          <w:numId w:val="48"/>
        </w:numPr>
        <w:jc w:val="both"/>
        <w:rPr>
          <w:rFonts w:ascii="Arial" w:hAnsi="Arial" w:cs="Arial"/>
          <w:u w:val="none"/>
        </w:rPr>
      </w:pPr>
      <w:bookmarkStart w:id="506" w:name="_Toc118603638"/>
      <w:bookmarkStart w:id="507" w:name="_Toc128749877"/>
      <w:bookmarkStart w:id="508" w:name="_Toc128834699"/>
      <w:bookmarkStart w:id="509" w:name="_Toc139978249"/>
      <w:bookmarkStart w:id="510" w:name="_Toc142911945"/>
      <w:bookmarkStart w:id="511" w:name="_Toc142912433"/>
      <w:bookmarkStart w:id="512" w:name="_Toc145952909"/>
      <w:bookmarkStart w:id="513" w:name="_Toc147649082"/>
      <w:bookmarkStart w:id="514" w:name="_Toc147907040"/>
      <w:bookmarkStart w:id="515" w:name="_Toc148165366"/>
      <w:bookmarkStart w:id="516" w:name="_Toc273954131"/>
      <w:bookmarkStart w:id="517" w:name="_Toc296590750"/>
      <w:bookmarkStart w:id="518" w:name="_Toc81628398"/>
      <w:bookmarkStart w:id="519" w:name="_Toc360106181"/>
      <w:bookmarkStart w:id="520" w:name="_Toc389557331"/>
      <w:bookmarkStart w:id="521" w:name="_Toc423066367"/>
      <w:bookmarkStart w:id="522" w:name="_Toc487015139"/>
      <w:bookmarkStart w:id="523" w:name="_Toc208931036"/>
      <w:r w:rsidRPr="00BE44E0">
        <w:rPr>
          <w:rFonts w:ascii="Arial" w:hAnsi="Arial" w:cs="Arial"/>
          <w:u w:val="none"/>
        </w:rPr>
        <w:t>Estrategias de negocio</w:t>
      </w:r>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p>
    <w:p w14:paraId="17651B7F" w14:textId="77777777" w:rsidR="006B1293" w:rsidRPr="00BE44E0" w:rsidRDefault="006B1293" w:rsidP="006B1293">
      <w:pPr>
        <w:jc w:val="both"/>
        <w:rPr>
          <w:rFonts w:ascii="Arial" w:hAnsi="Arial" w:cs="Arial"/>
        </w:rPr>
      </w:pPr>
    </w:p>
    <w:p w14:paraId="1CDC8E36" w14:textId="77777777" w:rsidR="006B1293" w:rsidRPr="00BE44E0" w:rsidRDefault="006B1293" w:rsidP="006B1293">
      <w:pPr>
        <w:jc w:val="both"/>
        <w:rPr>
          <w:rFonts w:ascii="Arial" w:hAnsi="Arial" w:cs="Arial"/>
          <w:lang w:val="es-ES"/>
        </w:rPr>
      </w:pPr>
      <w:r w:rsidRPr="00BE44E0">
        <w:rPr>
          <w:rFonts w:ascii="Arial" w:hAnsi="Arial" w:cs="Arial"/>
          <w:lang w:val="es-ES"/>
        </w:rPr>
        <w:t>Las estrategias de negocios, incluyendo las relacionadas con la penetración, permanencia y ampliación del mercado.</w:t>
      </w:r>
    </w:p>
    <w:p w14:paraId="54487480" w14:textId="77777777" w:rsidR="006B1293" w:rsidRPr="00BE44E0" w:rsidRDefault="006B1293" w:rsidP="006B1293">
      <w:pPr>
        <w:jc w:val="both"/>
        <w:rPr>
          <w:rFonts w:ascii="Arial" w:hAnsi="Arial" w:cs="Arial"/>
        </w:rPr>
      </w:pPr>
    </w:p>
    <w:p w14:paraId="6C7CA266" w14:textId="40CC91E0" w:rsidR="006B1293" w:rsidRPr="00BE44E0" w:rsidRDefault="006B1293">
      <w:pPr>
        <w:pStyle w:val="T2ATitB"/>
        <w:numPr>
          <w:ilvl w:val="1"/>
          <w:numId w:val="28"/>
        </w:numPr>
        <w:tabs>
          <w:tab w:val="clear" w:pos="1495"/>
          <w:tab w:val="num" w:pos="1211"/>
        </w:tabs>
        <w:ind w:left="1211"/>
        <w:jc w:val="both"/>
        <w:rPr>
          <w:rFonts w:ascii="Arial" w:hAnsi="Arial" w:cs="Arial"/>
        </w:rPr>
      </w:pPr>
      <w:bookmarkStart w:id="524" w:name="_Toc73512741"/>
      <w:bookmarkStart w:id="525" w:name="_Toc73859002"/>
      <w:bookmarkStart w:id="526" w:name="_Toc81628399"/>
      <w:bookmarkStart w:id="527" w:name="_Toc118603639"/>
      <w:bookmarkStart w:id="528" w:name="_Toc128749878"/>
      <w:bookmarkStart w:id="529" w:name="_Toc128834700"/>
      <w:bookmarkStart w:id="530" w:name="_Toc139978250"/>
      <w:bookmarkStart w:id="531" w:name="_Toc142911946"/>
      <w:bookmarkStart w:id="532" w:name="_Toc142912434"/>
      <w:bookmarkStart w:id="533" w:name="_Toc145952910"/>
      <w:bookmarkStart w:id="534" w:name="_Toc147649083"/>
      <w:bookmarkStart w:id="535" w:name="_Toc147907041"/>
      <w:bookmarkStart w:id="536" w:name="_Toc148165367"/>
      <w:bookmarkStart w:id="537" w:name="_Toc273954132"/>
      <w:bookmarkStart w:id="538" w:name="_Toc296590751"/>
      <w:bookmarkStart w:id="539" w:name="_Toc333577136"/>
      <w:bookmarkStart w:id="540" w:name="_Toc360106182"/>
      <w:bookmarkStart w:id="541" w:name="_Toc389557332"/>
      <w:bookmarkStart w:id="542" w:name="_Toc423066368"/>
      <w:bookmarkStart w:id="543" w:name="_Toc487015140"/>
      <w:bookmarkStart w:id="544" w:name="_Toc208931037"/>
      <w:r w:rsidRPr="00BE44E0">
        <w:rPr>
          <w:rFonts w:ascii="Arial" w:hAnsi="Arial" w:cs="Arial"/>
        </w:rPr>
        <w:t xml:space="preserve">Rango </w:t>
      </w:r>
      <w:proofErr w:type="spellStart"/>
      <w:r w:rsidRPr="00BE44E0">
        <w:rPr>
          <w:rFonts w:ascii="Arial" w:hAnsi="Arial" w:cs="Arial"/>
        </w:rPr>
        <w:t>intercuartil</w:t>
      </w:r>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proofErr w:type="spellEnd"/>
    </w:p>
    <w:p w14:paraId="046F0597" w14:textId="77777777" w:rsidR="006B1293" w:rsidRPr="00BE44E0" w:rsidRDefault="006B1293" w:rsidP="006B1293">
      <w:pPr>
        <w:pStyle w:val="Textoindependiente2"/>
        <w:numPr>
          <w:ilvl w:val="12"/>
          <w:numId w:val="0"/>
        </w:numPr>
        <w:tabs>
          <w:tab w:val="left" w:pos="0"/>
        </w:tabs>
        <w:spacing w:after="0" w:line="240" w:lineRule="auto"/>
        <w:jc w:val="both"/>
        <w:rPr>
          <w:rFonts w:ascii="Arial" w:hAnsi="Arial" w:cs="Arial"/>
        </w:rPr>
      </w:pPr>
    </w:p>
    <w:p w14:paraId="32361FF0" w14:textId="77777777" w:rsidR="006B1293" w:rsidRPr="00BE44E0" w:rsidRDefault="006B1293" w:rsidP="006B1293">
      <w:pPr>
        <w:jc w:val="both"/>
        <w:rPr>
          <w:rFonts w:ascii="Arial" w:hAnsi="Arial" w:cs="Arial"/>
        </w:rPr>
      </w:pPr>
      <w:r w:rsidRPr="00BE44E0">
        <w:rPr>
          <w:rFonts w:ascii="Arial" w:hAnsi="Arial" w:cs="Arial"/>
        </w:rPr>
        <w:t xml:space="preserve">Debido a que los precios de transferencia no son un área del conocimiento exacta, comúnmente se presentan situaciones en las cuales la aplicación de métodos da como resultado un conjunto amplio de precios o márgenes de utilidad con un grado relativo de confiabilidad similar.  Tales diferencias pueden ser el resultado de niveles </w:t>
      </w:r>
      <w:r w:rsidRPr="00BE44E0">
        <w:rPr>
          <w:rFonts w:ascii="Arial" w:hAnsi="Arial" w:cs="Arial"/>
        </w:rPr>
        <w:lastRenderedPageBreak/>
        <w:t xml:space="preserve">mayores de eficiencias (deficiencias) productivas o administrativas que son difíciles de cuantificar. </w:t>
      </w:r>
    </w:p>
    <w:p w14:paraId="617408DC" w14:textId="77777777" w:rsidR="006B1293" w:rsidRPr="00BE44E0" w:rsidRDefault="006B1293" w:rsidP="006B1293">
      <w:pPr>
        <w:jc w:val="both"/>
        <w:rPr>
          <w:rFonts w:ascii="Arial" w:hAnsi="Arial" w:cs="Arial"/>
        </w:rPr>
      </w:pPr>
    </w:p>
    <w:p w14:paraId="3B84D57C" w14:textId="77777777" w:rsidR="006B1293" w:rsidRPr="00BE44E0" w:rsidRDefault="006B1293" w:rsidP="006B1293">
      <w:pPr>
        <w:jc w:val="both"/>
        <w:rPr>
          <w:rFonts w:ascii="Arial" w:hAnsi="Arial" w:cs="Arial"/>
        </w:rPr>
      </w:pPr>
      <w:r w:rsidRPr="00BE44E0">
        <w:rPr>
          <w:rFonts w:ascii="Arial" w:hAnsi="Arial" w:cs="Arial"/>
        </w:rPr>
        <w:t xml:space="preserve">Estas y otras dificultades prácticas resultan en la necesidad de elaborar rangos estadísticos de precios comparables.  A este respecto, los lineamientos de la OCDE establecen que en la aplicación de cualquiera de los métodos señalados en este estudio, se podrá obtener un rango de precios o de márgenes de utilidad cuando existan dos o más operaciones comparables. </w:t>
      </w:r>
    </w:p>
    <w:p w14:paraId="71FECFA9" w14:textId="77777777" w:rsidR="006B1293" w:rsidRPr="00BE44E0" w:rsidRDefault="006B1293" w:rsidP="006B1293">
      <w:pPr>
        <w:jc w:val="both"/>
        <w:rPr>
          <w:rFonts w:ascii="Arial" w:hAnsi="Arial" w:cs="Arial"/>
        </w:rPr>
      </w:pPr>
    </w:p>
    <w:p w14:paraId="57716986" w14:textId="77777777" w:rsidR="006B1293" w:rsidRPr="00BE44E0" w:rsidRDefault="006B1293" w:rsidP="006B1293">
      <w:pPr>
        <w:jc w:val="both"/>
        <w:rPr>
          <w:rFonts w:ascii="Arial" w:hAnsi="Arial" w:cs="Arial"/>
        </w:rPr>
      </w:pPr>
      <w:r w:rsidRPr="00BE44E0">
        <w:rPr>
          <w:rFonts w:ascii="Arial" w:hAnsi="Arial" w:cs="Arial"/>
        </w:rPr>
        <w:t xml:space="preserve">Estos rangos se ajustarán mediante la aplicación de métodos estadísticos, en particular el rango </w:t>
      </w:r>
      <w:proofErr w:type="spellStart"/>
      <w:r w:rsidRPr="00BE44E0">
        <w:rPr>
          <w:rFonts w:ascii="Arial" w:hAnsi="Arial" w:cs="Arial"/>
        </w:rPr>
        <w:t>intercuartil</w:t>
      </w:r>
      <w:proofErr w:type="spellEnd"/>
      <w:r w:rsidRPr="00BE44E0">
        <w:rPr>
          <w:rFonts w:ascii="Arial" w:hAnsi="Arial" w:cs="Arial"/>
        </w:rPr>
        <w:t>.</w:t>
      </w:r>
      <w:r w:rsidRPr="00BE44E0">
        <w:rPr>
          <w:rStyle w:val="Refdenotaalpie"/>
          <w:rFonts w:ascii="Arial" w:hAnsi="Arial" w:cs="Arial"/>
        </w:rPr>
        <w:footnoteReference w:id="42"/>
      </w:r>
      <w:r w:rsidRPr="00BE44E0">
        <w:rPr>
          <w:rFonts w:ascii="Arial" w:hAnsi="Arial" w:cs="Arial"/>
        </w:rPr>
        <w:t xml:space="preserve"> De esta forma, sí el precio o margen de utilidad de la operación evaluada se encuentra dentro de dicho rango, el precio o margen de utilidad acordado por la compañía en operaciones con partes relacionadas se considerará como pactado a valores de mercado. De lo contrario la mediana del rango de precios o márgenes de utilidad de las operaciones comparables deberá considerarse como el precio </w:t>
      </w:r>
      <w:proofErr w:type="spellStart"/>
      <w:r w:rsidRPr="00BE44E0">
        <w:rPr>
          <w:rFonts w:ascii="Arial" w:hAnsi="Arial" w:cs="Arial"/>
          <w:i/>
        </w:rPr>
        <w:t>Arm’s</w:t>
      </w:r>
      <w:proofErr w:type="spellEnd"/>
      <w:r w:rsidRPr="00BE44E0">
        <w:rPr>
          <w:rFonts w:ascii="Arial" w:hAnsi="Arial" w:cs="Arial"/>
          <w:i/>
        </w:rPr>
        <w:t xml:space="preserve"> </w:t>
      </w:r>
      <w:proofErr w:type="spellStart"/>
      <w:r w:rsidRPr="00BE44E0">
        <w:rPr>
          <w:rFonts w:ascii="Arial" w:hAnsi="Arial" w:cs="Arial"/>
          <w:i/>
        </w:rPr>
        <w:t>Length</w:t>
      </w:r>
      <w:proofErr w:type="spellEnd"/>
      <w:r w:rsidRPr="00BE44E0">
        <w:rPr>
          <w:rFonts w:ascii="Arial" w:hAnsi="Arial" w:cs="Arial"/>
        </w:rPr>
        <w:t xml:space="preserve"> apropiado. </w:t>
      </w:r>
    </w:p>
    <w:p w14:paraId="34EA1F82" w14:textId="77777777" w:rsidR="006B1293" w:rsidRPr="00BE44E0" w:rsidRDefault="006B1293" w:rsidP="006B1293">
      <w:pPr>
        <w:jc w:val="both"/>
        <w:rPr>
          <w:rFonts w:ascii="Arial" w:hAnsi="Arial" w:cs="Arial"/>
        </w:rPr>
      </w:pPr>
      <w:bookmarkStart w:id="545" w:name="_Toc73512742"/>
      <w:bookmarkStart w:id="546" w:name="_Toc73859003"/>
      <w:bookmarkStart w:id="547" w:name="_Toc81628400"/>
      <w:bookmarkStart w:id="548" w:name="_Toc118603640"/>
      <w:bookmarkStart w:id="549" w:name="_Toc128749879"/>
      <w:bookmarkStart w:id="550" w:name="_Toc128834701"/>
      <w:bookmarkStart w:id="551" w:name="_Toc139978251"/>
      <w:bookmarkStart w:id="552" w:name="_Toc142911947"/>
      <w:bookmarkStart w:id="553" w:name="_Toc142912435"/>
      <w:bookmarkStart w:id="554" w:name="_Toc145952911"/>
      <w:bookmarkStart w:id="555" w:name="_Toc147649084"/>
      <w:bookmarkStart w:id="556" w:name="_Toc147907042"/>
    </w:p>
    <w:p w14:paraId="47443FCE" w14:textId="49068F39" w:rsidR="006B1293" w:rsidRPr="00BE44E0" w:rsidRDefault="00987C5C">
      <w:pPr>
        <w:pStyle w:val="T2ATitB"/>
        <w:numPr>
          <w:ilvl w:val="1"/>
          <w:numId w:val="28"/>
        </w:numPr>
        <w:tabs>
          <w:tab w:val="clear" w:pos="1495"/>
          <w:tab w:val="num" w:pos="1211"/>
        </w:tabs>
        <w:ind w:left="1211"/>
        <w:jc w:val="both"/>
        <w:rPr>
          <w:rFonts w:ascii="Arial" w:hAnsi="Arial" w:cs="Arial"/>
        </w:rPr>
      </w:pPr>
      <w:bookmarkStart w:id="557" w:name="_Toc208931038"/>
      <w:bookmarkEnd w:id="545"/>
      <w:bookmarkEnd w:id="546"/>
      <w:bookmarkEnd w:id="547"/>
      <w:bookmarkEnd w:id="548"/>
      <w:bookmarkEnd w:id="549"/>
      <w:bookmarkEnd w:id="550"/>
      <w:bookmarkEnd w:id="551"/>
      <w:bookmarkEnd w:id="552"/>
      <w:bookmarkEnd w:id="553"/>
      <w:bookmarkEnd w:id="554"/>
      <w:bookmarkEnd w:id="555"/>
      <w:bookmarkEnd w:id="556"/>
      <w:r w:rsidRPr="00BE44E0">
        <w:rPr>
          <w:rFonts w:ascii="Arial" w:hAnsi="Arial" w:cs="Arial"/>
        </w:rPr>
        <w:t>Jurisdicciones no cooperantes de baja o nula imposición o regímenes tributarios preferenciales</w:t>
      </w:r>
      <w:bookmarkEnd w:id="557"/>
    </w:p>
    <w:p w14:paraId="2050A5A5" w14:textId="77777777" w:rsidR="006B1293" w:rsidRPr="00BE44E0" w:rsidRDefault="006B1293" w:rsidP="006B1293">
      <w:pPr>
        <w:jc w:val="both"/>
        <w:rPr>
          <w:rFonts w:ascii="Arial" w:hAnsi="Arial" w:cs="Arial"/>
        </w:rPr>
      </w:pPr>
    </w:p>
    <w:p w14:paraId="50EF5C52" w14:textId="2C69128B" w:rsidR="006B1293" w:rsidRPr="00BE44E0" w:rsidRDefault="006B1293">
      <w:pPr>
        <w:pStyle w:val="T31Subbb"/>
        <w:numPr>
          <w:ilvl w:val="0"/>
          <w:numId w:val="49"/>
        </w:numPr>
        <w:jc w:val="both"/>
        <w:rPr>
          <w:rFonts w:ascii="Arial" w:hAnsi="Arial" w:cs="Arial"/>
          <w:u w:val="none"/>
        </w:rPr>
      </w:pPr>
      <w:bookmarkStart w:id="558" w:name="_Toc360106184"/>
      <w:bookmarkStart w:id="559" w:name="_Toc389557334"/>
      <w:bookmarkStart w:id="560" w:name="_Toc423066370"/>
      <w:bookmarkStart w:id="561" w:name="_Toc487015142"/>
      <w:bookmarkStart w:id="562" w:name="_Toc208931039"/>
      <w:r w:rsidRPr="00BE44E0">
        <w:rPr>
          <w:rFonts w:ascii="Arial" w:hAnsi="Arial" w:cs="Arial"/>
          <w:u w:val="none"/>
        </w:rPr>
        <w:t xml:space="preserve">Operaciones con empresas ubicadas en </w:t>
      </w:r>
      <w:bookmarkEnd w:id="558"/>
      <w:bookmarkEnd w:id="559"/>
      <w:bookmarkEnd w:id="560"/>
      <w:bookmarkEnd w:id="561"/>
      <w:r w:rsidR="00987C5C" w:rsidRPr="00BE44E0">
        <w:rPr>
          <w:rFonts w:ascii="Arial" w:hAnsi="Arial" w:cs="Arial"/>
          <w:u w:val="none"/>
        </w:rPr>
        <w:t>jurisdicciones no cooperante de baja o nula imposición o regímenes tributarios preferenciales</w:t>
      </w:r>
      <w:bookmarkEnd w:id="562"/>
      <w:r w:rsidR="00987C5C" w:rsidRPr="00BE44E0">
        <w:rPr>
          <w:rFonts w:ascii="Arial" w:hAnsi="Arial" w:cs="Arial"/>
          <w:u w:val="none"/>
        </w:rPr>
        <w:t xml:space="preserve"> </w:t>
      </w:r>
      <w:r w:rsidRPr="00BE44E0">
        <w:rPr>
          <w:rFonts w:ascii="Arial" w:hAnsi="Arial" w:cs="Arial"/>
          <w:u w:val="none"/>
        </w:rPr>
        <w:t xml:space="preserve"> </w:t>
      </w:r>
    </w:p>
    <w:p w14:paraId="09B5842B" w14:textId="77777777" w:rsidR="006B1293" w:rsidRPr="00BE44E0" w:rsidRDefault="006B1293" w:rsidP="006B1293">
      <w:pPr>
        <w:jc w:val="both"/>
        <w:rPr>
          <w:rFonts w:ascii="Arial" w:hAnsi="Arial" w:cs="Arial"/>
        </w:rPr>
      </w:pPr>
    </w:p>
    <w:p w14:paraId="139C18F3" w14:textId="431619F0" w:rsidR="006B1293" w:rsidRPr="00BE44E0" w:rsidRDefault="006B1293" w:rsidP="006B1293">
      <w:pPr>
        <w:jc w:val="both"/>
        <w:rPr>
          <w:rFonts w:ascii="Arial" w:hAnsi="Arial" w:cs="Arial"/>
        </w:rPr>
      </w:pPr>
      <w:r w:rsidRPr="00BE44E0">
        <w:rPr>
          <w:rFonts w:ascii="Arial" w:hAnsi="Arial" w:cs="Arial"/>
        </w:rPr>
        <w:t xml:space="preserve">De acuerdo con el artículo 260-7 del E.T., salvo prueba en contrario, se presume que las operaciones entre contribuyentes residentes o domiciliados en Colombia y sociedades domiciliadas, constituidas o ubicadas en una </w:t>
      </w:r>
      <w:r w:rsidR="00F8533A" w:rsidRPr="00BE44E0">
        <w:rPr>
          <w:rFonts w:ascii="Arial" w:hAnsi="Arial" w:cs="Arial"/>
        </w:rPr>
        <w:t>jurisdicciones no cooperantes de baja o nula imposición o regímenes tributarios referenciales</w:t>
      </w:r>
      <w:r w:rsidRPr="00BE44E0">
        <w:rPr>
          <w:rFonts w:ascii="Arial" w:hAnsi="Arial" w:cs="Arial"/>
        </w:rPr>
        <w:t xml:space="preserve"> (señalados por el Gobierno Nacional) son operaciones entre vinculados económicos o partes relacionadas, en las que los precios o montos de las contraprestaciones no se pactan conforme a los que hubieran utilizado empresas independientes en operaciones y bajo condiciones de mercado similares.</w:t>
      </w:r>
    </w:p>
    <w:p w14:paraId="6675E603" w14:textId="77777777" w:rsidR="006B1293" w:rsidRPr="00BE44E0" w:rsidRDefault="006B1293" w:rsidP="006B1293">
      <w:pPr>
        <w:jc w:val="both"/>
        <w:rPr>
          <w:rFonts w:ascii="Arial" w:hAnsi="Arial" w:cs="Arial"/>
        </w:rPr>
      </w:pPr>
    </w:p>
    <w:p w14:paraId="5405E2B8" w14:textId="619B9280" w:rsidR="006B1293" w:rsidRPr="00BE44E0" w:rsidRDefault="006B1293">
      <w:pPr>
        <w:pStyle w:val="T31Subbb"/>
        <w:numPr>
          <w:ilvl w:val="0"/>
          <w:numId w:val="49"/>
        </w:numPr>
        <w:jc w:val="both"/>
        <w:rPr>
          <w:rFonts w:ascii="Arial" w:hAnsi="Arial" w:cs="Arial"/>
          <w:u w:val="none"/>
        </w:rPr>
      </w:pPr>
      <w:bookmarkStart w:id="563" w:name="_Toc360106185"/>
      <w:bookmarkStart w:id="564" w:name="_Toc389557335"/>
      <w:bookmarkStart w:id="565" w:name="_Toc423066371"/>
      <w:bookmarkStart w:id="566" w:name="_Toc487015143"/>
      <w:bookmarkStart w:id="567" w:name="_Toc208931040"/>
      <w:r w:rsidRPr="00BE44E0">
        <w:rPr>
          <w:rFonts w:ascii="Arial" w:hAnsi="Arial" w:cs="Arial"/>
          <w:u w:val="none"/>
        </w:rPr>
        <w:t>Obligaciones</w:t>
      </w:r>
      <w:bookmarkEnd w:id="563"/>
      <w:bookmarkEnd w:id="564"/>
      <w:bookmarkEnd w:id="565"/>
      <w:bookmarkEnd w:id="566"/>
      <w:bookmarkEnd w:id="567"/>
    </w:p>
    <w:p w14:paraId="00D7A0B0" w14:textId="77777777" w:rsidR="006B1293" w:rsidRPr="00BE44E0" w:rsidRDefault="006B1293" w:rsidP="006B1293">
      <w:pPr>
        <w:jc w:val="both"/>
        <w:rPr>
          <w:rFonts w:ascii="Arial" w:hAnsi="Arial" w:cs="Arial"/>
        </w:rPr>
      </w:pPr>
    </w:p>
    <w:p w14:paraId="6B3C2C5E" w14:textId="413DA4BC" w:rsidR="006B1293" w:rsidRPr="00BE44E0" w:rsidRDefault="006B1293" w:rsidP="006B1293">
      <w:pPr>
        <w:jc w:val="both"/>
        <w:rPr>
          <w:rFonts w:ascii="Arial" w:hAnsi="Arial" w:cs="Arial"/>
        </w:rPr>
      </w:pPr>
      <w:r w:rsidRPr="00BE44E0">
        <w:rPr>
          <w:rFonts w:ascii="Arial" w:hAnsi="Arial" w:cs="Arial"/>
        </w:rPr>
        <w:t xml:space="preserve">De conformidad con lo anterior, los contribuyentes sobre el Impuesto a la Renta que celebren operaciones comerciales con </w:t>
      </w:r>
      <w:r w:rsidR="00F8533A" w:rsidRPr="00BE44E0">
        <w:rPr>
          <w:rFonts w:ascii="Arial" w:hAnsi="Arial" w:cs="Arial"/>
        </w:rPr>
        <w:t>jurisdicciones no cooperantes de baja o nula imposición o regímenes tributarios preferenciales</w:t>
      </w:r>
      <w:r w:rsidRPr="00BE44E0">
        <w:rPr>
          <w:rFonts w:ascii="Arial" w:hAnsi="Arial" w:cs="Arial"/>
        </w:rPr>
        <w:t>, se hallan sujetos a:</w:t>
      </w:r>
    </w:p>
    <w:p w14:paraId="7E7F0755" w14:textId="77777777" w:rsidR="006B1293" w:rsidRPr="00BE44E0" w:rsidRDefault="006B1293" w:rsidP="006B1293">
      <w:pPr>
        <w:pStyle w:val="Sangranormal"/>
        <w:ind w:left="0"/>
        <w:jc w:val="both"/>
        <w:rPr>
          <w:rFonts w:ascii="Arial" w:hAnsi="Arial" w:cs="Arial"/>
        </w:rPr>
      </w:pPr>
    </w:p>
    <w:p w14:paraId="6A4956EA" w14:textId="77777777" w:rsidR="006B1293" w:rsidRPr="00BE44E0" w:rsidRDefault="006B1293">
      <w:pPr>
        <w:numPr>
          <w:ilvl w:val="0"/>
          <w:numId w:val="22"/>
        </w:numPr>
        <w:tabs>
          <w:tab w:val="clear" w:pos="720"/>
          <w:tab w:val="num" w:pos="567"/>
        </w:tabs>
        <w:overflowPunct w:val="0"/>
        <w:autoSpaceDE w:val="0"/>
        <w:autoSpaceDN w:val="0"/>
        <w:adjustRightInd w:val="0"/>
        <w:ind w:left="226" w:firstLine="0"/>
        <w:jc w:val="both"/>
        <w:textAlignment w:val="baseline"/>
        <w:rPr>
          <w:rFonts w:ascii="Arial" w:hAnsi="Arial" w:cs="Arial"/>
        </w:rPr>
      </w:pPr>
      <w:r w:rsidRPr="00BE44E0">
        <w:rPr>
          <w:rFonts w:ascii="Arial" w:hAnsi="Arial" w:cs="Arial"/>
        </w:rPr>
        <w:t xml:space="preserve">Preparar y conservar la documentación comprobatoria de Precios de Transferencia relativa a cada tipo de operación con la que se demuestre la correcta aplicación de las normas del régimen de precios de transferencia, por un </w:t>
      </w:r>
      <w:r w:rsidRPr="00BE44E0">
        <w:rPr>
          <w:rFonts w:ascii="Arial" w:hAnsi="Arial" w:cs="Arial"/>
        </w:rPr>
        <w:lastRenderedPageBreak/>
        <w:t xml:space="preserve">plazo mínimo de cinco años contados a partir del 1º. de </w:t>
      </w:r>
      <w:proofErr w:type="gramStart"/>
      <w:r w:rsidRPr="00BE44E0">
        <w:rPr>
          <w:rFonts w:ascii="Arial" w:hAnsi="Arial" w:cs="Arial"/>
        </w:rPr>
        <w:t>enero  del</w:t>
      </w:r>
      <w:proofErr w:type="gramEnd"/>
      <w:r w:rsidRPr="00BE44E0">
        <w:rPr>
          <w:rFonts w:ascii="Arial" w:hAnsi="Arial" w:cs="Arial"/>
        </w:rPr>
        <w:t xml:space="preserve"> año siguiente al año gravable de su elaboración.</w:t>
      </w:r>
    </w:p>
    <w:p w14:paraId="1A9845C6" w14:textId="77777777" w:rsidR="006B1293" w:rsidRPr="00BE44E0" w:rsidRDefault="006B1293" w:rsidP="00513695">
      <w:pPr>
        <w:overflowPunct w:val="0"/>
        <w:autoSpaceDE w:val="0"/>
        <w:autoSpaceDN w:val="0"/>
        <w:adjustRightInd w:val="0"/>
        <w:ind w:left="226"/>
        <w:jc w:val="both"/>
        <w:textAlignment w:val="baseline"/>
        <w:rPr>
          <w:rFonts w:ascii="Arial" w:hAnsi="Arial" w:cs="Arial"/>
        </w:rPr>
      </w:pPr>
    </w:p>
    <w:p w14:paraId="0A877E0D" w14:textId="058053D3" w:rsidR="006B1293" w:rsidRPr="00BE44E0" w:rsidRDefault="006B1293">
      <w:pPr>
        <w:numPr>
          <w:ilvl w:val="0"/>
          <w:numId w:val="22"/>
        </w:numPr>
        <w:tabs>
          <w:tab w:val="clear" w:pos="720"/>
          <w:tab w:val="num" w:pos="567"/>
        </w:tabs>
        <w:overflowPunct w:val="0"/>
        <w:autoSpaceDE w:val="0"/>
        <w:autoSpaceDN w:val="0"/>
        <w:adjustRightInd w:val="0"/>
        <w:ind w:left="226" w:firstLine="0"/>
        <w:jc w:val="both"/>
        <w:textAlignment w:val="baseline"/>
        <w:rPr>
          <w:rFonts w:ascii="Arial" w:hAnsi="Arial" w:cs="Arial"/>
        </w:rPr>
      </w:pPr>
      <w:r w:rsidRPr="00BE44E0">
        <w:rPr>
          <w:rFonts w:ascii="Arial" w:hAnsi="Arial" w:cs="Arial"/>
        </w:rPr>
        <w:t xml:space="preserve">Preparar y conservar documentación comprobatoria relativa a cada tipo de operación con la que demuestren la correcta aplicación de las normas del régimen de precios de transferencia, por un plazo mínimo de cinco años contados a partir del 1º. de </w:t>
      </w:r>
      <w:proofErr w:type="gramStart"/>
      <w:r w:rsidRPr="00BE44E0">
        <w:rPr>
          <w:rFonts w:ascii="Arial" w:hAnsi="Arial" w:cs="Arial"/>
        </w:rPr>
        <w:t>enero  del</w:t>
      </w:r>
      <w:proofErr w:type="gramEnd"/>
      <w:r w:rsidRPr="00BE44E0">
        <w:rPr>
          <w:rFonts w:ascii="Arial" w:hAnsi="Arial" w:cs="Arial"/>
        </w:rPr>
        <w:t xml:space="preserve"> año siguiente al año gravable de su elaboración.</w:t>
      </w:r>
    </w:p>
    <w:p w14:paraId="0AFB7E1C" w14:textId="77777777" w:rsidR="006B1293" w:rsidRPr="00BE44E0" w:rsidRDefault="006B1293" w:rsidP="006B1293">
      <w:pPr>
        <w:pStyle w:val="Prrafodelista"/>
        <w:ind w:left="0"/>
        <w:jc w:val="both"/>
        <w:rPr>
          <w:rFonts w:ascii="Arial" w:hAnsi="Arial" w:cs="Arial"/>
        </w:rPr>
      </w:pPr>
      <w:bookmarkStart w:id="568" w:name="_Toc73512743"/>
      <w:bookmarkStart w:id="569" w:name="_Toc73859004"/>
      <w:bookmarkStart w:id="570" w:name="_Toc81628401"/>
      <w:bookmarkStart w:id="571" w:name="_Toc118603641"/>
    </w:p>
    <w:p w14:paraId="6D21B34A" w14:textId="77777777" w:rsidR="006B1293" w:rsidRPr="00BE44E0" w:rsidRDefault="006B1293" w:rsidP="006B1293">
      <w:pPr>
        <w:rPr>
          <w:rFonts w:ascii="Arial" w:hAnsi="Arial" w:cs="Arial"/>
          <w:b/>
          <w:bCs/>
        </w:rPr>
      </w:pPr>
      <w:bookmarkStart w:id="572" w:name="_Toc128749880"/>
      <w:bookmarkStart w:id="573" w:name="_Toc128834702"/>
      <w:bookmarkStart w:id="574" w:name="_Toc139978252"/>
      <w:bookmarkStart w:id="575" w:name="_Toc142911948"/>
      <w:bookmarkStart w:id="576" w:name="_Toc142912436"/>
      <w:bookmarkStart w:id="577" w:name="_Toc145952912"/>
      <w:bookmarkStart w:id="578" w:name="_Toc147649085"/>
      <w:bookmarkStart w:id="579" w:name="_Toc147907043"/>
      <w:bookmarkStart w:id="580" w:name="_Toc148165369"/>
      <w:bookmarkStart w:id="581" w:name="_Toc273954134"/>
      <w:bookmarkStart w:id="582" w:name="_Toc296590753"/>
      <w:bookmarkStart w:id="583" w:name="_Toc333577138"/>
      <w:bookmarkStart w:id="584" w:name="_Toc360106186"/>
      <w:bookmarkStart w:id="585" w:name="_Toc389557336"/>
      <w:bookmarkStart w:id="586" w:name="_Toc423066372"/>
      <w:r w:rsidRPr="00BE44E0">
        <w:rPr>
          <w:rFonts w:ascii="Arial" w:hAnsi="Arial" w:cs="Arial"/>
        </w:rPr>
        <w:br w:type="page"/>
      </w:r>
    </w:p>
    <w:p w14:paraId="40E803C9" w14:textId="7D6CB425" w:rsidR="006B1293" w:rsidRPr="00BE44E0" w:rsidRDefault="006B1293">
      <w:pPr>
        <w:pStyle w:val="T2ATitB"/>
        <w:numPr>
          <w:ilvl w:val="1"/>
          <w:numId w:val="28"/>
        </w:numPr>
        <w:tabs>
          <w:tab w:val="clear" w:pos="1495"/>
          <w:tab w:val="num" w:pos="1211"/>
        </w:tabs>
        <w:ind w:left="1211"/>
        <w:jc w:val="both"/>
        <w:rPr>
          <w:rFonts w:ascii="Arial" w:hAnsi="Arial" w:cs="Arial"/>
        </w:rPr>
      </w:pPr>
      <w:bookmarkStart w:id="587" w:name="_Toc487015144"/>
      <w:bookmarkStart w:id="588" w:name="_Toc208931041"/>
      <w:r w:rsidRPr="00BE44E0">
        <w:rPr>
          <w:rFonts w:ascii="Arial" w:hAnsi="Arial" w:cs="Arial"/>
        </w:rPr>
        <w:lastRenderedPageBreak/>
        <w:t>Papel de la autoridad fiscal</w:t>
      </w:r>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p w14:paraId="1FE6110F" w14:textId="77777777" w:rsidR="006B1293" w:rsidRPr="00BE44E0" w:rsidRDefault="006B1293" w:rsidP="006B1293">
      <w:pPr>
        <w:jc w:val="both"/>
        <w:rPr>
          <w:rFonts w:ascii="Arial" w:hAnsi="Arial" w:cs="Arial"/>
        </w:rPr>
      </w:pPr>
      <w:bookmarkStart w:id="589" w:name="_Toc73512744"/>
      <w:bookmarkStart w:id="590" w:name="_Toc73859005"/>
      <w:bookmarkStart w:id="591" w:name="_Toc81628402"/>
      <w:bookmarkStart w:id="592" w:name="_Toc118603642"/>
      <w:bookmarkStart w:id="593" w:name="_Toc128749881"/>
      <w:bookmarkStart w:id="594" w:name="_Toc128834703"/>
      <w:bookmarkStart w:id="595" w:name="_Toc139978253"/>
      <w:bookmarkStart w:id="596" w:name="_Toc142911949"/>
      <w:bookmarkStart w:id="597" w:name="_Toc142912437"/>
      <w:bookmarkStart w:id="598" w:name="_Toc145952913"/>
      <w:bookmarkStart w:id="599" w:name="_Toc147649086"/>
      <w:bookmarkStart w:id="600" w:name="_Toc147907044"/>
      <w:bookmarkStart w:id="601" w:name="_Toc148165370"/>
    </w:p>
    <w:p w14:paraId="58293A86" w14:textId="77777777" w:rsidR="006B1293" w:rsidRPr="00BE44E0" w:rsidRDefault="006B1293">
      <w:pPr>
        <w:pStyle w:val="T31Subbb"/>
        <w:numPr>
          <w:ilvl w:val="0"/>
          <w:numId w:val="50"/>
        </w:numPr>
        <w:jc w:val="both"/>
        <w:rPr>
          <w:rFonts w:ascii="Arial" w:hAnsi="Arial" w:cs="Arial"/>
          <w:u w:val="none"/>
        </w:rPr>
      </w:pPr>
      <w:bookmarkStart w:id="602" w:name="_Toc273954135"/>
      <w:bookmarkStart w:id="603" w:name="_Toc296590754"/>
      <w:bookmarkStart w:id="604" w:name="_Toc360106187"/>
      <w:bookmarkStart w:id="605" w:name="_Toc389557337"/>
      <w:bookmarkStart w:id="606" w:name="_Toc423066373"/>
      <w:bookmarkStart w:id="607" w:name="_Toc487015145"/>
      <w:bookmarkStart w:id="608" w:name="_Toc208931042"/>
      <w:r w:rsidRPr="00BE44E0">
        <w:rPr>
          <w:rFonts w:ascii="Arial" w:hAnsi="Arial" w:cs="Arial"/>
          <w:u w:val="none"/>
        </w:rPr>
        <w:t>Facultad de ajuste y modificación</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r w:rsidRPr="00BE44E0">
        <w:rPr>
          <w:rFonts w:ascii="Arial" w:hAnsi="Arial" w:cs="Arial"/>
          <w:u w:val="none"/>
        </w:rPr>
        <w:t xml:space="preserve"> </w:t>
      </w:r>
    </w:p>
    <w:p w14:paraId="40B70ADC" w14:textId="77777777" w:rsidR="006B1293" w:rsidRPr="00BE44E0" w:rsidRDefault="006B1293" w:rsidP="006B1293">
      <w:pPr>
        <w:jc w:val="both"/>
        <w:rPr>
          <w:rFonts w:ascii="Arial" w:hAnsi="Arial" w:cs="Arial"/>
        </w:rPr>
      </w:pPr>
    </w:p>
    <w:p w14:paraId="49286E24" w14:textId="77777777" w:rsidR="006B1293" w:rsidRPr="00BE44E0" w:rsidRDefault="006B1293" w:rsidP="006B1293">
      <w:pPr>
        <w:jc w:val="both"/>
        <w:rPr>
          <w:rFonts w:ascii="Arial" w:hAnsi="Arial" w:cs="Arial"/>
        </w:rPr>
      </w:pPr>
      <w:r w:rsidRPr="00BE44E0">
        <w:rPr>
          <w:rFonts w:ascii="Arial" w:hAnsi="Arial" w:cs="Arial"/>
        </w:rPr>
        <w:t xml:space="preserve">La administración tributaria, Dirección de Impuestos y Aduanas Nacionales (DIAN) en desarrollo de sus facultades de fiscalización, podrá determinar los ingresos ordinarios y extraordinarios y los costos y deducciones de las operaciones realizadas por los contribuyentes del impuesto sobre la renta con vinculados económicos o partes relacionadas, mediante la determinación del precio o margen de utilidad a partir de los precios o márgenes que hubieren utilizado partes independientes en operaciones comparables con partes no vinculadas económicamente, en Colombia o en el exterior. </w:t>
      </w:r>
    </w:p>
    <w:p w14:paraId="2F163B36" w14:textId="77777777" w:rsidR="006B1293" w:rsidRPr="00BE44E0" w:rsidRDefault="006B1293" w:rsidP="006B1293">
      <w:pPr>
        <w:jc w:val="both"/>
        <w:rPr>
          <w:rFonts w:ascii="Arial" w:hAnsi="Arial" w:cs="Arial"/>
        </w:rPr>
      </w:pPr>
    </w:p>
    <w:p w14:paraId="02EA622F" w14:textId="77777777" w:rsidR="006B1293" w:rsidRPr="00BE44E0" w:rsidRDefault="006B1293" w:rsidP="006B1293">
      <w:pPr>
        <w:jc w:val="both"/>
        <w:rPr>
          <w:rFonts w:ascii="Arial" w:hAnsi="Arial" w:cs="Arial"/>
        </w:rPr>
      </w:pPr>
      <w:r w:rsidRPr="00BE44E0">
        <w:rPr>
          <w:rFonts w:ascii="Arial" w:hAnsi="Arial" w:cs="Arial"/>
        </w:rPr>
        <w:t>Así mismo, la DIAN podrá modificar mediante Liquidación Oficial de Revisión la declaración del impuesto sobre la renta y complementarios, para determinar mayor impuesto, mayor renta líquida o menor pérdida liquida, por no aplicación o aplicación incorrecta del régimen de precios de transferencia.</w:t>
      </w:r>
    </w:p>
    <w:p w14:paraId="74C55733" w14:textId="77777777" w:rsidR="006B1293" w:rsidRPr="00BE44E0" w:rsidRDefault="006B1293" w:rsidP="006B1293">
      <w:pPr>
        <w:jc w:val="both"/>
        <w:rPr>
          <w:rFonts w:ascii="Arial" w:hAnsi="Arial" w:cs="Arial"/>
        </w:rPr>
      </w:pPr>
    </w:p>
    <w:p w14:paraId="51AF2D39" w14:textId="0045E3F9" w:rsidR="006B1293" w:rsidRPr="00BE44E0" w:rsidRDefault="006B1293">
      <w:pPr>
        <w:pStyle w:val="T31Subbb"/>
        <w:numPr>
          <w:ilvl w:val="0"/>
          <w:numId w:val="50"/>
        </w:numPr>
        <w:jc w:val="both"/>
        <w:rPr>
          <w:rFonts w:ascii="Arial" w:hAnsi="Arial" w:cs="Arial"/>
          <w:u w:val="none"/>
        </w:rPr>
      </w:pPr>
      <w:bookmarkStart w:id="609" w:name="_Toc73512745"/>
      <w:bookmarkStart w:id="610" w:name="_Toc73859006"/>
      <w:bookmarkStart w:id="611" w:name="_Toc81628403"/>
      <w:bookmarkStart w:id="612" w:name="_Toc118603643"/>
      <w:bookmarkStart w:id="613" w:name="_Toc128749882"/>
      <w:bookmarkStart w:id="614" w:name="_Toc128834704"/>
      <w:bookmarkStart w:id="615" w:name="_Toc139978254"/>
      <w:bookmarkStart w:id="616" w:name="_Toc142911950"/>
      <w:bookmarkStart w:id="617" w:name="_Toc142912438"/>
      <w:bookmarkStart w:id="618" w:name="_Toc145952914"/>
      <w:bookmarkStart w:id="619" w:name="_Toc147649087"/>
      <w:bookmarkStart w:id="620" w:name="_Toc147907045"/>
      <w:bookmarkStart w:id="621" w:name="_Toc148165371"/>
      <w:bookmarkStart w:id="622" w:name="_Toc273954136"/>
      <w:bookmarkStart w:id="623" w:name="_Toc296590755"/>
      <w:bookmarkStart w:id="624" w:name="_Toc360106188"/>
      <w:bookmarkStart w:id="625" w:name="_Toc389557338"/>
      <w:bookmarkStart w:id="626" w:name="_Toc423066374"/>
      <w:bookmarkStart w:id="627" w:name="_Toc487015146"/>
      <w:bookmarkStart w:id="628" w:name="_Toc208931043"/>
      <w:r w:rsidRPr="00BE44E0">
        <w:rPr>
          <w:rFonts w:ascii="Arial" w:hAnsi="Arial" w:cs="Arial"/>
          <w:u w:val="none"/>
        </w:rPr>
        <w:t>Acuerdos anticipados de precios</w:t>
      </w:r>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14:paraId="4866D17A" w14:textId="77777777" w:rsidR="006B1293" w:rsidRPr="00BE44E0" w:rsidRDefault="006B1293" w:rsidP="006B1293">
      <w:pPr>
        <w:jc w:val="both"/>
        <w:rPr>
          <w:rFonts w:ascii="Arial" w:hAnsi="Arial" w:cs="Arial"/>
        </w:rPr>
      </w:pPr>
    </w:p>
    <w:p w14:paraId="2B7F1322" w14:textId="77777777" w:rsidR="006B1293" w:rsidRPr="00BE44E0" w:rsidRDefault="006B1293" w:rsidP="006B1293">
      <w:pPr>
        <w:jc w:val="both"/>
        <w:rPr>
          <w:rFonts w:ascii="Arial" w:hAnsi="Arial" w:cs="Arial"/>
        </w:rPr>
      </w:pPr>
      <w:r w:rsidRPr="00BE44E0">
        <w:rPr>
          <w:rFonts w:ascii="Arial" w:hAnsi="Arial" w:cs="Arial"/>
        </w:rPr>
        <w:t xml:space="preserve">De acuerdo con el artículo 260-10 del E.T., la DIAN tiene facultades para celebrar con el contribuyente (nacional o extranjero) acuerdos mediante los cuales se determine el precio o margen de utilidad de las diferentes operaciones que realicen con sus vinculados económicos o partes relacionadas. La determinación de estos precios se hará con base en los métodos y criterios señalados anteriormente y podrá tener efectos hasta por cuatro años: el período gravable en que se solicite </w:t>
      </w:r>
      <w:proofErr w:type="gramStart"/>
      <w:r w:rsidRPr="00BE44E0">
        <w:rPr>
          <w:rFonts w:ascii="Arial" w:hAnsi="Arial" w:cs="Arial"/>
        </w:rPr>
        <w:t>y  los</w:t>
      </w:r>
      <w:proofErr w:type="gramEnd"/>
      <w:r w:rsidRPr="00BE44E0">
        <w:rPr>
          <w:rFonts w:ascii="Arial" w:hAnsi="Arial" w:cs="Arial"/>
        </w:rPr>
        <w:t xml:space="preserve"> tres períodos siguientes. </w:t>
      </w:r>
    </w:p>
    <w:p w14:paraId="450DC2B6" w14:textId="77777777" w:rsidR="006B1293" w:rsidRPr="00BE44E0" w:rsidRDefault="006B1293" w:rsidP="006B1293">
      <w:pPr>
        <w:jc w:val="both"/>
        <w:rPr>
          <w:rFonts w:ascii="Arial" w:hAnsi="Arial" w:cs="Arial"/>
        </w:rPr>
      </w:pPr>
    </w:p>
    <w:p w14:paraId="3BF3A545" w14:textId="77777777" w:rsidR="006B1293" w:rsidRPr="00BE44E0" w:rsidRDefault="006B1293" w:rsidP="006B1293">
      <w:pPr>
        <w:jc w:val="both"/>
        <w:rPr>
          <w:rFonts w:ascii="Arial" w:hAnsi="Arial" w:cs="Arial"/>
        </w:rPr>
      </w:pPr>
      <w:r w:rsidRPr="00BE44E0">
        <w:rPr>
          <w:rFonts w:ascii="Arial" w:hAnsi="Arial" w:cs="Arial"/>
        </w:rPr>
        <w:t>El contribuyente que suscriba un acuerdo deberá presentar un informe anual de las operaciones amparadas con el acuerdo en los términos que establezca el reglamento. Estos acuerdos entre contribuyentes y autoridad fiscal se aplicarán sin perjuicio de las facultades de fiscalización de la DIAN.</w:t>
      </w:r>
    </w:p>
    <w:p w14:paraId="0D182A27" w14:textId="77777777" w:rsidR="006B1293" w:rsidRPr="00BE44E0" w:rsidRDefault="006B1293" w:rsidP="006B1293">
      <w:pPr>
        <w:jc w:val="both"/>
        <w:rPr>
          <w:rFonts w:ascii="Arial" w:hAnsi="Arial" w:cs="Arial"/>
        </w:rPr>
      </w:pPr>
    </w:p>
    <w:p w14:paraId="7315C4B9" w14:textId="4B952C44" w:rsidR="006B1293" w:rsidRPr="00BE44E0" w:rsidRDefault="006B1293" w:rsidP="006B1293">
      <w:pPr>
        <w:jc w:val="both"/>
        <w:rPr>
          <w:rFonts w:ascii="Arial" w:hAnsi="Arial" w:cs="Arial"/>
          <w:i/>
        </w:rPr>
      </w:pPr>
      <w:r w:rsidRPr="00BE44E0">
        <w:rPr>
          <w:rFonts w:ascii="Arial" w:hAnsi="Arial" w:cs="Arial"/>
          <w:i/>
        </w:rPr>
        <w:t xml:space="preserve">De acuerdo a la ley 1607 del 26 de diciembre de 2012 que modificó el artículo 260-10 del estatuto tributario; el cual fue reglamentado por el artículo 14 y 15 del decreto 3030 del 27 de diciembre de 2013 </w:t>
      </w:r>
      <w:r w:rsidR="003611E4" w:rsidRPr="00BE44E0">
        <w:rPr>
          <w:rFonts w:ascii="Arial" w:hAnsi="Arial" w:cs="Arial"/>
          <w:i/>
        </w:rPr>
        <w:t xml:space="preserve">y que fue sustituido por el Capítulo 4, artículo </w:t>
      </w:r>
      <w:r w:rsidR="000616B8" w:rsidRPr="00BE44E0">
        <w:rPr>
          <w:rFonts w:ascii="Arial" w:hAnsi="Arial" w:cs="Arial"/>
          <w:i/>
        </w:rPr>
        <w:t>3</w:t>
      </w:r>
      <w:r w:rsidR="003611E4" w:rsidRPr="00BE44E0">
        <w:rPr>
          <w:rFonts w:ascii="Arial" w:hAnsi="Arial" w:cs="Arial"/>
          <w:i/>
        </w:rPr>
        <w:t xml:space="preserve"> del Decreto 2120 del 15 de Diciembre de 2017, </w:t>
      </w:r>
      <w:r w:rsidRPr="00BE44E0">
        <w:rPr>
          <w:rFonts w:ascii="Arial" w:hAnsi="Arial" w:cs="Arial"/>
          <w:i/>
        </w:rPr>
        <w:t>que reza así:</w:t>
      </w:r>
      <w:r w:rsidR="007F2FAA" w:rsidRPr="00BE44E0">
        <w:rPr>
          <w:rFonts w:ascii="Arial" w:hAnsi="Arial" w:cs="Arial"/>
          <w:i/>
        </w:rPr>
        <w:tab/>
      </w:r>
      <w:r w:rsidR="007F2FAA" w:rsidRPr="00BE44E0">
        <w:rPr>
          <w:rFonts w:ascii="Arial" w:hAnsi="Arial" w:cs="Arial"/>
          <w:i/>
        </w:rPr>
        <w:tab/>
      </w:r>
    </w:p>
    <w:p w14:paraId="2528F401" w14:textId="77777777" w:rsidR="006B1293" w:rsidRPr="00BE44E0" w:rsidRDefault="006B1293" w:rsidP="006B1293">
      <w:pPr>
        <w:jc w:val="both"/>
        <w:rPr>
          <w:rFonts w:ascii="Arial" w:hAnsi="Arial" w:cs="Arial"/>
          <w:i/>
        </w:rPr>
      </w:pPr>
    </w:p>
    <w:p w14:paraId="2F259B83" w14:textId="7CE563A7" w:rsidR="006B1293" w:rsidRPr="00BE44E0" w:rsidRDefault="006B1293" w:rsidP="006B1293">
      <w:pPr>
        <w:autoSpaceDE w:val="0"/>
        <w:autoSpaceDN w:val="0"/>
        <w:adjustRightInd w:val="0"/>
        <w:jc w:val="both"/>
        <w:rPr>
          <w:rFonts w:ascii="Arial" w:hAnsi="Arial" w:cs="Arial"/>
        </w:rPr>
      </w:pPr>
      <w:r w:rsidRPr="00BE44E0">
        <w:rPr>
          <w:rFonts w:ascii="Arial" w:hAnsi="Arial" w:cs="Arial"/>
          <w:b/>
        </w:rPr>
        <w:t>Artículo 1</w:t>
      </w:r>
      <w:r w:rsidR="00513695" w:rsidRPr="00BE44E0">
        <w:rPr>
          <w:rFonts w:ascii="Arial" w:hAnsi="Arial" w:cs="Arial"/>
          <w:b/>
        </w:rPr>
        <w:t>.2.2.4.1</w:t>
      </w:r>
      <w:r w:rsidRPr="00BE44E0">
        <w:rPr>
          <w:rFonts w:ascii="Arial" w:hAnsi="Arial" w:cs="Arial"/>
          <w:b/>
        </w:rPr>
        <w:t xml:space="preserve">. Acuerdo Anticipado de Precios (APA). </w:t>
      </w:r>
      <w:r w:rsidRPr="00BE44E0">
        <w:rPr>
          <w:rFonts w:ascii="Arial" w:hAnsi="Arial" w:cs="Arial"/>
        </w:rPr>
        <w:t xml:space="preserve">Conforme con lo establecido en el artículo 260, 10 del Estatuto Tributario, se entiende por Acuerdo Anticipado de Precios (APA) el suscrito entre la Dirección de Impuestos y Aduanas Nacionales y el contribuyente del </w:t>
      </w:r>
      <w:r w:rsidR="009B4744" w:rsidRPr="00BE44E0">
        <w:rPr>
          <w:rFonts w:ascii="Arial" w:hAnsi="Arial" w:cs="Arial"/>
        </w:rPr>
        <w:t>impuesto sobre la renta</w:t>
      </w:r>
      <w:r w:rsidR="003611E4" w:rsidRPr="00BE44E0">
        <w:rPr>
          <w:rFonts w:ascii="Arial" w:hAnsi="Arial" w:cs="Arial"/>
        </w:rPr>
        <w:t xml:space="preserve"> y complementario</w:t>
      </w:r>
      <w:r w:rsidR="009B4744" w:rsidRPr="00BE44E0">
        <w:rPr>
          <w:rFonts w:ascii="Arial" w:hAnsi="Arial" w:cs="Arial"/>
        </w:rPr>
        <w:t xml:space="preserve">, </w:t>
      </w:r>
      <w:r w:rsidR="003611E4" w:rsidRPr="00BE44E0">
        <w:rPr>
          <w:rFonts w:ascii="Arial" w:hAnsi="Arial" w:cs="Arial"/>
        </w:rPr>
        <w:t xml:space="preserve">un conjunto de criterios y una metodología para la fijación de los precios, montos o contraprestación o márgenes de utilidad aplicables durante determinados periodos fiscales a las operaciones que se realicen con vinculados. </w:t>
      </w:r>
    </w:p>
    <w:p w14:paraId="50CBBF90" w14:textId="77777777" w:rsidR="006B1293" w:rsidRPr="00BE44E0" w:rsidRDefault="006B1293" w:rsidP="006B1293">
      <w:pPr>
        <w:jc w:val="both"/>
        <w:rPr>
          <w:rFonts w:ascii="Arial" w:hAnsi="Arial" w:cs="Arial"/>
          <w:b/>
        </w:rPr>
      </w:pPr>
    </w:p>
    <w:p w14:paraId="3380E263" w14:textId="193B765A" w:rsidR="006B1293" w:rsidRPr="00BE44E0" w:rsidRDefault="006B1293" w:rsidP="006B1293">
      <w:pPr>
        <w:jc w:val="both"/>
        <w:rPr>
          <w:rFonts w:ascii="Arial" w:hAnsi="Arial" w:cs="Arial"/>
        </w:rPr>
      </w:pPr>
      <w:r w:rsidRPr="00BE44E0">
        <w:rPr>
          <w:rFonts w:ascii="Arial" w:hAnsi="Arial" w:cs="Arial"/>
          <w:b/>
        </w:rPr>
        <w:t>Artículo 1</w:t>
      </w:r>
      <w:r w:rsidR="00513695" w:rsidRPr="00BE44E0">
        <w:rPr>
          <w:rFonts w:ascii="Arial" w:hAnsi="Arial" w:cs="Arial"/>
          <w:b/>
        </w:rPr>
        <w:t>.2.2.4.2</w:t>
      </w:r>
      <w:r w:rsidRPr="00BE44E0">
        <w:rPr>
          <w:rFonts w:ascii="Arial" w:hAnsi="Arial" w:cs="Arial"/>
          <w:b/>
        </w:rPr>
        <w:t>. Solicitud de Acuerdo Anticipado de Precios (APA).</w:t>
      </w:r>
      <w:r w:rsidRPr="00BE44E0">
        <w:rPr>
          <w:rFonts w:ascii="Arial" w:hAnsi="Arial" w:cs="Arial"/>
        </w:rPr>
        <w:t xml:space="preserve"> Los contribuyentes del imp</w:t>
      </w:r>
      <w:r w:rsidR="009B4744" w:rsidRPr="00BE44E0">
        <w:rPr>
          <w:rFonts w:ascii="Arial" w:hAnsi="Arial" w:cs="Arial"/>
        </w:rPr>
        <w:t xml:space="preserve">uesto </w:t>
      </w:r>
      <w:r w:rsidRPr="00BE44E0">
        <w:rPr>
          <w:rFonts w:ascii="Arial" w:hAnsi="Arial" w:cs="Arial"/>
        </w:rPr>
        <w:t>sobre la renta y complementarios qué realicen operaciones con vinculados podrán solicitar por escrito a la</w:t>
      </w:r>
      <w:r w:rsidR="00513695" w:rsidRPr="00BE44E0">
        <w:rPr>
          <w:rFonts w:ascii="Arial" w:hAnsi="Arial" w:cs="Arial"/>
        </w:rPr>
        <w:t xml:space="preserve"> Unidad Administrativa Especial </w:t>
      </w:r>
      <w:r w:rsidRPr="00BE44E0">
        <w:rPr>
          <w:rFonts w:ascii="Arial" w:hAnsi="Arial" w:cs="Arial"/>
        </w:rPr>
        <w:t>Dirección de Impuestos y Aduanas Nacionales, la celebración de un Acuerdo Anticipado de Precios. La solicitud deberá ser suscrita· por el contribuyente que realice las operaciones objeto del mismo y deberá presentarse ante el Director General de Impuestos y Aduanas Nacionales o su delegado.</w:t>
      </w:r>
    </w:p>
    <w:p w14:paraId="7279B918" w14:textId="77777777" w:rsidR="006B1293" w:rsidRPr="00BE44E0" w:rsidRDefault="006B1293" w:rsidP="006B1293">
      <w:pPr>
        <w:jc w:val="both"/>
        <w:rPr>
          <w:rFonts w:ascii="Arial" w:hAnsi="Arial" w:cs="Arial"/>
        </w:rPr>
      </w:pPr>
    </w:p>
    <w:p w14:paraId="42BEB259" w14:textId="77777777" w:rsidR="006B1293" w:rsidRPr="00BE44E0" w:rsidRDefault="006B1293" w:rsidP="006B1293">
      <w:pPr>
        <w:jc w:val="both"/>
        <w:rPr>
          <w:rFonts w:ascii="Arial" w:hAnsi="Arial" w:cs="Arial"/>
        </w:rPr>
      </w:pPr>
      <w:r w:rsidRPr="00BE44E0">
        <w:rPr>
          <w:rFonts w:ascii="Arial" w:hAnsi="Arial" w:cs="Arial"/>
        </w:rPr>
        <w:t>La solicitud de un Acuerdo Anticipado de Precios, deberá contener la siguiente información:</w:t>
      </w:r>
    </w:p>
    <w:p w14:paraId="28CCD813" w14:textId="77777777" w:rsidR="006B1293" w:rsidRPr="00BE44E0" w:rsidRDefault="006B1293" w:rsidP="006B1293">
      <w:pPr>
        <w:jc w:val="both"/>
        <w:rPr>
          <w:rFonts w:ascii="Arial" w:hAnsi="Arial" w:cs="Arial"/>
        </w:rPr>
      </w:pPr>
    </w:p>
    <w:p w14:paraId="558A1F47" w14:textId="77777777" w:rsidR="006B1293" w:rsidRPr="00BE44E0" w:rsidRDefault="006B1293">
      <w:pPr>
        <w:pStyle w:val="Prrafodelista"/>
        <w:numPr>
          <w:ilvl w:val="0"/>
          <w:numId w:val="30"/>
        </w:numPr>
        <w:ind w:left="567" w:hanging="207"/>
        <w:jc w:val="both"/>
        <w:rPr>
          <w:rFonts w:ascii="Arial" w:hAnsi="Arial" w:cs="Arial"/>
        </w:rPr>
      </w:pPr>
      <w:r w:rsidRPr="00BE44E0">
        <w:rPr>
          <w:rFonts w:ascii="Arial" w:hAnsi="Arial" w:cs="Arial"/>
        </w:rPr>
        <w:t>Nombre o razón social, número de identificación tributaria, país de residencia, domicilio y dirección del contribuyente y del(los) vinculado(s) cubierto(s) por el Acuerdo que se solicita.</w:t>
      </w:r>
    </w:p>
    <w:p w14:paraId="2EDEC07C" w14:textId="77777777" w:rsidR="006B1293" w:rsidRPr="00BE44E0" w:rsidRDefault="006B1293" w:rsidP="006B1293">
      <w:pPr>
        <w:pStyle w:val="Prrafodelista"/>
        <w:ind w:left="567" w:hanging="207"/>
        <w:jc w:val="both"/>
        <w:rPr>
          <w:rFonts w:ascii="Arial" w:hAnsi="Arial" w:cs="Arial"/>
        </w:rPr>
      </w:pPr>
    </w:p>
    <w:p w14:paraId="328B18C8" w14:textId="77777777" w:rsidR="006B1293" w:rsidRPr="00BE44E0" w:rsidRDefault="006B1293">
      <w:pPr>
        <w:pStyle w:val="Prrafodelista"/>
        <w:numPr>
          <w:ilvl w:val="0"/>
          <w:numId w:val="30"/>
        </w:numPr>
        <w:ind w:left="567" w:hanging="207"/>
        <w:jc w:val="both"/>
        <w:rPr>
          <w:rFonts w:ascii="Arial" w:hAnsi="Arial" w:cs="Arial"/>
        </w:rPr>
      </w:pPr>
      <w:r w:rsidRPr="00BE44E0">
        <w:rPr>
          <w:rFonts w:ascii="Arial" w:hAnsi="Arial" w:cs="Arial"/>
        </w:rPr>
        <w:t>Descripción general de la actividad económica principal y de las actividades accesorias que desarrollan el solicitante y su(s) vinculado(s) con el(los) cual(es) se celebren operaciones que hayan sido incluidas como objeto del Acuerdo. Estructura organizacional nacional e internacional, composición del capital social y principales acuerdos celebrados por los vinculados intervinientes en la operación con incidencia en los estados financieros.</w:t>
      </w:r>
    </w:p>
    <w:p w14:paraId="1D42924A" w14:textId="77777777" w:rsidR="006B1293" w:rsidRPr="00BE44E0" w:rsidRDefault="006B1293" w:rsidP="006B1293">
      <w:pPr>
        <w:pStyle w:val="Prrafodelista"/>
        <w:ind w:left="567" w:hanging="207"/>
        <w:jc w:val="both"/>
        <w:rPr>
          <w:rFonts w:ascii="Arial" w:hAnsi="Arial" w:cs="Arial"/>
        </w:rPr>
      </w:pPr>
    </w:p>
    <w:p w14:paraId="1DF2EE5C" w14:textId="77777777" w:rsidR="006B1293" w:rsidRPr="00BE44E0" w:rsidRDefault="006B1293">
      <w:pPr>
        <w:pStyle w:val="Prrafodelista"/>
        <w:numPr>
          <w:ilvl w:val="0"/>
          <w:numId w:val="30"/>
        </w:numPr>
        <w:ind w:left="567" w:hanging="207"/>
        <w:jc w:val="both"/>
        <w:rPr>
          <w:rFonts w:ascii="Arial" w:hAnsi="Arial" w:cs="Arial"/>
        </w:rPr>
      </w:pPr>
      <w:r w:rsidRPr="00BE44E0">
        <w:rPr>
          <w:rFonts w:ascii="Arial" w:hAnsi="Arial" w:cs="Arial"/>
        </w:rPr>
        <w:t>Descripción del contenido del Acuerdo que se pretende formular, relacionando cada uno de los tipos de operación que serán cubiertos, con indicación de la moneda en que se prevé realizar las operaciones.</w:t>
      </w:r>
    </w:p>
    <w:p w14:paraId="0BAF1239" w14:textId="77777777" w:rsidR="006B1293" w:rsidRPr="00BE44E0" w:rsidRDefault="006B1293" w:rsidP="006B1293">
      <w:pPr>
        <w:pStyle w:val="Prrafodelista"/>
        <w:ind w:left="567" w:hanging="207"/>
        <w:jc w:val="both"/>
        <w:rPr>
          <w:rFonts w:ascii="Arial" w:hAnsi="Arial" w:cs="Arial"/>
        </w:rPr>
      </w:pPr>
    </w:p>
    <w:p w14:paraId="565ABD2B" w14:textId="77777777" w:rsidR="006B1293" w:rsidRPr="00BE44E0" w:rsidRDefault="006B1293">
      <w:pPr>
        <w:pStyle w:val="Prrafodelista"/>
        <w:numPr>
          <w:ilvl w:val="0"/>
          <w:numId w:val="30"/>
        </w:numPr>
        <w:ind w:left="567" w:hanging="207"/>
        <w:jc w:val="both"/>
        <w:rPr>
          <w:rFonts w:ascii="Arial" w:hAnsi="Arial" w:cs="Arial"/>
        </w:rPr>
      </w:pPr>
      <w:r w:rsidRPr="00BE44E0">
        <w:rPr>
          <w:rFonts w:ascii="Arial" w:hAnsi="Arial" w:cs="Arial"/>
        </w:rPr>
        <w:t>Descripción y justificación de los supuestos fundamentales· del Acuerdo, tomando en consideración, y en lo pertinente al caso específico, entre otras, las siguientes hipótesis fundamentales:</w:t>
      </w:r>
    </w:p>
    <w:p w14:paraId="7217F7C1" w14:textId="77777777" w:rsidR="006B1293" w:rsidRPr="00BE44E0" w:rsidRDefault="006B1293" w:rsidP="006B1293">
      <w:pPr>
        <w:pStyle w:val="Prrafodelista"/>
        <w:ind w:left="567" w:hanging="207"/>
        <w:jc w:val="both"/>
        <w:rPr>
          <w:rFonts w:ascii="Arial" w:hAnsi="Arial" w:cs="Arial"/>
        </w:rPr>
      </w:pPr>
    </w:p>
    <w:p w14:paraId="1C889EDA" w14:textId="77777777" w:rsidR="006B1293" w:rsidRPr="00BE44E0" w:rsidRDefault="006B1293">
      <w:pPr>
        <w:pStyle w:val="Prrafodelista"/>
        <w:numPr>
          <w:ilvl w:val="0"/>
          <w:numId w:val="35"/>
        </w:numPr>
        <w:ind w:left="998" w:hanging="207"/>
        <w:jc w:val="both"/>
        <w:rPr>
          <w:rFonts w:ascii="Arial" w:hAnsi="Arial" w:cs="Arial"/>
        </w:rPr>
      </w:pPr>
      <w:r w:rsidRPr="00BE44E0">
        <w:rPr>
          <w:rFonts w:ascii="Arial" w:hAnsi="Arial" w:cs="Arial"/>
        </w:rPr>
        <w:t>La legislación tributaria colombiana y las disposiciones de los convenios internacionales si los hubiere, suscritos por Colombia con el país o los países en donde el (los) vinculado(s) tenga(n) residencia o domicilio.</w:t>
      </w:r>
    </w:p>
    <w:p w14:paraId="4042CEB6" w14:textId="77777777" w:rsidR="006B1293" w:rsidRPr="00BE44E0" w:rsidRDefault="006B1293" w:rsidP="006B1293">
      <w:pPr>
        <w:pStyle w:val="Prrafodelista"/>
        <w:ind w:left="998" w:hanging="207"/>
        <w:jc w:val="both"/>
        <w:rPr>
          <w:rFonts w:ascii="Arial" w:hAnsi="Arial" w:cs="Arial"/>
        </w:rPr>
      </w:pPr>
    </w:p>
    <w:p w14:paraId="5E00FAD3" w14:textId="77777777" w:rsidR="006B1293" w:rsidRPr="00BE44E0" w:rsidRDefault="006B1293">
      <w:pPr>
        <w:pStyle w:val="Prrafodelista"/>
        <w:numPr>
          <w:ilvl w:val="0"/>
          <w:numId w:val="35"/>
        </w:numPr>
        <w:ind w:left="998" w:hanging="207"/>
        <w:jc w:val="both"/>
        <w:rPr>
          <w:rFonts w:ascii="Arial" w:hAnsi="Arial" w:cs="Arial"/>
        </w:rPr>
      </w:pPr>
      <w:r w:rsidRPr="00BE44E0">
        <w:rPr>
          <w:rFonts w:ascii="Arial" w:hAnsi="Arial" w:cs="Arial"/>
        </w:rPr>
        <w:t>Aranceles, derechos de aduanas, restricciones a la importación y demás regulaciones gubernamentales en materia de comercio exterior.</w:t>
      </w:r>
    </w:p>
    <w:p w14:paraId="66A36144" w14:textId="77777777" w:rsidR="006B1293" w:rsidRPr="00BE44E0" w:rsidRDefault="006B1293" w:rsidP="006B1293">
      <w:pPr>
        <w:ind w:left="998" w:hanging="207"/>
        <w:jc w:val="both"/>
        <w:rPr>
          <w:rFonts w:ascii="Arial" w:hAnsi="Arial" w:cs="Arial"/>
        </w:rPr>
      </w:pPr>
    </w:p>
    <w:p w14:paraId="77A8CE90" w14:textId="114B8483" w:rsidR="006B1293" w:rsidRPr="00BE44E0" w:rsidRDefault="006B1293">
      <w:pPr>
        <w:pStyle w:val="Prrafodelista"/>
        <w:numPr>
          <w:ilvl w:val="0"/>
          <w:numId w:val="35"/>
        </w:numPr>
        <w:ind w:left="998" w:hanging="207"/>
        <w:jc w:val="both"/>
        <w:rPr>
          <w:rFonts w:ascii="Arial" w:hAnsi="Arial" w:cs="Arial"/>
        </w:rPr>
      </w:pPr>
      <w:r w:rsidRPr="00BE44E0">
        <w:rPr>
          <w:rFonts w:ascii="Arial" w:hAnsi="Arial" w:cs="Arial"/>
        </w:rPr>
        <w:t>Condiciones económicas, cuota y condiciones del mercado, volumen de ventas y precio de venta final.</w:t>
      </w:r>
      <w:r w:rsidR="00C2716B" w:rsidRPr="00BE44E0">
        <w:rPr>
          <w:rFonts w:ascii="Arial" w:hAnsi="Arial" w:cs="Arial"/>
        </w:rPr>
        <w:tab/>
      </w:r>
      <w:r w:rsidR="00C2716B" w:rsidRPr="00BE44E0">
        <w:rPr>
          <w:rFonts w:ascii="Arial" w:hAnsi="Arial" w:cs="Arial"/>
        </w:rPr>
        <w:tab/>
      </w:r>
    </w:p>
    <w:p w14:paraId="22095DB4" w14:textId="77777777" w:rsidR="006B1293" w:rsidRPr="00BE44E0" w:rsidRDefault="006B1293">
      <w:pPr>
        <w:pStyle w:val="Prrafodelista"/>
        <w:numPr>
          <w:ilvl w:val="0"/>
          <w:numId w:val="35"/>
        </w:numPr>
        <w:ind w:left="998" w:hanging="207"/>
        <w:jc w:val="both"/>
        <w:rPr>
          <w:rFonts w:ascii="Arial" w:hAnsi="Arial" w:cs="Arial"/>
        </w:rPr>
      </w:pPr>
      <w:r w:rsidRPr="00BE44E0">
        <w:rPr>
          <w:rFonts w:ascii="Arial" w:hAnsi="Arial" w:cs="Arial"/>
        </w:rPr>
        <w:t>Naturaleza de las funciones, los activos utilizados y los riesgos incurridos por las empresas que participan en las operaciones cubiertas por el Acuerdo.</w:t>
      </w:r>
    </w:p>
    <w:p w14:paraId="5C5C91BD" w14:textId="77777777" w:rsidR="006B1293" w:rsidRPr="00BE44E0" w:rsidRDefault="006B1293" w:rsidP="006B1293">
      <w:pPr>
        <w:pStyle w:val="Prrafodelista"/>
        <w:ind w:left="998" w:hanging="207"/>
        <w:jc w:val="both"/>
        <w:rPr>
          <w:rFonts w:ascii="Arial" w:hAnsi="Arial" w:cs="Arial"/>
        </w:rPr>
      </w:pPr>
    </w:p>
    <w:p w14:paraId="664FE736" w14:textId="77777777" w:rsidR="006B1293" w:rsidRPr="00BE44E0" w:rsidRDefault="006B1293">
      <w:pPr>
        <w:pStyle w:val="Prrafodelista"/>
        <w:numPr>
          <w:ilvl w:val="0"/>
          <w:numId w:val="35"/>
        </w:numPr>
        <w:ind w:left="998" w:hanging="207"/>
        <w:jc w:val="both"/>
        <w:rPr>
          <w:rFonts w:ascii="Arial" w:hAnsi="Arial" w:cs="Arial"/>
        </w:rPr>
      </w:pPr>
      <w:r w:rsidRPr="00BE44E0">
        <w:rPr>
          <w:rFonts w:ascii="Arial" w:hAnsi="Arial" w:cs="Arial"/>
        </w:rPr>
        <w:t xml:space="preserve">Tasa de cambio, tasa de interés y clasificación crediticia. </w:t>
      </w:r>
    </w:p>
    <w:p w14:paraId="2265DD82" w14:textId="77777777" w:rsidR="006B1293" w:rsidRPr="00BE44E0" w:rsidRDefault="006B1293" w:rsidP="006B1293">
      <w:pPr>
        <w:pStyle w:val="Prrafodelista"/>
        <w:ind w:left="998" w:hanging="207"/>
        <w:jc w:val="both"/>
        <w:rPr>
          <w:rFonts w:ascii="Arial" w:hAnsi="Arial" w:cs="Arial"/>
        </w:rPr>
      </w:pPr>
    </w:p>
    <w:p w14:paraId="38EF845E" w14:textId="77777777" w:rsidR="006B1293" w:rsidRPr="00BE44E0" w:rsidRDefault="006B1293">
      <w:pPr>
        <w:pStyle w:val="Prrafodelista"/>
        <w:numPr>
          <w:ilvl w:val="0"/>
          <w:numId w:val="35"/>
        </w:numPr>
        <w:ind w:left="998" w:hanging="207"/>
        <w:jc w:val="both"/>
        <w:rPr>
          <w:rFonts w:ascii="Arial" w:hAnsi="Arial" w:cs="Arial"/>
        </w:rPr>
      </w:pPr>
      <w:r w:rsidRPr="00BE44E0">
        <w:rPr>
          <w:rFonts w:ascii="Arial" w:hAnsi="Arial" w:cs="Arial"/>
        </w:rPr>
        <w:t xml:space="preserve">Estructura de capital y administración </w:t>
      </w:r>
    </w:p>
    <w:p w14:paraId="57B5D035" w14:textId="77777777" w:rsidR="006B1293" w:rsidRPr="00BE44E0" w:rsidRDefault="006B1293" w:rsidP="006B1293">
      <w:pPr>
        <w:pStyle w:val="Prrafodelista"/>
        <w:ind w:left="998" w:hanging="207"/>
        <w:jc w:val="both"/>
        <w:rPr>
          <w:rFonts w:ascii="Arial" w:hAnsi="Arial" w:cs="Arial"/>
        </w:rPr>
      </w:pPr>
    </w:p>
    <w:p w14:paraId="750154B9" w14:textId="77777777" w:rsidR="006B1293" w:rsidRPr="00BE44E0" w:rsidRDefault="006B1293">
      <w:pPr>
        <w:pStyle w:val="Prrafodelista"/>
        <w:numPr>
          <w:ilvl w:val="0"/>
          <w:numId w:val="35"/>
        </w:numPr>
        <w:ind w:left="998" w:hanging="207"/>
        <w:jc w:val="both"/>
        <w:rPr>
          <w:rFonts w:ascii="Arial" w:hAnsi="Arial" w:cs="Arial"/>
        </w:rPr>
      </w:pPr>
      <w:r w:rsidRPr="00BE44E0">
        <w:rPr>
          <w:rFonts w:ascii="Arial" w:hAnsi="Arial" w:cs="Arial"/>
        </w:rPr>
        <w:t>Contabilidad financiera y clasificación de los ingresos, costos y gastos, activos y pasivos.</w:t>
      </w:r>
    </w:p>
    <w:p w14:paraId="4F1C2462" w14:textId="77777777" w:rsidR="006B1293" w:rsidRPr="00BE44E0" w:rsidRDefault="006B1293" w:rsidP="006B1293">
      <w:pPr>
        <w:pStyle w:val="Prrafodelista"/>
        <w:ind w:left="998" w:hanging="207"/>
        <w:jc w:val="both"/>
        <w:rPr>
          <w:rFonts w:ascii="Arial" w:hAnsi="Arial" w:cs="Arial"/>
        </w:rPr>
      </w:pPr>
    </w:p>
    <w:p w14:paraId="05ACA217" w14:textId="77777777" w:rsidR="006B1293" w:rsidRPr="00BE44E0" w:rsidRDefault="006B1293">
      <w:pPr>
        <w:pStyle w:val="Prrafodelista"/>
        <w:numPr>
          <w:ilvl w:val="0"/>
          <w:numId w:val="35"/>
        </w:numPr>
        <w:ind w:left="998" w:hanging="207"/>
        <w:jc w:val="both"/>
        <w:rPr>
          <w:rFonts w:ascii="Arial" w:hAnsi="Arial" w:cs="Arial"/>
        </w:rPr>
      </w:pPr>
      <w:r w:rsidRPr="00BE44E0">
        <w:rPr>
          <w:rFonts w:ascii="Arial" w:hAnsi="Arial" w:cs="Arial"/>
        </w:rPr>
        <w:t xml:space="preserve">Las empresas que operarán en países distintos a Colombia y la forma jurídica que </w:t>
      </w:r>
      <w:proofErr w:type="gramStart"/>
      <w:r w:rsidRPr="00BE44E0">
        <w:rPr>
          <w:rFonts w:ascii="Arial" w:hAnsi="Arial" w:cs="Arial"/>
        </w:rPr>
        <w:t>tomaran</w:t>
      </w:r>
      <w:proofErr w:type="gramEnd"/>
      <w:r w:rsidRPr="00BE44E0">
        <w:rPr>
          <w:rFonts w:ascii="Arial" w:hAnsi="Arial" w:cs="Arial"/>
        </w:rPr>
        <w:t xml:space="preserve"> sus operaciones.</w:t>
      </w:r>
    </w:p>
    <w:p w14:paraId="4AD301B4" w14:textId="77777777" w:rsidR="006B1293" w:rsidRPr="00BE44E0" w:rsidRDefault="006B1293" w:rsidP="006B1293">
      <w:pPr>
        <w:pStyle w:val="Prrafodelista"/>
        <w:ind w:left="567" w:hanging="207"/>
        <w:jc w:val="both"/>
        <w:rPr>
          <w:rFonts w:ascii="Arial" w:hAnsi="Arial" w:cs="Arial"/>
        </w:rPr>
      </w:pPr>
    </w:p>
    <w:p w14:paraId="1BF53CD2" w14:textId="2A68A1E0" w:rsidR="006B1293" w:rsidRPr="00BE44E0" w:rsidRDefault="006B1293">
      <w:pPr>
        <w:pStyle w:val="Prrafodelista"/>
        <w:numPr>
          <w:ilvl w:val="0"/>
          <w:numId w:val="30"/>
        </w:numPr>
        <w:ind w:left="567" w:hanging="207"/>
        <w:jc w:val="both"/>
        <w:rPr>
          <w:rFonts w:ascii="Arial" w:hAnsi="Arial" w:cs="Arial"/>
        </w:rPr>
      </w:pPr>
      <w:r w:rsidRPr="00BE44E0">
        <w:rPr>
          <w:rFonts w:ascii="Arial" w:hAnsi="Arial" w:cs="Arial"/>
        </w:rPr>
        <w:t xml:space="preserve">Explicación detallada de la metodología de precios de transferencia propuesta, ilustrando su aplicación en los tres (3) últimos ejercicios fiscales. Cuando por razones objetivas comprobables no exista información histórica para esta aplicación, se deberá presentar la aplicación de la metodología con base en cifras estimadas, teniendo en cuenta lo previsto en los </w:t>
      </w:r>
      <w:r w:rsidR="0007186A" w:rsidRPr="00BE44E0">
        <w:rPr>
          <w:rFonts w:ascii="Arial" w:hAnsi="Arial" w:cs="Arial"/>
        </w:rPr>
        <w:t>artículos 1.2.2.2.1.3 y 1.2.2.2.1.5</w:t>
      </w:r>
      <w:r w:rsidRPr="00BE44E0">
        <w:rPr>
          <w:rFonts w:ascii="Arial" w:hAnsi="Arial" w:cs="Arial"/>
        </w:rPr>
        <w:t xml:space="preserve"> de este Decretó. Con la solicitud del Acuerdo Anticipado de Precios debe allegarse la información relacionada en el </w:t>
      </w:r>
      <w:r w:rsidR="0007186A" w:rsidRPr="00BE44E0">
        <w:rPr>
          <w:rFonts w:ascii="Arial" w:hAnsi="Arial" w:cs="Arial"/>
        </w:rPr>
        <w:t>artículo 1.2.2.2.1.5</w:t>
      </w:r>
      <w:r w:rsidRPr="00BE44E0">
        <w:rPr>
          <w:rFonts w:ascii="Arial" w:hAnsi="Arial" w:cs="Arial"/>
        </w:rPr>
        <w:t xml:space="preserve"> de este Decreto y la que se señala a continuación:</w:t>
      </w:r>
    </w:p>
    <w:p w14:paraId="2A2B0361" w14:textId="77777777" w:rsidR="006B1293" w:rsidRPr="00BE44E0" w:rsidRDefault="006B1293" w:rsidP="006B1293">
      <w:pPr>
        <w:autoSpaceDE w:val="0"/>
        <w:autoSpaceDN w:val="0"/>
        <w:adjustRightInd w:val="0"/>
        <w:ind w:left="567" w:hanging="207"/>
        <w:jc w:val="both"/>
        <w:rPr>
          <w:rFonts w:ascii="Arial" w:hAnsi="Arial" w:cs="Arial"/>
          <w:color w:val="000000"/>
        </w:rPr>
      </w:pPr>
    </w:p>
    <w:p w14:paraId="4F2D77D4" w14:textId="77777777" w:rsidR="006B1293" w:rsidRPr="00BE44E0" w:rsidRDefault="006B1293">
      <w:pPr>
        <w:pStyle w:val="Prrafodelista"/>
        <w:numPr>
          <w:ilvl w:val="0"/>
          <w:numId w:val="36"/>
        </w:numPr>
        <w:ind w:left="993" w:hanging="202"/>
        <w:jc w:val="both"/>
        <w:rPr>
          <w:rFonts w:ascii="Arial" w:hAnsi="Arial" w:cs="Arial"/>
        </w:rPr>
      </w:pPr>
      <w:r w:rsidRPr="00BE44E0">
        <w:rPr>
          <w:rFonts w:ascii="Arial" w:hAnsi="Arial" w:cs="Arial"/>
        </w:rPr>
        <w:t>Información genérica respecto de este tipo de acuerdos, convenios o propuestas de valoración aprobadas o en trámite ante administraciones tributarlas de otros Estados.</w:t>
      </w:r>
    </w:p>
    <w:p w14:paraId="192746AC" w14:textId="77777777" w:rsidR="00C2716B" w:rsidRPr="00BE44E0" w:rsidRDefault="00C2716B" w:rsidP="00C2716B">
      <w:pPr>
        <w:pStyle w:val="Prrafodelista"/>
        <w:ind w:left="993"/>
        <w:jc w:val="both"/>
        <w:rPr>
          <w:rFonts w:ascii="Arial" w:hAnsi="Arial" w:cs="Arial"/>
        </w:rPr>
      </w:pPr>
    </w:p>
    <w:p w14:paraId="1E5AE6D2" w14:textId="6651E0C4" w:rsidR="006B1293" w:rsidRPr="00BE44E0" w:rsidRDefault="006B1293">
      <w:pPr>
        <w:pStyle w:val="Prrafodelista"/>
        <w:numPr>
          <w:ilvl w:val="0"/>
          <w:numId w:val="36"/>
        </w:numPr>
        <w:ind w:left="993" w:hanging="202"/>
        <w:jc w:val="both"/>
        <w:rPr>
          <w:rFonts w:ascii="Arial" w:hAnsi="Arial" w:cs="Arial"/>
        </w:rPr>
      </w:pPr>
      <w:r w:rsidRPr="00BE44E0">
        <w:rPr>
          <w:rFonts w:ascii="Arial" w:hAnsi="Arial" w:cs="Arial"/>
        </w:rPr>
        <w:t>Identificación genérica de otros tipos de operación realizados entre las entidades vinculadas que no serán cobijados por el Acuerdo, con una breve explicación de los motivos por los c</w:t>
      </w:r>
      <w:r w:rsidR="00C2716B" w:rsidRPr="00BE44E0">
        <w:rPr>
          <w:rFonts w:ascii="Arial" w:hAnsi="Arial" w:cs="Arial"/>
        </w:rPr>
        <w:t>uales no se incluyen.</w:t>
      </w:r>
    </w:p>
    <w:p w14:paraId="6E28B8BC" w14:textId="77777777" w:rsidR="00C2716B" w:rsidRPr="00BE44E0" w:rsidRDefault="00C2716B" w:rsidP="00C2716B">
      <w:pPr>
        <w:pStyle w:val="Prrafodelista"/>
        <w:rPr>
          <w:rFonts w:ascii="Arial" w:hAnsi="Arial" w:cs="Arial"/>
        </w:rPr>
      </w:pPr>
    </w:p>
    <w:p w14:paraId="16C44307" w14:textId="77777777" w:rsidR="00C2716B" w:rsidRPr="00BE44E0" w:rsidRDefault="006B1293">
      <w:pPr>
        <w:pStyle w:val="Prrafodelista"/>
        <w:numPr>
          <w:ilvl w:val="0"/>
          <w:numId w:val="36"/>
        </w:numPr>
        <w:ind w:left="993" w:hanging="202"/>
        <w:jc w:val="both"/>
        <w:rPr>
          <w:rFonts w:ascii="Arial" w:hAnsi="Arial" w:cs="Arial"/>
        </w:rPr>
      </w:pPr>
      <w:r w:rsidRPr="00BE44E0">
        <w:rPr>
          <w:rFonts w:ascii="Arial" w:hAnsi="Arial" w:cs="Arial"/>
        </w:rPr>
        <w:t>Demás información que el contribuyente considere pertinente.</w:t>
      </w:r>
    </w:p>
    <w:p w14:paraId="3D1BC0FB" w14:textId="77777777" w:rsidR="00C2716B" w:rsidRPr="00BE44E0" w:rsidRDefault="00C2716B" w:rsidP="00C2716B">
      <w:pPr>
        <w:pStyle w:val="Prrafodelista"/>
        <w:rPr>
          <w:rFonts w:ascii="Arial" w:hAnsi="Arial" w:cs="Arial"/>
        </w:rPr>
      </w:pPr>
    </w:p>
    <w:p w14:paraId="14FAD7E9" w14:textId="2D4AC463" w:rsidR="006B1293" w:rsidRPr="00BE44E0" w:rsidRDefault="006B1293" w:rsidP="0007186A">
      <w:pPr>
        <w:jc w:val="both"/>
        <w:rPr>
          <w:rFonts w:ascii="Arial" w:hAnsi="Arial" w:cs="Arial"/>
        </w:rPr>
      </w:pPr>
      <w:r w:rsidRPr="00BE44E0">
        <w:rPr>
          <w:rFonts w:ascii="Arial" w:hAnsi="Arial" w:cs="Arial"/>
        </w:rPr>
        <w:t>Para los documentos extendidos en idioma distinto del castellano deberá observarse lo señalado en el parágrafo 2</w:t>
      </w:r>
      <w:r w:rsidR="009B4744" w:rsidRPr="00BE44E0">
        <w:rPr>
          <w:rFonts w:ascii="Arial" w:hAnsi="Arial" w:cs="Arial"/>
        </w:rPr>
        <w:t xml:space="preserve"> </w:t>
      </w:r>
      <w:r w:rsidRPr="00BE44E0">
        <w:rPr>
          <w:rFonts w:ascii="Arial" w:hAnsi="Arial" w:cs="Arial"/>
        </w:rPr>
        <w:t xml:space="preserve">del artículo </w:t>
      </w:r>
      <w:r w:rsidR="0007186A" w:rsidRPr="00BE44E0">
        <w:rPr>
          <w:rFonts w:ascii="Arial" w:hAnsi="Arial" w:cs="Arial"/>
        </w:rPr>
        <w:t>1.2.2.2.1.1</w:t>
      </w:r>
      <w:r w:rsidRPr="00BE44E0">
        <w:rPr>
          <w:rFonts w:ascii="Arial" w:hAnsi="Arial" w:cs="Arial"/>
        </w:rPr>
        <w:t xml:space="preserve"> de este Decreto.</w:t>
      </w:r>
    </w:p>
    <w:p w14:paraId="7639C7F4" w14:textId="77777777" w:rsidR="006B1293" w:rsidRPr="00BE44E0" w:rsidRDefault="006B1293" w:rsidP="006B1293">
      <w:pPr>
        <w:jc w:val="both"/>
        <w:rPr>
          <w:rFonts w:ascii="Arial" w:hAnsi="Arial" w:cs="Arial"/>
        </w:rPr>
      </w:pPr>
    </w:p>
    <w:p w14:paraId="4A69AF91" w14:textId="1B7B1953" w:rsidR="006B1293" w:rsidRPr="00BE44E0" w:rsidRDefault="006B1293">
      <w:pPr>
        <w:pStyle w:val="T2ATitB"/>
        <w:numPr>
          <w:ilvl w:val="1"/>
          <w:numId w:val="28"/>
        </w:numPr>
        <w:tabs>
          <w:tab w:val="clear" w:pos="1495"/>
          <w:tab w:val="num" w:pos="1211"/>
        </w:tabs>
        <w:ind w:left="1211"/>
        <w:jc w:val="both"/>
        <w:rPr>
          <w:rFonts w:ascii="Arial" w:hAnsi="Arial" w:cs="Arial"/>
        </w:rPr>
      </w:pPr>
      <w:bookmarkStart w:id="629" w:name="_Toc73512746"/>
      <w:bookmarkStart w:id="630" w:name="_Toc73859007"/>
      <w:bookmarkStart w:id="631" w:name="_Toc81628404"/>
      <w:bookmarkStart w:id="632" w:name="_Toc118603644"/>
      <w:bookmarkStart w:id="633" w:name="_Toc128749883"/>
      <w:bookmarkStart w:id="634" w:name="_Toc128834705"/>
      <w:bookmarkStart w:id="635" w:name="_Toc139978255"/>
      <w:bookmarkStart w:id="636" w:name="_Toc142911951"/>
      <w:bookmarkStart w:id="637" w:name="_Toc142912439"/>
      <w:bookmarkStart w:id="638" w:name="_Toc145952915"/>
      <w:bookmarkStart w:id="639" w:name="_Toc147649088"/>
      <w:bookmarkStart w:id="640" w:name="_Toc147907046"/>
      <w:bookmarkStart w:id="641" w:name="_Toc148165372"/>
      <w:bookmarkStart w:id="642" w:name="_Toc273954137"/>
      <w:bookmarkStart w:id="643" w:name="_Toc296590756"/>
      <w:bookmarkStart w:id="644" w:name="_Toc333577139"/>
      <w:bookmarkStart w:id="645" w:name="_Toc360106189"/>
      <w:bookmarkStart w:id="646" w:name="_Toc389557339"/>
      <w:bookmarkStart w:id="647" w:name="_Toc423066375"/>
      <w:bookmarkStart w:id="648" w:name="_Toc487015147"/>
      <w:bookmarkStart w:id="649" w:name="_Toc208931044"/>
      <w:r w:rsidRPr="00BE44E0">
        <w:rPr>
          <w:rFonts w:ascii="Arial" w:hAnsi="Arial" w:cs="Arial"/>
        </w:rPr>
        <w:t>Sanciones</w:t>
      </w:r>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p>
    <w:p w14:paraId="5381195A" w14:textId="77777777" w:rsidR="006B1293" w:rsidRPr="00BE44E0" w:rsidRDefault="006B1293" w:rsidP="006B1293">
      <w:pPr>
        <w:pStyle w:val="Textoindependiente"/>
        <w:jc w:val="both"/>
        <w:rPr>
          <w:rFonts w:ascii="Arial" w:hAnsi="Arial" w:cs="Arial"/>
        </w:rPr>
      </w:pPr>
    </w:p>
    <w:p w14:paraId="1AB67D12" w14:textId="77777777" w:rsidR="006B1293" w:rsidRPr="00BE44E0" w:rsidRDefault="006B1293" w:rsidP="006B1293">
      <w:pPr>
        <w:pStyle w:val="Textoindependiente"/>
        <w:jc w:val="both"/>
        <w:rPr>
          <w:rFonts w:ascii="Arial" w:hAnsi="Arial" w:cs="Arial"/>
        </w:rPr>
      </w:pPr>
      <w:r w:rsidRPr="00BE44E0">
        <w:rPr>
          <w:rFonts w:ascii="Arial" w:hAnsi="Arial" w:cs="Arial"/>
        </w:rPr>
        <w:t>Respecto a la documentación comprobatoria y a la declaración informativa se aplicarán las siguientes sanciones:</w:t>
      </w:r>
    </w:p>
    <w:p w14:paraId="716CACB8" w14:textId="77777777" w:rsidR="006B1293" w:rsidRPr="00BE44E0" w:rsidRDefault="006B1293">
      <w:pPr>
        <w:pStyle w:val="Textoindependiente"/>
        <w:numPr>
          <w:ilvl w:val="0"/>
          <w:numId w:val="31"/>
        </w:numPr>
        <w:jc w:val="both"/>
        <w:rPr>
          <w:rFonts w:ascii="Arial" w:hAnsi="Arial" w:cs="Arial"/>
        </w:rPr>
      </w:pPr>
      <w:r w:rsidRPr="00BE44E0">
        <w:rPr>
          <w:rFonts w:ascii="Arial" w:hAnsi="Arial" w:cs="Arial"/>
          <w:b/>
        </w:rPr>
        <w:t xml:space="preserve">Documentación Comprobatoria. </w:t>
      </w:r>
    </w:p>
    <w:p w14:paraId="712B14E3" w14:textId="77777777" w:rsidR="006B1293" w:rsidRPr="00BE44E0" w:rsidRDefault="006B1293" w:rsidP="006B1293">
      <w:pPr>
        <w:pStyle w:val="Textoindependiente"/>
        <w:jc w:val="both"/>
        <w:rPr>
          <w:rFonts w:ascii="Arial" w:hAnsi="Arial" w:cs="Arial"/>
          <w:b/>
        </w:rPr>
      </w:pPr>
    </w:p>
    <w:p w14:paraId="1CCD4705" w14:textId="77777777" w:rsidR="006B1293" w:rsidRPr="00BE44E0" w:rsidRDefault="006B1293">
      <w:pPr>
        <w:pStyle w:val="Textoindependiente"/>
        <w:numPr>
          <w:ilvl w:val="0"/>
          <w:numId w:val="32"/>
        </w:numPr>
        <w:ind w:left="567" w:hanging="207"/>
        <w:jc w:val="both"/>
        <w:rPr>
          <w:rFonts w:ascii="Arial" w:hAnsi="Arial" w:cs="Arial"/>
        </w:rPr>
      </w:pPr>
      <w:r w:rsidRPr="00BE44E0">
        <w:rPr>
          <w:rFonts w:ascii="Arial" w:hAnsi="Arial" w:cs="Arial"/>
          <w:b/>
          <w:lang w:val="es-ES"/>
        </w:rPr>
        <w:t>Sanción por extemporaneidad.</w:t>
      </w:r>
      <w:r w:rsidRPr="00BE44E0">
        <w:rPr>
          <w:rFonts w:ascii="Arial" w:hAnsi="Arial" w:cs="Arial"/>
          <w:lang w:val="es-ES"/>
        </w:rPr>
        <w:t xml:space="preserve"> la presentación extemporánea de la documentación comprobatoria dará lugar a la imposición de una sanción por extemporaneidad, la cual se determinará de la siguiente manera: </w:t>
      </w:r>
      <w:r w:rsidRPr="00BE44E0">
        <w:rPr>
          <w:rFonts w:ascii="Arial" w:hAnsi="Arial" w:cs="Arial"/>
        </w:rPr>
        <w:t xml:space="preserve"> </w:t>
      </w:r>
    </w:p>
    <w:p w14:paraId="0A2A5CB7" w14:textId="77777777" w:rsidR="006B1293" w:rsidRPr="00BE44E0" w:rsidRDefault="006B1293" w:rsidP="006B1293">
      <w:pPr>
        <w:pStyle w:val="Textoindependiente"/>
        <w:ind w:left="567" w:hanging="207"/>
        <w:jc w:val="both"/>
        <w:rPr>
          <w:rFonts w:ascii="Arial" w:hAnsi="Arial" w:cs="Arial"/>
        </w:rPr>
      </w:pPr>
    </w:p>
    <w:p w14:paraId="1633A06A" w14:textId="66F979E3" w:rsidR="006B1293" w:rsidRPr="00BE44E0" w:rsidRDefault="006B1293">
      <w:pPr>
        <w:pStyle w:val="Textoindependiente"/>
        <w:numPr>
          <w:ilvl w:val="0"/>
          <w:numId w:val="33"/>
        </w:numPr>
        <w:ind w:left="567" w:hanging="207"/>
        <w:jc w:val="both"/>
        <w:rPr>
          <w:rFonts w:ascii="Arial" w:hAnsi="Arial" w:cs="Arial"/>
        </w:rPr>
      </w:pPr>
      <w:r w:rsidRPr="00BE44E0">
        <w:rPr>
          <w:rFonts w:ascii="Arial" w:hAnsi="Arial" w:cs="Arial"/>
        </w:rPr>
        <w:t xml:space="preserve"> </w:t>
      </w:r>
      <w:r w:rsidRPr="00BE44E0">
        <w:rPr>
          <w:rFonts w:ascii="Arial" w:hAnsi="Arial" w:cs="Arial"/>
          <w:lang w:val="es-ES"/>
        </w:rPr>
        <w:t xml:space="preserve">Presentación dentro de los </w:t>
      </w:r>
      <w:r w:rsidR="00C24F57" w:rsidRPr="00BE44E0">
        <w:rPr>
          <w:rFonts w:ascii="Arial" w:hAnsi="Arial" w:cs="Arial"/>
          <w:lang w:val="es-ES"/>
        </w:rPr>
        <w:t>cinco (5)</w:t>
      </w:r>
      <w:r w:rsidRPr="00BE44E0">
        <w:rPr>
          <w:rFonts w:ascii="Arial" w:hAnsi="Arial" w:cs="Arial"/>
          <w:lang w:val="es-ES"/>
        </w:rPr>
        <w:t xml:space="preserve"> días hábiles siguientes al vencimiento del plazo para presentar la documentación comprobatoria: </w:t>
      </w:r>
      <w:r w:rsidR="00C24F57" w:rsidRPr="00BE44E0">
        <w:rPr>
          <w:rFonts w:ascii="Arial" w:hAnsi="Arial" w:cs="Arial"/>
          <w:lang w:val="es-ES"/>
        </w:rPr>
        <w:t xml:space="preserve">la presentación extemporánea </w:t>
      </w:r>
      <w:proofErr w:type="gramStart"/>
      <w:r w:rsidR="00C24F57" w:rsidRPr="00BE44E0">
        <w:rPr>
          <w:rFonts w:ascii="Arial" w:hAnsi="Arial" w:cs="Arial"/>
          <w:lang w:val="es-ES"/>
        </w:rPr>
        <w:t>dela</w:t>
      </w:r>
      <w:proofErr w:type="gramEnd"/>
      <w:r w:rsidR="00C24F57" w:rsidRPr="00BE44E0">
        <w:rPr>
          <w:rFonts w:ascii="Arial" w:hAnsi="Arial" w:cs="Arial"/>
          <w:lang w:val="es-ES"/>
        </w:rPr>
        <w:t xml:space="preserve"> documentación comprobatoria dentro de los cinco (5) días hábiles siguientes al vencimiento del plazo para su presentación, dará lugar a </w:t>
      </w:r>
      <w:r w:rsidR="00C24F57" w:rsidRPr="00BE44E0">
        <w:rPr>
          <w:rFonts w:ascii="Arial" w:hAnsi="Arial" w:cs="Arial"/>
          <w:lang w:val="es-ES"/>
        </w:rPr>
        <w:lastRenderedPageBreak/>
        <w:t xml:space="preserve">una sanción del 0,05% de valor total de las operaciones sujetas a documentar, sin que dicha sanción exceda la suma equivalente a 417 UVT. </w:t>
      </w:r>
    </w:p>
    <w:p w14:paraId="559DC45E" w14:textId="77777777" w:rsidR="006B1293" w:rsidRPr="00BE44E0" w:rsidRDefault="006B1293" w:rsidP="006B1293">
      <w:pPr>
        <w:pStyle w:val="Textoindependiente"/>
        <w:ind w:left="567"/>
        <w:jc w:val="both"/>
        <w:rPr>
          <w:rFonts w:ascii="Arial" w:hAnsi="Arial" w:cs="Arial"/>
        </w:rPr>
      </w:pPr>
    </w:p>
    <w:p w14:paraId="506FCC47" w14:textId="701180D7" w:rsidR="006B1293" w:rsidRPr="00BE44E0" w:rsidRDefault="00C24F57" w:rsidP="006B1293">
      <w:pPr>
        <w:pStyle w:val="Textoindependiente"/>
        <w:ind w:left="567"/>
        <w:jc w:val="both"/>
        <w:rPr>
          <w:rFonts w:ascii="Arial" w:hAnsi="Arial" w:cs="Arial"/>
        </w:rPr>
      </w:pPr>
      <w:r w:rsidRPr="00BE44E0">
        <w:rPr>
          <w:rFonts w:ascii="Arial" w:hAnsi="Arial" w:cs="Arial"/>
        </w:rPr>
        <w:t>Presentación con posterioridad a los cinco (5) días hábiles siguientes al vencimiento del plazo para presentar la documentación comprobatoria: la presentación extemporánea de la documentación comprobatoria con posterioridad a los cinco (5) días hábiles siguientes al vencimiento del plazo para su presentación, dará lugar a una sanción del cero punto dos por ciento (0.2%) del valor total de las operaciones sujetas a documentar, por cada mes o fracción de mes calendario de retardo en la presentación de la documentación, sin que dicha sanción exceda por cada mes o fracción de mes la suma equivalente a mil seiscientas sesenta y siete (1.667) UVT. La sanción total resultante de la aplicación de este literal no excederá la suma equivalente a veinte mil (20.000) UVT.</w:t>
      </w:r>
    </w:p>
    <w:p w14:paraId="37EF145A" w14:textId="77777777" w:rsidR="00C24F57" w:rsidRPr="00BE44E0" w:rsidRDefault="00C24F57" w:rsidP="006B1293">
      <w:pPr>
        <w:pStyle w:val="Textoindependiente"/>
        <w:ind w:left="567"/>
        <w:jc w:val="both"/>
        <w:rPr>
          <w:rFonts w:ascii="Arial" w:hAnsi="Arial" w:cs="Arial"/>
        </w:rPr>
      </w:pPr>
    </w:p>
    <w:p w14:paraId="425C054A" w14:textId="77777777" w:rsidR="00C24F57" w:rsidRPr="00BE44E0" w:rsidRDefault="00C24F57">
      <w:pPr>
        <w:pStyle w:val="Textoindependiente"/>
        <w:numPr>
          <w:ilvl w:val="0"/>
          <w:numId w:val="32"/>
        </w:numPr>
        <w:ind w:left="567" w:hanging="207"/>
        <w:jc w:val="both"/>
        <w:rPr>
          <w:rFonts w:ascii="Arial" w:hAnsi="Arial" w:cs="Arial"/>
          <w:b/>
          <w:lang w:val="es-ES"/>
        </w:rPr>
      </w:pPr>
      <w:r w:rsidRPr="00BE44E0">
        <w:rPr>
          <w:rFonts w:ascii="Arial" w:hAnsi="Arial" w:cs="Arial"/>
          <w:b/>
          <w:lang w:val="es-ES"/>
        </w:rPr>
        <w:t xml:space="preserve">Sanción por inconsistencias en la documentación comprobatoria. </w:t>
      </w:r>
      <w:r w:rsidRPr="00BE44E0">
        <w:rPr>
          <w:rFonts w:ascii="Arial" w:hAnsi="Arial" w:cs="Arial"/>
          <w:lang w:val="es-ES"/>
        </w:rPr>
        <w:t>Cuando la documentación comprobatoria, presente inconsistencias tales como errores en la información, información cuyo contenido no corresponde a lo solicitado, o información que no permite verificar la aplicación del régimen de precios de transferencia, habrá lugar a una sanción equivalente al uno por ciento (1%) del valor de la operación respecto de la cual se suministró la información inconsistente.</w:t>
      </w:r>
    </w:p>
    <w:p w14:paraId="0E8614C8" w14:textId="77777777" w:rsidR="00C24F57" w:rsidRPr="00BE44E0" w:rsidRDefault="00C24F57" w:rsidP="00C24F57">
      <w:pPr>
        <w:pStyle w:val="Textoindependiente"/>
        <w:ind w:left="567"/>
        <w:jc w:val="both"/>
        <w:rPr>
          <w:rFonts w:ascii="Arial" w:hAnsi="Arial" w:cs="Arial"/>
          <w:b/>
          <w:lang w:val="es-ES"/>
        </w:rPr>
      </w:pPr>
    </w:p>
    <w:p w14:paraId="5F43CB50" w14:textId="77777777" w:rsidR="00C24F57" w:rsidRPr="00BE44E0" w:rsidRDefault="00C24F57" w:rsidP="00C24F57">
      <w:pPr>
        <w:shd w:val="clear" w:color="auto" w:fill="FFFFFF"/>
        <w:spacing w:after="150" w:line="294" w:lineRule="atLeast"/>
        <w:ind w:left="567"/>
        <w:jc w:val="both"/>
        <w:textAlignment w:val="top"/>
        <w:rPr>
          <w:rFonts w:ascii="Arial" w:hAnsi="Arial" w:cs="Arial"/>
          <w:color w:val="000000"/>
        </w:rPr>
      </w:pPr>
      <w:r w:rsidRPr="00BE44E0">
        <w:rPr>
          <w:rFonts w:ascii="Arial" w:hAnsi="Arial" w:cs="Arial"/>
          <w:lang w:val="es-ES"/>
        </w:rPr>
        <w:t>Cuando no sea posible establecer la base, la sanción corresponderá al cero punto cinco por ciento (0.5%) del valor total de las operaciones consignadas en la declaración informativa. Si no es posible establecer la base teniendo en cuenta la información consignada en la declaración informativa, dicha sanción corresponderá al cero punto cinco por ciento (0.5%) de los ingresos netos reportados en la declaración de renta de la misma vigencia fiscal o en la última declaración de renta presentada por el contribuyente. Si no existieren ingresos, la sanción corresponderá al cero punto cinco por ciento (0.5%) del patrimonio bruto reportado</w:t>
      </w:r>
      <w:r w:rsidRPr="00BE44E0">
        <w:rPr>
          <w:rFonts w:ascii="Arial" w:hAnsi="Arial" w:cs="Arial"/>
          <w:color w:val="000000"/>
        </w:rPr>
        <w:t xml:space="preserve"> en la declaración de renta de la misma vigencia fiscal o en la última declaración de renta presentada por el contribuyente.</w:t>
      </w:r>
    </w:p>
    <w:p w14:paraId="46DB9753" w14:textId="77777777" w:rsidR="00C24F57" w:rsidRPr="00BE44E0" w:rsidRDefault="00C24F57" w:rsidP="00C24F57">
      <w:pPr>
        <w:shd w:val="clear" w:color="auto" w:fill="FFFFFF"/>
        <w:spacing w:after="150" w:line="294" w:lineRule="atLeast"/>
        <w:ind w:left="567"/>
        <w:jc w:val="both"/>
        <w:textAlignment w:val="top"/>
        <w:rPr>
          <w:rFonts w:ascii="Arial" w:hAnsi="Arial" w:cs="Arial"/>
          <w:color w:val="000000"/>
        </w:rPr>
      </w:pPr>
      <w:r w:rsidRPr="00BE44E0">
        <w:rPr>
          <w:rFonts w:ascii="Arial" w:hAnsi="Arial" w:cs="Arial"/>
          <w:color w:val="000000"/>
        </w:rPr>
        <w:t>La sanción señalada en este numeral no excederá la suma equivalente a cinco mil (5.000) UVT.</w:t>
      </w:r>
    </w:p>
    <w:p w14:paraId="71492E21" w14:textId="77777777" w:rsidR="00C24F57" w:rsidRPr="00BE44E0" w:rsidRDefault="00C24F57" w:rsidP="00C24F57">
      <w:pPr>
        <w:shd w:val="clear" w:color="auto" w:fill="FFFFFF"/>
        <w:spacing w:after="150" w:line="294" w:lineRule="atLeast"/>
        <w:ind w:left="567"/>
        <w:jc w:val="both"/>
        <w:textAlignment w:val="top"/>
        <w:rPr>
          <w:rFonts w:ascii="Arial" w:hAnsi="Arial" w:cs="Arial"/>
          <w:color w:val="000000"/>
        </w:rPr>
      </w:pPr>
      <w:r w:rsidRPr="00BE44E0">
        <w:rPr>
          <w:rFonts w:ascii="Arial" w:hAnsi="Arial" w:cs="Arial"/>
          <w:color w:val="000000"/>
        </w:rPr>
        <w:t>Esta sanción no será aplicable para los casos en los que se configure lo señalado en los numerales 4 y 5 de este literal.</w:t>
      </w:r>
    </w:p>
    <w:p w14:paraId="65010DAB" w14:textId="74535AC2" w:rsidR="00C24F57" w:rsidRPr="00BE44E0" w:rsidRDefault="00C24F57">
      <w:pPr>
        <w:pStyle w:val="Textoindependiente"/>
        <w:numPr>
          <w:ilvl w:val="0"/>
          <w:numId w:val="32"/>
        </w:numPr>
        <w:ind w:left="567" w:hanging="207"/>
        <w:jc w:val="both"/>
        <w:rPr>
          <w:rFonts w:ascii="Arial" w:hAnsi="Arial" w:cs="Arial"/>
          <w:lang w:val="es-ES"/>
        </w:rPr>
      </w:pPr>
      <w:r w:rsidRPr="00BE44E0">
        <w:rPr>
          <w:rFonts w:ascii="Arial" w:hAnsi="Arial" w:cs="Arial"/>
          <w:b/>
          <w:lang w:val="es-ES"/>
        </w:rPr>
        <w:t xml:space="preserve">Sanción por no presentar documentación comprobatoria. </w:t>
      </w:r>
      <w:r w:rsidRPr="00BE44E0">
        <w:rPr>
          <w:rFonts w:ascii="Arial" w:hAnsi="Arial" w:cs="Arial"/>
          <w:lang w:val="es-ES"/>
        </w:rPr>
        <w:t>Cuando el contribuyente no presente la documentación comprobatoria estando obligado a ello, habrá lugar a una sanción equivalente a:</w:t>
      </w:r>
    </w:p>
    <w:p w14:paraId="67216BCB" w14:textId="77777777" w:rsidR="00C24F57" w:rsidRPr="00BE44E0" w:rsidRDefault="00C24F57" w:rsidP="00C24F57">
      <w:pPr>
        <w:pStyle w:val="Textoindependiente"/>
        <w:ind w:left="567"/>
        <w:jc w:val="both"/>
        <w:rPr>
          <w:rFonts w:ascii="Arial" w:hAnsi="Arial" w:cs="Arial"/>
          <w:lang w:val="es-ES"/>
        </w:rPr>
      </w:pPr>
    </w:p>
    <w:p w14:paraId="74764EAE" w14:textId="77777777" w:rsidR="00C24F57" w:rsidRPr="00BE44E0" w:rsidRDefault="00C24F57" w:rsidP="00C24F57">
      <w:pPr>
        <w:shd w:val="clear" w:color="auto" w:fill="FFFFFF"/>
        <w:spacing w:after="150" w:line="294" w:lineRule="atLeast"/>
        <w:ind w:left="567"/>
        <w:jc w:val="both"/>
        <w:textAlignment w:val="top"/>
        <w:rPr>
          <w:rFonts w:ascii="Arial" w:hAnsi="Arial" w:cs="Arial"/>
          <w:color w:val="000000"/>
        </w:rPr>
      </w:pPr>
      <w:r w:rsidRPr="00BE44E0">
        <w:rPr>
          <w:rFonts w:ascii="Arial" w:hAnsi="Arial" w:cs="Arial"/>
          <w:color w:val="000000"/>
        </w:rPr>
        <w:lastRenderedPageBreak/>
        <w:t>a) El cuatro por ciento (4%) del valor total de las operaciones con vinculado respecto de las cuales no presentó documentación comprobatoria. Cuando no sea posible establecer la base, la sanción corresponderá al uno por ciento (1%) del valor total de las operaciones consignadas en la declaración informativa. Si no es posible establecer la base teniendo en cuenta la información consignada en la declaración informativa, dicha sanción corresponderá al uno por ciento (1%) de los ingresos netos reportados en la declaración de renta de la misma vigencia fiscal o en la última declaración de renta presentada por el contribuyente. Si no existieren ingresos, la sanción corresponderá al uno por ciento (1%) del patrimonio bruto reportado en la declaración de renta de la misma vigencia fiscal o en la última declaración de renta presentada por el contribuyente. La sanción señalada en este literal no excederá la suma equivalente a veinte cinco mil (25.000) UVT.</w:t>
      </w:r>
    </w:p>
    <w:p w14:paraId="79B5692F" w14:textId="77777777" w:rsidR="00C24F57" w:rsidRPr="00BE44E0" w:rsidRDefault="00C24F57" w:rsidP="00C24F57">
      <w:pPr>
        <w:shd w:val="clear" w:color="auto" w:fill="FFFFFF"/>
        <w:spacing w:after="150" w:line="294" w:lineRule="atLeast"/>
        <w:ind w:left="567"/>
        <w:jc w:val="both"/>
        <w:textAlignment w:val="top"/>
        <w:rPr>
          <w:rFonts w:ascii="Arial" w:hAnsi="Arial" w:cs="Arial"/>
          <w:color w:val="000000"/>
        </w:rPr>
      </w:pPr>
      <w:r w:rsidRPr="00BE44E0">
        <w:rPr>
          <w:rFonts w:ascii="Arial" w:hAnsi="Arial" w:cs="Arial"/>
          <w:color w:val="000000"/>
        </w:rPr>
        <w:t>Adicionalmente operará el desconocimiento de los costos y deducciones originados en las operaciones respecto de las cuales no se presentó documentación comprobatoria.</w:t>
      </w:r>
    </w:p>
    <w:p w14:paraId="3F913991" w14:textId="77777777" w:rsidR="00C24F57" w:rsidRPr="00BE44E0" w:rsidRDefault="00C24F57" w:rsidP="00C24F57">
      <w:pPr>
        <w:shd w:val="clear" w:color="auto" w:fill="FFFFFF"/>
        <w:spacing w:after="150" w:line="294" w:lineRule="atLeast"/>
        <w:ind w:left="567"/>
        <w:jc w:val="both"/>
        <w:textAlignment w:val="top"/>
        <w:rPr>
          <w:rFonts w:ascii="Arial" w:hAnsi="Arial" w:cs="Arial"/>
          <w:color w:val="000000"/>
        </w:rPr>
      </w:pPr>
      <w:r w:rsidRPr="00BE44E0">
        <w:rPr>
          <w:rFonts w:ascii="Arial" w:hAnsi="Arial" w:cs="Arial"/>
          <w:color w:val="000000"/>
        </w:rPr>
        <w:t>b) El seis por ciento (6%) del valor total de las operaciones realizadas con personas, sociedades, entidades o empresas ubicadas, residentes o domiciliadas en paraísos fiscales, respecto de las cuales no presentó documentación comprobatoria.</w:t>
      </w:r>
    </w:p>
    <w:p w14:paraId="415A5581" w14:textId="77777777" w:rsidR="00C24F57" w:rsidRPr="00BE44E0" w:rsidRDefault="00C24F57" w:rsidP="00C24F57">
      <w:pPr>
        <w:shd w:val="clear" w:color="auto" w:fill="FFFFFF"/>
        <w:spacing w:after="150" w:line="294" w:lineRule="atLeast"/>
        <w:ind w:left="567"/>
        <w:jc w:val="both"/>
        <w:textAlignment w:val="top"/>
        <w:rPr>
          <w:rFonts w:ascii="Arial" w:hAnsi="Arial" w:cs="Arial"/>
          <w:color w:val="000000"/>
        </w:rPr>
      </w:pPr>
      <w:r w:rsidRPr="00BE44E0">
        <w:rPr>
          <w:rFonts w:ascii="Arial" w:hAnsi="Arial" w:cs="Arial"/>
          <w:color w:val="000000"/>
        </w:rPr>
        <w:t>Cuando no sea posible establecer la base, la sanción corresponderá al dos por ciento (2%) del valor total de las operaciones consignadas en la declaración informativa. Si no es posible establecer la base teniendo en cuenta la información consignada en la declaración informativa, dicha sanción corresponderá al dos por ciento (2%) de los ingresos netos reportados en la declaración de renta de la misma vigencia fiscal o en la última declaración de renta presentada por el contribuyente. Si no existieren ingresos, la sanción corresponderá al dos por ciento (2%) del patrimonio bruto reportado en la declaración de renta de la misma vigencia fiscal o en la última declaración de renta presentada por el contribuyente. La sanción señalada en este literal no excederá la suma equivalente a treinta mil (30.000) UVT.</w:t>
      </w:r>
    </w:p>
    <w:p w14:paraId="418F09EF" w14:textId="77777777" w:rsidR="00C24F57" w:rsidRPr="00BE44E0" w:rsidRDefault="00C24F57" w:rsidP="00C24F57">
      <w:pPr>
        <w:shd w:val="clear" w:color="auto" w:fill="FFFFFF"/>
        <w:spacing w:after="150" w:line="294" w:lineRule="atLeast"/>
        <w:ind w:left="567"/>
        <w:jc w:val="both"/>
        <w:textAlignment w:val="top"/>
        <w:rPr>
          <w:rFonts w:ascii="Arial" w:hAnsi="Arial" w:cs="Arial"/>
          <w:color w:val="000000"/>
        </w:rPr>
      </w:pPr>
      <w:r w:rsidRPr="00BE44E0">
        <w:rPr>
          <w:rFonts w:ascii="Arial" w:hAnsi="Arial" w:cs="Arial"/>
          <w:color w:val="000000"/>
        </w:rPr>
        <w:t>Adicionalmente operará el desconocimiento de los costos y deducciones originados en las operaciones respecto de las cuales no se presentó documentación comprobatoria.</w:t>
      </w:r>
    </w:p>
    <w:p w14:paraId="277CE806" w14:textId="77777777" w:rsidR="00C24F57" w:rsidRPr="00BE44E0" w:rsidRDefault="00C24F57" w:rsidP="00C24F57">
      <w:pPr>
        <w:shd w:val="clear" w:color="auto" w:fill="FFFFFF"/>
        <w:spacing w:after="150" w:line="294" w:lineRule="atLeast"/>
        <w:ind w:left="567"/>
        <w:jc w:val="both"/>
        <w:textAlignment w:val="top"/>
        <w:rPr>
          <w:rFonts w:ascii="Arial" w:hAnsi="Arial" w:cs="Arial"/>
          <w:color w:val="000000"/>
        </w:rPr>
      </w:pPr>
      <w:r w:rsidRPr="00BE44E0">
        <w:rPr>
          <w:rFonts w:ascii="Arial" w:hAnsi="Arial" w:cs="Arial"/>
          <w:color w:val="000000"/>
        </w:rPr>
        <w:t>En todo caso, si el contribuyente presenta la documentación comprobatoria con anterioridad a la notificación de la liquidación de revisión, no habrá lugar a aplicar la sanción por desconocimiento de costos y deducciones.</w:t>
      </w:r>
    </w:p>
    <w:p w14:paraId="7DDDEB9E" w14:textId="77777777" w:rsidR="00C24F57" w:rsidRPr="00BE44E0" w:rsidRDefault="00C24F57" w:rsidP="00C24F57">
      <w:pPr>
        <w:shd w:val="clear" w:color="auto" w:fill="FFFFFF"/>
        <w:spacing w:after="150" w:line="294" w:lineRule="atLeast"/>
        <w:ind w:left="567"/>
        <w:jc w:val="both"/>
        <w:textAlignment w:val="top"/>
        <w:rPr>
          <w:rFonts w:ascii="Arial" w:hAnsi="Arial" w:cs="Arial"/>
          <w:color w:val="000000"/>
        </w:rPr>
      </w:pPr>
      <w:r w:rsidRPr="00BE44E0">
        <w:rPr>
          <w:rFonts w:ascii="Arial" w:hAnsi="Arial" w:cs="Arial"/>
          <w:color w:val="000000"/>
        </w:rPr>
        <w:lastRenderedPageBreak/>
        <w:t>La sanción pecuniaria por no presentar documentación comprobatoria prescribe en el término de cinco (5) años contados a partir del vencimiento del plazo para presentar la documentación comprobatoria.</w:t>
      </w:r>
    </w:p>
    <w:p w14:paraId="6BC07E1A" w14:textId="388043E1" w:rsidR="00C24F57" w:rsidRPr="00BE44E0" w:rsidRDefault="00C24F57">
      <w:pPr>
        <w:pStyle w:val="Textoindependiente"/>
        <w:numPr>
          <w:ilvl w:val="0"/>
          <w:numId w:val="32"/>
        </w:numPr>
        <w:ind w:left="567" w:hanging="207"/>
        <w:jc w:val="both"/>
        <w:rPr>
          <w:rFonts w:ascii="Arial" w:hAnsi="Arial" w:cs="Arial"/>
          <w:b/>
          <w:lang w:val="es-ES"/>
        </w:rPr>
      </w:pPr>
      <w:r w:rsidRPr="00BE44E0">
        <w:rPr>
          <w:rFonts w:ascii="Arial" w:hAnsi="Arial" w:cs="Arial"/>
          <w:b/>
          <w:lang w:val="es-ES"/>
        </w:rPr>
        <w:t>Sanción por omisión de información en la documentación comprobatoria. Cuando en la documentación comprobatoria se omita información total o parcial relativa a las operaciones con vinculados, habrá lugar a una sanción equivalente a:</w:t>
      </w:r>
    </w:p>
    <w:p w14:paraId="7E164C76" w14:textId="77777777" w:rsidR="00C24F57" w:rsidRPr="00BE44E0" w:rsidRDefault="00C24F57" w:rsidP="00C24F57">
      <w:pPr>
        <w:pStyle w:val="Textoindependiente"/>
        <w:ind w:left="1440"/>
        <w:jc w:val="both"/>
        <w:rPr>
          <w:rFonts w:ascii="Arial" w:hAnsi="Arial" w:cs="Arial"/>
        </w:rPr>
      </w:pPr>
    </w:p>
    <w:p w14:paraId="52B28C07"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a) El dos por ciento (2%) de la suma respecto de la cual se omitió información total o parcial en la documentación comprobatoria.</w:t>
      </w:r>
    </w:p>
    <w:p w14:paraId="14D31961" w14:textId="77777777" w:rsidR="00C24F57" w:rsidRPr="00BE44E0" w:rsidRDefault="00C24F57" w:rsidP="00C24F57">
      <w:pPr>
        <w:pStyle w:val="Textoindependiente"/>
        <w:jc w:val="both"/>
        <w:rPr>
          <w:rFonts w:ascii="Arial" w:hAnsi="Arial" w:cs="Arial"/>
        </w:rPr>
      </w:pPr>
    </w:p>
    <w:p w14:paraId="26B2C7A1"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b) Cuando la omisión no corresponda al monto de la operación, sino a la demás información exigida en la documentación comprobatoria, la sanción será del dos por ciento (2%) del valor de la operación respecto de la cual no se suministró la información.</w:t>
      </w:r>
    </w:p>
    <w:p w14:paraId="510770CD" w14:textId="77777777" w:rsidR="00C24F57" w:rsidRPr="00BE44E0" w:rsidRDefault="00C24F57" w:rsidP="00C24F57">
      <w:pPr>
        <w:pStyle w:val="Textoindependiente"/>
        <w:jc w:val="both"/>
        <w:rPr>
          <w:rFonts w:ascii="Arial" w:hAnsi="Arial" w:cs="Arial"/>
        </w:rPr>
      </w:pPr>
    </w:p>
    <w:p w14:paraId="33A13239"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Cuando no sea posible establecer la base, la sanción corresponderá al uno por ciento (1%) del valor total de las operaciones consignadas en la declaración informativa. Si no es posible establecer la base teniendo en cuenta la información consignada en la declaración informativa, dicha sanción corresponderá al uno por ciento (1%) de los ingresos netos reportados en la declaración de renta de la misma vigencia fiscal o en la última declaración de renta presentada por el contribuyente. Si no existieren ingresos, la sanción corresponderá al uno por ciento (1%) del patrimonio bruto reportado en la declaración de renta de la misma vigencia fiscal o en la última declaración de renta presentada por el contribuyente.</w:t>
      </w:r>
    </w:p>
    <w:p w14:paraId="1E256EBB" w14:textId="77777777" w:rsidR="00C24F57" w:rsidRPr="00BE44E0" w:rsidRDefault="00C24F57" w:rsidP="00C24F57">
      <w:pPr>
        <w:pStyle w:val="Textoindependiente"/>
        <w:jc w:val="both"/>
        <w:rPr>
          <w:rFonts w:ascii="Arial" w:hAnsi="Arial" w:cs="Arial"/>
        </w:rPr>
      </w:pPr>
    </w:p>
    <w:p w14:paraId="4A107A2A"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La sanción señalada en este numeral no excederá la suma equivalente a cinco mil (5.000) UVT.</w:t>
      </w:r>
    </w:p>
    <w:p w14:paraId="2AD468BE" w14:textId="77777777" w:rsidR="00C24F57" w:rsidRPr="00BE44E0" w:rsidRDefault="00C24F57" w:rsidP="00C24F57">
      <w:pPr>
        <w:pStyle w:val="Textoindependiente"/>
        <w:ind w:left="567"/>
        <w:jc w:val="both"/>
        <w:rPr>
          <w:rFonts w:ascii="Arial" w:hAnsi="Arial" w:cs="Arial"/>
        </w:rPr>
      </w:pPr>
    </w:p>
    <w:p w14:paraId="752B85B4"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Cuando se trate de contribuyentes cuyas operaciones sujetas a documentar, en el año o periodo gravable al que se refiere la documentación comprobatoria, tengan un monto inferior al equivalente a ochenta mil (80.000) UVT. la sanción consagrada en este numeral no podrá exceder la suma equivalente a mil cuatrocientas (1.400) UVT.</w:t>
      </w:r>
    </w:p>
    <w:p w14:paraId="31C3176B" w14:textId="77777777" w:rsidR="00C24F57" w:rsidRPr="00BE44E0" w:rsidRDefault="00C24F57" w:rsidP="00C24F57">
      <w:pPr>
        <w:pStyle w:val="Textoindependiente"/>
        <w:ind w:left="567"/>
        <w:jc w:val="both"/>
        <w:rPr>
          <w:rFonts w:ascii="Arial" w:hAnsi="Arial" w:cs="Arial"/>
        </w:rPr>
      </w:pPr>
    </w:p>
    <w:p w14:paraId="21B5528A"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Adicionalmente operará el desconocimiento de los costos y deducciones originados en las operaciones respecto de las cuales no se suministró información. En todo caso, si el contribuyente subsana la omisión con anterioridad a la notificación de la liquidación de revisión, no habrá lugar a aplicar la sanción por desconocimiento de costos y deducciones.</w:t>
      </w:r>
    </w:p>
    <w:p w14:paraId="1D15C178" w14:textId="77777777" w:rsidR="00C24F57" w:rsidRPr="00BE44E0" w:rsidRDefault="00C24F57" w:rsidP="00C24F57">
      <w:pPr>
        <w:pStyle w:val="Textoindependiente"/>
        <w:jc w:val="both"/>
        <w:rPr>
          <w:rFonts w:ascii="Arial" w:hAnsi="Arial" w:cs="Arial"/>
        </w:rPr>
      </w:pPr>
    </w:p>
    <w:p w14:paraId="442C2D42" w14:textId="6FF47B3B" w:rsidR="00C24F57" w:rsidRPr="00BE44E0" w:rsidRDefault="00C24F57">
      <w:pPr>
        <w:pStyle w:val="Textoindependiente"/>
        <w:numPr>
          <w:ilvl w:val="0"/>
          <w:numId w:val="32"/>
        </w:numPr>
        <w:ind w:left="567" w:hanging="207"/>
        <w:jc w:val="both"/>
        <w:rPr>
          <w:rFonts w:ascii="Arial" w:hAnsi="Arial" w:cs="Arial"/>
          <w:b/>
          <w:lang w:val="es-ES"/>
        </w:rPr>
      </w:pPr>
      <w:r w:rsidRPr="00BE44E0">
        <w:rPr>
          <w:rFonts w:ascii="Arial" w:hAnsi="Arial" w:cs="Arial"/>
          <w:b/>
          <w:lang w:val="es-ES"/>
        </w:rPr>
        <w:t xml:space="preserve">Sanción por omisión de información en la documentación comprobatoria relativa a operaciones con personas, sociedades, </w:t>
      </w:r>
      <w:r w:rsidRPr="00BE44E0">
        <w:rPr>
          <w:rFonts w:ascii="Arial" w:hAnsi="Arial" w:cs="Arial"/>
          <w:b/>
          <w:lang w:val="es-ES"/>
        </w:rPr>
        <w:lastRenderedPageBreak/>
        <w:t xml:space="preserve">entidades o empresas ubicadas, residentes o domiciliadas en paraísos fiscales. </w:t>
      </w:r>
      <w:r w:rsidRPr="00BE44E0">
        <w:rPr>
          <w:rFonts w:ascii="Arial" w:hAnsi="Arial" w:cs="Arial"/>
          <w:lang w:val="es-ES"/>
        </w:rPr>
        <w:t>Cuando en la documentación comprobatoria se omita información total o parcial relativa a operaciones realizadas con personas, sociedades, entidades o empresas ubicadas, residentes o domiciliadas en paraísos fiscales, además del desconocimiento de los costos y deducciones originados en dichas operaciones, habrá lugar a una sanción equivalente a:</w:t>
      </w:r>
    </w:p>
    <w:p w14:paraId="246627E8" w14:textId="77777777" w:rsidR="00C24F57" w:rsidRPr="00BE44E0" w:rsidRDefault="00C24F57" w:rsidP="00C24F57">
      <w:pPr>
        <w:pStyle w:val="Textoindependiente"/>
        <w:jc w:val="both"/>
        <w:rPr>
          <w:rFonts w:ascii="Arial" w:hAnsi="Arial" w:cs="Arial"/>
        </w:rPr>
      </w:pPr>
    </w:p>
    <w:p w14:paraId="6DD10E7F"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a) El cuatro por ciento (4%) de la suma respecto de la cual se omitió información total o parcial en la documentación comprobatoria.</w:t>
      </w:r>
    </w:p>
    <w:p w14:paraId="66ABE1A6" w14:textId="77777777" w:rsidR="00C24F57" w:rsidRPr="00BE44E0" w:rsidRDefault="00C24F57" w:rsidP="00C24F57">
      <w:pPr>
        <w:pStyle w:val="Textoindependiente"/>
        <w:jc w:val="both"/>
        <w:rPr>
          <w:rFonts w:ascii="Arial" w:hAnsi="Arial" w:cs="Arial"/>
        </w:rPr>
      </w:pPr>
    </w:p>
    <w:p w14:paraId="08260FF5"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b) Cuando la omisión no corresponda al monto de la operación, sino a la demás información exigida en la documentación comprobatoria, la sanción será del cuatro por ciento (4%) del valor de la operación respecto de la cual no se suministró la información.</w:t>
      </w:r>
    </w:p>
    <w:p w14:paraId="6AFC7AF6" w14:textId="77777777" w:rsidR="00C24F57" w:rsidRPr="00BE44E0" w:rsidRDefault="00C24F57" w:rsidP="00C24F57">
      <w:pPr>
        <w:pStyle w:val="Textoindependiente"/>
        <w:jc w:val="both"/>
        <w:rPr>
          <w:rFonts w:ascii="Arial" w:hAnsi="Arial" w:cs="Arial"/>
        </w:rPr>
      </w:pPr>
    </w:p>
    <w:p w14:paraId="373EDA2F"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Cuando no sea posible establecer la base, la sanción corresponderá al dos por ciento (2%) del valor total de las operaciones consignadas en la declaración informativa. Si no es posible establecer la base teniendo en cuenta la información consignada en la declaración informativa, dicha sanción corresponderá al dos por ciento (2%) de los ingresos netos reportados en la declaración de renta de la misma vigencia fiscal o en la última declaración de renta presentada por el contribuyente. Si no existieren ingresos, la sanción corresponderá al dos por ciento (2%) del patrimonio bruto reportado en la declaración de renta de la misma vigencia fiscal o en la última declaración de renta presentada por el contribuyente.</w:t>
      </w:r>
    </w:p>
    <w:p w14:paraId="30912A4F" w14:textId="77777777" w:rsidR="00C24F57" w:rsidRPr="00BE44E0" w:rsidRDefault="00C24F57" w:rsidP="00C24F57">
      <w:pPr>
        <w:pStyle w:val="Textoindependiente"/>
        <w:jc w:val="both"/>
        <w:rPr>
          <w:rFonts w:ascii="Arial" w:hAnsi="Arial" w:cs="Arial"/>
        </w:rPr>
      </w:pPr>
    </w:p>
    <w:p w14:paraId="01450F0D"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La sanción señalada en este numeral no excederá la suma equivalente a diez mil (10.000) UVT.</w:t>
      </w:r>
    </w:p>
    <w:p w14:paraId="515F0E42"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En todo caso, si el contribuyente subsana la omisión con anterioridad a la notificación de la liquidación de revisión, no habrá lugar a aplicar la sanción por desconocimiento de costos y deducciones.</w:t>
      </w:r>
    </w:p>
    <w:p w14:paraId="4C10EBCB" w14:textId="77777777" w:rsidR="00C24F57" w:rsidRPr="00BE44E0" w:rsidRDefault="00C24F57" w:rsidP="00C24F57">
      <w:pPr>
        <w:pStyle w:val="Textoindependiente"/>
        <w:jc w:val="both"/>
        <w:rPr>
          <w:rFonts w:ascii="Arial" w:hAnsi="Arial" w:cs="Arial"/>
        </w:rPr>
      </w:pPr>
    </w:p>
    <w:p w14:paraId="46B2DE15" w14:textId="7FF2677C" w:rsidR="00C24F57" w:rsidRPr="00BE44E0" w:rsidRDefault="004516D8">
      <w:pPr>
        <w:pStyle w:val="Textoindependiente"/>
        <w:numPr>
          <w:ilvl w:val="0"/>
          <w:numId w:val="32"/>
        </w:numPr>
        <w:ind w:left="567" w:hanging="207"/>
        <w:jc w:val="both"/>
        <w:rPr>
          <w:rFonts w:ascii="Arial" w:hAnsi="Arial" w:cs="Arial"/>
          <w:lang w:val="es-ES"/>
        </w:rPr>
      </w:pPr>
      <w:r w:rsidRPr="00BE44E0">
        <w:rPr>
          <w:rFonts w:ascii="Arial" w:hAnsi="Arial" w:cs="Arial"/>
          <w:b/>
          <w:lang w:val="es-ES"/>
        </w:rPr>
        <w:t xml:space="preserve"> </w:t>
      </w:r>
      <w:r w:rsidR="00C24F57" w:rsidRPr="00BE44E0">
        <w:rPr>
          <w:rFonts w:ascii="Arial" w:hAnsi="Arial" w:cs="Arial"/>
          <w:b/>
          <w:lang w:val="es-ES"/>
        </w:rPr>
        <w:t xml:space="preserve">Sanción reducida en relación con la documentación comprobatoria. </w:t>
      </w:r>
      <w:r w:rsidR="00C24F57" w:rsidRPr="00BE44E0">
        <w:rPr>
          <w:rFonts w:ascii="Arial" w:hAnsi="Arial" w:cs="Arial"/>
          <w:lang w:val="es-ES"/>
        </w:rPr>
        <w:t xml:space="preserve">Las sanciones pecuniarias a que se refieren los numerales 2, 4 y 5 del literal a. de este </w:t>
      </w:r>
      <w:r w:rsidRPr="00BE44E0">
        <w:rPr>
          <w:rFonts w:ascii="Arial" w:hAnsi="Arial" w:cs="Arial"/>
          <w:lang w:val="es-ES"/>
        </w:rPr>
        <w:t>artículo</w:t>
      </w:r>
      <w:r w:rsidR="00C24F57" w:rsidRPr="00BE44E0">
        <w:rPr>
          <w:rFonts w:ascii="Arial" w:hAnsi="Arial" w:cs="Arial"/>
          <w:lang w:val="es-ES"/>
        </w:rPr>
        <w:t xml:space="preserve"> se reducirán al cincuenta por ciento (50%) de la suma determinada en el pliego de cargos o en el requerimiento especial, según el caso, si las inconsistencias u omisiones son subsanadas por el contribuyente antes de la notificación de la resolución que impone la sanción o de la liquidación oficial de revisión, según el caso. Para tal efecto, se deberá presentar ante la dependencia que esté conociendo de la investigación un memorial de aceptación de la sanción reducida, en el cual se acredite que la omisión fue subsanada, </w:t>
      </w:r>
      <w:r w:rsidRPr="00BE44E0">
        <w:rPr>
          <w:rFonts w:ascii="Arial" w:hAnsi="Arial" w:cs="Arial"/>
          <w:lang w:val="es-ES"/>
        </w:rPr>
        <w:t>así</w:t>
      </w:r>
      <w:r w:rsidR="00C24F57" w:rsidRPr="00BE44E0">
        <w:rPr>
          <w:rFonts w:ascii="Arial" w:hAnsi="Arial" w:cs="Arial"/>
          <w:lang w:val="es-ES"/>
        </w:rPr>
        <w:t xml:space="preserve"> como el pago o acuerdo de pago de la misma.</w:t>
      </w:r>
    </w:p>
    <w:p w14:paraId="4032B572" w14:textId="77777777" w:rsidR="00C24F57" w:rsidRPr="00BE44E0" w:rsidRDefault="00C24F57" w:rsidP="00C24F57">
      <w:pPr>
        <w:pStyle w:val="Textoindependiente"/>
        <w:jc w:val="both"/>
        <w:rPr>
          <w:rFonts w:ascii="Arial" w:hAnsi="Arial" w:cs="Arial"/>
        </w:rPr>
      </w:pPr>
    </w:p>
    <w:p w14:paraId="56FEA458"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Lo establecido en el presente numeral no podrá ser aplicado de forma concomitante con lo establecido en el artículo 640 de este Estatuto.</w:t>
      </w:r>
    </w:p>
    <w:p w14:paraId="2B02512F" w14:textId="77777777" w:rsidR="00C24F57" w:rsidRPr="00BE44E0" w:rsidRDefault="00C24F57" w:rsidP="00C24F57">
      <w:pPr>
        <w:pStyle w:val="Textoindependiente"/>
        <w:jc w:val="both"/>
        <w:rPr>
          <w:rFonts w:ascii="Arial" w:hAnsi="Arial" w:cs="Arial"/>
        </w:rPr>
      </w:pPr>
    </w:p>
    <w:p w14:paraId="01F3A036" w14:textId="438D56FE" w:rsidR="00C24F57" w:rsidRPr="00BE44E0" w:rsidRDefault="00C24F57">
      <w:pPr>
        <w:pStyle w:val="Textoindependiente"/>
        <w:numPr>
          <w:ilvl w:val="0"/>
          <w:numId w:val="32"/>
        </w:numPr>
        <w:ind w:left="567" w:hanging="207"/>
        <w:jc w:val="both"/>
        <w:rPr>
          <w:rFonts w:ascii="Arial" w:hAnsi="Arial" w:cs="Arial"/>
          <w:lang w:val="es-ES"/>
        </w:rPr>
      </w:pPr>
      <w:r w:rsidRPr="00BE44E0">
        <w:rPr>
          <w:rFonts w:ascii="Arial" w:hAnsi="Arial" w:cs="Arial"/>
          <w:b/>
          <w:lang w:val="es-ES"/>
        </w:rPr>
        <w:t xml:space="preserve">Sanción por corrección de la documentación comprobatoria. </w:t>
      </w:r>
      <w:r w:rsidRPr="00BE44E0">
        <w:rPr>
          <w:rFonts w:ascii="Arial" w:hAnsi="Arial" w:cs="Arial"/>
          <w:lang w:val="es-ES"/>
        </w:rPr>
        <w:t xml:space="preserve">Cuando el contribuyente corrija la documentación comprobatoria modificando: i) el precio o margen de utilidad; </w:t>
      </w:r>
      <w:proofErr w:type="spellStart"/>
      <w:r w:rsidRPr="00BE44E0">
        <w:rPr>
          <w:rFonts w:ascii="Arial" w:hAnsi="Arial" w:cs="Arial"/>
          <w:lang w:val="es-ES"/>
        </w:rPr>
        <w:t>ii</w:t>
      </w:r>
      <w:proofErr w:type="spellEnd"/>
      <w:r w:rsidRPr="00BE44E0">
        <w:rPr>
          <w:rFonts w:ascii="Arial" w:hAnsi="Arial" w:cs="Arial"/>
          <w:lang w:val="es-ES"/>
        </w:rPr>
        <w:t xml:space="preserve">) los métodos para determinar el precio o margen de utilidad; </w:t>
      </w:r>
      <w:proofErr w:type="spellStart"/>
      <w:r w:rsidRPr="00BE44E0">
        <w:rPr>
          <w:rFonts w:ascii="Arial" w:hAnsi="Arial" w:cs="Arial"/>
          <w:lang w:val="es-ES"/>
        </w:rPr>
        <w:t>iii</w:t>
      </w:r>
      <w:proofErr w:type="spellEnd"/>
      <w:r w:rsidRPr="00BE44E0">
        <w:rPr>
          <w:rFonts w:ascii="Arial" w:hAnsi="Arial" w:cs="Arial"/>
          <w:lang w:val="es-ES"/>
        </w:rPr>
        <w:t xml:space="preserve">) el análisis de comparabilidad, o </w:t>
      </w:r>
      <w:proofErr w:type="spellStart"/>
      <w:r w:rsidRPr="00BE44E0">
        <w:rPr>
          <w:rFonts w:ascii="Arial" w:hAnsi="Arial" w:cs="Arial"/>
          <w:lang w:val="es-ES"/>
        </w:rPr>
        <w:t>iv</w:t>
      </w:r>
      <w:proofErr w:type="spellEnd"/>
      <w:r w:rsidRPr="00BE44E0">
        <w:rPr>
          <w:rFonts w:ascii="Arial" w:hAnsi="Arial" w:cs="Arial"/>
          <w:lang w:val="es-ES"/>
        </w:rPr>
        <w:t>) el rango, habrá lugar a una sanción del uno por ciento (1%) del valor total de las operaciones corregidas, sin que dicha sanción exceda la suma equivalente a cinco mil (5.000) UVT.</w:t>
      </w:r>
    </w:p>
    <w:p w14:paraId="12F149D3" w14:textId="77777777" w:rsidR="00C24F57" w:rsidRPr="00BE44E0" w:rsidRDefault="00C24F57" w:rsidP="00C24F57">
      <w:pPr>
        <w:pStyle w:val="Textoindependiente"/>
        <w:jc w:val="both"/>
        <w:rPr>
          <w:rFonts w:ascii="Arial" w:hAnsi="Arial" w:cs="Arial"/>
        </w:rPr>
      </w:pPr>
    </w:p>
    <w:p w14:paraId="7A55DBBB"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Cuando, con posterioridad a la notificación del requerimiento especial o del pliego de cargos, según el caso, el contribuyente corrija la documentación comprobatoria modificando el precio o margen de utilidad, los métodos para determinar el precio o margen de utilidad, o el análisis de comparabilidad, o el rango, habrá lugar a una sanción del cuatro por ciento (4%) del valor total de las operaciones corregidas, sin que dicha sanción exceda la suma equivalente a veinte mil (20.000) UVT.</w:t>
      </w:r>
    </w:p>
    <w:p w14:paraId="05B278E4" w14:textId="77777777" w:rsidR="00C24F57" w:rsidRPr="00BE44E0" w:rsidRDefault="00C24F57" w:rsidP="00C24F57">
      <w:pPr>
        <w:pStyle w:val="Textoindependiente"/>
        <w:jc w:val="both"/>
        <w:rPr>
          <w:rFonts w:ascii="Arial" w:hAnsi="Arial" w:cs="Arial"/>
        </w:rPr>
      </w:pPr>
    </w:p>
    <w:p w14:paraId="4ADB83E8"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La documentación comprobatoria podrá ser corregida voluntariamente por el contribuyente dentro del mismo término de corrección de las declaraciones tributarias establecido en el artículo 588 de este Estatuto, contados a partir del vencimiento del plazo para presentar documentación.</w:t>
      </w:r>
    </w:p>
    <w:p w14:paraId="118CD6B7" w14:textId="77777777" w:rsidR="00C24F57" w:rsidRPr="00BE44E0" w:rsidRDefault="00C24F57" w:rsidP="00C24F57">
      <w:pPr>
        <w:pStyle w:val="Textoindependiente"/>
        <w:ind w:left="567"/>
        <w:jc w:val="both"/>
        <w:rPr>
          <w:rFonts w:ascii="Arial" w:hAnsi="Arial" w:cs="Arial"/>
        </w:rPr>
      </w:pPr>
    </w:p>
    <w:p w14:paraId="62602622" w14:textId="77777777" w:rsidR="00C24F57" w:rsidRPr="00BE44E0" w:rsidRDefault="00C24F57" w:rsidP="00C24F57">
      <w:pPr>
        <w:pStyle w:val="Textoindependiente"/>
        <w:ind w:left="567"/>
        <w:jc w:val="both"/>
        <w:rPr>
          <w:rFonts w:ascii="Arial" w:hAnsi="Arial" w:cs="Arial"/>
        </w:rPr>
      </w:pPr>
      <w:r w:rsidRPr="00BE44E0">
        <w:rPr>
          <w:rFonts w:ascii="Arial" w:hAnsi="Arial" w:cs="Arial"/>
        </w:rPr>
        <w:t>En ningún caso la documentación comprobatoria podrá ser modificada por el contribuyente con posterioridad a la notificación de la liquidación oficial de revisión o la resolución sanción.</w:t>
      </w:r>
    </w:p>
    <w:p w14:paraId="0344D313" w14:textId="77777777" w:rsidR="006B1293" w:rsidRPr="00BE44E0" w:rsidRDefault="006B1293">
      <w:pPr>
        <w:pStyle w:val="Textoindependiente"/>
        <w:numPr>
          <w:ilvl w:val="0"/>
          <w:numId w:val="31"/>
        </w:numPr>
        <w:ind w:left="567" w:hanging="207"/>
        <w:jc w:val="both"/>
        <w:rPr>
          <w:rFonts w:ascii="Arial" w:hAnsi="Arial" w:cs="Arial"/>
          <w:b/>
          <w:lang w:val="es-ES"/>
        </w:rPr>
      </w:pPr>
      <w:r w:rsidRPr="00BE44E0">
        <w:rPr>
          <w:rFonts w:ascii="Arial" w:hAnsi="Arial" w:cs="Arial"/>
          <w:b/>
          <w:lang w:val="es-ES"/>
        </w:rPr>
        <w:t xml:space="preserve">Declaración Informativa </w:t>
      </w:r>
    </w:p>
    <w:p w14:paraId="02623AC3" w14:textId="77777777" w:rsidR="006B1293" w:rsidRPr="00BE44E0" w:rsidRDefault="006B1293" w:rsidP="006B1293">
      <w:pPr>
        <w:pStyle w:val="Textoindependiente"/>
        <w:ind w:left="567" w:hanging="207"/>
        <w:jc w:val="both"/>
        <w:rPr>
          <w:rFonts w:ascii="Arial" w:hAnsi="Arial" w:cs="Arial"/>
          <w:b/>
        </w:rPr>
      </w:pPr>
    </w:p>
    <w:p w14:paraId="3D116A23" w14:textId="3C4617F6" w:rsidR="004516D8" w:rsidRPr="00BE44E0" w:rsidRDefault="004516D8">
      <w:pPr>
        <w:pStyle w:val="Textoindependiente"/>
        <w:numPr>
          <w:ilvl w:val="0"/>
          <w:numId w:val="39"/>
        </w:numPr>
        <w:jc w:val="both"/>
        <w:rPr>
          <w:rFonts w:ascii="Arial" w:hAnsi="Arial" w:cs="Arial"/>
          <w:b/>
          <w:lang w:val="es-ES"/>
        </w:rPr>
      </w:pPr>
      <w:r w:rsidRPr="00BE44E0">
        <w:rPr>
          <w:rFonts w:ascii="Arial" w:hAnsi="Arial" w:cs="Arial"/>
          <w:b/>
          <w:lang w:val="es-ES"/>
        </w:rPr>
        <w:t xml:space="preserve"> Sanción por extemporaneidad. </w:t>
      </w:r>
      <w:r w:rsidRPr="00BE44E0">
        <w:rPr>
          <w:rFonts w:ascii="Arial" w:hAnsi="Arial" w:cs="Arial"/>
          <w:lang w:val="es-ES"/>
        </w:rPr>
        <w:t>La presentación extemporánea de la declaración informativa dará lugar a una sanción por extemporaneidad, la cual se determinará de la siguiente manera:</w:t>
      </w:r>
    </w:p>
    <w:p w14:paraId="099C89BF" w14:textId="77777777" w:rsidR="004516D8" w:rsidRPr="00BE44E0" w:rsidRDefault="004516D8" w:rsidP="004516D8">
      <w:pPr>
        <w:pStyle w:val="Textoindependiente"/>
        <w:ind w:left="720"/>
        <w:jc w:val="both"/>
        <w:rPr>
          <w:rFonts w:ascii="Arial" w:hAnsi="Arial" w:cs="Arial"/>
          <w:b/>
          <w:lang w:val="es-ES"/>
        </w:rPr>
      </w:pPr>
    </w:p>
    <w:p w14:paraId="60218B44"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a) Presentación dentro de los cinco (5) días hábiles siguientes al vencimiento del plazo para presentar la declaración informativa: la presentación extemporánea de la declaración informativa dentro de los cinco (5) días hábiles siguientes al vencimiento del plazo para su presentación, dará lugar a una sanción del cero punto cero dos por ciento (0.02%) del valor total de las operaciones sujetas al régimen de precios de transferencia, sin que dicha sanción exceda la suma equivalente a trescientas trece (313) UVT.</w:t>
      </w:r>
    </w:p>
    <w:p w14:paraId="01E8A5A5"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 xml:space="preserve">b) Presentación con posterioridad a los cinco (5) días hábiles siguientes al vencimiento del plazo para presentar la declaración informativa: la presentación extemporánea de la declaración informativa con posterioridad a los cinco (5) días hábiles siguientes al vencimiento del plazo para su presentación, dará lugar a una sanción del cero punto uno por ciento (0.1%) del valor total de las operaciones sujetas al régimen de precios de </w:t>
      </w:r>
      <w:r w:rsidRPr="00BE44E0">
        <w:rPr>
          <w:rFonts w:ascii="Arial" w:hAnsi="Arial" w:cs="Arial"/>
          <w:color w:val="000000"/>
        </w:rPr>
        <w:lastRenderedPageBreak/>
        <w:t>transferencia, por cada mes o fracción de mes calendario de retardo en la presentación de la declaración informativa, sin que dicha sanción exceda por cada mes o fracción de mes la suma equivalente a mil doscientos cincuenta (1.250) UVT.</w:t>
      </w:r>
    </w:p>
    <w:p w14:paraId="55275AAB"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La sanción total resultante de la aplicación de este literal no excederá la suma equivalente a quince mil (15.000) UVT.</w:t>
      </w:r>
    </w:p>
    <w:p w14:paraId="61CE4703" w14:textId="4CBFF31B" w:rsidR="004516D8" w:rsidRPr="00BE44E0" w:rsidRDefault="004516D8">
      <w:pPr>
        <w:pStyle w:val="Textoindependiente"/>
        <w:numPr>
          <w:ilvl w:val="0"/>
          <w:numId w:val="39"/>
        </w:numPr>
        <w:jc w:val="both"/>
        <w:rPr>
          <w:rFonts w:ascii="Arial" w:hAnsi="Arial" w:cs="Arial"/>
          <w:b/>
          <w:lang w:val="es-ES"/>
        </w:rPr>
      </w:pPr>
      <w:r w:rsidRPr="00BE44E0">
        <w:rPr>
          <w:rFonts w:ascii="Arial" w:hAnsi="Arial" w:cs="Arial"/>
          <w:b/>
          <w:lang w:val="es-ES"/>
        </w:rPr>
        <w:t xml:space="preserve">Sanción por inconsistencias en la declaración informativa. </w:t>
      </w:r>
      <w:r w:rsidRPr="00BE44E0">
        <w:rPr>
          <w:rFonts w:ascii="Arial" w:hAnsi="Arial" w:cs="Arial"/>
          <w:lang w:val="es-ES"/>
        </w:rPr>
        <w:t>Cuando la declaración informativa contenga inconsistencias respecto a una o más operaciones sometidas al régimen de precios de transferencia, habrá lugar a una sanción equivalente al cero punto seis por ciento (0.6%) del valor de la operación respecto de la cual se suministró la información inconsistente. La sanción señalada en este numeral no excederá la suma equivalente a dos mil doscientas ochenta (2.280) UVT. Se entiende que se presentan inconsistencias en la declaración informativa cuando los datos y cifras consignados en la declaración informativa presenten errores o cuando no coincidan con la documentación comprobatoria o con la contabilidad y los soportes.</w:t>
      </w:r>
    </w:p>
    <w:p w14:paraId="7ADE3EB4" w14:textId="77777777" w:rsidR="004516D8" w:rsidRPr="00BE44E0" w:rsidRDefault="004516D8" w:rsidP="004516D8">
      <w:pPr>
        <w:pStyle w:val="Textoindependiente"/>
        <w:ind w:left="720"/>
        <w:jc w:val="both"/>
        <w:rPr>
          <w:rFonts w:ascii="Arial" w:hAnsi="Arial" w:cs="Arial"/>
          <w:b/>
          <w:lang w:val="es-ES"/>
        </w:rPr>
      </w:pPr>
    </w:p>
    <w:p w14:paraId="4187165B"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Esta sanción no será aplicable para los casos en los que se configure lo señalado en los numerales 3 y 4 de este literal.</w:t>
      </w:r>
    </w:p>
    <w:p w14:paraId="767179D8" w14:textId="630EE697" w:rsidR="004516D8" w:rsidRPr="00BE44E0" w:rsidRDefault="004516D8">
      <w:pPr>
        <w:pStyle w:val="Textoindependiente"/>
        <w:numPr>
          <w:ilvl w:val="0"/>
          <w:numId w:val="39"/>
        </w:numPr>
        <w:jc w:val="both"/>
        <w:rPr>
          <w:rFonts w:ascii="Arial" w:hAnsi="Arial" w:cs="Arial"/>
          <w:b/>
          <w:lang w:val="es-ES"/>
        </w:rPr>
      </w:pPr>
      <w:r w:rsidRPr="00BE44E0">
        <w:rPr>
          <w:rFonts w:ascii="Arial" w:hAnsi="Arial" w:cs="Arial"/>
          <w:b/>
          <w:lang w:val="es-ES"/>
        </w:rPr>
        <w:t xml:space="preserve">Sanción por omisión de información en la declaración informativa. </w:t>
      </w:r>
      <w:r w:rsidRPr="00BE44E0">
        <w:rPr>
          <w:rFonts w:ascii="Arial" w:hAnsi="Arial" w:cs="Arial"/>
          <w:lang w:val="es-ES"/>
        </w:rPr>
        <w:t>Cuando en la declaración informativa se omita información total o parcial relativa a las operaciones con vinculados habrá lugar a una sanción equivalente a:</w:t>
      </w:r>
    </w:p>
    <w:p w14:paraId="4DB1265E" w14:textId="77777777" w:rsidR="004516D8" w:rsidRPr="00BE44E0" w:rsidRDefault="004516D8" w:rsidP="004516D8">
      <w:pPr>
        <w:pStyle w:val="Textoindependiente"/>
        <w:ind w:left="720"/>
        <w:jc w:val="both"/>
        <w:rPr>
          <w:rFonts w:ascii="Arial" w:hAnsi="Arial" w:cs="Arial"/>
          <w:b/>
          <w:lang w:val="es-ES"/>
        </w:rPr>
      </w:pPr>
    </w:p>
    <w:p w14:paraId="7A5C5D09"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a) El uno punto tres por ciento (1.3%) de la suma respecto de las cual se omitió información total o parcial en la declaración informativa.</w:t>
      </w:r>
    </w:p>
    <w:p w14:paraId="446A0EFE"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b) Cuando la omisión no corresponda al monto de la operación, sino a la demás información exigida en la declaración informativa, la sanción será del uno punto tres por ciento (1.3%) del valor de la operación respecto de la cual no se suministró la información.</w:t>
      </w:r>
    </w:p>
    <w:p w14:paraId="33CDEF54"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Cuando no sea posible establecer la base dicha sanción corresponderá al uno por ciento (1%) de los ingresos netos reportados en la declaración de renta de la misma vigencia fiscal o en la última declaración de renta presentada por el contribuyente. Si no existieren ingresos, la sanción corresponderá al uno por ciento (1%) del patrimonio bruto reportado en la declaración de renta de la misma vigencia fiscal o en la última declaración de renta presentada por el contribuyente.</w:t>
      </w:r>
    </w:p>
    <w:p w14:paraId="7E63472C"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La sanción señalada en este numeral no excederá la suma equivalente a tres mil (3.000) UVT.</w:t>
      </w:r>
    </w:p>
    <w:p w14:paraId="41AE6523"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lastRenderedPageBreak/>
        <w:t>Cuando se trate de contribuyentes cuyas operaciones sometidas al régimen de precios de transferencia, en el año o periodo gravable al que se refiere la declaración informativa, tengan un monto inferior al equivalente a ochenta mil (80.000) UVT, la sanción consagrada en este numeral no podrá exceder el equivalente a mil (1.000) UVT.</w:t>
      </w:r>
    </w:p>
    <w:p w14:paraId="5A6AB6D2"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Adicionalmente operará el desconocimiento de los costos y deducciones originados en las operaciones respecto de las cuales no se suministró información.</w:t>
      </w:r>
    </w:p>
    <w:p w14:paraId="4AF47E97"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En todo caso, si el contribuyente subsana la omisión con anterioridad a la notificación de la liquidación de revisión, no habrá lugar a aplicar la sanción por desconocimiento de costos y deducciones.</w:t>
      </w:r>
    </w:p>
    <w:p w14:paraId="20A93AB4" w14:textId="595C26A7" w:rsidR="004516D8" w:rsidRPr="00BE44E0" w:rsidRDefault="004516D8">
      <w:pPr>
        <w:pStyle w:val="Textoindependiente"/>
        <w:numPr>
          <w:ilvl w:val="0"/>
          <w:numId w:val="39"/>
        </w:numPr>
        <w:jc w:val="both"/>
        <w:rPr>
          <w:rFonts w:ascii="Arial" w:hAnsi="Arial" w:cs="Arial"/>
          <w:lang w:val="es-ES"/>
        </w:rPr>
      </w:pPr>
      <w:r w:rsidRPr="00BE44E0">
        <w:rPr>
          <w:rFonts w:ascii="Arial" w:hAnsi="Arial" w:cs="Arial"/>
          <w:b/>
          <w:lang w:val="es-ES"/>
        </w:rPr>
        <w:t xml:space="preserve">Sanción por omisión de información en la declaración informativa, </w:t>
      </w:r>
      <w:r w:rsidRPr="00BE44E0">
        <w:rPr>
          <w:rFonts w:ascii="Arial" w:hAnsi="Arial" w:cs="Arial"/>
          <w:lang w:val="es-ES"/>
        </w:rPr>
        <w:t>relativa a operaciones con personas, sociedades, entidades o empresas ubicadas, residentes o domiciliadas en paraísos fiscales. Cuando en la declaración informativa se omita información relativa a operaciones realizadas con personas, sociedades, entidades o empresas ubicadas, residentes o domiciliadas en paraísos fiscales, además del desconocimiento de los costos y deducciones originados en dichas operaciones, habrá lugar a una sanción equivalente a:</w:t>
      </w:r>
    </w:p>
    <w:p w14:paraId="61CB2730" w14:textId="77777777" w:rsidR="004516D8" w:rsidRPr="00BE44E0" w:rsidRDefault="004516D8" w:rsidP="004516D8">
      <w:pPr>
        <w:pStyle w:val="Textoindependiente"/>
        <w:ind w:left="720"/>
        <w:jc w:val="both"/>
        <w:rPr>
          <w:rFonts w:ascii="Arial" w:hAnsi="Arial" w:cs="Arial"/>
          <w:lang w:val="es-ES"/>
        </w:rPr>
      </w:pPr>
    </w:p>
    <w:p w14:paraId="173DC8AF"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a) El dos punto seis por ciento (2.6%) de la suma respecto de la cual se omitió información total o parcial en la declaración informativa.</w:t>
      </w:r>
    </w:p>
    <w:p w14:paraId="3848AB61"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b) Cuando la omisión no corresponda al monto de la operación, sino a la demás información exigida en la declaración informativa, la sanción será del dos punto seis por ciento (2.6%) del valor de la operación respecto de la cual no se suministré la información.</w:t>
      </w:r>
    </w:p>
    <w:p w14:paraId="56E37EDB"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Cuando no sea posible establecer la base, dicha sanción corresponderá al uno por ciento (1%) de los ingresos netos reportados en la declaración de renta de la misma vigencia fiscal o en la última declaración de renta presentada por el contribuyente. Si no existieren ingresos, la sanción corresponderá al uno por ciento (1%) del patrimonio bruto reportado en la declaración de renta de la misma vigencia fiscal o en la última declaración de renta presentada por el contribuyente.</w:t>
      </w:r>
    </w:p>
    <w:p w14:paraId="7086707F" w14:textId="6FA7B2C3"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La sanción señalada en este numeral no excederá la suma equivalente a seis mil (</w:t>
      </w:r>
      <w:r w:rsidR="00782527" w:rsidRPr="00BE44E0">
        <w:rPr>
          <w:rFonts w:ascii="Arial" w:hAnsi="Arial" w:cs="Arial"/>
          <w:color w:val="000000"/>
        </w:rPr>
        <w:t>6.000) UVT</w:t>
      </w:r>
      <w:r w:rsidRPr="00BE44E0">
        <w:rPr>
          <w:rFonts w:ascii="Arial" w:hAnsi="Arial" w:cs="Arial"/>
          <w:color w:val="000000"/>
        </w:rPr>
        <w:t>.</w:t>
      </w:r>
    </w:p>
    <w:p w14:paraId="7096A947"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En todo caso, si el contribuyente subsana la omisión con anterioridad a la notificación de la liquidación de revisión, no habrá lugar a aplicar la sanción por desconocimiento de costos y deducciones.</w:t>
      </w:r>
    </w:p>
    <w:p w14:paraId="5EE8ED45"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lastRenderedPageBreak/>
        <w:t>Asimismo, una vez notificado el requerimiento especial, solo serán aceptados los costos y deducciones, respecto de los cuales se demuestre plenamente que fueron determinados de conformidad con el Principio de Plena Competencia.</w:t>
      </w:r>
    </w:p>
    <w:p w14:paraId="28E3603C" w14:textId="00CC59A2" w:rsidR="004516D8" w:rsidRPr="00BE44E0" w:rsidRDefault="004516D8">
      <w:pPr>
        <w:pStyle w:val="Textoindependiente"/>
        <w:numPr>
          <w:ilvl w:val="0"/>
          <w:numId w:val="39"/>
        </w:numPr>
        <w:jc w:val="both"/>
        <w:rPr>
          <w:rFonts w:ascii="Arial" w:hAnsi="Arial" w:cs="Arial"/>
          <w:b/>
          <w:lang w:val="es-ES"/>
        </w:rPr>
      </w:pPr>
      <w:r w:rsidRPr="00BE44E0">
        <w:rPr>
          <w:rFonts w:ascii="Arial" w:hAnsi="Arial" w:cs="Arial"/>
          <w:b/>
          <w:lang w:val="es-ES"/>
        </w:rPr>
        <w:t xml:space="preserve">Sanción por no presentar la declaración informativa. </w:t>
      </w:r>
      <w:r w:rsidRPr="00BE44E0">
        <w:rPr>
          <w:rFonts w:ascii="Arial" w:hAnsi="Arial" w:cs="Arial"/>
          <w:lang w:val="es-ES"/>
        </w:rPr>
        <w:t>Quienes incumplan la obligación de presentar la declaración informativa, estando obligados a ello, serán emplazados por la administración tributaria, previa comprobación de su obligación, para que presenten la declaración informativa en el término perentorio de un (1) mes. El contribuyente que no presente la declaración informativa no podrá invocarla posteriormente como prueba en su favor y tal hecho se tendrá como indicio en su contra.</w:t>
      </w:r>
    </w:p>
    <w:p w14:paraId="6364D429" w14:textId="77777777" w:rsidR="004516D8" w:rsidRPr="00BE44E0" w:rsidRDefault="004516D8" w:rsidP="004516D8">
      <w:pPr>
        <w:pStyle w:val="Textoindependiente"/>
        <w:ind w:left="720"/>
        <w:jc w:val="both"/>
        <w:rPr>
          <w:rFonts w:ascii="Arial" w:hAnsi="Arial" w:cs="Arial"/>
          <w:b/>
          <w:lang w:val="es-ES"/>
        </w:rPr>
      </w:pPr>
    </w:p>
    <w:p w14:paraId="35EFB46A"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Cuando no se presente la declaración informativa dentro del término establecido para dar respuesta al emplazamiento para declarar, habrá lugar a la imposición de una sanción equivalente al cuatro por ciento (4%) del valor total de las operaciones sometidas al régimen de precios de transferencia realizadas durante la vigencia fiscal correspondiente, sin que dicha sanción exceda la suma equivalente a veinte mil (20.000) UVT.</w:t>
      </w:r>
    </w:p>
    <w:p w14:paraId="47E91F73" w14:textId="052D323E" w:rsidR="004516D8" w:rsidRPr="00BE44E0" w:rsidRDefault="004516D8">
      <w:pPr>
        <w:pStyle w:val="Textoindependiente"/>
        <w:numPr>
          <w:ilvl w:val="0"/>
          <w:numId w:val="39"/>
        </w:numPr>
        <w:jc w:val="both"/>
        <w:rPr>
          <w:rFonts w:ascii="Arial" w:hAnsi="Arial" w:cs="Arial"/>
          <w:lang w:val="es-ES"/>
        </w:rPr>
      </w:pPr>
      <w:r w:rsidRPr="00BE44E0">
        <w:rPr>
          <w:rFonts w:ascii="Arial" w:hAnsi="Arial" w:cs="Arial"/>
          <w:b/>
          <w:lang w:val="es-ES"/>
        </w:rPr>
        <w:t xml:space="preserve">Sanción reducida en relación con la declaración informativa. </w:t>
      </w:r>
      <w:r w:rsidRPr="00BE44E0">
        <w:rPr>
          <w:rFonts w:ascii="Arial" w:hAnsi="Arial" w:cs="Arial"/>
          <w:lang w:val="es-ES"/>
        </w:rPr>
        <w:t>El contribuyente podrá corregir voluntariamente la declaración informativa autoliquidando las sanciones pecuniarias a que se refieren los numerales 2, 3 y 4 del literal b. del artículo 260-11 del Estatuto Tributario, reducidas al cincuenta por ciento (50%), antes de la notificación del pliego de cargos o del requerimiento especial, según el caso.</w:t>
      </w:r>
    </w:p>
    <w:p w14:paraId="31ED344A" w14:textId="77777777" w:rsidR="004516D8" w:rsidRPr="00BE44E0" w:rsidRDefault="004516D8" w:rsidP="004516D8">
      <w:pPr>
        <w:pStyle w:val="Textoindependiente"/>
        <w:ind w:left="720"/>
        <w:jc w:val="both"/>
        <w:rPr>
          <w:rFonts w:ascii="Arial" w:hAnsi="Arial" w:cs="Arial"/>
          <w:lang w:val="es-ES"/>
        </w:rPr>
      </w:pPr>
    </w:p>
    <w:p w14:paraId="5568498E"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Lo establecido en el presente numeral no podrá ser aplicado de forma concomitante con lo establecido en el artículo 640 de este Estatuto.</w:t>
      </w:r>
    </w:p>
    <w:p w14:paraId="1CDAB111"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La declaración informativa podrá ser corregida voluntariamente por el contribuyente dentro del mismo término de corrección de las declaraciones tributarias establecido en el artículo 588 de este Estatuto, contados a partir del vencimiento del plazo para presentar la declaración informativa.</w:t>
      </w:r>
    </w:p>
    <w:p w14:paraId="0CC7A2E9"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color w:val="000000"/>
        </w:rPr>
        <w:t>La sanción pecuniaria por no declarar prescribe en el término de cinco (5) años contados a partir del vencimiento del plazo para declarar.</w:t>
      </w:r>
    </w:p>
    <w:p w14:paraId="61C16DEE" w14:textId="2A2389F5"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b/>
          <w:bCs/>
          <w:color w:val="000000"/>
        </w:rPr>
        <w:t>PARÁGRAFO 1.</w:t>
      </w:r>
      <w:r w:rsidRPr="00BE44E0">
        <w:rPr>
          <w:rFonts w:ascii="Arial" w:hAnsi="Arial" w:cs="Arial"/>
          <w:color w:val="000000"/>
        </w:rPr>
        <w:t> El procedimiento para la aplicación de las sanciones previstas en este artículo será el contemplado en los artículos 637 y 638 de este Estatuto. Cuando la sanción se imponga mediante resolución independiente, previamente se dará traslado del pliego de cargos a la persona o entidad sancionada, quien tendrá un término de un mes para responder.</w:t>
      </w:r>
    </w:p>
    <w:p w14:paraId="54A32085"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b/>
          <w:bCs/>
          <w:color w:val="000000"/>
        </w:rPr>
        <w:lastRenderedPageBreak/>
        <w:t>PARÁGRAFO 2.</w:t>
      </w:r>
      <w:r w:rsidRPr="00BE44E0">
        <w:rPr>
          <w:rFonts w:ascii="Arial" w:hAnsi="Arial" w:cs="Arial"/>
          <w:color w:val="000000"/>
        </w:rPr>
        <w:t> Para el caso de operaciones financieras, en particular préstamos que involucran intereses, la base para el cálculo de la sanción será el monto del principal y no el de los intereses pactados con vinculados o con personas, sociedades, entidades o empresas ubicadas, residentes o domiciliadas en paraísos fiscales.</w:t>
      </w:r>
    </w:p>
    <w:p w14:paraId="11237F16"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b/>
          <w:bCs/>
          <w:color w:val="000000"/>
        </w:rPr>
        <w:t>PARÁGRAFO 3</w:t>
      </w:r>
      <w:r w:rsidRPr="00BE44E0">
        <w:rPr>
          <w:rFonts w:ascii="Arial" w:hAnsi="Arial" w:cs="Arial"/>
          <w:color w:val="000000"/>
        </w:rPr>
        <w:t>. Cuando el contribuyente no liquide las sanciones de que trata el literal b. de este artículo o las liquide incorrectamente, la Administración Tributaria las liquidará incrementadas en un treinta por ciento (30%), de conformidad con lo establecido en el artículo 701 de este Estatuto.</w:t>
      </w:r>
    </w:p>
    <w:p w14:paraId="19CF30A2" w14:textId="77777777" w:rsidR="004516D8" w:rsidRPr="00BE44E0" w:rsidRDefault="004516D8" w:rsidP="004516D8">
      <w:pPr>
        <w:shd w:val="clear" w:color="auto" w:fill="FFFFFF"/>
        <w:spacing w:after="150" w:line="294" w:lineRule="atLeast"/>
        <w:ind w:left="709"/>
        <w:jc w:val="both"/>
        <w:textAlignment w:val="top"/>
        <w:rPr>
          <w:rFonts w:ascii="Arial" w:hAnsi="Arial" w:cs="Arial"/>
          <w:color w:val="000000"/>
        </w:rPr>
      </w:pPr>
      <w:r w:rsidRPr="00BE44E0">
        <w:rPr>
          <w:rFonts w:ascii="Arial" w:hAnsi="Arial" w:cs="Arial"/>
          <w:b/>
          <w:bCs/>
          <w:color w:val="000000"/>
        </w:rPr>
        <w:t>PARÁGRAFO 4</w:t>
      </w:r>
      <w:r w:rsidRPr="00BE44E0">
        <w:rPr>
          <w:rFonts w:ascii="Arial" w:hAnsi="Arial" w:cs="Arial"/>
          <w:color w:val="000000"/>
        </w:rPr>
        <w:t>. Cuando el contribuyente no hubiere presentado la declaración informativa, o la hubiere presentado con inconsistencias, no habrá lugar a practicar liquidación de aforo, liquidación de revisión o liquidación de corrección aritmética respecto a la declaración informativa, pero la Administración Tributaria efectuará las modificaciones a que haya lugar derivadas de la aplicación de las normas de precios de transferencia, o de la no presentación de la declaración informativa o de la documentación comprobatoria, en la declaración del impuesto sobre la renta del respectivo año gravable, de acuerdo con el procedimiento previsto en el Libro V de este Estatuto.</w:t>
      </w:r>
    </w:p>
    <w:p w14:paraId="07E3BE50" w14:textId="7307EE87" w:rsidR="00946F38" w:rsidRPr="0098686E" w:rsidRDefault="004516D8" w:rsidP="00CF6168">
      <w:pPr>
        <w:shd w:val="clear" w:color="auto" w:fill="FFFFFF"/>
        <w:spacing w:after="150" w:line="294" w:lineRule="atLeast"/>
        <w:ind w:left="709"/>
        <w:jc w:val="both"/>
        <w:textAlignment w:val="top"/>
        <w:rPr>
          <w:rFonts w:ascii="Arial" w:hAnsi="Arial" w:cs="Arial"/>
        </w:rPr>
      </w:pPr>
      <w:r w:rsidRPr="00BE44E0">
        <w:rPr>
          <w:rFonts w:ascii="Arial" w:hAnsi="Arial" w:cs="Arial"/>
          <w:b/>
          <w:bCs/>
          <w:color w:val="000000"/>
        </w:rPr>
        <w:t>PARÁGRAFO 5.</w:t>
      </w:r>
      <w:r w:rsidRPr="00BE44E0">
        <w:rPr>
          <w:rFonts w:ascii="Arial" w:hAnsi="Arial" w:cs="Arial"/>
          <w:color w:val="000000"/>
        </w:rPr>
        <w:t> En relación con el régimen de precios de transferencia, constituye inexactitud sancionable la utilización en la declaración del impuesto sobre la renta, en la declaración informativa, en la documentación comprobatoria o en los informes suministrados a las oficinas de impuestos, de datos o factores falsos, equivocados, incompletos o desfigurados y/o la determinación de los ingresos, costos, deducciones, activos y pasivos en operaciones con vinculados o con personas, sociedades, entidades o empresas ubicadas, residentes o domiciliadas en paraísos fiscales conforme a lo establecido en los artículos 260-1, 260-2 y 260-7 de este Estatuto, con precios o márgenes de utilidad que no estén acordes con los que hubieran utilizado partes independientes en operaciones comparables, de los cuales se derive un menor impuesto o saldo a pagar, o un mayor saldo a favor para el contribuyente. Para el efecto, se aplicarán las sanciones previstas en los artículos 647-1 y 648 del Estatuto Tributario según corresponda.</w:t>
      </w:r>
    </w:p>
    <w:sectPr w:rsidR="00946F38" w:rsidRPr="0098686E" w:rsidSect="00D86447">
      <w:pgSz w:w="12242" w:h="15842" w:code="1"/>
      <w:pgMar w:top="1701" w:right="1701" w:bottom="1701" w:left="1701" w:header="1077"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Cindy Gomez" w:date="2026-07-29T14:39:00Z" w:initials="CG">
    <w:p w14:paraId="27D212CA" w14:textId="324CEA3D" w:rsidR="0069274A" w:rsidRDefault="0069274A">
      <w:pPr>
        <w:pStyle w:val="Textocomentario"/>
      </w:pPr>
      <w:r>
        <w:rPr>
          <w:rStyle w:val="Refdecomentario"/>
        </w:rPr>
        <w:annotationRef/>
      </w:r>
      <w:r>
        <w:t>Monto plantilla “</w:t>
      </w:r>
      <w:r w:rsidRPr="00E2496C">
        <w:t>Información Operaciones PT 2025</w:t>
      </w:r>
      <w:r>
        <w:t>”</w:t>
      </w:r>
    </w:p>
  </w:comment>
  <w:comment w:id="6" w:author="Cindy Gomez" w:date="2026-07-29T14:29:00Z" w:initials="CG">
    <w:p w14:paraId="2A77743D" w14:textId="69508EEE" w:rsidR="00E2496C" w:rsidRDefault="00E2496C">
      <w:pPr>
        <w:pStyle w:val="Textocomentario"/>
      </w:pPr>
      <w:r>
        <w:rPr>
          <w:rStyle w:val="Refdecomentario"/>
        </w:rPr>
        <w:annotationRef/>
      </w:r>
      <w:r>
        <w:t>UVT 2025</w:t>
      </w:r>
    </w:p>
  </w:comment>
  <w:comment w:id="7" w:author="Cindy Gomez" w:date="2026-07-29T14:30:00Z" w:initials="CG">
    <w:p w14:paraId="5BDA9D22" w14:textId="1BF3F93C" w:rsidR="00E2496C" w:rsidRDefault="00E2496C">
      <w:pPr>
        <w:pStyle w:val="Textocomentario"/>
      </w:pPr>
      <w:r>
        <w:rPr>
          <w:rStyle w:val="Refdecomentario"/>
        </w:rPr>
        <w:annotationRef/>
      </w:r>
      <w:r>
        <w:t>UVT 2025</w:t>
      </w:r>
    </w:p>
  </w:comment>
  <w:comment w:id="10" w:author="Cindy Gomez" w:date="2026-07-29T14:31:00Z" w:initials="CG">
    <w:p w14:paraId="2171A5C7" w14:textId="21D38AE5" w:rsidR="00E2496C" w:rsidRDefault="00E2496C">
      <w:pPr>
        <w:pStyle w:val="Textocomentario"/>
      </w:pPr>
      <w:r>
        <w:rPr>
          <w:rStyle w:val="Refdecomentario"/>
        </w:rPr>
        <w:annotationRef/>
      </w:r>
      <w:r>
        <w:t>Monto plantilla “</w:t>
      </w:r>
      <w:r w:rsidRPr="00E2496C">
        <w:t>Información Operaciones PT 2025</w:t>
      </w:r>
      <w:r>
        <w:t>”</w:t>
      </w:r>
    </w:p>
  </w:comment>
  <w:comment w:id="12" w:author="Cindy Gomez" w:date="2026-07-29T14:32:00Z" w:initials="CG">
    <w:p w14:paraId="3B609953" w14:textId="60651DAB" w:rsidR="00E2496C" w:rsidRDefault="00E2496C">
      <w:pPr>
        <w:pStyle w:val="Textocomentario"/>
      </w:pPr>
      <w:r>
        <w:rPr>
          <w:rStyle w:val="Refdecomentario"/>
        </w:rPr>
        <w:annotationRef/>
      </w:r>
      <w:r>
        <w:t>Monto plantilla “</w:t>
      </w:r>
      <w:r w:rsidRPr="00E2496C">
        <w:t>Información Operaciones PT 2025</w:t>
      </w:r>
      <w:r>
        <w:t>”</w:t>
      </w:r>
    </w:p>
  </w:comment>
  <w:comment w:id="14" w:author="Cindy Gomez" w:date="2026-07-29T14:32:00Z" w:initials="CG">
    <w:p w14:paraId="12B87147" w14:textId="66B7620F" w:rsidR="00E2496C" w:rsidRDefault="00E2496C">
      <w:pPr>
        <w:pStyle w:val="Textocomentario"/>
      </w:pPr>
      <w:r>
        <w:rPr>
          <w:rStyle w:val="Refdecomentario"/>
        </w:rPr>
        <w:annotationRef/>
      </w:r>
      <w:r>
        <w:t>Los debe calcular la IA con los EEFF de la compañía analizada y los EEFF de las comparables</w:t>
      </w:r>
    </w:p>
  </w:comment>
  <w:comment w:id="20" w:author="Cindy Gomez" w:date="2026-07-29T14:33:00Z" w:initials="CG">
    <w:p w14:paraId="2439D4EF" w14:textId="25C8FC3E" w:rsidR="00E2496C" w:rsidRDefault="00E2496C">
      <w:pPr>
        <w:pStyle w:val="Textocomentario"/>
      </w:pPr>
      <w:r>
        <w:rPr>
          <w:rStyle w:val="Refdecomentario"/>
        </w:rPr>
        <w:annotationRef/>
      </w:r>
      <w:r>
        <w:t>Solo se debe cambiar si cambio para el año analizado, se verifica con el archivo denominado “</w:t>
      </w:r>
      <w:proofErr w:type="spellStart"/>
      <w:r>
        <w:t>Compocision</w:t>
      </w:r>
      <w:proofErr w:type="spellEnd"/>
      <w:r>
        <w:t xml:space="preserve"> Accionaria”</w:t>
      </w:r>
    </w:p>
  </w:comment>
  <w:comment w:id="40" w:author="Cindy Gomez" w:date="2026-07-29T14:34:00Z" w:initials="CG">
    <w:p w14:paraId="2A818D73" w14:textId="27C9BAB6" w:rsidR="00E2496C" w:rsidRDefault="00E2496C">
      <w:pPr>
        <w:pStyle w:val="Textocomentario"/>
      </w:pPr>
      <w:r>
        <w:rPr>
          <w:rStyle w:val="Refdecomentario"/>
        </w:rPr>
        <w:annotationRef/>
      </w:r>
      <w:r>
        <w:t>Se deben actualizar los Valores de los EEFF 2025</w:t>
      </w:r>
    </w:p>
  </w:comment>
  <w:comment w:id="51" w:author="Cindy Gomez" w:date="2026-07-29T14:36:00Z" w:initials="CG">
    <w:p w14:paraId="010C9EC7" w14:textId="6173FD52" w:rsidR="00E2496C" w:rsidRDefault="00E2496C">
      <w:pPr>
        <w:pStyle w:val="Textocomentario"/>
      </w:pPr>
      <w:r>
        <w:rPr>
          <w:rStyle w:val="Refdecomentario"/>
        </w:rPr>
        <w:annotationRef/>
      </w:r>
      <w:r>
        <w:t xml:space="preserve">Debe actualizarlo la IA con cifras del año 2025, con las mismas fuentes y dejando la misma estructura del análisis realizado en el año anterior (incorporando graficas </w:t>
      </w:r>
      <w:r w:rsidR="0069274A">
        <w:t>e imágenes de ser necesario)</w:t>
      </w:r>
    </w:p>
  </w:comment>
  <w:comment w:id="53" w:author="Cindy Gomez" w:date="2026-07-29T14:37:00Z" w:initials="CG">
    <w:p w14:paraId="40C1E34B" w14:textId="0C05F884" w:rsidR="0069274A" w:rsidRDefault="0069274A">
      <w:pPr>
        <w:pStyle w:val="Textocomentario"/>
      </w:pPr>
      <w:r>
        <w:rPr>
          <w:rStyle w:val="Refdecomentario"/>
        </w:rPr>
        <w:annotationRef/>
      </w:r>
      <w:r>
        <w:t>Debe actualizarlo la IA con cifras del año 2025, con las mismas fuentes y dejando la misma estructura del análisis realizado en el año anterior (incorporando graficas e imágenes de ser necesario)</w:t>
      </w:r>
    </w:p>
  </w:comment>
  <w:comment w:id="55" w:author="Cindy Gomez" w:date="2026-07-29T14:38:00Z" w:initials="CG">
    <w:p w14:paraId="65690B19" w14:textId="4F8FE433" w:rsidR="0069274A" w:rsidRDefault="0069274A">
      <w:pPr>
        <w:pStyle w:val="Textocomentario"/>
      </w:pPr>
      <w:r>
        <w:rPr>
          <w:rStyle w:val="Refdecomentario"/>
        </w:rPr>
        <w:annotationRef/>
      </w:r>
      <w:r>
        <w:t>Debe actualizarlo la IA con cifras del año 2025, con las mismas fuentes y dejando la misma estructura del análisis realizado en el año anterior (incorporando graficas e imágenes de ser necesario)</w:t>
      </w:r>
    </w:p>
  </w:comment>
  <w:comment w:id="62" w:author="Cindy Gomez" w:date="2026-07-29T14:39:00Z" w:initials="CG">
    <w:p w14:paraId="4A684F38" w14:textId="4AE8CC19" w:rsidR="0069274A" w:rsidRDefault="0069274A">
      <w:pPr>
        <w:pStyle w:val="Textocomentario"/>
      </w:pPr>
      <w:r>
        <w:rPr>
          <w:rStyle w:val="Refdecomentario"/>
        </w:rPr>
        <w:annotationRef/>
      </w:r>
      <w:r>
        <w:t>Monto plantilla “</w:t>
      </w:r>
      <w:r w:rsidRPr="00E2496C">
        <w:t>Información Operaciones PT 2025</w:t>
      </w:r>
      <w:r>
        <w:t>”</w:t>
      </w:r>
    </w:p>
  </w:comment>
  <w:comment w:id="63" w:author="Cindy Gomez" w:date="2026-07-29T14:39:00Z" w:initials="CG">
    <w:p w14:paraId="2DB1676F" w14:textId="35E3BCB9" w:rsidR="0069274A" w:rsidRDefault="0069274A">
      <w:pPr>
        <w:pStyle w:val="Textocomentario"/>
      </w:pPr>
      <w:r>
        <w:rPr>
          <w:rStyle w:val="Refdecomentario"/>
        </w:rPr>
        <w:annotationRef/>
      </w:r>
      <w:r>
        <w:t>Monto plantilla “</w:t>
      </w:r>
      <w:r w:rsidRPr="00E2496C">
        <w:t>Información Operaciones PT 2025</w:t>
      </w:r>
      <w:r>
        <w:t>”</w:t>
      </w:r>
    </w:p>
  </w:comment>
  <w:comment w:id="116" w:author="Cindy Gomez" w:date="2026-07-29T14:42:00Z" w:initials="CG">
    <w:p w14:paraId="2B1E195D" w14:textId="717F25B1" w:rsidR="0069274A" w:rsidRDefault="0069274A">
      <w:pPr>
        <w:pStyle w:val="Textocomentario"/>
      </w:pPr>
      <w:r>
        <w:rPr>
          <w:rStyle w:val="Refdecomentario"/>
        </w:rPr>
        <w:annotationRef/>
      </w:r>
      <w:r>
        <w:t>Por el cambio de Base de datos, solo se debe dejar un filtro de búsqueda realizada, que será el de “</w:t>
      </w:r>
      <w:r w:rsidRPr="0069274A">
        <w:t xml:space="preserve">Búsqueda de Capital IQ, publicado en </w:t>
      </w:r>
      <w:proofErr w:type="spellStart"/>
      <w:r w:rsidRPr="0069274A">
        <w:rPr>
          <w:highlight w:val="yellow"/>
        </w:rPr>
        <w:t>xxxxxx</w:t>
      </w:r>
      <w:proofErr w:type="spellEnd"/>
      <w:r w:rsidRPr="0069274A">
        <w:t xml:space="preserve"> por Standard &amp; </w:t>
      </w:r>
      <w:proofErr w:type="spellStart"/>
      <w:r w:rsidRPr="0069274A">
        <w:t>Poor's</w:t>
      </w:r>
      <w:proofErr w:type="spellEnd"/>
      <w:r w:rsidRPr="0069274A">
        <w:t>.</w:t>
      </w:r>
      <w:r>
        <w:t>” (resaltado en verde)</w:t>
      </w:r>
    </w:p>
  </w:comment>
  <w:comment w:id="120" w:author="Cindy Gomez" w:date="2026-07-29T14:44:00Z" w:initials="CG">
    <w:p w14:paraId="593E7B89" w14:textId="025C6FCE" w:rsidR="0069274A" w:rsidRDefault="0069274A">
      <w:pPr>
        <w:pStyle w:val="Textocomentario"/>
      </w:pPr>
      <w:r>
        <w:rPr>
          <w:rStyle w:val="Refdecomentario"/>
        </w:rPr>
        <w:annotationRef/>
      </w:r>
      <w:r>
        <w:t>Se debe actualizar con la IA, Ya que ella es la que realiza la búsqueda de comparables y el rechazo masivo con sus respectivos criterios</w:t>
      </w:r>
    </w:p>
  </w:comment>
  <w:comment w:id="127" w:author="Cindy Gomez" w:date="2026-07-29T14:45:00Z" w:initials="CG">
    <w:p w14:paraId="393910A7" w14:textId="2DCD6460" w:rsidR="0069274A" w:rsidRDefault="0069274A">
      <w:pPr>
        <w:pStyle w:val="Textocomentario"/>
      </w:pPr>
      <w:r>
        <w:rPr>
          <w:rStyle w:val="Refdecomentario"/>
        </w:rPr>
        <w:annotationRef/>
      </w:r>
      <w:r>
        <w:t>Se debe actualizar con la IA, Ya que ella es la que realiza la búsqueda de comparables y la aceptación</w:t>
      </w:r>
    </w:p>
  </w:comment>
  <w:comment w:id="141" w:author="Cindy Gomez" w:date="2026-07-29T14:46:00Z" w:initials="CG">
    <w:p w14:paraId="2CCEC94E" w14:textId="331D3F78" w:rsidR="0069274A" w:rsidRDefault="0069274A">
      <w:pPr>
        <w:pStyle w:val="Textocomentario"/>
      </w:pPr>
      <w:r>
        <w:rPr>
          <w:rStyle w:val="Refdecomentario"/>
        </w:rPr>
        <w:annotationRef/>
      </w:r>
      <w:r w:rsidR="0094291E">
        <w:t xml:space="preserve">Actualizar con </w:t>
      </w:r>
      <w:r w:rsidR="0094291E" w:rsidRPr="0094291E">
        <w:t>la Prime Rate 2025 (7.37%)</w:t>
      </w:r>
    </w:p>
  </w:comment>
  <w:comment w:id="152" w:author="Cindy Gomez" w:date="2026-07-29T15:18:00Z" w:initials="CG">
    <w:p w14:paraId="1D071ED4" w14:textId="26601260" w:rsidR="00576D6D" w:rsidRDefault="00576D6D">
      <w:pPr>
        <w:pStyle w:val="Textocomentario"/>
      </w:pPr>
      <w:r>
        <w:rPr>
          <w:rStyle w:val="Refdecomentario"/>
        </w:rPr>
        <w:annotationRef/>
      </w:r>
      <w:r>
        <w:t xml:space="preserve">Se debe actualizar con la IA, Ya que ella es la que realiza la búsqueda de comparables y el </w:t>
      </w:r>
      <w:proofErr w:type="spellStart"/>
      <w:r>
        <w:t>calculo</w:t>
      </w:r>
      <w:proofErr w:type="spellEnd"/>
      <w:r>
        <w:t xml:space="preserve"> de rangos </w:t>
      </w:r>
      <w:proofErr w:type="spellStart"/>
      <w:r>
        <w:t>intercuartiles</w:t>
      </w:r>
      <w:proofErr w:type="spellEnd"/>
    </w:p>
  </w:comment>
  <w:comment w:id="157" w:author="Cindy Gomez" w:date="2026-07-29T15:19:00Z" w:initials="CG">
    <w:p w14:paraId="7C4E155F" w14:textId="218ABE6F" w:rsidR="00576D6D" w:rsidRDefault="00576D6D">
      <w:pPr>
        <w:pStyle w:val="Textocomentario"/>
      </w:pPr>
      <w:r>
        <w:rPr>
          <w:rStyle w:val="Refdecomentario"/>
        </w:rPr>
        <w:annotationRef/>
      </w:r>
      <w:r>
        <w:t xml:space="preserve">Se debe actualizar con la IA, Ya que ella es la que realiza la búsqueda de comparables y el </w:t>
      </w:r>
      <w:proofErr w:type="spellStart"/>
      <w:r>
        <w:t>calculo</w:t>
      </w:r>
      <w:proofErr w:type="spellEnd"/>
      <w:r>
        <w:t xml:space="preserve"> de rangos </w:t>
      </w:r>
      <w:proofErr w:type="spellStart"/>
      <w:r>
        <w:t>intercuartiles</w:t>
      </w:r>
      <w:proofErr w:type="spellEnd"/>
    </w:p>
  </w:comment>
  <w:comment w:id="158" w:author="Cindy Gomez" w:date="2026-07-29T15:19:00Z" w:initials="CG">
    <w:p w14:paraId="37EB4DC6" w14:textId="1F9832A5" w:rsidR="00576D6D" w:rsidRDefault="00576D6D">
      <w:pPr>
        <w:pStyle w:val="Textocomentario"/>
      </w:pPr>
      <w:r>
        <w:rPr>
          <w:rStyle w:val="Refdecomentario"/>
        </w:rPr>
        <w:annotationRef/>
      </w:r>
      <w:r>
        <w:t xml:space="preserve">Se debe actualizar con la IA, Ya que ella es la que realiza la búsqueda de comparables y el </w:t>
      </w:r>
      <w:proofErr w:type="spellStart"/>
      <w:r>
        <w:t>calculo</w:t>
      </w:r>
      <w:proofErr w:type="spellEnd"/>
      <w:r>
        <w:t xml:space="preserve"> de rangos </w:t>
      </w:r>
      <w:proofErr w:type="spellStart"/>
      <w:r>
        <w:t>intercuartiles</w:t>
      </w:r>
      <w:proofErr w:type="spellEnd"/>
    </w:p>
  </w:comment>
  <w:comment w:id="163" w:author="Cindy Gomez" w:date="2026-07-29T15:19:00Z" w:initials="CG">
    <w:p w14:paraId="068B4920" w14:textId="1DF1C360" w:rsidR="00576D6D" w:rsidRDefault="00576D6D">
      <w:pPr>
        <w:pStyle w:val="Textocomentario"/>
      </w:pPr>
      <w:r>
        <w:rPr>
          <w:rStyle w:val="Refdecomentario"/>
        </w:rPr>
        <w:annotationRef/>
      </w:r>
      <w:r>
        <w:t>Insertar el PDF tal cual de los EEFF</w:t>
      </w:r>
    </w:p>
  </w:comment>
  <w:comment w:id="168" w:author="Cindy Gomez" w:date="2026-07-29T15:20:00Z" w:initials="CG">
    <w:p w14:paraId="2C228D1C" w14:textId="245C6662" w:rsidR="00576D6D" w:rsidRDefault="00576D6D">
      <w:pPr>
        <w:pStyle w:val="Textocomentario"/>
      </w:pPr>
      <w:r>
        <w:rPr>
          <w:rStyle w:val="Refdecomentario"/>
        </w:rPr>
        <w:annotationRef/>
      </w:r>
      <w:r>
        <w:t xml:space="preserve">Se debe actualizar con la IA, Luego de que nos seleccione las comparables se les subirá unos PDF con los </w:t>
      </w:r>
      <w:proofErr w:type="gramStart"/>
      <w:r>
        <w:t>EEFF  de</w:t>
      </w:r>
      <w:proofErr w:type="gramEnd"/>
      <w:r>
        <w:t xml:space="preserve"> las Comparables y las descripciones</w:t>
      </w:r>
    </w:p>
  </w:comment>
  <w:comment w:id="177" w:author="Cindy Gomez" w:date="2026-07-29T15:21:00Z" w:initials="CG">
    <w:p w14:paraId="07D0878F" w14:textId="1ED18FA4" w:rsidR="00576D6D" w:rsidRDefault="00576D6D">
      <w:pPr>
        <w:pStyle w:val="Textocomentario"/>
      </w:pPr>
      <w:r>
        <w:rPr>
          <w:rStyle w:val="Refdecomentario"/>
        </w:rPr>
        <w:annotationRef/>
      </w:r>
      <w:r>
        <w:t xml:space="preserve">La matriz se debe actualizar con los criterios que tuvo la IA para seleccionar las comparables y porque rechazo el resto de </w:t>
      </w:r>
      <w:proofErr w:type="spellStart"/>
      <w:r>
        <w:t>compañias</w:t>
      </w:r>
      <w:proofErr w:type="spellEnd"/>
    </w:p>
  </w:comment>
  <w:comment w:id="225" w:author="Cindy Gomez" w:date="2026-07-29T15:04:00Z" w:initials="CG">
    <w:p w14:paraId="4E6C6725" w14:textId="71EA17E7" w:rsidR="008C35C5" w:rsidRDefault="008C35C5">
      <w:pPr>
        <w:pStyle w:val="Textocomentario"/>
      </w:pPr>
      <w:r>
        <w:rPr>
          <w:rStyle w:val="Refdecomentario"/>
        </w:rPr>
        <w:annotationRef/>
      </w:r>
      <w:r>
        <w:t xml:space="preserve">Actualizar con </w:t>
      </w:r>
      <w:r w:rsidRPr="0094291E">
        <w:t>la Prime Rate 2025 (7.37%)</w:t>
      </w:r>
    </w:p>
  </w:comment>
  <w:comment w:id="233" w:author="Cindy Gomez" w:date="2026-07-29T15:04:00Z" w:initials="CG">
    <w:p w14:paraId="478DBF33" w14:textId="2B053628" w:rsidR="008C35C5" w:rsidRDefault="008C35C5">
      <w:pPr>
        <w:pStyle w:val="Textocomentario"/>
      </w:pPr>
      <w:r>
        <w:rPr>
          <w:rStyle w:val="Refdecomentario"/>
        </w:rPr>
        <w:annotationRef/>
      </w:r>
      <w:r>
        <w:t xml:space="preserve">Actualizar con </w:t>
      </w:r>
      <w:r w:rsidRPr="0094291E">
        <w:t>la Prime Rate 2025 (7.37%)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D212CA" w15:done="0"/>
  <w15:commentEx w15:paraId="2A77743D" w15:done="0"/>
  <w15:commentEx w15:paraId="5BDA9D22" w15:done="0"/>
  <w15:commentEx w15:paraId="2171A5C7" w15:done="0"/>
  <w15:commentEx w15:paraId="3B609953" w15:done="0"/>
  <w15:commentEx w15:paraId="12B87147" w15:done="0"/>
  <w15:commentEx w15:paraId="2439D4EF" w15:done="0"/>
  <w15:commentEx w15:paraId="2A818D73" w15:done="0"/>
  <w15:commentEx w15:paraId="010C9EC7" w15:done="0"/>
  <w15:commentEx w15:paraId="40C1E34B" w15:done="0"/>
  <w15:commentEx w15:paraId="65690B19" w15:done="0"/>
  <w15:commentEx w15:paraId="4A684F38" w15:done="0"/>
  <w15:commentEx w15:paraId="2DB1676F" w15:done="0"/>
  <w15:commentEx w15:paraId="2B1E195D" w15:done="0"/>
  <w15:commentEx w15:paraId="593E7B89" w15:done="0"/>
  <w15:commentEx w15:paraId="393910A7" w15:done="0"/>
  <w15:commentEx w15:paraId="2CCEC94E" w15:done="0"/>
  <w15:commentEx w15:paraId="1D071ED4" w15:done="0"/>
  <w15:commentEx w15:paraId="7C4E155F" w15:done="0"/>
  <w15:commentEx w15:paraId="37EB4DC6" w15:done="0"/>
  <w15:commentEx w15:paraId="068B4920" w15:done="0"/>
  <w15:commentEx w15:paraId="2C228D1C" w15:done="0"/>
  <w15:commentEx w15:paraId="07D0878F" w15:done="0"/>
  <w15:commentEx w15:paraId="4E6C6725" w15:done="0"/>
  <w15:commentEx w15:paraId="478DBF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339EEF9" w16cex:dateUtc="2026-07-29T19:39:00Z"/>
  <w16cex:commentExtensible w16cex:durableId="7B40E249" w16cex:dateUtc="2026-07-29T19:29:00Z"/>
  <w16cex:commentExtensible w16cex:durableId="7DFEBCF4" w16cex:dateUtc="2026-07-29T19:30:00Z"/>
  <w16cex:commentExtensible w16cex:durableId="24F44F94" w16cex:dateUtc="2026-07-29T19:31:00Z"/>
  <w16cex:commentExtensible w16cex:durableId="05109AFC" w16cex:dateUtc="2026-07-29T19:32:00Z"/>
  <w16cex:commentExtensible w16cex:durableId="2EBBA21B" w16cex:dateUtc="2026-07-29T19:32:00Z"/>
  <w16cex:commentExtensible w16cex:durableId="355155EC" w16cex:dateUtc="2026-07-29T19:33:00Z"/>
  <w16cex:commentExtensible w16cex:durableId="69EE0391" w16cex:dateUtc="2026-07-29T19:34:00Z"/>
  <w16cex:commentExtensible w16cex:durableId="0EC51557" w16cex:dateUtc="2026-07-29T19:36:00Z"/>
  <w16cex:commentExtensible w16cex:durableId="13AE8C1B" w16cex:dateUtc="2026-07-29T19:37:00Z"/>
  <w16cex:commentExtensible w16cex:durableId="7E9B0565" w16cex:dateUtc="2026-07-29T19:38:00Z"/>
  <w16cex:commentExtensible w16cex:durableId="7927DB4F" w16cex:dateUtc="2026-07-29T19:39:00Z"/>
  <w16cex:commentExtensible w16cex:durableId="2C0B1F26" w16cex:dateUtc="2026-07-29T19:39:00Z"/>
  <w16cex:commentExtensible w16cex:durableId="6489EFA0" w16cex:dateUtc="2026-07-29T19:42:00Z"/>
  <w16cex:commentExtensible w16cex:durableId="31BECDF0" w16cex:dateUtc="2026-07-29T19:44:00Z"/>
  <w16cex:commentExtensible w16cex:durableId="093F2EDA" w16cex:dateUtc="2026-07-29T19:45:00Z"/>
  <w16cex:commentExtensible w16cex:durableId="2ADA87FB" w16cex:dateUtc="2026-07-29T19:46:00Z"/>
  <w16cex:commentExtensible w16cex:durableId="538BD235" w16cex:dateUtc="2026-07-29T20:18:00Z"/>
  <w16cex:commentExtensible w16cex:durableId="1C2A55E4" w16cex:dateUtc="2026-07-29T20:19:00Z"/>
  <w16cex:commentExtensible w16cex:durableId="73B29EE8" w16cex:dateUtc="2026-07-29T20:19:00Z"/>
  <w16cex:commentExtensible w16cex:durableId="264EC064" w16cex:dateUtc="2026-07-29T20:19:00Z"/>
  <w16cex:commentExtensible w16cex:durableId="4C4D8EAF" w16cex:dateUtc="2026-07-29T20:20:00Z"/>
  <w16cex:commentExtensible w16cex:durableId="717A8828" w16cex:dateUtc="2026-07-29T20:21:00Z"/>
  <w16cex:commentExtensible w16cex:durableId="6CDCE31B" w16cex:dateUtc="2026-07-29T20:04:00Z"/>
  <w16cex:commentExtensible w16cex:durableId="5E6B2B7B" w16cex:dateUtc="2026-07-29T2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D212CA" w16cid:durableId="1339EEF9"/>
  <w16cid:commentId w16cid:paraId="2A77743D" w16cid:durableId="7B40E249"/>
  <w16cid:commentId w16cid:paraId="5BDA9D22" w16cid:durableId="7DFEBCF4"/>
  <w16cid:commentId w16cid:paraId="2171A5C7" w16cid:durableId="24F44F94"/>
  <w16cid:commentId w16cid:paraId="3B609953" w16cid:durableId="05109AFC"/>
  <w16cid:commentId w16cid:paraId="12B87147" w16cid:durableId="2EBBA21B"/>
  <w16cid:commentId w16cid:paraId="2439D4EF" w16cid:durableId="355155EC"/>
  <w16cid:commentId w16cid:paraId="2A818D73" w16cid:durableId="69EE0391"/>
  <w16cid:commentId w16cid:paraId="010C9EC7" w16cid:durableId="0EC51557"/>
  <w16cid:commentId w16cid:paraId="40C1E34B" w16cid:durableId="13AE8C1B"/>
  <w16cid:commentId w16cid:paraId="65690B19" w16cid:durableId="7E9B0565"/>
  <w16cid:commentId w16cid:paraId="4A684F38" w16cid:durableId="7927DB4F"/>
  <w16cid:commentId w16cid:paraId="2DB1676F" w16cid:durableId="2C0B1F26"/>
  <w16cid:commentId w16cid:paraId="2B1E195D" w16cid:durableId="6489EFA0"/>
  <w16cid:commentId w16cid:paraId="593E7B89" w16cid:durableId="31BECDF0"/>
  <w16cid:commentId w16cid:paraId="393910A7" w16cid:durableId="093F2EDA"/>
  <w16cid:commentId w16cid:paraId="2CCEC94E" w16cid:durableId="2ADA87FB"/>
  <w16cid:commentId w16cid:paraId="1D071ED4" w16cid:durableId="538BD235"/>
  <w16cid:commentId w16cid:paraId="7C4E155F" w16cid:durableId="1C2A55E4"/>
  <w16cid:commentId w16cid:paraId="37EB4DC6" w16cid:durableId="73B29EE8"/>
  <w16cid:commentId w16cid:paraId="068B4920" w16cid:durableId="264EC064"/>
  <w16cid:commentId w16cid:paraId="2C228D1C" w16cid:durableId="4C4D8EAF"/>
  <w16cid:commentId w16cid:paraId="07D0878F" w16cid:durableId="717A8828"/>
  <w16cid:commentId w16cid:paraId="4E6C6725" w16cid:durableId="6CDCE31B"/>
  <w16cid:commentId w16cid:paraId="478DBF33" w16cid:durableId="5E6B2B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F10A5" w14:textId="77777777" w:rsidR="003D411C" w:rsidRDefault="003D411C" w:rsidP="00946F38">
      <w:r>
        <w:separator/>
      </w:r>
    </w:p>
  </w:endnote>
  <w:endnote w:type="continuationSeparator" w:id="0">
    <w:p w14:paraId="4700AC77" w14:textId="77777777" w:rsidR="003D411C" w:rsidRDefault="003D411C" w:rsidP="00946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Univers for KPMG Light">
    <w:altName w:val="Corbel"/>
    <w:charset w:val="00"/>
    <w:family w:val="swiss"/>
    <w:pitch w:val="variable"/>
    <w:sig w:usb0="00000001" w:usb1="5000204A"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Britannic Bold">
    <w:panose1 w:val="020B090306070302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Google Sans Text">
    <w:altName w:val="Calibri"/>
    <w:charset w:val="00"/>
    <w:family w:val="auto"/>
    <w:pitch w:val="default"/>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BD3B0" w14:textId="590170CE" w:rsidR="00D65D0C" w:rsidRPr="007E6245" w:rsidRDefault="00D65D0C">
    <w:pPr>
      <w:pStyle w:val="Piedepgina"/>
      <w:rPr>
        <w:rFonts w:asciiTheme="minorHAnsi" w:hAnsiTheme="minorHAnsi"/>
        <w:sz w:val="20"/>
      </w:rPr>
    </w:pPr>
    <w:r>
      <w:tab/>
    </w:r>
    <w:r>
      <w:tab/>
    </w:r>
    <w:r w:rsidRPr="007E6245">
      <w:rPr>
        <w:rStyle w:val="Nmerodepgina"/>
        <w:rFonts w:asciiTheme="minorHAnsi" w:hAnsiTheme="minorHAnsi"/>
        <w:sz w:val="20"/>
      </w:rPr>
      <w:fldChar w:fldCharType="begin"/>
    </w:r>
    <w:r w:rsidRPr="007E6245">
      <w:rPr>
        <w:rStyle w:val="Nmerodepgina"/>
        <w:rFonts w:asciiTheme="minorHAnsi" w:hAnsiTheme="minorHAnsi"/>
        <w:sz w:val="20"/>
      </w:rPr>
      <w:instrText xml:space="preserve"> PAGE </w:instrText>
    </w:r>
    <w:r w:rsidRPr="007E6245">
      <w:rPr>
        <w:rStyle w:val="Nmerodepgina"/>
        <w:rFonts w:asciiTheme="minorHAnsi" w:hAnsiTheme="minorHAnsi"/>
        <w:sz w:val="20"/>
      </w:rPr>
      <w:fldChar w:fldCharType="separate"/>
    </w:r>
    <w:r>
      <w:rPr>
        <w:rStyle w:val="Nmerodepgina"/>
        <w:rFonts w:asciiTheme="minorHAnsi" w:hAnsiTheme="minorHAnsi"/>
        <w:noProof/>
        <w:sz w:val="20"/>
      </w:rPr>
      <w:t>42</w:t>
    </w:r>
    <w:r w:rsidRPr="007E6245">
      <w:rPr>
        <w:rStyle w:val="Nmerodepgina"/>
        <w:rFonts w:asciiTheme="minorHAnsi" w:hAnsiTheme="minorHAns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204851"/>
      <w:docPartObj>
        <w:docPartGallery w:val="Page Numbers (Bottom of Page)"/>
        <w:docPartUnique/>
      </w:docPartObj>
    </w:sdtPr>
    <w:sdtContent>
      <w:p w14:paraId="21F47C35" w14:textId="3E1B0494" w:rsidR="00D65D0C" w:rsidRDefault="00D65D0C">
        <w:pPr>
          <w:pStyle w:val="Piedepgina"/>
          <w:jc w:val="right"/>
        </w:pPr>
        <w:r>
          <w:fldChar w:fldCharType="begin"/>
        </w:r>
        <w:r>
          <w:instrText>PAGE   \* MERGEFORMAT</w:instrText>
        </w:r>
        <w:r>
          <w:fldChar w:fldCharType="separate"/>
        </w:r>
        <w:r w:rsidRPr="002D7713">
          <w:rPr>
            <w:noProof/>
            <w:lang w:val="es-ES"/>
          </w:rPr>
          <w:t>1</w:t>
        </w:r>
        <w:r>
          <w:fldChar w:fldCharType="end"/>
        </w:r>
      </w:p>
    </w:sdtContent>
  </w:sdt>
  <w:p w14:paraId="1F1EC855" w14:textId="77777777" w:rsidR="00D65D0C" w:rsidRDefault="00D65D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BFFA4" w14:textId="77777777" w:rsidR="003D411C" w:rsidRDefault="003D411C" w:rsidP="00946F38">
      <w:r>
        <w:separator/>
      </w:r>
    </w:p>
  </w:footnote>
  <w:footnote w:type="continuationSeparator" w:id="0">
    <w:p w14:paraId="76908C6C" w14:textId="77777777" w:rsidR="003D411C" w:rsidRDefault="003D411C" w:rsidP="00946F38">
      <w:r>
        <w:continuationSeparator/>
      </w:r>
    </w:p>
  </w:footnote>
  <w:footnote w:id="1">
    <w:p w14:paraId="7AC4DBBA" w14:textId="77777777" w:rsidR="00D65D0C" w:rsidRPr="00496EDF" w:rsidRDefault="00D65D0C" w:rsidP="003C1309">
      <w:pPr>
        <w:pStyle w:val="Textonotapie"/>
        <w:ind w:left="142" w:hanging="142"/>
        <w:jc w:val="both"/>
        <w:rPr>
          <w:rFonts w:ascii="Arial" w:hAnsi="Arial" w:cs="Arial"/>
          <w:b/>
          <w:i/>
          <w:color w:val="000000"/>
          <w:sz w:val="16"/>
          <w:szCs w:val="16"/>
          <w:lang w:val="es-ES"/>
        </w:rPr>
      </w:pPr>
      <w:r w:rsidRPr="00496EDF">
        <w:rPr>
          <w:rStyle w:val="Refdenotaalpie"/>
          <w:rFonts w:ascii="Arial" w:hAnsi="Arial" w:cs="Arial"/>
          <w:i/>
          <w:sz w:val="16"/>
          <w:szCs w:val="16"/>
        </w:rPr>
        <w:footnoteRef/>
      </w:r>
      <w:r w:rsidRPr="00496EDF">
        <w:rPr>
          <w:rFonts w:ascii="Arial" w:hAnsi="Arial" w:cs="Arial"/>
          <w:i/>
          <w:sz w:val="16"/>
          <w:szCs w:val="16"/>
        </w:rPr>
        <w:t xml:space="preserve"> En virtud de lo expresado en </w:t>
      </w:r>
      <w:r w:rsidRPr="00496EDF">
        <w:rPr>
          <w:rFonts w:ascii="Arial" w:hAnsi="Arial" w:cs="Arial"/>
          <w:i/>
          <w:sz w:val="16"/>
          <w:szCs w:val="16"/>
          <w:lang w:val="es-ES"/>
        </w:rPr>
        <w:t>el</w:t>
      </w:r>
      <w:r w:rsidRPr="00496EDF">
        <w:rPr>
          <w:rFonts w:ascii="Arial" w:hAnsi="Arial" w:cs="Arial"/>
          <w:b/>
          <w:i/>
          <w:color w:val="000000"/>
          <w:sz w:val="16"/>
          <w:szCs w:val="16"/>
          <w:lang w:val="es-ES"/>
        </w:rPr>
        <w:t xml:space="preserve"> Art. 260-2 – Estatuto Tributario</w:t>
      </w:r>
    </w:p>
    <w:p w14:paraId="6D2E5DB0" w14:textId="77777777" w:rsidR="00D65D0C" w:rsidRPr="00496EDF" w:rsidRDefault="00D65D0C" w:rsidP="003C1309">
      <w:pPr>
        <w:pStyle w:val="Textonotapie"/>
        <w:ind w:left="540" w:right="634"/>
        <w:jc w:val="both"/>
        <w:rPr>
          <w:rFonts w:ascii="Arial" w:hAnsi="Arial" w:cs="Arial"/>
          <w:i/>
          <w:color w:val="000000"/>
          <w:sz w:val="16"/>
          <w:szCs w:val="16"/>
          <w:lang w:val="es-ES"/>
        </w:rPr>
      </w:pPr>
      <w:r w:rsidRPr="00496EDF">
        <w:rPr>
          <w:rFonts w:ascii="Arial" w:hAnsi="Arial" w:cs="Arial"/>
          <w:i/>
          <w:sz w:val="16"/>
          <w:szCs w:val="16"/>
        </w:rPr>
        <w:t>“</w:t>
      </w:r>
      <w:r w:rsidRPr="00496EDF">
        <w:rPr>
          <w:rFonts w:ascii="Arial" w:hAnsi="Arial" w:cs="Arial"/>
          <w:i/>
          <w:color w:val="000000"/>
          <w:sz w:val="16"/>
          <w:szCs w:val="16"/>
          <w:lang w:val="es-ES"/>
        </w:rPr>
        <w:t>Los contribuyentes del impuesto sobre la renta, que celebren operaciones con vinculados económicos o partes relacionadas (…) están obligados a determinar para esas operaciones los precios y márgenes de utilidad que se hubieran utilizado en operaciones comparables con o entre partes independientes (...)”</w:t>
      </w:r>
    </w:p>
  </w:footnote>
  <w:footnote w:id="2">
    <w:p w14:paraId="3E1692B7" w14:textId="77777777" w:rsidR="00D65D0C" w:rsidRPr="00496EDF" w:rsidRDefault="00D65D0C" w:rsidP="003C3FBC">
      <w:pPr>
        <w:pStyle w:val="Textonotapie"/>
        <w:rPr>
          <w:rFonts w:ascii="Arial" w:hAnsi="Arial" w:cs="Arial"/>
          <w:sz w:val="16"/>
          <w:szCs w:val="16"/>
        </w:rPr>
      </w:pPr>
      <w:r w:rsidRPr="00496EDF">
        <w:rPr>
          <w:rStyle w:val="Refdenotaalpie"/>
          <w:rFonts w:ascii="Arial" w:hAnsi="Arial" w:cs="Arial"/>
          <w:sz w:val="16"/>
          <w:szCs w:val="16"/>
        </w:rPr>
        <w:footnoteRef/>
      </w:r>
      <w:r w:rsidRPr="00496EDF">
        <w:rPr>
          <w:rFonts w:ascii="Arial" w:hAnsi="Arial" w:cs="Arial"/>
          <w:sz w:val="16"/>
          <w:szCs w:val="16"/>
        </w:rPr>
        <w:t xml:space="preserve"> </w:t>
      </w:r>
      <w:r w:rsidRPr="00496EDF">
        <w:rPr>
          <w:rFonts w:ascii="Arial" w:hAnsi="Arial" w:cs="Arial"/>
          <w:i/>
          <w:sz w:val="16"/>
          <w:szCs w:val="16"/>
        </w:rPr>
        <w:t>Señalados en el Decreto 2120 del 15 de diciembre de 2017.</w:t>
      </w:r>
    </w:p>
  </w:footnote>
  <w:footnote w:id="3">
    <w:p w14:paraId="692BB8BD" w14:textId="244185C1" w:rsidR="00D65D0C" w:rsidRDefault="00D65D0C" w:rsidP="003C3FBC">
      <w:pPr>
        <w:pStyle w:val="Textonotapie"/>
        <w:jc w:val="both"/>
      </w:pPr>
      <w:r w:rsidRPr="00496EDF">
        <w:rPr>
          <w:rStyle w:val="Refdenotaalpie"/>
          <w:rFonts w:ascii="Arial" w:hAnsi="Arial" w:cs="Arial"/>
          <w:sz w:val="16"/>
          <w:szCs w:val="16"/>
        </w:rPr>
        <w:footnoteRef/>
      </w:r>
      <w:r w:rsidRPr="00496EDF">
        <w:rPr>
          <w:rFonts w:ascii="Arial" w:hAnsi="Arial" w:cs="Arial"/>
          <w:sz w:val="16"/>
          <w:szCs w:val="16"/>
        </w:rPr>
        <w:t xml:space="preserve"> </w:t>
      </w:r>
      <w:r w:rsidRPr="00496EDF">
        <w:rPr>
          <w:rFonts w:ascii="Arial" w:hAnsi="Arial" w:cs="Arial"/>
          <w:i/>
          <w:sz w:val="16"/>
          <w:szCs w:val="16"/>
        </w:rPr>
        <w:t>“Los contribuyentes del impuesto sobre la renta y complementarios que de conformidad con lo previsto en el presente artículo no estén obligados a presentar declaración informativa ni a preparar y a enviar el Informe Local y/o el Informe Maestro de la documentación comprobatoria, deberán conservar los documentos, informaciones y pruebas que respalden las operaciones con sus vinculados del exterior, o con vinculados ubicados en zona franca, u operaciones con personas, sociedades, entidades o empresas ubicadas, residentes en jurisdicciones no cooperantes de baja o nula imposición o regímenes tributarios preferenciales, de acuerdo con las normas generales contenidas en el Estatuto Tributario”</w:t>
      </w:r>
    </w:p>
  </w:footnote>
  <w:footnote w:id="4">
    <w:p w14:paraId="301337BF" w14:textId="77777777" w:rsidR="00983B63" w:rsidRPr="005163A7" w:rsidRDefault="00983B63" w:rsidP="00983B63">
      <w:pPr>
        <w:pStyle w:val="Textonotapie"/>
      </w:pPr>
      <w:r w:rsidRPr="005163A7">
        <w:rPr>
          <w:rStyle w:val="Refdenotaalpie"/>
        </w:rPr>
        <w:footnoteRef/>
      </w:r>
      <w:r w:rsidRPr="00A93CBC">
        <w:rPr>
          <w:lang w:val="en-US"/>
        </w:rPr>
        <w:t xml:space="preserve"> Fondo Monetario Internacional (2025). </w:t>
      </w:r>
      <w:r w:rsidRPr="00A93CBC">
        <w:rPr>
          <w:i/>
          <w:iCs/>
          <w:lang w:val="en-US"/>
        </w:rPr>
        <w:t>World Economic Outlook: April 2025 Edition</w:t>
      </w:r>
      <w:r w:rsidRPr="00A93CBC">
        <w:rPr>
          <w:lang w:val="en-US"/>
        </w:rPr>
        <w:t xml:space="preserve">. </w:t>
      </w:r>
      <w:hyperlink r:id="rId1" w:tooltip="null" w:history="1">
        <w:r w:rsidRPr="005163A7">
          <w:rPr>
            <w:rStyle w:val="Hipervnculo"/>
          </w:rPr>
          <w:t>https://www.imf.org/en/Publications/WEO/Issues/2025/04/22/world-economic-outlook-april-2025</w:t>
        </w:r>
      </w:hyperlink>
    </w:p>
  </w:footnote>
  <w:footnote w:id="5">
    <w:p w14:paraId="6C4E6264" w14:textId="77777777" w:rsidR="00983B63" w:rsidRPr="00543C17" w:rsidRDefault="00983B63" w:rsidP="00983B63">
      <w:pPr>
        <w:pStyle w:val="Textonotapie"/>
        <w:rPr>
          <w:sz w:val="18"/>
          <w:szCs w:val="18"/>
        </w:rPr>
      </w:pPr>
      <w:r w:rsidRPr="00543C17">
        <w:rPr>
          <w:rStyle w:val="Refdenotaalpie"/>
          <w:sz w:val="18"/>
          <w:szCs w:val="18"/>
        </w:rPr>
        <w:footnoteRef/>
      </w:r>
      <w:r w:rsidRPr="00543C17">
        <w:rPr>
          <w:sz w:val="18"/>
          <w:szCs w:val="18"/>
        </w:rPr>
        <w:t xml:space="preserve"> </w:t>
      </w:r>
      <w:r>
        <w:rPr>
          <w:sz w:val="18"/>
          <w:szCs w:val="18"/>
        </w:rPr>
        <w:t xml:space="preserve">Fondo </w:t>
      </w:r>
      <w:proofErr w:type="spellStart"/>
      <w:r>
        <w:rPr>
          <w:sz w:val="18"/>
          <w:szCs w:val="18"/>
        </w:rPr>
        <w:t>Monerario</w:t>
      </w:r>
      <w:proofErr w:type="spellEnd"/>
      <w:r>
        <w:rPr>
          <w:sz w:val="18"/>
          <w:szCs w:val="18"/>
        </w:rPr>
        <w:t xml:space="preserve"> Internacional. Informes de las perspectivas de la economía mundial (2025). Recuperado de: </w:t>
      </w:r>
      <w:hyperlink r:id="rId2" w:anchor="Projections" w:history="1">
        <w:r w:rsidRPr="003F74CE">
          <w:rPr>
            <w:rStyle w:val="Hipervnculo"/>
            <w:sz w:val="18"/>
            <w:szCs w:val="18"/>
          </w:rPr>
          <w:t>https://www.imf.org/es/Publications/WEO/Issues/2025/04/22/world-economic-outlook-april-2025#Projections</w:t>
        </w:r>
      </w:hyperlink>
      <w:r>
        <w:rPr>
          <w:sz w:val="18"/>
          <w:szCs w:val="18"/>
        </w:rPr>
        <w:t xml:space="preserve"> </w:t>
      </w:r>
    </w:p>
  </w:footnote>
  <w:footnote w:id="6">
    <w:p w14:paraId="16218586" w14:textId="77777777" w:rsidR="00983B63" w:rsidRPr="00A93CBC" w:rsidRDefault="00983B63" w:rsidP="00983B63">
      <w:pPr>
        <w:pStyle w:val="Textonotapie"/>
        <w:rPr>
          <w:sz w:val="18"/>
          <w:szCs w:val="18"/>
          <w:lang w:val="en-US"/>
        </w:rPr>
      </w:pPr>
      <w:r w:rsidRPr="005163A7">
        <w:rPr>
          <w:rStyle w:val="Refdenotaalpie"/>
          <w:sz w:val="18"/>
          <w:szCs w:val="18"/>
        </w:rPr>
        <w:footnoteRef/>
      </w:r>
      <w:r w:rsidRPr="005163A7">
        <w:rPr>
          <w:sz w:val="18"/>
          <w:szCs w:val="18"/>
        </w:rPr>
        <w:t xml:space="preserve"> Organización para la Cooperación y el Desarrollo Económicos – OCDE. </w:t>
      </w:r>
      <w:r w:rsidRPr="00A93CBC">
        <w:rPr>
          <w:sz w:val="18"/>
          <w:szCs w:val="18"/>
          <w:lang w:val="en-US"/>
        </w:rPr>
        <w:t xml:space="preserve">(2025). </w:t>
      </w:r>
      <w:r w:rsidRPr="00A93CBC">
        <w:rPr>
          <w:i/>
          <w:iCs/>
          <w:sz w:val="18"/>
          <w:szCs w:val="18"/>
          <w:lang w:val="en-US"/>
        </w:rPr>
        <w:t>Consumer Price Indices</w:t>
      </w:r>
      <w:r w:rsidRPr="00A93CBC">
        <w:rPr>
          <w:sz w:val="18"/>
          <w:szCs w:val="18"/>
          <w:lang w:val="en-US"/>
        </w:rPr>
        <w:t xml:space="preserve">. </w:t>
      </w:r>
      <w:hyperlink r:id="rId3" w:tooltip="null" w:history="1">
        <w:r w:rsidRPr="00A93CBC">
          <w:rPr>
            <w:rStyle w:val="Hipervnculo"/>
            <w:sz w:val="18"/>
            <w:szCs w:val="18"/>
            <w:lang w:val="en-US"/>
          </w:rPr>
          <w:t>https://data.oecd.org/price/inflation-cpi.htm</w:t>
        </w:r>
      </w:hyperlink>
    </w:p>
  </w:footnote>
  <w:footnote w:id="7">
    <w:p w14:paraId="1F0C2E70" w14:textId="77777777" w:rsidR="00983B63" w:rsidRPr="00A93CBC" w:rsidRDefault="00983B63" w:rsidP="00983B63">
      <w:pPr>
        <w:pStyle w:val="Textonotapie"/>
        <w:rPr>
          <w:sz w:val="18"/>
          <w:szCs w:val="18"/>
          <w:lang w:val="en-US"/>
        </w:rPr>
      </w:pPr>
      <w:r w:rsidRPr="005163A7">
        <w:rPr>
          <w:rStyle w:val="Refdenotaalpie"/>
          <w:sz w:val="18"/>
          <w:szCs w:val="18"/>
        </w:rPr>
        <w:footnoteRef/>
      </w:r>
      <w:r w:rsidRPr="00A93CBC">
        <w:rPr>
          <w:sz w:val="18"/>
          <w:szCs w:val="18"/>
          <w:lang w:val="en-US"/>
        </w:rPr>
        <w:t xml:space="preserve"> Reuters. (2025, </w:t>
      </w:r>
      <w:proofErr w:type="spellStart"/>
      <w:r w:rsidRPr="00A93CBC">
        <w:rPr>
          <w:sz w:val="18"/>
          <w:szCs w:val="18"/>
          <w:lang w:val="en-US"/>
        </w:rPr>
        <w:t>abril</w:t>
      </w:r>
      <w:proofErr w:type="spellEnd"/>
      <w:r w:rsidRPr="00A93CBC">
        <w:rPr>
          <w:sz w:val="18"/>
          <w:szCs w:val="18"/>
          <w:lang w:val="en-US"/>
        </w:rPr>
        <w:t xml:space="preserve"> 22). </w:t>
      </w:r>
      <w:r w:rsidRPr="00A93CBC">
        <w:rPr>
          <w:i/>
          <w:iCs/>
          <w:sz w:val="18"/>
          <w:szCs w:val="18"/>
          <w:lang w:val="en-US"/>
        </w:rPr>
        <w:t>IMF cuts growth forecasts amid global uncertainty</w:t>
      </w:r>
      <w:r w:rsidRPr="00A93CBC">
        <w:rPr>
          <w:sz w:val="18"/>
          <w:szCs w:val="18"/>
          <w:lang w:val="en-US"/>
        </w:rPr>
        <w:t>.</w:t>
      </w:r>
    </w:p>
  </w:footnote>
  <w:footnote w:id="8">
    <w:p w14:paraId="315E407A" w14:textId="77777777" w:rsidR="00983B63" w:rsidRPr="00543C17" w:rsidRDefault="00983B63" w:rsidP="00983B63">
      <w:pPr>
        <w:pStyle w:val="Textonotapie"/>
        <w:rPr>
          <w:sz w:val="18"/>
          <w:szCs w:val="18"/>
        </w:rPr>
      </w:pPr>
      <w:r w:rsidRPr="00543C17">
        <w:rPr>
          <w:rStyle w:val="Refdenotaalpie"/>
          <w:sz w:val="18"/>
          <w:szCs w:val="18"/>
        </w:rPr>
        <w:footnoteRef/>
      </w:r>
      <w:r w:rsidRPr="00543C17">
        <w:rPr>
          <w:sz w:val="18"/>
          <w:szCs w:val="18"/>
        </w:rPr>
        <w:t xml:space="preserve"> </w:t>
      </w:r>
      <w:r>
        <w:rPr>
          <w:sz w:val="18"/>
          <w:szCs w:val="18"/>
        </w:rPr>
        <w:t xml:space="preserve">Fondo </w:t>
      </w:r>
      <w:proofErr w:type="spellStart"/>
      <w:r>
        <w:rPr>
          <w:sz w:val="18"/>
          <w:szCs w:val="18"/>
        </w:rPr>
        <w:t>Monerario</w:t>
      </w:r>
      <w:proofErr w:type="spellEnd"/>
      <w:r>
        <w:rPr>
          <w:sz w:val="18"/>
          <w:szCs w:val="18"/>
        </w:rPr>
        <w:t xml:space="preserve"> Internacional. Informes de las perspectivas de la economía mundial (2025). Recuperado de: </w:t>
      </w:r>
      <w:hyperlink r:id="rId4" w:anchor="Projections" w:history="1">
        <w:r w:rsidRPr="003F74CE">
          <w:rPr>
            <w:rStyle w:val="Hipervnculo"/>
            <w:sz w:val="18"/>
            <w:szCs w:val="18"/>
          </w:rPr>
          <w:t>https://www.imf.org/es/Publications/WEO/Issues/2025/04/22/world-economic-outlook-april-2025#Projections</w:t>
        </w:r>
      </w:hyperlink>
      <w:r>
        <w:rPr>
          <w:sz w:val="18"/>
          <w:szCs w:val="18"/>
        </w:rPr>
        <w:t xml:space="preserve"> </w:t>
      </w:r>
    </w:p>
  </w:footnote>
  <w:footnote w:id="9">
    <w:p w14:paraId="07DC4E3B" w14:textId="77777777" w:rsidR="00983B63" w:rsidRPr="005163A7" w:rsidRDefault="00983B63" w:rsidP="00983B63">
      <w:pPr>
        <w:pStyle w:val="Textonotapie"/>
        <w:rPr>
          <w:sz w:val="18"/>
          <w:szCs w:val="18"/>
        </w:rPr>
      </w:pPr>
      <w:r w:rsidRPr="005163A7">
        <w:rPr>
          <w:rStyle w:val="Refdenotaalpie"/>
          <w:sz w:val="18"/>
          <w:szCs w:val="18"/>
        </w:rPr>
        <w:footnoteRef/>
      </w:r>
      <w:r w:rsidRPr="005163A7">
        <w:rPr>
          <w:sz w:val="18"/>
          <w:szCs w:val="18"/>
        </w:rPr>
        <w:t xml:space="preserve"> Banco Mundial. (2025). </w:t>
      </w:r>
      <w:r w:rsidRPr="005163A7">
        <w:rPr>
          <w:i/>
          <w:iCs/>
          <w:sz w:val="18"/>
          <w:szCs w:val="18"/>
        </w:rPr>
        <w:t xml:space="preserve">Global </w:t>
      </w:r>
      <w:proofErr w:type="spellStart"/>
      <w:r w:rsidRPr="005163A7">
        <w:rPr>
          <w:i/>
          <w:iCs/>
          <w:sz w:val="18"/>
          <w:szCs w:val="18"/>
        </w:rPr>
        <w:t>Economic</w:t>
      </w:r>
      <w:proofErr w:type="spellEnd"/>
      <w:r w:rsidRPr="005163A7">
        <w:rPr>
          <w:i/>
          <w:iCs/>
          <w:sz w:val="18"/>
          <w:szCs w:val="18"/>
        </w:rPr>
        <w:t xml:space="preserve"> </w:t>
      </w:r>
      <w:proofErr w:type="spellStart"/>
      <w:r w:rsidRPr="005163A7">
        <w:rPr>
          <w:i/>
          <w:iCs/>
          <w:sz w:val="18"/>
          <w:szCs w:val="18"/>
        </w:rPr>
        <w:t>Prospects</w:t>
      </w:r>
      <w:proofErr w:type="spellEnd"/>
      <w:r w:rsidRPr="005163A7">
        <w:rPr>
          <w:i/>
          <w:iCs/>
          <w:sz w:val="18"/>
          <w:szCs w:val="18"/>
        </w:rPr>
        <w:t xml:space="preserve"> – </w:t>
      </w:r>
      <w:proofErr w:type="spellStart"/>
      <w:r w:rsidRPr="005163A7">
        <w:rPr>
          <w:i/>
          <w:iCs/>
          <w:sz w:val="18"/>
          <w:szCs w:val="18"/>
        </w:rPr>
        <w:t>Latin</w:t>
      </w:r>
      <w:proofErr w:type="spellEnd"/>
      <w:r w:rsidRPr="005163A7">
        <w:rPr>
          <w:i/>
          <w:iCs/>
          <w:sz w:val="18"/>
          <w:szCs w:val="18"/>
        </w:rPr>
        <w:t xml:space="preserve"> America</w:t>
      </w:r>
      <w:r w:rsidRPr="005163A7">
        <w:rPr>
          <w:sz w:val="18"/>
          <w:szCs w:val="18"/>
        </w:rPr>
        <w:t xml:space="preserve">. </w:t>
      </w:r>
      <w:hyperlink r:id="rId5" w:tooltip="null" w:history="1">
        <w:r w:rsidRPr="005163A7">
          <w:rPr>
            <w:rStyle w:val="Hipervnculo"/>
            <w:sz w:val="18"/>
            <w:szCs w:val="18"/>
          </w:rPr>
          <w:t>https://www.worldbank.org/en/publication/global-economic-prospects</w:t>
        </w:r>
      </w:hyperlink>
    </w:p>
  </w:footnote>
  <w:footnote w:id="10">
    <w:p w14:paraId="5542D87B" w14:textId="51DB5A0D" w:rsidR="00983B63" w:rsidRDefault="00983B63" w:rsidP="00983B63">
      <w:pPr>
        <w:pStyle w:val="Textonotapie"/>
      </w:pPr>
      <w:r>
        <w:rPr>
          <w:rStyle w:val="Refdenotaalpie"/>
        </w:rPr>
        <w:footnoteRef/>
      </w:r>
      <w:r>
        <w:t xml:space="preserve"> </w:t>
      </w:r>
      <w:r w:rsidRPr="005163A7">
        <w:t xml:space="preserve">DANE. (2025). </w:t>
      </w:r>
      <w:r w:rsidRPr="005163A7">
        <w:rPr>
          <w:i/>
          <w:iCs/>
        </w:rPr>
        <w:t xml:space="preserve">Boletín PIB Cuarto Trimestre </w:t>
      </w:r>
      <w:r w:rsidR="00E2496C" w:rsidRPr="00E2496C">
        <w:rPr>
          <w:i/>
          <w:iCs/>
          <w:highlight w:val="yellow"/>
        </w:rPr>
        <w:t>2024</w:t>
      </w:r>
      <w:r w:rsidRPr="005163A7">
        <w:t xml:space="preserve">. </w:t>
      </w:r>
      <w:hyperlink r:id="rId6" w:tooltip="null" w:history="1">
        <w:r w:rsidRPr="005163A7">
          <w:rPr>
            <w:rStyle w:val="Hipervnculo"/>
          </w:rPr>
          <w:t>https://www.dane.gov.co</w:t>
        </w:r>
      </w:hyperlink>
    </w:p>
  </w:footnote>
  <w:footnote w:id="11">
    <w:p w14:paraId="0077D655" w14:textId="77777777" w:rsidR="00983B63" w:rsidRDefault="00983B63" w:rsidP="00983B63">
      <w:pPr>
        <w:pStyle w:val="Textonotapie"/>
      </w:pPr>
      <w:r>
        <w:rPr>
          <w:rStyle w:val="Refdenotaalpie"/>
        </w:rPr>
        <w:footnoteRef/>
      </w:r>
      <w:r>
        <w:t xml:space="preserve"> </w:t>
      </w:r>
      <w:r w:rsidRPr="005163A7">
        <w:t xml:space="preserve">BBVA </w:t>
      </w:r>
      <w:proofErr w:type="spellStart"/>
      <w:r w:rsidRPr="005163A7">
        <w:t>Research</w:t>
      </w:r>
      <w:proofErr w:type="spellEnd"/>
      <w:r w:rsidRPr="005163A7">
        <w:t xml:space="preserve">. (2025). </w:t>
      </w:r>
      <w:r w:rsidRPr="005163A7">
        <w:rPr>
          <w:i/>
          <w:iCs/>
        </w:rPr>
        <w:t>Situación Colombia – Primer Trimestre 2025</w:t>
      </w:r>
      <w:r w:rsidRPr="005163A7">
        <w:t xml:space="preserve">. </w:t>
      </w:r>
      <w:hyperlink r:id="rId7" w:tooltip="null" w:history="1">
        <w:r w:rsidRPr="005163A7">
          <w:rPr>
            <w:rStyle w:val="Hipervnculo"/>
          </w:rPr>
          <w:t>https://www.bbvaresearch.com</w:t>
        </w:r>
      </w:hyperlink>
    </w:p>
  </w:footnote>
  <w:footnote w:id="12">
    <w:p w14:paraId="106620B9" w14:textId="0252FF80" w:rsidR="00983B63" w:rsidRDefault="00983B63" w:rsidP="00983B63">
      <w:pPr>
        <w:pStyle w:val="Textonotapie"/>
      </w:pPr>
      <w:r>
        <w:rPr>
          <w:rStyle w:val="Refdenotaalpie"/>
        </w:rPr>
        <w:footnoteRef/>
      </w:r>
      <w:r>
        <w:t xml:space="preserve"> </w:t>
      </w:r>
      <w:r w:rsidRPr="005163A7">
        <w:t xml:space="preserve">DANE. (2025). </w:t>
      </w:r>
      <w:r w:rsidRPr="005163A7">
        <w:rPr>
          <w:i/>
          <w:iCs/>
        </w:rPr>
        <w:t xml:space="preserve">Resultados económicos trimestrales </w:t>
      </w:r>
      <w:r w:rsidR="00E2496C" w:rsidRPr="00E2496C">
        <w:rPr>
          <w:i/>
          <w:iCs/>
          <w:highlight w:val="yellow"/>
        </w:rPr>
        <w:t>2024</w:t>
      </w:r>
      <w:r w:rsidRPr="005163A7">
        <w:t xml:space="preserve">. </w:t>
      </w:r>
      <w:hyperlink r:id="rId8" w:tooltip="null" w:history="1">
        <w:r w:rsidRPr="005163A7">
          <w:rPr>
            <w:rStyle w:val="Hipervnculo"/>
          </w:rPr>
          <w:t>https://www.dane.gov.co</w:t>
        </w:r>
      </w:hyperlink>
    </w:p>
  </w:footnote>
  <w:footnote w:id="13">
    <w:p w14:paraId="39020245" w14:textId="77777777" w:rsidR="00983B63" w:rsidRPr="005163A7" w:rsidRDefault="00983B63" w:rsidP="00983B63">
      <w:pPr>
        <w:pStyle w:val="Textonotapie"/>
        <w:rPr>
          <w:sz w:val="18"/>
          <w:szCs w:val="18"/>
        </w:rPr>
      </w:pPr>
      <w:r w:rsidRPr="005163A7">
        <w:rPr>
          <w:rStyle w:val="Refdenotaalpie"/>
          <w:sz w:val="18"/>
          <w:szCs w:val="18"/>
        </w:rPr>
        <w:footnoteRef/>
      </w:r>
      <w:r w:rsidRPr="00A93CBC">
        <w:rPr>
          <w:sz w:val="18"/>
          <w:szCs w:val="18"/>
          <w:lang w:val="en-US"/>
        </w:rPr>
        <w:t xml:space="preserve"> OCDE. (2025). </w:t>
      </w:r>
      <w:r w:rsidRPr="00A93CBC">
        <w:rPr>
          <w:i/>
          <w:iCs/>
          <w:sz w:val="18"/>
          <w:szCs w:val="18"/>
          <w:lang w:val="en-US"/>
        </w:rPr>
        <w:t>Colombia Economic Snapshot – April 2025</w:t>
      </w:r>
      <w:r w:rsidRPr="00A93CBC">
        <w:rPr>
          <w:sz w:val="18"/>
          <w:szCs w:val="18"/>
          <w:lang w:val="en-US"/>
        </w:rPr>
        <w:t xml:space="preserve">. </w:t>
      </w:r>
      <w:hyperlink r:id="rId9" w:tooltip="null" w:history="1">
        <w:r w:rsidRPr="005163A7">
          <w:rPr>
            <w:rStyle w:val="Hipervnculo"/>
            <w:sz w:val="18"/>
            <w:szCs w:val="18"/>
          </w:rPr>
          <w:t>https://www.oecd.org/economy/colombia</w:t>
        </w:r>
      </w:hyperlink>
    </w:p>
  </w:footnote>
  <w:footnote w:id="14">
    <w:p w14:paraId="1D1DE4BA" w14:textId="77777777" w:rsidR="00983B63" w:rsidRPr="005163A7" w:rsidRDefault="00983B63" w:rsidP="00983B63">
      <w:pPr>
        <w:pStyle w:val="Textonotapie"/>
        <w:rPr>
          <w:sz w:val="18"/>
          <w:szCs w:val="18"/>
        </w:rPr>
      </w:pPr>
      <w:r w:rsidRPr="005163A7">
        <w:rPr>
          <w:rStyle w:val="Refdenotaalpie"/>
          <w:sz w:val="18"/>
          <w:szCs w:val="18"/>
        </w:rPr>
        <w:footnoteRef/>
      </w:r>
      <w:r w:rsidRPr="005163A7">
        <w:rPr>
          <w:sz w:val="18"/>
          <w:szCs w:val="18"/>
        </w:rPr>
        <w:t xml:space="preserve"> Banco de la República. (2025). </w:t>
      </w:r>
      <w:r w:rsidRPr="005163A7">
        <w:rPr>
          <w:i/>
          <w:iCs/>
          <w:sz w:val="18"/>
          <w:szCs w:val="18"/>
        </w:rPr>
        <w:t>Informe de inflación – Primer trimestre 2025</w:t>
      </w:r>
      <w:r w:rsidRPr="005163A7">
        <w:rPr>
          <w:sz w:val="18"/>
          <w:szCs w:val="18"/>
        </w:rPr>
        <w:t xml:space="preserve">. </w:t>
      </w:r>
      <w:hyperlink r:id="rId10" w:tooltip="null" w:history="1">
        <w:r w:rsidRPr="005163A7">
          <w:rPr>
            <w:rStyle w:val="Hipervnculo"/>
            <w:sz w:val="18"/>
            <w:szCs w:val="18"/>
          </w:rPr>
          <w:t>https://www.banrep.gov.co</w:t>
        </w:r>
      </w:hyperlink>
    </w:p>
  </w:footnote>
  <w:footnote w:id="15">
    <w:p w14:paraId="1EDC72AA" w14:textId="0BCDFA2C" w:rsidR="00983B63" w:rsidRDefault="00983B63" w:rsidP="00983B63">
      <w:pPr>
        <w:pStyle w:val="Textonotapie"/>
      </w:pPr>
      <w:r w:rsidRPr="005163A7">
        <w:rPr>
          <w:rStyle w:val="Refdenotaalpie"/>
          <w:sz w:val="18"/>
          <w:szCs w:val="18"/>
        </w:rPr>
        <w:footnoteRef/>
      </w:r>
      <w:r w:rsidRPr="005163A7">
        <w:rPr>
          <w:sz w:val="18"/>
          <w:szCs w:val="18"/>
        </w:rPr>
        <w:t xml:space="preserve"> Banco de la República. (</w:t>
      </w:r>
      <w:r w:rsidR="00E2496C" w:rsidRPr="00E2496C">
        <w:rPr>
          <w:sz w:val="18"/>
          <w:szCs w:val="18"/>
          <w:highlight w:val="yellow"/>
        </w:rPr>
        <w:t>2024</w:t>
      </w:r>
      <w:r w:rsidRPr="005163A7">
        <w:rPr>
          <w:sz w:val="18"/>
          <w:szCs w:val="18"/>
        </w:rPr>
        <w:t xml:space="preserve">). </w:t>
      </w:r>
      <w:r w:rsidRPr="005163A7">
        <w:rPr>
          <w:i/>
          <w:iCs/>
          <w:sz w:val="18"/>
          <w:szCs w:val="18"/>
        </w:rPr>
        <w:t>Proyecciones macroeconómicas 2025–2026</w:t>
      </w:r>
      <w:r w:rsidRPr="005163A7">
        <w:rPr>
          <w:sz w:val="18"/>
          <w:szCs w:val="18"/>
        </w:rPr>
        <w:t xml:space="preserve">. </w:t>
      </w:r>
      <w:hyperlink r:id="rId11" w:tooltip="null" w:history="1">
        <w:r w:rsidRPr="005163A7">
          <w:rPr>
            <w:rStyle w:val="Hipervnculo"/>
            <w:sz w:val="18"/>
            <w:szCs w:val="18"/>
          </w:rPr>
          <w:t>https://www.banrep.gov.co</w:t>
        </w:r>
      </w:hyperlink>
    </w:p>
  </w:footnote>
  <w:footnote w:id="16">
    <w:p w14:paraId="0A2794FD" w14:textId="2891406E" w:rsidR="00983B63" w:rsidRPr="005163A7" w:rsidRDefault="00983B63" w:rsidP="00983B63">
      <w:pPr>
        <w:pStyle w:val="Textonotapie"/>
        <w:rPr>
          <w:sz w:val="18"/>
          <w:szCs w:val="18"/>
        </w:rPr>
      </w:pPr>
      <w:r w:rsidRPr="005163A7">
        <w:rPr>
          <w:rStyle w:val="Refdenotaalpie"/>
          <w:sz w:val="18"/>
          <w:szCs w:val="18"/>
        </w:rPr>
        <w:footnoteRef/>
      </w:r>
      <w:r w:rsidRPr="005163A7">
        <w:rPr>
          <w:sz w:val="18"/>
          <w:szCs w:val="18"/>
        </w:rPr>
        <w:t xml:space="preserve"> El País. (</w:t>
      </w:r>
      <w:r w:rsidR="00E2496C" w:rsidRPr="00E2496C">
        <w:rPr>
          <w:sz w:val="18"/>
          <w:szCs w:val="18"/>
          <w:highlight w:val="yellow"/>
        </w:rPr>
        <w:t>2024</w:t>
      </w:r>
      <w:r w:rsidRPr="005163A7">
        <w:rPr>
          <w:sz w:val="18"/>
          <w:szCs w:val="18"/>
        </w:rPr>
        <w:t xml:space="preserve">, diciembre 20). </w:t>
      </w:r>
      <w:r w:rsidRPr="005163A7">
        <w:rPr>
          <w:i/>
          <w:iCs/>
          <w:sz w:val="18"/>
          <w:szCs w:val="18"/>
        </w:rPr>
        <w:t>Banco de la República baja tasa de interés a 9,5 %</w:t>
      </w:r>
      <w:r w:rsidRPr="005163A7">
        <w:rPr>
          <w:sz w:val="18"/>
          <w:szCs w:val="18"/>
        </w:rPr>
        <w:t xml:space="preserve">. </w:t>
      </w:r>
      <w:hyperlink r:id="rId12" w:tooltip="null" w:history="1">
        <w:r w:rsidRPr="005163A7">
          <w:rPr>
            <w:rStyle w:val="Hipervnculo"/>
            <w:sz w:val="18"/>
            <w:szCs w:val="18"/>
          </w:rPr>
          <w:t>https://elpais.com</w:t>
        </w:r>
      </w:hyperlink>
    </w:p>
  </w:footnote>
  <w:footnote w:id="17">
    <w:p w14:paraId="2B8B6E5A" w14:textId="25C26AE3" w:rsidR="00983B63" w:rsidRDefault="00983B63" w:rsidP="00983B63">
      <w:pPr>
        <w:pStyle w:val="Textonotapie"/>
      </w:pPr>
      <w:r w:rsidRPr="005163A7">
        <w:rPr>
          <w:rStyle w:val="Refdenotaalpie"/>
          <w:sz w:val="18"/>
          <w:szCs w:val="18"/>
        </w:rPr>
        <w:footnoteRef/>
      </w:r>
      <w:r w:rsidRPr="005163A7">
        <w:rPr>
          <w:sz w:val="18"/>
          <w:szCs w:val="18"/>
        </w:rPr>
        <w:t xml:space="preserve"> Superintendencia Financiera de Colombia. (2025). </w:t>
      </w:r>
      <w:r w:rsidRPr="005163A7">
        <w:rPr>
          <w:i/>
          <w:iCs/>
          <w:sz w:val="18"/>
          <w:szCs w:val="18"/>
        </w:rPr>
        <w:t xml:space="preserve">Histórico TRM – Año </w:t>
      </w:r>
      <w:r w:rsidR="00E2496C" w:rsidRPr="00E2496C">
        <w:rPr>
          <w:i/>
          <w:iCs/>
          <w:sz w:val="18"/>
          <w:szCs w:val="18"/>
          <w:highlight w:val="yellow"/>
        </w:rPr>
        <w:t>2024</w:t>
      </w:r>
      <w:r w:rsidRPr="005163A7">
        <w:rPr>
          <w:sz w:val="18"/>
          <w:szCs w:val="18"/>
        </w:rPr>
        <w:t xml:space="preserve">. </w:t>
      </w:r>
      <w:hyperlink r:id="rId13" w:tooltip="null" w:history="1">
        <w:r w:rsidRPr="005163A7">
          <w:rPr>
            <w:rStyle w:val="Hipervnculo"/>
            <w:sz w:val="18"/>
            <w:szCs w:val="18"/>
          </w:rPr>
          <w:t>https://www.superfinanciera.gov.co</w:t>
        </w:r>
      </w:hyperlink>
    </w:p>
  </w:footnote>
  <w:footnote w:id="18">
    <w:p w14:paraId="23D4FD31" w14:textId="2BD8B59B"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Valora Analitik. (2025, enero 12). Balance </w:t>
      </w:r>
      <w:r w:rsidR="00E2496C" w:rsidRPr="00E2496C">
        <w:rPr>
          <w:color w:val="000000"/>
          <w:sz w:val="18"/>
          <w:szCs w:val="18"/>
          <w:highlight w:val="yellow"/>
        </w:rPr>
        <w:t>2024</w:t>
      </w:r>
      <w:r>
        <w:rPr>
          <w:color w:val="000000"/>
          <w:sz w:val="18"/>
          <w:szCs w:val="18"/>
        </w:rPr>
        <w:t xml:space="preserve"> para el sector tecnológico en Colombia: retos y oportunidades. </w:t>
      </w:r>
      <w:hyperlink r:id="rId14">
        <w:r>
          <w:rPr>
            <w:color w:val="0000FF"/>
            <w:sz w:val="18"/>
            <w:szCs w:val="18"/>
            <w:u w:val="single"/>
          </w:rPr>
          <w:t>https://www.valoraanalitik.com/balance-</w:t>
        </w:r>
        <w:r w:rsidR="00E2496C" w:rsidRPr="00E2496C">
          <w:rPr>
            <w:color w:val="0000FF"/>
            <w:sz w:val="18"/>
            <w:szCs w:val="18"/>
            <w:highlight w:val="yellow"/>
            <w:u w:val="single"/>
          </w:rPr>
          <w:t>2024</w:t>
        </w:r>
        <w:r>
          <w:rPr>
            <w:color w:val="0000FF"/>
            <w:sz w:val="18"/>
            <w:szCs w:val="18"/>
            <w:u w:val="single"/>
          </w:rPr>
          <w:t>-para-el-sector-tecnologico-en-colombia-retos-y-oportunidades/</w:t>
        </w:r>
      </w:hyperlink>
    </w:p>
  </w:footnote>
  <w:footnote w:id="19">
    <w:p w14:paraId="3D0200DD" w14:textId="77777777"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La República. (2023, julio 25). Sector de Software y TI creció 13,69% en primer semestre de 2023. </w:t>
      </w:r>
      <w:hyperlink r:id="rId15">
        <w:r>
          <w:rPr>
            <w:color w:val="0000FF"/>
            <w:sz w:val="18"/>
            <w:szCs w:val="18"/>
            <w:u w:val="single"/>
          </w:rPr>
          <w:t>https://www.larepublica.co/empresas/sector-de-software-y-ti-crecio-13-69-en-primer-semestre-de-2023-segun-fedesoft-3672584</w:t>
        </w:r>
      </w:hyperlink>
    </w:p>
  </w:footnote>
  <w:footnote w:id="20">
    <w:p w14:paraId="10E803BE" w14:textId="77777777"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DANE. (s.f.). Personal Ocupado Industria Manufacturera - EMIM. </w:t>
      </w:r>
      <w:hyperlink r:id="rId16">
        <w:r>
          <w:rPr>
            <w:color w:val="0000FF"/>
            <w:sz w:val="18"/>
            <w:szCs w:val="18"/>
            <w:u w:val="single"/>
          </w:rPr>
          <w:t>https://www.dane.gov.co/index.php/estadisticas-por-tema/industria/produccion-industrial-emim</w:t>
        </w:r>
      </w:hyperlink>
    </w:p>
  </w:footnote>
  <w:footnote w:id="21">
    <w:p w14:paraId="2FE44141" w14:textId="77777777"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La República. (2023, julio 25). Sector de Software y TI creció 13,69% en primer semestre de 2023. </w:t>
      </w:r>
      <w:hyperlink r:id="rId17">
        <w:r>
          <w:rPr>
            <w:color w:val="0000FF"/>
            <w:sz w:val="18"/>
            <w:szCs w:val="18"/>
            <w:u w:val="single"/>
          </w:rPr>
          <w:t>https://www.larepublica.co/empresas/sector-de-software-y-ti-crecio-13-69-en-primer-semestre-de-2023-segun-fedesoft-3672584</w:t>
        </w:r>
      </w:hyperlink>
    </w:p>
  </w:footnote>
  <w:footnote w:id="22">
    <w:p w14:paraId="62A81B0D" w14:textId="5196CFD2"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Caracol Radio. (</w:t>
      </w:r>
      <w:r w:rsidR="00E2496C" w:rsidRPr="00E2496C">
        <w:rPr>
          <w:color w:val="000000"/>
          <w:sz w:val="18"/>
          <w:szCs w:val="18"/>
          <w:highlight w:val="yellow"/>
        </w:rPr>
        <w:t>2024</w:t>
      </w:r>
      <w:r>
        <w:rPr>
          <w:color w:val="000000"/>
          <w:sz w:val="18"/>
          <w:szCs w:val="18"/>
        </w:rPr>
        <w:t xml:space="preserve">, diciembre 29). Exportaciones de servicios en septiembre de </w:t>
      </w:r>
      <w:r w:rsidR="00E2496C" w:rsidRPr="00E2496C">
        <w:rPr>
          <w:color w:val="000000"/>
          <w:sz w:val="18"/>
          <w:szCs w:val="18"/>
          <w:highlight w:val="yellow"/>
        </w:rPr>
        <w:t>2024</w:t>
      </w:r>
      <w:r>
        <w:rPr>
          <w:color w:val="000000"/>
          <w:sz w:val="18"/>
          <w:szCs w:val="18"/>
        </w:rPr>
        <w:t xml:space="preserve">: crecimiento liderado por servicios empresariales. </w:t>
      </w:r>
      <w:hyperlink r:id="rId18">
        <w:r>
          <w:rPr>
            <w:color w:val="0000FF"/>
            <w:sz w:val="18"/>
            <w:szCs w:val="18"/>
            <w:u w:val="single"/>
          </w:rPr>
          <w:t>https://caracol.com.co/</w:t>
        </w:r>
        <w:r w:rsidR="00E2496C" w:rsidRPr="00E2496C">
          <w:rPr>
            <w:color w:val="0000FF"/>
            <w:sz w:val="18"/>
            <w:szCs w:val="18"/>
            <w:highlight w:val="yellow"/>
            <w:u w:val="single"/>
          </w:rPr>
          <w:t>2024</w:t>
        </w:r>
        <w:r>
          <w:rPr>
            <w:color w:val="0000FF"/>
            <w:sz w:val="18"/>
            <w:szCs w:val="18"/>
            <w:u w:val="single"/>
          </w:rPr>
          <w:t>/12/29/exportaciones-de-servicios-en-septiembre-de-</w:t>
        </w:r>
        <w:r w:rsidR="00E2496C" w:rsidRPr="00E2496C">
          <w:rPr>
            <w:color w:val="0000FF"/>
            <w:sz w:val="18"/>
            <w:szCs w:val="18"/>
            <w:highlight w:val="yellow"/>
            <w:u w:val="single"/>
          </w:rPr>
          <w:t>2024</w:t>
        </w:r>
        <w:r>
          <w:rPr>
            <w:color w:val="0000FF"/>
            <w:sz w:val="18"/>
            <w:szCs w:val="18"/>
            <w:u w:val="single"/>
          </w:rPr>
          <w:t>-crecimiento-liderado-por-servicios-empresariales/</w:t>
        </w:r>
      </w:hyperlink>
    </w:p>
  </w:footnote>
  <w:footnote w:id="23">
    <w:p w14:paraId="6622A3A7" w14:textId="070B2F18" w:rsidR="0071027C" w:rsidRDefault="0071027C" w:rsidP="0071027C">
      <w:pPr>
        <w:pBdr>
          <w:top w:val="nil"/>
          <w:left w:val="nil"/>
          <w:bottom w:val="nil"/>
          <w:right w:val="nil"/>
          <w:between w:val="nil"/>
        </w:pBdr>
        <w:jc w:val="both"/>
        <w:rPr>
          <w:color w:val="000000"/>
          <w:sz w:val="20"/>
          <w:szCs w:val="20"/>
        </w:rPr>
      </w:pPr>
      <w:r>
        <w:rPr>
          <w:vertAlign w:val="superscript"/>
        </w:rPr>
        <w:footnoteRef/>
      </w:r>
      <w:r>
        <w:rPr>
          <w:color w:val="000000"/>
          <w:sz w:val="18"/>
          <w:szCs w:val="18"/>
        </w:rPr>
        <w:t xml:space="preserve"> Canal Trece. (</w:t>
      </w:r>
      <w:r w:rsidR="00E2496C" w:rsidRPr="00E2496C">
        <w:rPr>
          <w:color w:val="000000"/>
          <w:sz w:val="18"/>
          <w:szCs w:val="18"/>
          <w:highlight w:val="yellow"/>
        </w:rPr>
        <w:t>2024</w:t>
      </w:r>
      <w:r>
        <w:rPr>
          <w:color w:val="000000"/>
          <w:sz w:val="18"/>
          <w:szCs w:val="18"/>
        </w:rPr>
        <w:t xml:space="preserve">, agosto 29). Día del Gamer: Colombia, entre los mercados más fuertes de la región. </w:t>
      </w:r>
      <w:hyperlink r:id="rId19">
        <w:r>
          <w:rPr>
            <w:color w:val="0000FF"/>
            <w:sz w:val="20"/>
            <w:szCs w:val="20"/>
            <w:u w:val="single"/>
          </w:rPr>
          <w:t>https://canaltrece.com.co/noticias/dia-del-gamer-colombia-mercado-global-expansion-</w:t>
        </w:r>
        <w:r w:rsidR="00E2496C" w:rsidRPr="00E2496C">
          <w:rPr>
            <w:color w:val="0000FF"/>
            <w:sz w:val="20"/>
            <w:szCs w:val="20"/>
            <w:highlight w:val="yellow"/>
            <w:u w:val="single"/>
          </w:rPr>
          <w:t>2024</w:t>
        </w:r>
        <w:r>
          <w:rPr>
            <w:color w:val="0000FF"/>
            <w:sz w:val="20"/>
            <w:szCs w:val="20"/>
            <w:u w:val="single"/>
          </w:rPr>
          <w:t>/</w:t>
        </w:r>
      </w:hyperlink>
    </w:p>
  </w:footnote>
  <w:footnote w:id="24">
    <w:p w14:paraId="59ED2704" w14:textId="6E4EB958"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Forbes Colombia. (</w:t>
      </w:r>
      <w:r w:rsidR="00E2496C" w:rsidRPr="00E2496C">
        <w:rPr>
          <w:color w:val="000000"/>
          <w:sz w:val="18"/>
          <w:szCs w:val="18"/>
          <w:highlight w:val="yellow"/>
        </w:rPr>
        <w:t>2024</w:t>
      </w:r>
      <w:r>
        <w:rPr>
          <w:color w:val="000000"/>
          <w:sz w:val="18"/>
          <w:szCs w:val="18"/>
        </w:rPr>
        <w:t xml:space="preserve">, mayo 3). La batalla épica del </w:t>
      </w:r>
      <w:proofErr w:type="spellStart"/>
      <w:r>
        <w:rPr>
          <w:color w:val="000000"/>
          <w:sz w:val="18"/>
          <w:szCs w:val="18"/>
        </w:rPr>
        <w:t>gaming</w:t>
      </w:r>
      <w:proofErr w:type="spellEnd"/>
      <w:r>
        <w:rPr>
          <w:color w:val="000000"/>
          <w:sz w:val="18"/>
          <w:szCs w:val="18"/>
        </w:rPr>
        <w:t xml:space="preserve"> en Colombia. </w:t>
      </w:r>
      <w:hyperlink r:id="rId20">
        <w:r>
          <w:rPr>
            <w:color w:val="0000FF"/>
            <w:sz w:val="18"/>
            <w:szCs w:val="18"/>
            <w:u w:val="single"/>
          </w:rPr>
          <w:t>https://forbes.co/</w:t>
        </w:r>
        <w:r w:rsidR="00E2496C" w:rsidRPr="00E2496C">
          <w:rPr>
            <w:color w:val="0000FF"/>
            <w:sz w:val="18"/>
            <w:szCs w:val="18"/>
            <w:highlight w:val="yellow"/>
            <w:u w:val="single"/>
          </w:rPr>
          <w:t>2024</w:t>
        </w:r>
        <w:r>
          <w:rPr>
            <w:color w:val="0000FF"/>
            <w:sz w:val="18"/>
            <w:szCs w:val="18"/>
            <w:u w:val="single"/>
          </w:rPr>
          <w:t>/05/03/editors-picks/la-batalla-epica-del-gaming-en-colombia/</w:t>
        </w:r>
      </w:hyperlink>
    </w:p>
  </w:footnote>
  <w:footnote w:id="25">
    <w:p w14:paraId="79FEAD20" w14:textId="159737B4"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DANE. (s.f.). PIB Trimestral 2023-</w:t>
      </w:r>
      <w:r w:rsidR="00E2496C" w:rsidRPr="00E2496C">
        <w:rPr>
          <w:color w:val="000000"/>
          <w:sz w:val="18"/>
          <w:szCs w:val="18"/>
          <w:highlight w:val="yellow"/>
        </w:rPr>
        <w:t>2024</w:t>
      </w:r>
      <w:r>
        <w:rPr>
          <w:color w:val="000000"/>
          <w:sz w:val="18"/>
          <w:szCs w:val="18"/>
        </w:rPr>
        <w:t xml:space="preserve">. </w:t>
      </w:r>
      <w:hyperlink r:id="rId21">
        <w:r>
          <w:rPr>
            <w:color w:val="0000FF"/>
            <w:sz w:val="18"/>
            <w:szCs w:val="18"/>
            <w:u w:val="single"/>
          </w:rPr>
          <w:t>https://www.dane.gov.co/files/operaciones/PIB/</w:t>
        </w:r>
      </w:hyperlink>
    </w:p>
  </w:footnote>
  <w:footnote w:id="26">
    <w:p w14:paraId="3A449B50" w14:textId="77777777" w:rsidR="0071027C" w:rsidRDefault="0071027C" w:rsidP="0071027C">
      <w:pPr>
        <w:pBdr>
          <w:top w:val="nil"/>
          <w:left w:val="nil"/>
          <w:bottom w:val="nil"/>
          <w:right w:val="nil"/>
          <w:between w:val="nil"/>
        </w:pBdr>
        <w:jc w:val="both"/>
        <w:rPr>
          <w:color w:val="000000"/>
          <w:sz w:val="20"/>
          <w:szCs w:val="20"/>
        </w:rPr>
      </w:pPr>
      <w:r>
        <w:rPr>
          <w:vertAlign w:val="superscript"/>
        </w:rPr>
        <w:footnoteRef/>
      </w:r>
      <w:r>
        <w:rPr>
          <w:color w:val="000000"/>
          <w:sz w:val="18"/>
          <w:szCs w:val="18"/>
        </w:rPr>
        <w:t xml:space="preserve"> DANE. (s.f.). Cuenta satélite TIC. </w:t>
      </w:r>
      <w:hyperlink r:id="rId22">
        <w:r>
          <w:rPr>
            <w:color w:val="0000FF"/>
            <w:sz w:val="18"/>
            <w:szCs w:val="18"/>
            <w:u w:val="single"/>
          </w:rPr>
          <w:t>https://www.dane.gov.co/index.php/estadisticas-por-tema/cuentas-nacionales/cuentas-satelite/cuenta-satelite-de-las-tecnologias-de-la-informacion-y-las-comunicaciones-tic</w:t>
        </w:r>
      </w:hyperlink>
    </w:p>
  </w:footnote>
  <w:footnote w:id="27">
    <w:p w14:paraId="75071B1C" w14:textId="20093B11" w:rsidR="0071027C" w:rsidRDefault="0071027C" w:rsidP="0071027C">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Analdex. (2025, febrero 11). Informe mensual de exportaciones diciembre </w:t>
      </w:r>
      <w:r w:rsidR="00E2496C" w:rsidRPr="00E2496C">
        <w:rPr>
          <w:color w:val="000000"/>
          <w:sz w:val="20"/>
          <w:szCs w:val="20"/>
          <w:highlight w:val="yellow"/>
        </w:rPr>
        <w:t>2024</w:t>
      </w:r>
      <w:r>
        <w:rPr>
          <w:color w:val="000000"/>
          <w:sz w:val="20"/>
          <w:szCs w:val="20"/>
        </w:rPr>
        <w:t xml:space="preserve">. </w:t>
      </w:r>
      <w:hyperlink r:id="rId23">
        <w:r>
          <w:rPr>
            <w:color w:val="0000FF"/>
            <w:sz w:val="20"/>
            <w:szCs w:val="20"/>
            <w:u w:val="single"/>
          </w:rPr>
          <w:t>https://analdex.org/2025/02/11/informe-mensual-de-exportaciones-colombianas-diciembre-de-</w:t>
        </w:r>
        <w:r w:rsidR="00E2496C" w:rsidRPr="00E2496C">
          <w:rPr>
            <w:color w:val="0000FF"/>
            <w:sz w:val="20"/>
            <w:szCs w:val="20"/>
            <w:highlight w:val="yellow"/>
            <w:u w:val="single"/>
          </w:rPr>
          <w:t>2024</w:t>
        </w:r>
        <w:r>
          <w:rPr>
            <w:color w:val="0000FF"/>
            <w:sz w:val="20"/>
            <w:szCs w:val="20"/>
            <w:u w:val="single"/>
          </w:rPr>
          <w:t>/</w:t>
        </w:r>
      </w:hyperlink>
    </w:p>
  </w:footnote>
  <w:footnote w:id="28">
    <w:p w14:paraId="2CA7F337" w14:textId="7D54D676"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Analdex. (2025, febrero 11). Informe mensual de exportaciones diciembre </w:t>
      </w:r>
      <w:r w:rsidR="00E2496C" w:rsidRPr="00E2496C">
        <w:rPr>
          <w:color w:val="000000"/>
          <w:sz w:val="18"/>
          <w:szCs w:val="18"/>
          <w:highlight w:val="yellow"/>
        </w:rPr>
        <w:t>2024</w:t>
      </w:r>
      <w:r>
        <w:rPr>
          <w:color w:val="000000"/>
          <w:sz w:val="18"/>
          <w:szCs w:val="18"/>
        </w:rPr>
        <w:t xml:space="preserve">. </w:t>
      </w:r>
      <w:hyperlink r:id="rId24">
        <w:r>
          <w:rPr>
            <w:color w:val="0000FF"/>
            <w:sz w:val="18"/>
            <w:szCs w:val="18"/>
            <w:u w:val="single"/>
          </w:rPr>
          <w:t>https://analdex.org/2025/02/11/informe-mensual-de-exportaciones-colombianas-diciembre-de-</w:t>
        </w:r>
        <w:r w:rsidR="00E2496C" w:rsidRPr="00E2496C">
          <w:rPr>
            <w:color w:val="0000FF"/>
            <w:sz w:val="18"/>
            <w:szCs w:val="18"/>
            <w:highlight w:val="yellow"/>
            <w:u w:val="single"/>
          </w:rPr>
          <w:t>2024</w:t>
        </w:r>
        <w:r>
          <w:rPr>
            <w:color w:val="0000FF"/>
            <w:sz w:val="18"/>
            <w:szCs w:val="18"/>
            <w:u w:val="single"/>
          </w:rPr>
          <w:t>/</w:t>
        </w:r>
      </w:hyperlink>
    </w:p>
  </w:footnote>
  <w:footnote w:id="29">
    <w:p w14:paraId="422A4A24" w14:textId="77777777"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Ídem. </w:t>
      </w:r>
    </w:p>
  </w:footnote>
  <w:footnote w:id="30">
    <w:p w14:paraId="6B6B13A7" w14:textId="2CB7F749"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Infobae. (2025, febrero 7). Exportaciones cayeron 0,4% en </w:t>
      </w:r>
      <w:r w:rsidR="00E2496C" w:rsidRPr="00E2496C">
        <w:rPr>
          <w:color w:val="000000"/>
          <w:sz w:val="18"/>
          <w:szCs w:val="18"/>
          <w:highlight w:val="yellow"/>
        </w:rPr>
        <w:t>2024</w:t>
      </w:r>
      <w:r>
        <w:rPr>
          <w:color w:val="000000"/>
          <w:sz w:val="18"/>
          <w:szCs w:val="18"/>
        </w:rPr>
        <w:t xml:space="preserve">. </w:t>
      </w:r>
      <w:hyperlink r:id="rId25">
        <w:r>
          <w:rPr>
            <w:color w:val="0000FF"/>
            <w:sz w:val="18"/>
            <w:szCs w:val="18"/>
            <w:u w:val="single"/>
          </w:rPr>
          <w:t>https://www.infobae.com/movant/2025/02/07/colombia-exportaciones-cayeron-04-en-</w:t>
        </w:r>
        <w:r w:rsidR="00E2496C" w:rsidRPr="00E2496C">
          <w:rPr>
            <w:color w:val="0000FF"/>
            <w:sz w:val="18"/>
            <w:szCs w:val="18"/>
            <w:highlight w:val="yellow"/>
            <w:u w:val="single"/>
          </w:rPr>
          <w:t>2024</w:t>
        </w:r>
        <w:r>
          <w:rPr>
            <w:color w:val="0000FF"/>
            <w:sz w:val="18"/>
            <w:szCs w:val="18"/>
            <w:u w:val="single"/>
          </w:rPr>
          <w:t>-y-no-lograron-superar-los-50000-millones-de-dolares/</w:t>
        </w:r>
      </w:hyperlink>
    </w:p>
  </w:footnote>
  <w:footnote w:id="31">
    <w:p w14:paraId="05DDDFF0" w14:textId="77777777"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DANE. (2023, diciembre 1). Exportaciones (EXPO) diciembre 2023. </w:t>
      </w:r>
      <w:hyperlink r:id="rId26">
        <w:r>
          <w:rPr>
            <w:color w:val="0000FF"/>
            <w:sz w:val="18"/>
            <w:szCs w:val="18"/>
            <w:u w:val="single"/>
          </w:rPr>
          <w:t>https://www.dane.gov.co/files/operaciones/EXPORTACIONES/bol-EXPORTACIONES-dic2023.pdf</w:t>
        </w:r>
      </w:hyperlink>
    </w:p>
  </w:footnote>
  <w:footnote w:id="32">
    <w:p w14:paraId="2BE4ADD1" w14:textId="4D07F8DF" w:rsidR="0071027C" w:rsidRDefault="0071027C" w:rsidP="0071027C">
      <w:pPr>
        <w:pBdr>
          <w:top w:val="nil"/>
          <w:left w:val="nil"/>
          <w:bottom w:val="nil"/>
          <w:right w:val="nil"/>
          <w:between w:val="nil"/>
        </w:pBdr>
        <w:jc w:val="both"/>
        <w:rPr>
          <w:color w:val="000000"/>
          <w:sz w:val="20"/>
          <w:szCs w:val="20"/>
        </w:rPr>
      </w:pPr>
      <w:r>
        <w:rPr>
          <w:vertAlign w:val="superscript"/>
        </w:rPr>
        <w:footnoteRef/>
      </w:r>
      <w:r>
        <w:rPr>
          <w:color w:val="000000"/>
          <w:sz w:val="18"/>
          <w:szCs w:val="18"/>
        </w:rPr>
        <w:t xml:space="preserve"> Caracol Radio. (</w:t>
      </w:r>
      <w:r w:rsidR="00E2496C" w:rsidRPr="00E2496C">
        <w:rPr>
          <w:color w:val="000000"/>
          <w:sz w:val="18"/>
          <w:szCs w:val="18"/>
          <w:highlight w:val="yellow"/>
        </w:rPr>
        <w:t>2024</w:t>
      </w:r>
      <w:r>
        <w:rPr>
          <w:color w:val="000000"/>
          <w:sz w:val="18"/>
          <w:szCs w:val="18"/>
        </w:rPr>
        <w:t xml:space="preserve">, diciembre 29). Exportaciones de servicios en septiembre de </w:t>
      </w:r>
      <w:r w:rsidR="00E2496C" w:rsidRPr="00E2496C">
        <w:rPr>
          <w:color w:val="000000"/>
          <w:sz w:val="18"/>
          <w:szCs w:val="18"/>
          <w:highlight w:val="yellow"/>
        </w:rPr>
        <w:t>2024</w:t>
      </w:r>
      <w:r>
        <w:rPr>
          <w:color w:val="000000"/>
          <w:sz w:val="18"/>
          <w:szCs w:val="18"/>
        </w:rPr>
        <w:t xml:space="preserve">: crecimiento liderado por servicios empresariales. </w:t>
      </w:r>
      <w:hyperlink r:id="rId27">
        <w:r>
          <w:rPr>
            <w:color w:val="0000FF"/>
            <w:sz w:val="18"/>
            <w:szCs w:val="18"/>
            <w:u w:val="single"/>
          </w:rPr>
          <w:t>https://caracol.com.co/</w:t>
        </w:r>
        <w:r w:rsidR="00E2496C" w:rsidRPr="00E2496C">
          <w:rPr>
            <w:color w:val="0000FF"/>
            <w:sz w:val="18"/>
            <w:szCs w:val="18"/>
            <w:highlight w:val="yellow"/>
            <w:u w:val="single"/>
          </w:rPr>
          <w:t>2024</w:t>
        </w:r>
        <w:r>
          <w:rPr>
            <w:color w:val="0000FF"/>
            <w:sz w:val="18"/>
            <w:szCs w:val="18"/>
            <w:u w:val="single"/>
          </w:rPr>
          <w:t>/12/29/exportaciones-de-servicios-en-septiembre-de-</w:t>
        </w:r>
        <w:r w:rsidR="00E2496C" w:rsidRPr="00E2496C">
          <w:rPr>
            <w:color w:val="0000FF"/>
            <w:sz w:val="18"/>
            <w:szCs w:val="18"/>
            <w:highlight w:val="yellow"/>
            <w:u w:val="single"/>
          </w:rPr>
          <w:t>2024</w:t>
        </w:r>
        <w:r>
          <w:rPr>
            <w:color w:val="0000FF"/>
            <w:sz w:val="18"/>
            <w:szCs w:val="18"/>
            <w:u w:val="single"/>
          </w:rPr>
          <w:t>-crecimiento-liderado-por-servicios-empresariales/</w:t>
        </w:r>
      </w:hyperlink>
    </w:p>
  </w:footnote>
  <w:footnote w:id="33">
    <w:p w14:paraId="7EECE42B" w14:textId="3B6A1E4B"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Analdex. (2025, febrero 14). En </w:t>
      </w:r>
      <w:r w:rsidR="00E2496C" w:rsidRPr="00E2496C">
        <w:rPr>
          <w:color w:val="000000"/>
          <w:sz w:val="18"/>
          <w:szCs w:val="18"/>
          <w:highlight w:val="yellow"/>
        </w:rPr>
        <w:t>2024</w:t>
      </w:r>
      <w:r>
        <w:rPr>
          <w:color w:val="000000"/>
          <w:sz w:val="18"/>
          <w:szCs w:val="18"/>
        </w:rPr>
        <w:t xml:space="preserve"> las importaciones crecieron 2,1%. </w:t>
      </w:r>
      <w:hyperlink r:id="rId28">
        <w:r>
          <w:rPr>
            <w:color w:val="0000FF"/>
            <w:sz w:val="18"/>
            <w:szCs w:val="18"/>
            <w:u w:val="single"/>
          </w:rPr>
          <w:t>https://analdex.org/2025/02/14/en-</w:t>
        </w:r>
        <w:r w:rsidR="00E2496C" w:rsidRPr="00E2496C">
          <w:rPr>
            <w:color w:val="0000FF"/>
            <w:sz w:val="18"/>
            <w:szCs w:val="18"/>
            <w:highlight w:val="yellow"/>
            <w:u w:val="single"/>
          </w:rPr>
          <w:t>2024</w:t>
        </w:r>
        <w:r>
          <w:rPr>
            <w:color w:val="0000FF"/>
            <w:sz w:val="18"/>
            <w:szCs w:val="18"/>
            <w:u w:val="single"/>
          </w:rPr>
          <w:t>-las-importaciones-crecieron/</w:t>
        </w:r>
      </w:hyperlink>
    </w:p>
  </w:footnote>
  <w:footnote w:id="34">
    <w:p w14:paraId="60FA3D21" w14:textId="1AFFEC1C"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Infobae. (2025, febrero 7). Exportaciones cayeron 0,4% en </w:t>
      </w:r>
      <w:r w:rsidR="00E2496C" w:rsidRPr="00E2496C">
        <w:rPr>
          <w:color w:val="000000"/>
          <w:sz w:val="18"/>
          <w:szCs w:val="18"/>
          <w:highlight w:val="yellow"/>
        </w:rPr>
        <w:t>2024</w:t>
      </w:r>
      <w:r>
        <w:rPr>
          <w:color w:val="000000"/>
          <w:sz w:val="18"/>
          <w:szCs w:val="18"/>
        </w:rPr>
        <w:t xml:space="preserve">. </w:t>
      </w:r>
      <w:hyperlink r:id="rId29">
        <w:r>
          <w:rPr>
            <w:color w:val="0000FF"/>
            <w:sz w:val="18"/>
            <w:szCs w:val="18"/>
            <w:u w:val="single"/>
          </w:rPr>
          <w:t>https://www.infobae.com/movant/2025/02/07/colombia-exportaciones-cayeron-04-en-</w:t>
        </w:r>
        <w:r w:rsidR="00E2496C" w:rsidRPr="00E2496C">
          <w:rPr>
            <w:color w:val="0000FF"/>
            <w:sz w:val="18"/>
            <w:szCs w:val="18"/>
            <w:highlight w:val="yellow"/>
            <w:u w:val="single"/>
          </w:rPr>
          <w:t>2024</w:t>
        </w:r>
        <w:r>
          <w:rPr>
            <w:color w:val="0000FF"/>
            <w:sz w:val="18"/>
            <w:szCs w:val="18"/>
            <w:u w:val="single"/>
          </w:rPr>
          <w:t>-y-no-lograron-superar-los-50000-millones-de-dolares/</w:t>
        </w:r>
      </w:hyperlink>
    </w:p>
  </w:footnote>
  <w:footnote w:id="35">
    <w:p w14:paraId="7B081066" w14:textId="77777777"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Ídem.</w:t>
      </w:r>
    </w:p>
  </w:footnote>
  <w:footnote w:id="36">
    <w:p w14:paraId="7F6A0B18" w14:textId="77777777"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DANE. (2023, diciembre 1). Exportaciones (EXPO) diciembre 2023. </w:t>
      </w:r>
      <w:hyperlink r:id="rId30">
        <w:r>
          <w:rPr>
            <w:color w:val="0000FF"/>
            <w:sz w:val="18"/>
            <w:szCs w:val="18"/>
            <w:u w:val="single"/>
          </w:rPr>
          <w:t>https://www.dane.gov.co/files/operaciones/EXPORTACIONES/bol-EXPORTACIONES-dic2023.pdf</w:t>
        </w:r>
      </w:hyperlink>
    </w:p>
  </w:footnote>
  <w:footnote w:id="37">
    <w:p w14:paraId="2238833E" w14:textId="20C9C2E3"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Analdex. (2025, febrero 7). Informe Mensual de Importaciones – noviembre </w:t>
      </w:r>
      <w:r w:rsidR="00E2496C" w:rsidRPr="00E2496C">
        <w:rPr>
          <w:color w:val="000000"/>
          <w:sz w:val="18"/>
          <w:szCs w:val="18"/>
          <w:highlight w:val="yellow"/>
        </w:rPr>
        <w:t>2024</w:t>
      </w:r>
      <w:r>
        <w:rPr>
          <w:color w:val="000000"/>
          <w:sz w:val="18"/>
          <w:szCs w:val="18"/>
        </w:rPr>
        <w:t xml:space="preserve">. </w:t>
      </w:r>
      <w:hyperlink r:id="rId31">
        <w:r>
          <w:rPr>
            <w:color w:val="0000FF"/>
            <w:sz w:val="18"/>
            <w:szCs w:val="18"/>
            <w:u w:val="single"/>
          </w:rPr>
          <w:t>https://analdex.org/2025/02/07/informe-mensual-de-importaciones-noviembre-</w:t>
        </w:r>
        <w:r w:rsidR="00E2496C" w:rsidRPr="00E2496C">
          <w:rPr>
            <w:color w:val="0000FF"/>
            <w:sz w:val="18"/>
            <w:szCs w:val="18"/>
            <w:highlight w:val="yellow"/>
            <w:u w:val="single"/>
          </w:rPr>
          <w:t>2024</w:t>
        </w:r>
        <w:r>
          <w:rPr>
            <w:color w:val="0000FF"/>
            <w:sz w:val="18"/>
            <w:szCs w:val="18"/>
            <w:u w:val="single"/>
          </w:rPr>
          <w:t>/</w:t>
        </w:r>
      </w:hyperlink>
    </w:p>
  </w:footnote>
  <w:footnote w:id="38">
    <w:p w14:paraId="6D0FAE2C" w14:textId="2E7F1FED"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Canal Trece. (</w:t>
      </w:r>
      <w:r w:rsidR="00E2496C" w:rsidRPr="00E2496C">
        <w:rPr>
          <w:color w:val="000000"/>
          <w:sz w:val="18"/>
          <w:szCs w:val="18"/>
          <w:highlight w:val="yellow"/>
        </w:rPr>
        <w:t>2024</w:t>
      </w:r>
      <w:r>
        <w:rPr>
          <w:color w:val="000000"/>
          <w:sz w:val="18"/>
          <w:szCs w:val="18"/>
        </w:rPr>
        <w:t xml:space="preserve">, agosto 29). Día del Gamer: Colombia, entre los mercados más fuertes de la región. </w:t>
      </w:r>
      <w:hyperlink r:id="rId32">
        <w:r>
          <w:rPr>
            <w:color w:val="0000FF"/>
            <w:sz w:val="18"/>
            <w:szCs w:val="18"/>
            <w:u w:val="single"/>
          </w:rPr>
          <w:t>https://canaltrece.com.co/noticias/dia-del-gamer-colombia-mercado-global-expansion-</w:t>
        </w:r>
        <w:r w:rsidR="00E2496C" w:rsidRPr="00E2496C">
          <w:rPr>
            <w:color w:val="0000FF"/>
            <w:sz w:val="18"/>
            <w:szCs w:val="18"/>
            <w:highlight w:val="yellow"/>
            <w:u w:val="single"/>
          </w:rPr>
          <w:t>2024</w:t>
        </w:r>
        <w:r>
          <w:rPr>
            <w:color w:val="0000FF"/>
            <w:sz w:val="18"/>
            <w:szCs w:val="18"/>
            <w:u w:val="single"/>
          </w:rPr>
          <w:t>/</w:t>
        </w:r>
      </w:hyperlink>
    </w:p>
  </w:footnote>
  <w:footnote w:id="39">
    <w:p w14:paraId="0D99C739" w14:textId="5CF059C3"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Forbes Colombia. (</w:t>
      </w:r>
      <w:r w:rsidR="00E2496C" w:rsidRPr="00E2496C">
        <w:rPr>
          <w:color w:val="000000"/>
          <w:sz w:val="18"/>
          <w:szCs w:val="18"/>
          <w:highlight w:val="yellow"/>
        </w:rPr>
        <w:t>2024</w:t>
      </w:r>
      <w:r>
        <w:rPr>
          <w:color w:val="000000"/>
          <w:sz w:val="18"/>
          <w:szCs w:val="18"/>
        </w:rPr>
        <w:t xml:space="preserve">, mayo 3). La batalla épica del </w:t>
      </w:r>
      <w:proofErr w:type="spellStart"/>
      <w:r>
        <w:rPr>
          <w:color w:val="000000"/>
          <w:sz w:val="18"/>
          <w:szCs w:val="18"/>
        </w:rPr>
        <w:t>gaming</w:t>
      </w:r>
      <w:proofErr w:type="spellEnd"/>
      <w:r>
        <w:rPr>
          <w:color w:val="000000"/>
          <w:sz w:val="18"/>
          <w:szCs w:val="18"/>
        </w:rPr>
        <w:t xml:space="preserve"> en Colombia. </w:t>
      </w:r>
      <w:hyperlink r:id="rId33">
        <w:r>
          <w:rPr>
            <w:color w:val="0000FF"/>
            <w:sz w:val="18"/>
            <w:szCs w:val="18"/>
            <w:u w:val="single"/>
          </w:rPr>
          <w:t>https://forbes.co/</w:t>
        </w:r>
        <w:r w:rsidR="00E2496C" w:rsidRPr="00E2496C">
          <w:rPr>
            <w:color w:val="0000FF"/>
            <w:sz w:val="18"/>
            <w:szCs w:val="18"/>
            <w:highlight w:val="yellow"/>
            <w:u w:val="single"/>
          </w:rPr>
          <w:t>2024</w:t>
        </w:r>
        <w:r>
          <w:rPr>
            <w:color w:val="0000FF"/>
            <w:sz w:val="18"/>
            <w:szCs w:val="18"/>
            <w:u w:val="single"/>
          </w:rPr>
          <w:t>/05/03/editors-picks/la-batalla-epica-del-gaming-en-colombia/</w:t>
        </w:r>
      </w:hyperlink>
    </w:p>
  </w:footnote>
  <w:footnote w:id="40">
    <w:p w14:paraId="5F7C8549" w14:textId="09F38AF9" w:rsidR="0071027C" w:rsidRDefault="0071027C" w:rsidP="0071027C">
      <w:pPr>
        <w:pBdr>
          <w:top w:val="nil"/>
          <w:left w:val="nil"/>
          <w:bottom w:val="nil"/>
          <w:right w:val="nil"/>
          <w:between w:val="nil"/>
        </w:pBdr>
        <w:jc w:val="both"/>
        <w:rPr>
          <w:color w:val="000000"/>
          <w:sz w:val="18"/>
          <w:szCs w:val="18"/>
        </w:rPr>
      </w:pPr>
      <w:r>
        <w:rPr>
          <w:vertAlign w:val="superscript"/>
        </w:rPr>
        <w:footnoteRef/>
      </w:r>
      <w:r>
        <w:rPr>
          <w:color w:val="000000"/>
          <w:sz w:val="18"/>
          <w:szCs w:val="18"/>
        </w:rPr>
        <w:t xml:space="preserve"> La República. (</w:t>
      </w:r>
      <w:r w:rsidR="00E2496C" w:rsidRPr="00E2496C">
        <w:rPr>
          <w:color w:val="000000"/>
          <w:sz w:val="18"/>
          <w:szCs w:val="18"/>
          <w:highlight w:val="yellow"/>
        </w:rPr>
        <w:t>2024</w:t>
      </w:r>
      <w:r>
        <w:rPr>
          <w:color w:val="000000"/>
          <w:sz w:val="18"/>
          <w:szCs w:val="18"/>
        </w:rPr>
        <w:t xml:space="preserve">, octubre 16). Faltan 80.000 profesionales de TI para cubrir la demanda en el país. </w:t>
      </w:r>
      <w:hyperlink r:id="rId34">
        <w:r>
          <w:rPr>
            <w:color w:val="0000FF"/>
            <w:sz w:val="18"/>
            <w:szCs w:val="18"/>
            <w:u w:val="single"/>
          </w:rPr>
          <w:t>https://www.larepublica.co/economia/faltan-80-000-profesionales-de-ti-para-cubrir-la-demanda-en-el-pais-3965902</w:t>
        </w:r>
      </w:hyperlink>
    </w:p>
  </w:footnote>
  <w:footnote w:id="41">
    <w:p w14:paraId="799F9015" w14:textId="77777777" w:rsidR="00D65D0C" w:rsidRDefault="00D65D0C" w:rsidP="001821BE">
      <w:pPr>
        <w:pStyle w:val="Textonotapie"/>
      </w:pPr>
      <w:r>
        <w:rPr>
          <w:rStyle w:val="Refdenotaalpie"/>
        </w:rPr>
        <w:footnoteRef/>
      </w:r>
      <w:r>
        <w:t xml:space="preserve"> </w:t>
      </w:r>
      <w:r w:rsidRPr="00F36031">
        <w:t>Estatuto tributario, Articulo 206-4, ‘’Criterios de Comparabilidad entre Vinculados Económicos y Partes Independientes’’</w:t>
      </w:r>
    </w:p>
  </w:footnote>
  <w:footnote w:id="42">
    <w:p w14:paraId="33CF3740" w14:textId="77777777" w:rsidR="00D65D0C" w:rsidRPr="0031419F" w:rsidRDefault="00D65D0C" w:rsidP="006B1293">
      <w:pPr>
        <w:pStyle w:val="Textonotapie"/>
        <w:ind w:left="180" w:hanging="180"/>
        <w:rPr>
          <w:i/>
          <w:sz w:val="18"/>
          <w:szCs w:val="18"/>
          <w:lang w:val="es-ES"/>
        </w:rPr>
      </w:pPr>
      <w:r w:rsidRPr="0031419F">
        <w:rPr>
          <w:rStyle w:val="Refdenotaalpie"/>
          <w:i/>
          <w:sz w:val="18"/>
          <w:szCs w:val="18"/>
        </w:rPr>
        <w:footnoteRef/>
      </w:r>
      <w:r w:rsidRPr="0031419F">
        <w:rPr>
          <w:i/>
          <w:sz w:val="18"/>
          <w:szCs w:val="18"/>
          <w:lang w:val="es-ES"/>
        </w:rPr>
        <w:t xml:space="preserve">  </w:t>
      </w:r>
      <w:r w:rsidRPr="00B05857">
        <w:rPr>
          <w:rFonts w:asciiTheme="minorHAnsi" w:hAnsiTheme="minorHAnsi"/>
          <w:i/>
          <w:sz w:val="18"/>
          <w:szCs w:val="18"/>
          <w:lang w:val="es-ES"/>
        </w:rPr>
        <w:t xml:space="preserve">En una muestra estadística cuyos elementos estén ordenados, ya sea en forma ascendente o descendente, el rango </w:t>
      </w:r>
      <w:proofErr w:type="spellStart"/>
      <w:r w:rsidRPr="00B05857">
        <w:rPr>
          <w:rFonts w:asciiTheme="minorHAnsi" w:hAnsiTheme="minorHAnsi"/>
          <w:i/>
          <w:sz w:val="18"/>
          <w:szCs w:val="18"/>
          <w:lang w:val="es-ES"/>
        </w:rPr>
        <w:t>intercuartil</w:t>
      </w:r>
      <w:proofErr w:type="spellEnd"/>
      <w:r w:rsidRPr="00B05857">
        <w:rPr>
          <w:rFonts w:asciiTheme="minorHAnsi" w:hAnsiTheme="minorHAnsi"/>
          <w:i/>
          <w:sz w:val="18"/>
          <w:szCs w:val="18"/>
          <w:lang w:val="es-ES"/>
        </w:rPr>
        <w:t xml:space="preserve"> eliminará el 25% de los valores mínimos y el 25% de los valores máximos. El 50% restante de la muestra original se considera como el rango </w:t>
      </w:r>
      <w:proofErr w:type="spellStart"/>
      <w:r w:rsidRPr="00B05857">
        <w:rPr>
          <w:rFonts w:asciiTheme="minorHAnsi" w:hAnsiTheme="minorHAnsi"/>
          <w:i/>
          <w:sz w:val="18"/>
          <w:szCs w:val="18"/>
          <w:lang w:val="es-ES"/>
        </w:rPr>
        <w:t>intercuartil</w:t>
      </w:r>
      <w:proofErr w:type="spellEnd"/>
      <w:r w:rsidRPr="00B05857">
        <w:rPr>
          <w:rFonts w:asciiTheme="minorHAnsi" w:hAnsiTheme="minorHAnsi"/>
          <w:i/>
          <w:sz w:val="18"/>
          <w:szCs w:val="18"/>
          <w:lang w:val="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9BC0F" w14:textId="47191130" w:rsidR="00D65D0C" w:rsidRPr="006977F1" w:rsidRDefault="00F6383D" w:rsidP="006977F1">
    <w:pPr>
      <w:pStyle w:val="Encabezado"/>
    </w:pPr>
    <w:r w:rsidRPr="00F6383D">
      <w:rPr>
        <w:noProof/>
      </w:rPr>
      <w:drawing>
        <wp:anchor distT="0" distB="0" distL="114300" distR="114300" simplePos="0" relativeHeight="251658240" behindDoc="1" locked="0" layoutInCell="1" allowOverlap="1" wp14:anchorId="27B52DCA" wp14:editId="29CEE7B5">
          <wp:simplePos x="0" y="0"/>
          <wp:positionH relativeFrom="column">
            <wp:posOffset>3910965</wp:posOffset>
          </wp:positionH>
          <wp:positionV relativeFrom="paragraph">
            <wp:posOffset>-391182</wp:posOffset>
          </wp:positionV>
          <wp:extent cx="1991003" cy="443374"/>
          <wp:effectExtent l="0" t="0" r="0" b="0"/>
          <wp:wrapNone/>
          <wp:docPr id="856142330" name="Imagen 85614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46410" name="Imagen 1417946410"/>
                  <pic:cNvPicPr/>
                </pic:nvPicPr>
                <pic:blipFill>
                  <a:blip r:embed="rId1">
                    <a:extLst>
                      <a:ext uri="{28A0092B-C50C-407E-A947-70E740481C1C}">
                        <a14:useLocalDpi xmlns:a14="http://schemas.microsoft.com/office/drawing/2010/main" val="0"/>
                      </a:ext>
                    </a:extLst>
                  </a:blip>
                  <a:stretch>
                    <a:fillRect/>
                  </a:stretch>
                </pic:blipFill>
                <pic:spPr>
                  <a:xfrm>
                    <a:off x="0" y="0"/>
                    <a:ext cx="1991003" cy="443374"/>
                  </a:xfrm>
                  <a:prstGeom prst="rect">
                    <a:avLst/>
                  </a:prstGeom>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6FC27" w14:textId="3E148493" w:rsidR="00D65D0C" w:rsidRPr="003F7EB3" w:rsidRDefault="00F6383D" w:rsidP="003F7EB3">
    <w:pPr>
      <w:pStyle w:val="Encabezado"/>
    </w:pPr>
    <w:r w:rsidRPr="00F6383D">
      <w:rPr>
        <w:noProof/>
      </w:rPr>
      <w:drawing>
        <wp:anchor distT="0" distB="0" distL="114300" distR="114300" simplePos="0" relativeHeight="251659264" behindDoc="1" locked="0" layoutInCell="1" allowOverlap="1" wp14:anchorId="342EDFF5" wp14:editId="49B62295">
          <wp:simplePos x="0" y="0"/>
          <wp:positionH relativeFrom="column">
            <wp:posOffset>3930015</wp:posOffset>
          </wp:positionH>
          <wp:positionV relativeFrom="paragraph">
            <wp:posOffset>-372132</wp:posOffset>
          </wp:positionV>
          <wp:extent cx="1991003" cy="443374"/>
          <wp:effectExtent l="0" t="0" r="0" b="0"/>
          <wp:wrapNone/>
          <wp:docPr id="820816391" name="Imagen 82081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3752" name="Imagen 21573752"/>
                  <pic:cNvPicPr/>
                </pic:nvPicPr>
                <pic:blipFill>
                  <a:blip r:embed="rId1">
                    <a:extLst>
                      <a:ext uri="{28A0092B-C50C-407E-A947-70E740481C1C}">
                        <a14:useLocalDpi xmlns:a14="http://schemas.microsoft.com/office/drawing/2010/main" val="0"/>
                      </a:ext>
                    </a:extLst>
                  </a:blip>
                  <a:stretch>
                    <a:fillRect/>
                  </a:stretch>
                </pic:blipFill>
                <pic:spPr>
                  <a:xfrm>
                    <a:off x="0" y="0"/>
                    <a:ext cx="1991003" cy="443374"/>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681530"/>
    <w:lvl w:ilvl="0">
      <w:start w:val="1"/>
      <w:numFmt w:val="decimal"/>
      <w:pStyle w:val="Listaconnmeros5"/>
      <w:lvlText w:val="%1."/>
      <w:lvlJc w:val="left"/>
      <w:pPr>
        <w:tabs>
          <w:tab w:val="num" w:pos="1208"/>
        </w:tabs>
        <w:ind w:left="1208" w:hanging="360"/>
      </w:pPr>
    </w:lvl>
  </w:abstractNum>
  <w:abstractNum w:abstractNumId="1" w15:restartNumberingAfterBreak="0">
    <w:nsid w:val="FFFFFF7D"/>
    <w:multiLevelType w:val="singleLevel"/>
    <w:tmpl w:val="A390620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0C953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72B89DA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B860E30"/>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2E6299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42DEF6"/>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986CCB18"/>
    <w:lvl w:ilvl="0">
      <w:start w:val="1"/>
      <w:numFmt w:val="decimal"/>
      <w:pStyle w:val="Listaconnmeros"/>
      <w:lvlText w:val="%1."/>
      <w:lvlJc w:val="left"/>
      <w:pPr>
        <w:tabs>
          <w:tab w:val="num" w:pos="360"/>
        </w:tabs>
        <w:ind w:left="360" w:hanging="360"/>
      </w:pPr>
    </w:lvl>
  </w:abstractNum>
  <w:abstractNum w:abstractNumId="8" w15:restartNumberingAfterBreak="0">
    <w:nsid w:val="0A0D54E4"/>
    <w:multiLevelType w:val="hybridMultilevel"/>
    <w:tmpl w:val="CEFE85B0"/>
    <w:lvl w:ilvl="0" w:tplc="240A0017">
      <w:start w:val="1"/>
      <w:numFmt w:val="lowerLetter"/>
      <w:lvlText w:val="%1)"/>
      <w:lvlJc w:val="left"/>
      <w:pPr>
        <w:ind w:left="1059" w:hanging="360"/>
      </w:pPr>
    </w:lvl>
    <w:lvl w:ilvl="1" w:tplc="240A0019" w:tentative="1">
      <w:start w:val="1"/>
      <w:numFmt w:val="lowerLetter"/>
      <w:lvlText w:val="%2."/>
      <w:lvlJc w:val="left"/>
      <w:pPr>
        <w:ind w:left="1779" w:hanging="360"/>
      </w:pPr>
    </w:lvl>
    <w:lvl w:ilvl="2" w:tplc="240A001B" w:tentative="1">
      <w:start w:val="1"/>
      <w:numFmt w:val="lowerRoman"/>
      <w:lvlText w:val="%3."/>
      <w:lvlJc w:val="right"/>
      <w:pPr>
        <w:ind w:left="2499" w:hanging="180"/>
      </w:pPr>
    </w:lvl>
    <w:lvl w:ilvl="3" w:tplc="240A000F" w:tentative="1">
      <w:start w:val="1"/>
      <w:numFmt w:val="decimal"/>
      <w:lvlText w:val="%4."/>
      <w:lvlJc w:val="left"/>
      <w:pPr>
        <w:ind w:left="3219" w:hanging="360"/>
      </w:pPr>
    </w:lvl>
    <w:lvl w:ilvl="4" w:tplc="240A0019">
      <w:start w:val="1"/>
      <w:numFmt w:val="lowerLetter"/>
      <w:lvlText w:val="%5."/>
      <w:lvlJc w:val="left"/>
      <w:pPr>
        <w:ind w:left="644" w:hanging="360"/>
      </w:pPr>
    </w:lvl>
    <w:lvl w:ilvl="5" w:tplc="240A001B" w:tentative="1">
      <w:start w:val="1"/>
      <w:numFmt w:val="lowerRoman"/>
      <w:lvlText w:val="%6."/>
      <w:lvlJc w:val="right"/>
      <w:pPr>
        <w:ind w:left="4659" w:hanging="180"/>
      </w:pPr>
    </w:lvl>
    <w:lvl w:ilvl="6" w:tplc="240A000F" w:tentative="1">
      <w:start w:val="1"/>
      <w:numFmt w:val="decimal"/>
      <w:lvlText w:val="%7."/>
      <w:lvlJc w:val="left"/>
      <w:pPr>
        <w:ind w:left="5379" w:hanging="360"/>
      </w:pPr>
    </w:lvl>
    <w:lvl w:ilvl="7" w:tplc="240A0019" w:tentative="1">
      <w:start w:val="1"/>
      <w:numFmt w:val="lowerLetter"/>
      <w:lvlText w:val="%8."/>
      <w:lvlJc w:val="left"/>
      <w:pPr>
        <w:ind w:left="6099" w:hanging="360"/>
      </w:pPr>
    </w:lvl>
    <w:lvl w:ilvl="8" w:tplc="240A001B" w:tentative="1">
      <w:start w:val="1"/>
      <w:numFmt w:val="lowerRoman"/>
      <w:lvlText w:val="%9."/>
      <w:lvlJc w:val="right"/>
      <w:pPr>
        <w:ind w:left="6819" w:hanging="180"/>
      </w:pPr>
    </w:lvl>
  </w:abstractNum>
  <w:abstractNum w:abstractNumId="9" w15:restartNumberingAfterBreak="0">
    <w:nsid w:val="0BBC595E"/>
    <w:multiLevelType w:val="multilevel"/>
    <w:tmpl w:val="9DC4EB44"/>
    <w:lvl w:ilvl="0">
      <w:start w:val="6"/>
      <w:numFmt w:val="upperRoman"/>
      <w:lvlText w:val="%1."/>
      <w:lvlJc w:val="right"/>
      <w:pPr>
        <w:tabs>
          <w:tab w:val="num" w:pos="720"/>
        </w:tabs>
        <w:ind w:left="720" w:hanging="180"/>
      </w:pPr>
      <w:rPr>
        <w:rFonts w:hint="default"/>
      </w:rPr>
    </w:lvl>
    <w:lvl w:ilvl="1">
      <w:start w:val="1"/>
      <w:numFmt w:val="upperLetter"/>
      <w:lvlText w:val="%2."/>
      <w:lvlJc w:val="left"/>
      <w:pPr>
        <w:tabs>
          <w:tab w:val="num" w:pos="1211"/>
        </w:tabs>
        <w:ind w:left="1211" w:hanging="360"/>
      </w:pPr>
      <w:rPr>
        <w:rFonts w:hint="default"/>
      </w:rPr>
    </w:lvl>
    <w:lvl w:ilvl="2">
      <w:start w:val="1"/>
      <w:numFmt w:val="decimal"/>
      <w:lvlText w:val="%3."/>
      <w:lvlJc w:val="left"/>
      <w:pPr>
        <w:tabs>
          <w:tab w:val="num" w:pos="2346"/>
        </w:tabs>
        <w:ind w:left="2346" w:hanging="360"/>
      </w:pPr>
      <w:rPr>
        <w:rFonts w:hint="default"/>
        <w:b w:val="0"/>
        <w:sz w:val="22"/>
        <w:szCs w:val="22"/>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0BCD5D11"/>
    <w:multiLevelType w:val="multilevel"/>
    <w:tmpl w:val="88B4D7EE"/>
    <w:lvl w:ilvl="0">
      <w:start w:val="1"/>
      <w:numFmt w:val="decimal"/>
      <w:lvlText w:val="%1."/>
      <w:lvlJc w:val="left"/>
      <w:pPr>
        <w:tabs>
          <w:tab w:val="num" w:pos="180"/>
        </w:tabs>
        <w:ind w:left="180" w:hanging="180"/>
      </w:pPr>
      <w:rPr>
        <w:rFonts w:hint="default"/>
      </w:rPr>
    </w:lvl>
    <w:lvl w:ilvl="1">
      <w:start w:val="1"/>
      <w:numFmt w:val="upperLetter"/>
      <w:lvlText w:val="%2."/>
      <w:lvlJc w:val="left"/>
      <w:pPr>
        <w:tabs>
          <w:tab w:val="num" w:pos="671"/>
        </w:tabs>
        <w:ind w:left="671" w:hanging="360"/>
      </w:pPr>
    </w:lvl>
    <w:lvl w:ilvl="2">
      <w:start w:val="1"/>
      <w:numFmt w:val="upperLetter"/>
      <w:lvlText w:val="%3."/>
      <w:lvlJc w:val="left"/>
      <w:pPr>
        <w:tabs>
          <w:tab w:val="num" w:pos="1806"/>
        </w:tabs>
        <w:ind w:left="1806" w:hanging="360"/>
      </w:pPr>
      <w:rPr>
        <w:rFonts w:asciiTheme="minorHAnsi" w:hAnsiTheme="minorHAnsi" w:cstheme="minorHAnsi" w:hint="default"/>
        <w:b/>
        <w:sz w:val="22"/>
        <w:szCs w:val="22"/>
      </w:r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11" w15:restartNumberingAfterBreak="0">
    <w:nsid w:val="0C28084E"/>
    <w:multiLevelType w:val="hybridMultilevel"/>
    <w:tmpl w:val="B7AE2BAA"/>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E394071"/>
    <w:multiLevelType w:val="hybridMultilevel"/>
    <w:tmpl w:val="4AAC2E60"/>
    <w:lvl w:ilvl="0" w:tplc="8A1CCD4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E4C3350"/>
    <w:multiLevelType w:val="hybridMultilevel"/>
    <w:tmpl w:val="7E70273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0EF80241"/>
    <w:multiLevelType w:val="hybridMultilevel"/>
    <w:tmpl w:val="0610DD8E"/>
    <w:lvl w:ilvl="0" w:tplc="1B32C15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11326D03"/>
    <w:multiLevelType w:val="hybridMultilevel"/>
    <w:tmpl w:val="726AD8B8"/>
    <w:lvl w:ilvl="0" w:tplc="240A0015">
      <w:start w:val="1"/>
      <w:numFmt w:val="upperLetter"/>
      <w:lvlText w:val="%1."/>
      <w:lvlJc w:val="left"/>
      <w:pPr>
        <w:ind w:left="1624" w:hanging="360"/>
      </w:pPr>
    </w:lvl>
    <w:lvl w:ilvl="1" w:tplc="240A0019" w:tentative="1">
      <w:start w:val="1"/>
      <w:numFmt w:val="lowerLetter"/>
      <w:lvlText w:val="%2."/>
      <w:lvlJc w:val="left"/>
      <w:pPr>
        <w:ind w:left="2344" w:hanging="360"/>
      </w:pPr>
    </w:lvl>
    <w:lvl w:ilvl="2" w:tplc="240A001B" w:tentative="1">
      <w:start w:val="1"/>
      <w:numFmt w:val="lowerRoman"/>
      <w:lvlText w:val="%3."/>
      <w:lvlJc w:val="right"/>
      <w:pPr>
        <w:ind w:left="3064" w:hanging="180"/>
      </w:pPr>
    </w:lvl>
    <w:lvl w:ilvl="3" w:tplc="240A000F" w:tentative="1">
      <w:start w:val="1"/>
      <w:numFmt w:val="decimal"/>
      <w:lvlText w:val="%4."/>
      <w:lvlJc w:val="left"/>
      <w:pPr>
        <w:ind w:left="3784" w:hanging="360"/>
      </w:pPr>
    </w:lvl>
    <w:lvl w:ilvl="4" w:tplc="240A0019" w:tentative="1">
      <w:start w:val="1"/>
      <w:numFmt w:val="lowerLetter"/>
      <w:lvlText w:val="%5."/>
      <w:lvlJc w:val="left"/>
      <w:pPr>
        <w:ind w:left="4504" w:hanging="360"/>
      </w:pPr>
    </w:lvl>
    <w:lvl w:ilvl="5" w:tplc="240A001B" w:tentative="1">
      <w:start w:val="1"/>
      <w:numFmt w:val="lowerRoman"/>
      <w:lvlText w:val="%6."/>
      <w:lvlJc w:val="right"/>
      <w:pPr>
        <w:ind w:left="5224" w:hanging="180"/>
      </w:pPr>
    </w:lvl>
    <w:lvl w:ilvl="6" w:tplc="240A000F" w:tentative="1">
      <w:start w:val="1"/>
      <w:numFmt w:val="decimal"/>
      <w:lvlText w:val="%7."/>
      <w:lvlJc w:val="left"/>
      <w:pPr>
        <w:ind w:left="5944" w:hanging="360"/>
      </w:pPr>
    </w:lvl>
    <w:lvl w:ilvl="7" w:tplc="240A0019" w:tentative="1">
      <w:start w:val="1"/>
      <w:numFmt w:val="lowerLetter"/>
      <w:lvlText w:val="%8."/>
      <w:lvlJc w:val="left"/>
      <w:pPr>
        <w:ind w:left="6664" w:hanging="360"/>
      </w:pPr>
    </w:lvl>
    <w:lvl w:ilvl="8" w:tplc="240A001B" w:tentative="1">
      <w:start w:val="1"/>
      <w:numFmt w:val="lowerRoman"/>
      <w:lvlText w:val="%9."/>
      <w:lvlJc w:val="right"/>
      <w:pPr>
        <w:ind w:left="7384" w:hanging="180"/>
      </w:pPr>
    </w:lvl>
  </w:abstractNum>
  <w:abstractNum w:abstractNumId="16" w15:restartNumberingAfterBreak="0">
    <w:nsid w:val="178A2D13"/>
    <w:multiLevelType w:val="multilevel"/>
    <w:tmpl w:val="00728082"/>
    <w:lvl w:ilvl="0">
      <w:start w:val="1"/>
      <w:numFmt w:val="decimal"/>
      <w:lvlText w:val="%1"/>
      <w:lvlJc w:val="left"/>
      <w:pPr>
        <w:ind w:left="405" w:hanging="405"/>
      </w:pPr>
      <w:rPr>
        <w:rFonts w:hint="default"/>
      </w:rPr>
    </w:lvl>
    <w:lvl w:ilvl="1">
      <w:start w:val="1"/>
      <w:numFmt w:val="decimal"/>
      <w:lvlText w:val="%1.%2"/>
      <w:lvlJc w:val="left"/>
      <w:pPr>
        <w:ind w:left="547"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7FA0C0A"/>
    <w:multiLevelType w:val="hybridMultilevel"/>
    <w:tmpl w:val="3BF6C0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8564282"/>
    <w:multiLevelType w:val="hybridMultilevel"/>
    <w:tmpl w:val="11CC2D96"/>
    <w:lvl w:ilvl="0" w:tplc="0C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98A0628"/>
    <w:multiLevelType w:val="multilevel"/>
    <w:tmpl w:val="DF2C1D7C"/>
    <w:lvl w:ilvl="0">
      <w:start w:val="1"/>
      <w:numFmt w:val="decimal"/>
      <w:pStyle w:val="Style5"/>
      <w:lvlText w:val="%1)"/>
      <w:lvlJc w:val="left"/>
      <w:pPr>
        <w:tabs>
          <w:tab w:val="num" w:pos="699"/>
        </w:tabs>
        <w:ind w:left="699" w:hanging="360"/>
      </w:pPr>
      <w:rPr>
        <w:rFonts w:hint="default"/>
      </w:rPr>
    </w:lvl>
    <w:lvl w:ilvl="1">
      <w:start w:val="1"/>
      <w:numFmt w:val="lowerLetter"/>
      <w:lvlText w:val="%2)"/>
      <w:lvlJc w:val="left"/>
      <w:pPr>
        <w:tabs>
          <w:tab w:val="num" w:pos="1059"/>
        </w:tabs>
        <w:ind w:left="1059" w:hanging="360"/>
      </w:pPr>
      <w:rPr>
        <w:rFonts w:hint="default"/>
      </w:rPr>
    </w:lvl>
    <w:lvl w:ilvl="2">
      <w:start w:val="1"/>
      <w:numFmt w:val="lowerRoman"/>
      <w:lvlText w:val="%3)"/>
      <w:lvlJc w:val="left"/>
      <w:pPr>
        <w:tabs>
          <w:tab w:val="num" w:pos="1419"/>
        </w:tabs>
        <w:ind w:left="1419" w:hanging="360"/>
      </w:pPr>
      <w:rPr>
        <w:rFonts w:hint="default"/>
      </w:rPr>
    </w:lvl>
    <w:lvl w:ilvl="3">
      <w:start w:val="1"/>
      <w:numFmt w:val="decimal"/>
      <w:lvlText w:val="(%4)"/>
      <w:lvlJc w:val="left"/>
      <w:pPr>
        <w:tabs>
          <w:tab w:val="num" w:pos="1779"/>
        </w:tabs>
        <w:ind w:left="1779" w:hanging="360"/>
      </w:pPr>
      <w:rPr>
        <w:rFonts w:hint="default"/>
      </w:rPr>
    </w:lvl>
    <w:lvl w:ilvl="4">
      <w:start w:val="1"/>
      <w:numFmt w:val="lowerLetter"/>
      <w:lvlText w:val="%5"/>
      <w:lvlJc w:val="left"/>
      <w:pPr>
        <w:tabs>
          <w:tab w:val="num" w:pos="2139"/>
        </w:tabs>
        <w:ind w:left="2139" w:hanging="360"/>
      </w:pPr>
      <w:rPr>
        <w:rFonts w:hint="default"/>
      </w:rPr>
    </w:lvl>
    <w:lvl w:ilvl="5">
      <w:start w:val="1"/>
      <w:numFmt w:val="lowerRoman"/>
      <w:lvlText w:val="(%6)"/>
      <w:lvlJc w:val="left"/>
      <w:pPr>
        <w:tabs>
          <w:tab w:val="num" w:pos="2499"/>
        </w:tabs>
        <w:ind w:left="2499" w:hanging="360"/>
      </w:pPr>
      <w:rPr>
        <w:rFonts w:hint="default"/>
      </w:rPr>
    </w:lvl>
    <w:lvl w:ilvl="6">
      <w:start w:val="1"/>
      <w:numFmt w:val="decimal"/>
      <w:lvlText w:val="%7."/>
      <w:lvlJc w:val="left"/>
      <w:pPr>
        <w:tabs>
          <w:tab w:val="num" w:pos="2859"/>
        </w:tabs>
        <w:ind w:left="2859" w:hanging="360"/>
      </w:pPr>
      <w:rPr>
        <w:rFonts w:hint="default"/>
      </w:rPr>
    </w:lvl>
    <w:lvl w:ilvl="7">
      <w:start w:val="1"/>
      <w:numFmt w:val="lowerLetter"/>
      <w:lvlText w:val="%8."/>
      <w:lvlJc w:val="left"/>
      <w:pPr>
        <w:tabs>
          <w:tab w:val="num" w:pos="3219"/>
        </w:tabs>
        <w:ind w:left="3219" w:hanging="360"/>
      </w:pPr>
      <w:rPr>
        <w:rFonts w:hint="default"/>
      </w:rPr>
    </w:lvl>
    <w:lvl w:ilvl="8">
      <w:start w:val="1"/>
      <w:numFmt w:val="lowerRoman"/>
      <w:lvlText w:val="%9."/>
      <w:lvlJc w:val="left"/>
      <w:pPr>
        <w:tabs>
          <w:tab w:val="num" w:pos="3579"/>
        </w:tabs>
        <w:ind w:left="3579" w:hanging="360"/>
      </w:pPr>
      <w:rPr>
        <w:rFonts w:hint="default"/>
      </w:rPr>
    </w:lvl>
  </w:abstractNum>
  <w:abstractNum w:abstractNumId="20" w15:restartNumberingAfterBreak="0">
    <w:nsid w:val="19C1336E"/>
    <w:multiLevelType w:val="hybridMultilevel"/>
    <w:tmpl w:val="059CA4D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1A7D5A32"/>
    <w:multiLevelType w:val="multilevel"/>
    <w:tmpl w:val="EBB2BB80"/>
    <w:lvl w:ilvl="0">
      <w:start w:val="1"/>
      <w:numFmt w:val="decimal"/>
      <w:lvlText w:val="%1."/>
      <w:lvlJc w:val="left"/>
      <w:pPr>
        <w:ind w:left="360" w:hanging="360"/>
      </w:pPr>
    </w:lvl>
    <w:lvl w:ilvl="1">
      <w:start w:val="2"/>
      <w:numFmt w:val="decimal"/>
      <w:isLgl/>
      <w:lvlText w:val="%1.%2."/>
      <w:lvlJc w:val="left"/>
      <w:pPr>
        <w:ind w:left="600" w:hanging="60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1F942D08"/>
    <w:multiLevelType w:val="multilevel"/>
    <w:tmpl w:val="5E184EDE"/>
    <w:lvl w:ilvl="0">
      <w:start w:val="1"/>
      <w:numFmt w:val="upperLetter"/>
      <w:pStyle w:val="T2ATitulo"/>
      <w:lvlText w:val="%1."/>
      <w:lvlJc w:val="left"/>
      <w:pPr>
        <w:tabs>
          <w:tab w:val="num" w:pos="720"/>
        </w:tabs>
        <w:ind w:left="720" w:hanging="360"/>
      </w:pPr>
      <w:rPr>
        <w:rFonts w:hint="default"/>
        <w:i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20C31BF8"/>
    <w:multiLevelType w:val="hybridMultilevel"/>
    <w:tmpl w:val="AE849BE8"/>
    <w:lvl w:ilvl="0" w:tplc="CED0982E">
      <w:start w:val="2"/>
      <w:numFmt w:val="bullet"/>
      <w:lvlText w:val="-"/>
      <w:lvlJc w:val="left"/>
      <w:pPr>
        <w:ind w:left="720" w:hanging="360"/>
      </w:pPr>
      <w:rPr>
        <w:rFonts w:ascii="Arial Narrow" w:eastAsia="Times New Roman"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42A092D"/>
    <w:multiLevelType w:val="hybridMultilevel"/>
    <w:tmpl w:val="A9EE9D0C"/>
    <w:lvl w:ilvl="0" w:tplc="DB92270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455152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67E602D"/>
    <w:multiLevelType w:val="multilevel"/>
    <w:tmpl w:val="F74475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80A3CFD"/>
    <w:multiLevelType w:val="hybridMultilevel"/>
    <w:tmpl w:val="06DC8B2E"/>
    <w:lvl w:ilvl="0" w:tplc="C8AADD88">
      <w:start w:val="1"/>
      <w:numFmt w:val="lowerLetter"/>
      <w:lvlText w:val="%1. "/>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2EA93D72"/>
    <w:multiLevelType w:val="multilevel"/>
    <w:tmpl w:val="88B4D7EE"/>
    <w:lvl w:ilvl="0">
      <w:start w:val="1"/>
      <w:numFmt w:val="decimal"/>
      <w:lvlText w:val="%1."/>
      <w:lvlJc w:val="left"/>
      <w:pPr>
        <w:tabs>
          <w:tab w:val="num" w:pos="720"/>
        </w:tabs>
        <w:ind w:left="720" w:hanging="180"/>
      </w:pPr>
      <w:rPr>
        <w:rFonts w:hint="default"/>
      </w:rPr>
    </w:lvl>
    <w:lvl w:ilvl="1">
      <w:start w:val="1"/>
      <w:numFmt w:val="upperLetter"/>
      <w:lvlText w:val="%2."/>
      <w:lvlJc w:val="left"/>
      <w:pPr>
        <w:tabs>
          <w:tab w:val="num" w:pos="1211"/>
        </w:tabs>
        <w:ind w:left="1211" w:hanging="360"/>
      </w:pPr>
    </w:lvl>
    <w:lvl w:ilvl="2">
      <w:start w:val="1"/>
      <w:numFmt w:val="upperLetter"/>
      <w:lvlText w:val="%3."/>
      <w:lvlJc w:val="left"/>
      <w:pPr>
        <w:tabs>
          <w:tab w:val="num" w:pos="2346"/>
        </w:tabs>
        <w:ind w:left="2346" w:hanging="360"/>
      </w:pPr>
      <w:rPr>
        <w:rFonts w:asciiTheme="minorHAnsi" w:hAnsiTheme="minorHAnsi" w:cstheme="minorHAnsi" w:hint="default"/>
        <w:b/>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2EF772C0"/>
    <w:multiLevelType w:val="hybridMultilevel"/>
    <w:tmpl w:val="D65AF4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318B5749"/>
    <w:multiLevelType w:val="hybridMultilevel"/>
    <w:tmpl w:val="059CA4D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33B26814"/>
    <w:multiLevelType w:val="multilevel"/>
    <w:tmpl w:val="4F56FA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34960DFA"/>
    <w:multiLevelType w:val="hybridMultilevel"/>
    <w:tmpl w:val="A22E4D26"/>
    <w:lvl w:ilvl="0" w:tplc="04090005">
      <w:start w:val="1"/>
      <w:numFmt w:val="bullet"/>
      <w:lvlText w:val=""/>
      <w:lvlJc w:val="left"/>
      <w:pPr>
        <w:tabs>
          <w:tab w:val="num" w:pos="1292"/>
        </w:tabs>
        <w:ind w:left="1292" w:hanging="360"/>
      </w:pPr>
      <w:rPr>
        <w:rFonts w:ascii="Wingdings" w:hAnsi="Wingdings" w:hint="default"/>
      </w:rPr>
    </w:lvl>
    <w:lvl w:ilvl="1" w:tplc="04090003" w:tentative="1">
      <w:start w:val="1"/>
      <w:numFmt w:val="bullet"/>
      <w:lvlText w:val="o"/>
      <w:lvlJc w:val="left"/>
      <w:pPr>
        <w:tabs>
          <w:tab w:val="num" w:pos="2012"/>
        </w:tabs>
        <w:ind w:left="2012" w:hanging="360"/>
      </w:pPr>
      <w:rPr>
        <w:rFonts w:ascii="Courier New" w:hAnsi="Courier New" w:cs="Courier New" w:hint="default"/>
      </w:rPr>
    </w:lvl>
    <w:lvl w:ilvl="2" w:tplc="04090005" w:tentative="1">
      <w:start w:val="1"/>
      <w:numFmt w:val="bullet"/>
      <w:lvlText w:val=""/>
      <w:lvlJc w:val="left"/>
      <w:pPr>
        <w:tabs>
          <w:tab w:val="num" w:pos="2732"/>
        </w:tabs>
        <w:ind w:left="2732" w:hanging="360"/>
      </w:pPr>
      <w:rPr>
        <w:rFonts w:ascii="Wingdings" w:hAnsi="Wingdings" w:hint="default"/>
      </w:rPr>
    </w:lvl>
    <w:lvl w:ilvl="3" w:tplc="04090001" w:tentative="1">
      <w:start w:val="1"/>
      <w:numFmt w:val="bullet"/>
      <w:lvlText w:val=""/>
      <w:lvlJc w:val="left"/>
      <w:pPr>
        <w:tabs>
          <w:tab w:val="num" w:pos="3452"/>
        </w:tabs>
        <w:ind w:left="3452" w:hanging="360"/>
      </w:pPr>
      <w:rPr>
        <w:rFonts w:ascii="Symbol" w:hAnsi="Symbol" w:hint="default"/>
      </w:rPr>
    </w:lvl>
    <w:lvl w:ilvl="4" w:tplc="04090003" w:tentative="1">
      <w:start w:val="1"/>
      <w:numFmt w:val="bullet"/>
      <w:lvlText w:val="o"/>
      <w:lvlJc w:val="left"/>
      <w:pPr>
        <w:tabs>
          <w:tab w:val="num" w:pos="4172"/>
        </w:tabs>
        <w:ind w:left="4172" w:hanging="360"/>
      </w:pPr>
      <w:rPr>
        <w:rFonts w:ascii="Courier New" w:hAnsi="Courier New" w:cs="Courier New" w:hint="default"/>
      </w:rPr>
    </w:lvl>
    <w:lvl w:ilvl="5" w:tplc="04090005" w:tentative="1">
      <w:start w:val="1"/>
      <w:numFmt w:val="bullet"/>
      <w:lvlText w:val=""/>
      <w:lvlJc w:val="left"/>
      <w:pPr>
        <w:tabs>
          <w:tab w:val="num" w:pos="4892"/>
        </w:tabs>
        <w:ind w:left="4892" w:hanging="360"/>
      </w:pPr>
      <w:rPr>
        <w:rFonts w:ascii="Wingdings" w:hAnsi="Wingdings" w:hint="default"/>
      </w:rPr>
    </w:lvl>
    <w:lvl w:ilvl="6" w:tplc="04090001" w:tentative="1">
      <w:start w:val="1"/>
      <w:numFmt w:val="bullet"/>
      <w:lvlText w:val=""/>
      <w:lvlJc w:val="left"/>
      <w:pPr>
        <w:tabs>
          <w:tab w:val="num" w:pos="5612"/>
        </w:tabs>
        <w:ind w:left="5612" w:hanging="360"/>
      </w:pPr>
      <w:rPr>
        <w:rFonts w:ascii="Symbol" w:hAnsi="Symbol" w:hint="default"/>
      </w:rPr>
    </w:lvl>
    <w:lvl w:ilvl="7" w:tplc="04090003" w:tentative="1">
      <w:start w:val="1"/>
      <w:numFmt w:val="bullet"/>
      <w:lvlText w:val="o"/>
      <w:lvlJc w:val="left"/>
      <w:pPr>
        <w:tabs>
          <w:tab w:val="num" w:pos="6332"/>
        </w:tabs>
        <w:ind w:left="6332" w:hanging="360"/>
      </w:pPr>
      <w:rPr>
        <w:rFonts w:ascii="Courier New" w:hAnsi="Courier New" w:cs="Courier New" w:hint="default"/>
      </w:rPr>
    </w:lvl>
    <w:lvl w:ilvl="8" w:tplc="04090005" w:tentative="1">
      <w:start w:val="1"/>
      <w:numFmt w:val="bullet"/>
      <w:lvlText w:val=""/>
      <w:lvlJc w:val="left"/>
      <w:pPr>
        <w:tabs>
          <w:tab w:val="num" w:pos="7052"/>
        </w:tabs>
        <w:ind w:left="7052" w:hanging="360"/>
      </w:pPr>
      <w:rPr>
        <w:rFonts w:ascii="Wingdings" w:hAnsi="Wingdings" w:hint="default"/>
      </w:rPr>
    </w:lvl>
  </w:abstractNum>
  <w:abstractNum w:abstractNumId="33" w15:restartNumberingAfterBreak="0">
    <w:nsid w:val="356D572A"/>
    <w:multiLevelType w:val="multilevel"/>
    <w:tmpl w:val="6340E564"/>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211"/>
        </w:tabs>
        <w:ind w:left="1211" w:hanging="360"/>
      </w:pPr>
      <w:rPr>
        <w:rFonts w:hint="default"/>
      </w:rPr>
    </w:lvl>
    <w:lvl w:ilvl="2">
      <w:start w:val="1"/>
      <w:numFmt w:val="decimal"/>
      <w:lvlText w:val="%1.%2.%3."/>
      <w:lvlJc w:val="left"/>
      <w:pPr>
        <w:tabs>
          <w:tab w:val="num" w:pos="2422"/>
        </w:tabs>
        <w:ind w:left="2422" w:hanging="720"/>
      </w:pPr>
      <w:rPr>
        <w:rFonts w:hint="default"/>
      </w:rPr>
    </w:lvl>
    <w:lvl w:ilvl="3">
      <w:start w:val="1"/>
      <w:numFmt w:val="decimal"/>
      <w:lvlText w:val="%1.%2.%3.%4."/>
      <w:lvlJc w:val="left"/>
      <w:pPr>
        <w:tabs>
          <w:tab w:val="num" w:pos="3273"/>
        </w:tabs>
        <w:ind w:left="3273" w:hanging="720"/>
      </w:pPr>
      <w:rPr>
        <w:rFonts w:hint="default"/>
      </w:rPr>
    </w:lvl>
    <w:lvl w:ilvl="4">
      <w:start w:val="1"/>
      <w:numFmt w:val="decimal"/>
      <w:lvlText w:val="%1.%2.%3.%4.%5."/>
      <w:lvlJc w:val="left"/>
      <w:pPr>
        <w:tabs>
          <w:tab w:val="num" w:pos="4484"/>
        </w:tabs>
        <w:ind w:left="4484" w:hanging="1080"/>
      </w:pPr>
      <w:rPr>
        <w:rFonts w:hint="default"/>
      </w:rPr>
    </w:lvl>
    <w:lvl w:ilvl="5">
      <w:start w:val="1"/>
      <w:numFmt w:val="decimal"/>
      <w:lvlText w:val="%1.%2.%3.%4.%5.%6."/>
      <w:lvlJc w:val="left"/>
      <w:pPr>
        <w:tabs>
          <w:tab w:val="num" w:pos="5335"/>
        </w:tabs>
        <w:ind w:left="5335" w:hanging="1080"/>
      </w:pPr>
      <w:rPr>
        <w:rFonts w:hint="default"/>
      </w:rPr>
    </w:lvl>
    <w:lvl w:ilvl="6">
      <w:start w:val="1"/>
      <w:numFmt w:val="decimal"/>
      <w:lvlText w:val="%1.%2.%3.%4.%5.%6.%7."/>
      <w:lvlJc w:val="left"/>
      <w:pPr>
        <w:tabs>
          <w:tab w:val="num" w:pos="6546"/>
        </w:tabs>
        <w:ind w:left="6546" w:hanging="1440"/>
      </w:pPr>
      <w:rPr>
        <w:rFonts w:hint="default"/>
      </w:rPr>
    </w:lvl>
    <w:lvl w:ilvl="7">
      <w:start w:val="1"/>
      <w:numFmt w:val="decimal"/>
      <w:lvlText w:val="%1.%2.%3.%4.%5.%6.%7.%8."/>
      <w:lvlJc w:val="left"/>
      <w:pPr>
        <w:tabs>
          <w:tab w:val="num" w:pos="7397"/>
        </w:tabs>
        <w:ind w:left="7397" w:hanging="1440"/>
      </w:pPr>
      <w:rPr>
        <w:rFonts w:hint="default"/>
      </w:rPr>
    </w:lvl>
    <w:lvl w:ilvl="8">
      <w:start w:val="1"/>
      <w:numFmt w:val="decimal"/>
      <w:lvlText w:val="%1.%2.%3.%4.%5.%6.%7.%8.%9."/>
      <w:lvlJc w:val="left"/>
      <w:pPr>
        <w:tabs>
          <w:tab w:val="num" w:pos="8608"/>
        </w:tabs>
        <w:ind w:left="8608" w:hanging="1800"/>
      </w:pPr>
      <w:rPr>
        <w:rFonts w:hint="default"/>
      </w:rPr>
    </w:lvl>
  </w:abstractNum>
  <w:abstractNum w:abstractNumId="34" w15:restartNumberingAfterBreak="0">
    <w:nsid w:val="358D10B5"/>
    <w:multiLevelType w:val="multilevel"/>
    <w:tmpl w:val="EBB2BB80"/>
    <w:lvl w:ilvl="0">
      <w:start w:val="1"/>
      <w:numFmt w:val="decimal"/>
      <w:lvlText w:val="%1."/>
      <w:lvlJc w:val="left"/>
      <w:pPr>
        <w:ind w:left="360" w:hanging="360"/>
      </w:pPr>
    </w:lvl>
    <w:lvl w:ilvl="1">
      <w:start w:val="2"/>
      <w:numFmt w:val="decimal"/>
      <w:isLgl/>
      <w:lvlText w:val="%1.%2."/>
      <w:lvlJc w:val="left"/>
      <w:pPr>
        <w:ind w:left="600" w:hanging="60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36A229CA"/>
    <w:multiLevelType w:val="hybridMultilevel"/>
    <w:tmpl w:val="B0AA074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6" w15:restartNumberingAfterBreak="0">
    <w:nsid w:val="37BD1E83"/>
    <w:multiLevelType w:val="multilevel"/>
    <w:tmpl w:val="88B4D7EE"/>
    <w:lvl w:ilvl="0">
      <w:start w:val="1"/>
      <w:numFmt w:val="decimal"/>
      <w:lvlText w:val="%1."/>
      <w:lvlJc w:val="left"/>
      <w:pPr>
        <w:tabs>
          <w:tab w:val="num" w:pos="720"/>
        </w:tabs>
        <w:ind w:left="720" w:hanging="180"/>
      </w:pPr>
      <w:rPr>
        <w:rFonts w:hint="default"/>
      </w:rPr>
    </w:lvl>
    <w:lvl w:ilvl="1">
      <w:start w:val="1"/>
      <w:numFmt w:val="upperLetter"/>
      <w:lvlText w:val="%2."/>
      <w:lvlJc w:val="left"/>
      <w:pPr>
        <w:tabs>
          <w:tab w:val="num" w:pos="1211"/>
        </w:tabs>
        <w:ind w:left="1211" w:hanging="360"/>
      </w:pPr>
    </w:lvl>
    <w:lvl w:ilvl="2">
      <w:start w:val="1"/>
      <w:numFmt w:val="upperLetter"/>
      <w:lvlText w:val="%3."/>
      <w:lvlJc w:val="left"/>
      <w:pPr>
        <w:tabs>
          <w:tab w:val="num" w:pos="2346"/>
        </w:tabs>
        <w:ind w:left="2346" w:hanging="360"/>
      </w:pPr>
      <w:rPr>
        <w:rFonts w:asciiTheme="minorHAnsi" w:hAnsiTheme="minorHAnsi" w:cstheme="minorHAnsi" w:hint="default"/>
        <w:b/>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39221032"/>
    <w:multiLevelType w:val="multilevel"/>
    <w:tmpl w:val="76C61C82"/>
    <w:lvl w:ilvl="0">
      <w:start w:val="1"/>
      <w:numFmt w:val="bullet"/>
      <w:lvlText w:val=""/>
      <w:lvlJc w:val="left"/>
      <w:pPr>
        <w:tabs>
          <w:tab w:val="num" w:pos="180"/>
        </w:tabs>
        <w:ind w:left="180" w:hanging="180"/>
      </w:pPr>
      <w:rPr>
        <w:rFonts w:ascii="Wingdings" w:hAnsi="Wingdings" w:hint="default"/>
      </w:rPr>
    </w:lvl>
    <w:lvl w:ilvl="1">
      <w:start w:val="1"/>
      <w:numFmt w:val="upperLetter"/>
      <w:lvlText w:val="%2."/>
      <w:lvlJc w:val="left"/>
      <w:pPr>
        <w:tabs>
          <w:tab w:val="num" w:pos="671"/>
        </w:tabs>
        <w:ind w:left="671" w:hanging="360"/>
      </w:pPr>
    </w:lvl>
    <w:lvl w:ilvl="2">
      <w:start w:val="1"/>
      <w:numFmt w:val="upperLetter"/>
      <w:lvlText w:val="%3."/>
      <w:lvlJc w:val="left"/>
      <w:pPr>
        <w:tabs>
          <w:tab w:val="num" w:pos="1806"/>
        </w:tabs>
        <w:ind w:left="1806" w:hanging="360"/>
      </w:pPr>
      <w:rPr>
        <w:rFonts w:asciiTheme="minorHAnsi" w:hAnsiTheme="minorHAnsi" w:cstheme="minorHAnsi" w:hint="default"/>
        <w:b/>
        <w:sz w:val="22"/>
        <w:szCs w:val="22"/>
      </w:rPr>
    </w:lvl>
    <w:lvl w:ilvl="3">
      <w:start w:val="1"/>
      <w:numFmt w:val="decimal"/>
      <w:lvlText w:val="%4."/>
      <w:lvlJc w:val="left"/>
      <w:pPr>
        <w:tabs>
          <w:tab w:val="num" w:pos="2340"/>
        </w:tabs>
        <w:ind w:left="2340" w:hanging="360"/>
      </w:pPr>
    </w:lvl>
    <w:lvl w:ilvl="4">
      <w:start w:val="1"/>
      <w:numFmt w:val="lowerLetter"/>
      <w:lvlText w:val="%5."/>
      <w:lvlJc w:val="left"/>
      <w:pPr>
        <w:tabs>
          <w:tab w:val="num" w:pos="3060"/>
        </w:tabs>
        <w:ind w:left="3060" w:hanging="360"/>
      </w:pPr>
    </w:lvl>
    <w:lvl w:ilvl="5">
      <w:start w:val="1"/>
      <w:numFmt w:val="lowerRoman"/>
      <w:lvlText w:val="%6."/>
      <w:lvlJc w:val="right"/>
      <w:pPr>
        <w:tabs>
          <w:tab w:val="num" w:pos="3780"/>
        </w:tabs>
        <w:ind w:left="3780" w:hanging="180"/>
      </w:pPr>
    </w:lvl>
    <w:lvl w:ilvl="6">
      <w:start w:val="1"/>
      <w:numFmt w:val="decimal"/>
      <w:lvlText w:val="%7."/>
      <w:lvlJc w:val="left"/>
      <w:pPr>
        <w:tabs>
          <w:tab w:val="num" w:pos="4500"/>
        </w:tabs>
        <w:ind w:left="4500" w:hanging="360"/>
      </w:pPr>
    </w:lvl>
    <w:lvl w:ilvl="7">
      <w:start w:val="1"/>
      <w:numFmt w:val="lowerLetter"/>
      <w:lvlText w:val="%8."/>
      <w:lvlJc w:val="left"/>
      <w:pPr>
        <w:tabs>
          <w:tab w:val="num" w:pos="5220"/>
        </w:tabs>
        <w:ind w:left="5220" w:hanging="360"/>
      </w:pPr>
    </w:lvl>
    <w:lvl w:ilvl="8">
      <w:start w:val="1"/>
      <w:numFmt w:val="lowerRoman"/>
      <w:lvlText w:val="%9."/>
      <w:lvlJc w:val="right"/>
      <w:pPr>
        <w:tabs>
          <w:tab w:val="num" w:pos="5940"/>
        </w:tabs>
        <w:ind w:left="5940" w:hanging="180"/>
      </w:pPr>
    </w:lvl>
  </w:abstractNum>
  <w:abstractNum w:abstractNumId="38" w15:restartNumberingAfterBreak="0">
    <w:nsid w:val="3A377CDC"/>
    <w:multiLevelType w:val="multilevel"/>
    <w:tmpl w:val="B1127ECE"/>
    <w:lvl w:ilvl="0">
      <w:start w:val="1"/>
      <w:numFmt w:val="decimal"/>
      <w:pStyle w:val="T31Subtitulo"/>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9" w15:restartNumberingAfterBreak="0">
    <w:nsid w:val="3B07438B"/>
    <w:multiLevelType w:val="hybridMultilevel"/>
    <w:tmpl w:val="F4E80FE4"/>
    <w:lvl w:ilvl="0" w:tplc="240A0015">
      <w:start w:val="1"/>
      <w:numFmt w:val="upperLetter"/>
      <w:lvlText w:val="%1."/>
      <w:lvlJc w:val="left"/>
      <w:pPr>
        <w:ind w:left="1624" w:hanging="360"/>
      </w:pPr>
    </w:lvl>
    <w:lvl w:ilvl="1" w:tplc="240A0019" w:tentative="1">
      <w:start w:val="1"/>
      <w:numFmt w:val="lowerLetter"/>
      <w:lvlText w:val="%2."/>
      <w:lvlJc w:val="left"/>
      <w:pPr>
        <w:ind w:left="2344" w:hanging="360"/>
      </w:pPr>
    </w:lvl>
    <w:lvl w:ilvl="2" w:tplc="240A001B" w:tentative="1">
      <w:start w:val="1"/>
      <w:numFmt w:val="lowerRoman"/>
      <w:lvlText w:val="%3."/>
      <w:lvlJc w:val="right"/>
      <w:pPr>
        <w:ind w:left="3064" w:hanging="180"/>
      </w:pPr>
    </w:lvl>
    <w:lvl w:ilvl="3" w:tplc="240A000F" w:tentative="1">
      <w:start w:val="1"/>
      <w:numFmt w:val="decimal"/>
      <w:lvlText w:val="%4."/>
      <w:lvlJc w:val="left"/>
      <w:pPr>
        <w:ind w:left="3784" w:hanging="360"/>
      </w:pPr>
    </w:lvl>
    <w:lvl w:ilvl="4" w:tplc="240A0019" w:tentative="1">
      <w:start w:val="1"/>
      <w:numFmt w:val="lowerLetter"/>
      <w:lvlText w:val="%5."/>
      <w:lvlJc w:val="left"/>
      <w:pPr>
        <w:ind w:left="4504" w:hanging="360"/>
      </w:pPr>
    </w:lvl>
    <w:lvl w:ilvl="5" w:tplc="240A001B" w:tentative="1">
      <w:start w:val="1"/>
      <w:numFmt w:val="lowerRoman"/>
      <w:lvlText w:val="%6."/>
      <w:lvlJc w:val="right"/>
      <w:pPr>
        <w:ind w:left="5224" w:hanging="180"/>
      </w:pPr>
    </w:lvl>
    <w:lvl w:ilvl="6" w:tplc="240A000F" w:tentative="1">
      <w:start w:val="1"/>
      <w:numFmt w:val="decimal"/>
      <w:lvlText w:val="%7."/>
      <w:lvlJc w:val="left"/>
      <w:pPr>
        <w:ind w:left="5944" w:hanging="360"/>
      </w:pPr>
    </w:lvl>
    <w:lvl w:ilvl="7" w:tplc="240A0019" w:tentative="1">
      <w:start w:val="1"/>
      <w:numFmt w:val="lowerLetter"/>
      <w:lvlText w:val="%8."/>
      <w:lvlJc w:val="left"/>
      <w:pPr>
        <w:ind w:left="6664" w:hanging="360"/>
      </w:pPr>
    </w:lvl>
    <w:lvl w:ilvl="8" w:tplc="240A001B" w:tentative="1">
      <w:start w:val="1"/>
      <w:numFmt w:val="lowerRoman"/>
      <w:lvlText w:val="%9."/>
      <w:lvlJc w:val="right"/>
      <w:pPr>
        <w:ind w:left="7384" w:hanging="180"/>
      </w:pPr>
    </w:lvl>
  </w:abstractNum>
  <w:abstractNum w:abstractNumId="40" w15:restartNumberingAfterBreak="0">
    <w:nsid w:val="3C693D73"/>
    <w:multiLevelType w:val="multilevel"/>
    <w:tmpl w:val="6ABE5B98"/>
    <w:styleLink w:val="StyleHeading3h3subheadingh3CSub-SubItalicheading3Rafael2"/>
    <w:lvl w:ilvl="0">
      <w:start w:val="1"/>
      <w:numFmt w:val="upperRoman"/>
      <w:lvlText w:val="%1."/>
      <w:lvlJc w:val="right"/>
      <w:pPr>
        <w:tabs>
          <w:tab w:val="num" w:pos="720"/>
        </w:tabs>
        <w:ind w:left="720" w:hanging="180"/>
      </w:pPr>
    </w:lvl>
    <w:lvl w:ilvl="1">
      <w:start w:val="1"/>
      <w:numFmt w:val="upperLetter"/>
      <w:lvlText w:val="%2."/>
      <w:lvlJc w:val="left"/>
      <w:pPr>
        <w:tabs>
          <w:tab w:val="num" w:pos="1440"/>
        </w:tabs>
        <w:ind w:left="1440" w:hanging="360"/>
      </w:pPr>
    </w:lvl>
    <w:lvl w:ilvl="2">
      <w:start w:val="1"/>
      <w:numFmt w:val="decimal"/>
      <w:lvlText w:val="%3."/>
      <w:lvlJc w:val="left"/>
      <w:pPr>
        <w:tabs>
          <w:tab w:val="num" w:pos="2340"/>
        </w:tabs>
        <w:ind w:left="2340" w:hanging="360"/>
      </w:pPr>
      <w:rPr>
        <w:b w:val="0"/>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3FA437BA"/>
    <w:multiLevelType w:val="multilevel"/>
    <w:tmpl w:val="4C104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46FC762B"/>
    <w:multiLevelType w:val="hybridMultilevel"/>
    <w:tmpl w:val="D2964D66"/>
    <w:lvl w:ilvl="0" w:tplc="DE202D76">
      <w:start w:val="1"/>
      <w:numFmt w:val="decimal"/>
      <w:lvlText w:val="%1."/>
      <w:lvlJc w:val="left"/>
      <w:pPr>
        <w:ind w:left="720" w:hanging="360"/>
      </w:pPr>
      <w:rPr>
        <w:rFonts w:hint="default"/>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4C005B2F"/>
    <w:multiLevelType w:val="hybridMultilevel"/>
    <w:tmpl w:val="D258352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F1347A9"/>
    <w:multiLevelType w:val="multilevel"/>
    <w:tmpl w:val="4ECC6EC2"/>
    <w:lvl w:ilvl="0">
      <w:start w:val="1"/>
      <w:numFmt w:val="decimal"/>
      <w:lvlText w:val="%1."/>
      <w:lvlJc w:val="left"/>
      <w:pPr>
        <w:ind w:left="785" w:hanging="360"/>
      </w:pPr>
      <w:rPr>
        <w:color w:val="000000" w:themeColor="text1"/>
        <w:sz w:val="24"/>
        <w:szCs w:val="24"/>
        <w:u w:val="none"/>
      </w:rPr>
    </w:lvl>
    <w:lvl w:ilvl="1">
      <w:start w:val="1"/>
      <w:numFmt w:val="bullet"/>
      <w:lvlText w:val="○"/>
      <w:lvlJc w:val="left"/>
      <w:pPr>
        <w:ind w:left="1505" w:hanging="360"/>
      </w:pPr>
      <w:rPr>
        <w:u w:val="none"/>
      </w:rPr>
    </w:lvl>
    <w:lvl w:ilvl="2">
      <w:start w:val="1"/>
      <w:numFmt w:val="bullet"/>
      <w:lvlText w:val="■"/>
      <w:lvlJc w:val="left"/>
      <w:pPr>
        <w:ind w:left="2225" w:hanging="360"/>
      </w:pPr>
      <w:rPr>
        <w:u w:val="none"/>
      </w:rPr>
    </w:lvl>
    <w:lvl w:ilvl="3">
      <w:start w:val="1"/>
      <w:numFmt w:val="bullet"/>
      <w:lvlText w:val="●"/>
      <w:lvlJc w:val="left"/>
      <w:pPr>
        <w:ind w:left="2945" w:hanging="360"/>
      </w:pPr>
      <w:rPr>
        <w:u w:val="none"/>
      </w:rPr>
    </w:lvl>
    <w:lvl w:ilvl="4">
      <w:start w:val="1"/>
      <w:numFmt w:val="bullet"/>
      <w:lvlText w:val="○"/>
      <w:lvlJc w:val="left"/>
      <w:pPr>
        <w:ind w:left="3665" w:hanging="360"/>
      </w:pPr>
      <w:rPr>
        <w:u w:val="none"/>
      </w:rPr>
    </w:lvl>
    <w:lvl w:ilvl="5">
      <w:start w:val="1"/>
      <w:numFmt w:val="bullet"/>
      <w:lvlText w:val="■"/>
      <w:lvlJc w:val="left"/>
      <w:pPr>
        <w:ind w:left="4385" w:hanging="360"/>
      </w:pPr>
      <w:rPr>
        <w:u w:val="none"/>
      </w:rPr>
    </w:lvl>
    <w:lvl w:ilvl="6">
      <w:start w:val="1"/>
      <w:numFmt w:val="bullet"/>
      <w:lvlText w:val="●"/>
      <w:lvlJc w:val="left"/>
      <w:pPr>
        <w:ind w:left="5105" w:hanging="360"/>
      </w:pPr>
      <w:rPr>
        <w:u w:val="none"/>
      </w:rPr>
    </w:lvl>
    <w:lvl w:ilvl="7">
      <w:start w:val="1"/>
      <w:numFmt w:val="bullet"/>
      <w:lvlText w:val="○"/>
      <w:lvlJc w:val="left"/>
      <w:pPr>
        <w:ind w:left="5825" w:hanging="360"/>
      </w:pPr>
      <w:rPr>
        <w:u w:val="none"/>
      </w:rPr>
    </w:lvl>
    <w:lvl w:ilvl="8">
      <w:start w:val="1"/>
      <w:numFmt w:val="bullet"/>
      <w:lvlText w:val="■"/>
      <w:lvlJc w:val="left"/>
      <w:pPr>
        <w:ind w:left="6545" w:hanging="360"/>
      </w:pPr>
      <w:rPr>
        <w:u w:val="none"/>
      </w:rPr>
    </w:lvl>
  </w:abstractNum>
  <w:abstractNum w:abstractNumId="45" w15:restartNumberingAfterBreak="0">
    <w:nsid w:val="54F926C0"/>
    <w:multiLevelType w:val="hybridMultilevel"/>
    <w:tmpl w:val="964450E8"/>
    <w:lvl w:ilvl="0" w:tplc="3446D6AE">
      <w:start w:val="1"/>
      <w:numFmt w:val="decimal"/>
      <w:lvlText w:val="%1."/>
      <w:lvlJc w:val="left"/>
      <w:pPr>
        <w:ind w:left="360" w:hanging="360"/>
      </w:pPr>
      <w:rPr>
        <w:rFonts w:ascii="Arial" w:hAnsi="Arial" w:cs="Arial"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6" w15:restartNumberingAfterBreak="0">
    <w:nsid w:val="55404A3E"/>
    <w:multiLevelType w:val="hybridMultilevel"/>
    <w:tmpl w:val="E4506CA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55486520"/>
    <w:multiLevelType w:val="multilevel"/>
    <w:tmpl w:val="88B4D7EE"/>
    <w:lvl w:ilvl="0">
      <w:start w:val="1"/>
      <w:numFmt w:val="decimal"/>
      <w:lvlText w:val="%1."/>
      <w:lvlJc w:val="left"/>
      <w:pPr>
        <w:tabs>
          <w:tab w:val="num" w:pos="720"/>
        </w:tabs>
        <w:ind w:left="720" w:hanging="180"/>
      </w:pPr>
      <w:rPr>
        <w:rFonts w:hint="default"/>
      </w:rPr>
    </w:lvl>
    <w:lvl w:ilvl="1">
      <w:start w:val="1"/>
      <w:numFmt w:val="upperLetter"/>
      <w:lvlText w:val="%2."/>
      <w:lvlJc w:val="left"/>
      <w:pPr>
        <w:tabs>
          <w:tab w:val="num" w:pos="1211"/>
        </w:tabs>
        <w:ind w:left="1211" w:hanging="360"/>
      </w:pPr>
    </w:lvl>
    <w:lvl w:ilvl="2">
      <w:start w:val="1"/>
      <w:numFmt w:val="upperLetter"/>
      <w:lvlText w:val="%3."/>
      <w:lvlJc w:val="left"/>
      <w:pPr>
        <w:tabs>
          <w:tab w:val="num" w:pos="2346"/>
        </w:tabs>
        <w:ind w:left="2346" w:hanging="360"/>
      </w:pPr>
      <w:rPr>
        <w:rFonts w:asciiTheme="minorHAnsi" w:hAnsiTheme="minorHAnsi" w:cstheme="minorHAnsi" w:hint="default"/>
        <w:b/>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5CBA0A1B"/>
    <w:multiLevelType w:val="hybridMultilevel"/>
    <w:tmpl w:val="B0AA074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9" w15:restartNumberingAfterBreak="0">
    <w:nsid w:val="63946DC9"/>
    <w:multiLevelType w:val="hybridMultilevel"/>
    <w:tmpl w:val="BC883C18"/>
    <w:lvl w:ilvl="0" w:tplc="240A0019">
      <w:start w:val="1"/>
      <w:numFmt w:val="lowerLetter"/>
      <w:lvlText w:val="%1."/>
      <w:lvlJc w:val="left"/>
      <w:pPr>
        <w:ind w:left="1151" w:hanging="360"/>
      </w:pPr>
      <w:rPr>
        <w:rFonts w:hint="default"/>
      </w:rPr>
    </w:lvl>
    <w:lvl w:ilvl="1" w:tplc="240A0019" w:tentative="1">
      <w:start w:val="1"/>
      <w:numFmt w:val="lowerLetter"/>
      <w:lvlText w:val="%2."/>
      <w:lvlJc w:val="left"/>
      <w:pPr>
        <w:ind w:left="1871" w:hanging="360"/>
      </w:pPr>
    </w:lvl>
    <w:lvl w:ilvl="2" w:tplc="240A001B" w:tentative="1">
      <w:start w:val="1"/>
      <w:numFmt w:val="lowerRoman"/>
      <w:lvlText w:val="%3."/>
      <w:lvlJc w:val="right"/>
      <w:pPr>
        <w:ind w:left="2591" w:hanging="180"/>
      </w:pPr>
    </w:lvl>
    <w:lvl w:ilvl="3" w:tplc="240A000F" w:tentative="1">
      <w:start w:val="1"/>
      <w:numFmt w:val="decimal"/>
      <w:lvlText w:val="%4."/>
      <w:lvlJc w:val="left"/>
      <w:pPr>
        <w:ind w:left="3311" w:hanging="360"/>
      </w:pPr>
    </w:lvl>
    <w:lvl w:ilvl="4" w:tplc="240A0019" w:tentative="1">
      <w:start w:val="1"/>
      <w:numFmt w:val="lowerLetter"/>
      <w:lvlText w:val="%5."/>
      <w:lvlJc w:val="left"/>
      <w:pPr>
        <w:ind w:left="4031" w:hanging="360"/>
      </w:pPr>
    </w:lvl>
    <w:lvl w:ilvl="5" w:tplc="240A001B" w:tentative="1">
      <w:start w:val="1"/>
      <w:numFmt w:val="lowerRoman"/>
      <w:lvlText w:val="%6."/>
      <w:lvlJc w:val="right"/>
      <w:pPr>
        <w:ind w:left="4751" w:hanging="180"/>
      </w:pPr>
    </w:lvl>
    <w:lvl w:ilvl="6" w:tplc="240A000F" w:tentative="1">
      <w:start w:val="1"/>
      <w:numFmt w:val="decimal"/>
      <w:lvlText w:val="%7."/>
      <w:lvlJc w:val="left"/>
      <w:pPr>
        <w:ind w:left="5471" w:hanging="360"/>
      </w:pPr>
    </w:lvl>
    <w:lvl w:ilvl="7" w:tplc="240A0019" w:tentative="1">
      <w:start w:val="1"/>
      <w:numFmt w:val="lowerLetter"/>
      <w:lvlText w:val="%8."/>
      <w:lvlJc w:val="left"/>
      <w:pPr>
        <w:ind w:left="6191" w:hanging="360"/>
      </w:pPr>
    </w:lvl>
    <w:lvl w:ilvl="8" w:tplc="240A001B" w:tentative="1">
      <w:start w:val="1"/>
      <w:numFmt w:val="lowerRoman"/>
      <w:lvlText w:val="%9."/>
      <w:lvlJc w:val="right"/>
      <w:pPr>
        <w:ind w:left="6911" w:hanging="180"/>
      </w:pPr>
    </w:lvl>
  </w:abstractNum>
  <w:abstractNum w:abstractNumId="50" w15:restartNumberingAfterBreak="0">
    <w:nsid w:val="66F75F79"/>
    <w:multiLevelType w:val="multilevel"/>
    <w:tmpl w:val="220EC7A6"/>
    <w:lvl w:ilvl="0">
      <w:start w:val="1"/>
      <w:numFmt w:val="upperRoman"/>
      <w:lvlText w:val="%1."/>
      <w:lvlJc w:val="right"/>
      <w:pPr>
        <w:tabs>
          <w:tab w:val="num" w:pos="720"/>
        </w:tabs>
        <w:ind w:left="720" w:hanging="180"/>
      </w:pPr>
    </w:lvl>
    <w:lvl w:ilvl="1">
      <w:start w:val="1"/>
      <w:numFmt w:val="upperLetter"/>
      <w:lvlText w:val="%2."/>
      <w:lvlJc w:val="left"/>
      <w:pPr>
        <w:tabs>
          <w:tab w:val="num" w:pos="360"/>
        </w:tabs>
        <w:ind w:left="360" w:hanging="360"/>
      </w:pPr>
    </w:lvl>
    <w:lvl w:ilvl="2">
      <w:start w:val="1"/>
      <w:numFmt w:val="decimal"/>
      <w:lvlText w:val="%3."/>
      <w:lvlJc w:val="left"/>
      <w:pPr>
        <w:tabs>
          <w:tab w:val="num" w:pos="643"/>
        </w:tabs>
        <w:ind w:left="643" w:hanging="360"/>
      </w:pPr>
      <w:rPr>
        <w:b/>
        <w:bCs/>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81119EF"/>
    <w:multiLevelType w:val="hybridMultilevel"/>
    <w:tmpl w:val="0610DD8E"/>
    <w:lvl w:ilvl="0" w:tplc="1B32C15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693F56E7"/>
    <w:multiLevelType w:val="hybridMultilevel"/>
    <w:tmpl w:val="1BF0282C"/>
    <w:lvl w:ilvl="0" w:tplc="C8AADD88">
      <w:start w:val="1"/>
      <w:numFmt w:val="lowerLetter"/>
      <w:lvlText w:val="%1. "/>
      <w:lvlJc w:val="left"/>
      <w:pPr>
        <w:ind w:left="720" w:hanging="360"/>
      </w:pPr>
      <w:rPr>
        <w:rFonts w:hint="default"/>
      </w:rPr>
    </w:lvl>
    <w:lvl w:ilvl="1" w:tplc="67A208BE">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69DB3C74"/>
    <w:multiLevelType w:val="hybridMultilevel"/>
    <w:tmpl w:val="47D2CE4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6AA76588"/>
    <w:multiLevelType w:val="hybridMultilevel"/>
    <w:tmpl w:val="E1EA5AEA"/>
    <w:lvl w:ilvl="0" w:tplc="240A000F">
      <w:start w:val="1"/>
      <w:numFmt w:val="bullet"/>
      <w:lvlText w:val=""/>
      <w:lvlJc w:val="left"/>
      <w:pPr>
        <w:tabs>
          <w:tab w:val="num" w:pos="720"/>
        </w:tabs>
        <w:ind w:left="720" w:hanging="360"/>
      </w:pPr>
      <w:rPr>
        <w:rFonts w:ascii="Wingdings" w:hAnsi="Wingdings" w:hint="default"/>
      </w:rPr>
    </w:lvl>
    <w:lvl w:ilvl="1" w:tplc="240A0019">
      <w:start w:val="1"/>
      <w:numFmt w:val="decimal"/>
      <w:lvlText w:val="%2."/>
      <w:lvlJc w:val="left"/>
      <w:pPr>
        <w:tabs>
          <w:tab w:val="num" w:pos="1440"/>
        </w:tabs>
        <w:ind w:left="1440" w:hanging="360"/>
      </w:pPr>
    </w:lvl>
    <w:lvl w:ilvl="2" w:tplc="4684B5E4">
      <w:start w:val="1"/>
      <w:numFmt w:val="decimal"/>
      <w:lvlText w:val="%3."/>
      <w:lvlJc w:val="left"/>
      <w:pPr>
        <w:tabs>
          <w:tab w:val="num" w:pos="2160"/>
        </w:tabs>
        <w:ind w:left="2160" w:hanging="360"/>
      </w:pPr>
      <w:rPr>
        <w:b w:val="0"/>
      </w:r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abstractNum w:abstractNumId="55" w15:restartNumberingAfterBreak="0">
    <w:nsid w:val="6B7B0F9F"/>
    <w:multiLevelType w:val="hybridMultilevel"/>
    <w:tmpl w:val="DA8258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E7D0116"/>
    <w:multiLevelType w:val="hybridMultilevel"/>
    <w:tmpl w:val="D70CA0B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75B27F7D"/>
    <w:multiLevelType w:val="hybridMultilevel"/>
    <w:tmpl w:val="0D1C717A"/>
    <w:lvl w:ilvl="0" w:tplc="F03A6BEE">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7639492C"/>
    <w:multiLevelType w:val="multilevel"/>
    <w:tmpl w:val="88B4D7EE"/>
    <w:lvl w:ilvl="0">
      <w:start w:val="1"/>
      <w:numFmt w:val="decimal"/>
      <w:lvlText w:val="%1."/>
      <w:lvlJc w:val="left"/>
      <w:pPr>
        <w:tabs>
          <w:tab w:val="num" w:pos="720"/>
        </w:tabs>
        <w:ind w:left="720" w:hanging="180"/>
      </w:pPr>
      <w:rPr>
        <w:rFonts w:hint="default"/>
      </w:rPr>
    </w:lvl>
    <w:lvl w:ilvl="1">
      <w:start w:val="1"/>
      <w:numFmt w:val="upperLetter"/>
      <w:lvlText w:val="%2."/>
      <w:lvlJc w:val="left"/>
      <w:pPr>
        <w:tabs>
          <w:tab w:val="num" w:pos="1211"/>
        </w:tabs>
        <w:ind w:left="1211" w:hanging="360"/>
      </w:pPr>
    </w:lvl>
    <w:lvl w:ilvl="2">
      <w:start w:val="1"/>
      <w:numFmt w:val="upperLetter"/>
      <w:lvlText w:val="%3."/>
      <w:lvlJc w:val="left"/>
      <w:pPr>
        <w:tabs>
          <w:tab w:val="num" w:pos="2346"/>
        </w:tabs>
        <w:ind w:left="2346" w:hanging="360"/>
      </w:pPr>
      <w:rPr>
        <w:rFonts w:asciiTheme="minorHAnsi" w:hAnsiTheme="minorHAnsi" w:cstheme="minorHAnsi" w:hint="default"/>
        <w:b/>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769752B3"/>
    <w:multiLevelType w:val="hybridMultilevel"/>
    <w:tmpl w:val="E4482FF0"/>
    <w:lvl w:ilvl="0" w:tplc="FFFFFFFF">
      <w:start w:val="1"/>
      <w:numFmt w:val="bullet"/>
      <w:pStyle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73201D3"/>
    <w:multiLevelType w:val="multilevel"/>
    <w:tmpl w:val="E898D1CC"/>
    <w:lvl w:ilvl="0">
      <w:start w:val="1"/>
      <w:numFmt w:val="upperRoman"/>
      <w:lvlText w:val="%1."/>
      <w:lvlJc w:val="right"/>
      <w:pPr>
        <w:tabs>
          <w:tab w:val="num" w:pos="720"/>
        </w:tabs>
        <w:ind w:left="720" w:hanging="180"/>
      </w:pPr>
    </w:lvl>
    <w:lvl w:ilvl="1">
      <w:start w:val="1"/>
      <w:numFmt w:val="upperLetter"/>
      <w:lvlText w:val="%2."/>
      <w:lvlJc w:val="left"/>
      <w:pPr>
        <w:tabs>
          <w:tab w:val="num" w:pos="1495"/>
        </w:tabs>
        <w:ind w:left="1495" w:hanging="360"/>
      </w:pPr>
    </w:lvl>
    <w:lvl w:ilvl="2">
      <w:start w:val="1"/>
      <w:numFmt w:val="decimal"/>
      <w:lvlText w:val="%3."/>
      <w:lvlJc w:val="left"/>
      <w:pPr>
        <w:tabs>
          <w:tab w:val="num" w:pos="644"/>
        </w:tabs>
        <w:ind w:left="644" w:hanging="360"/>
      </w:pPr>
      <w:rPr>
        <w:b w:val="0"/>
        <w:sz w:val="22"/>
        <w:szCs w:val="22"/>
      </w:rPr>
    </w:lvl>
    <w:lvl w:ilvl="3">
      <w:start w:val="1"/>
      <w:numFmt w:val="decimal"/>
      <w:lvlText w:val="%4."/>
      <w:lvlJc w:val="left"/>
      <w:pPr>
        <w:tabs>
          <w:tab w:val="num" w:pos="927"/>
        </w:tabs>
        <w:ind w:left="927"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78BE64C1"/>
    <w:multiLevelType w:val="multilevel"/>
    <w:tmpl w:val="88B4D7EE"/>
    <w:lvl w:ilvl="0">
      <w:start w:val="1"/>
      <w:numFmt w:val="decimal"/>
      <w:lvlText w:val="%1."/>
      <w:lvlJc w:val="left"/>
      <w:pPr>
        <w:tabs>
          <w:tab w:val="num" w:pos="720"/>
        </w:tabs>
        <w:ind w:left="720" w:hanging="180"/>
      </w:pPr>
      <w:rPr>
        <w:rFonts w:hint="default"/>
      </w:rPr>
    </w:lvl>
    <w:lvl w:ilvl="1">
      <w:start w:val="1"/>
      <w:numFmt w:val="upperLetter"/>
      <w:lvlText w:val="%2."/>
      <w:lvlJc w:val="left"/>
      <w:pPr>
        <w:tabs>
          <w:tab w:val="num" w:pos="1211"/>
        </w:tabs>
        <w:ind w:left="1211" w:hanging="360"/>
      </w:pPr>
    </w:lvl>
    <w:lvl w:ilvl="2">
      <w:start w:val="1"/>
      <w:numFmt w:val="upperLetter"/>
      <w:lvlText w:val="%3."/>
      <w:lvlJc w:val="left"/>
      <w:pPr>
        <w:tabs>
          <w:tab w:val="num" w:pos="2346"/>
        </w:tabs>
        <w:ind w:left="2346" w:hanging="360"/>
      </w:pPr>
      <w:rPr>
        <w:rFonts w:asciiTheme="minorHAnsi" w:hAnsiTheme="minorHAnsi" w:cstheme="minorHAnsi" w:hint="default"/>
        <w:b/>
        <w:sz w:val="22"/>
        <w:szCs w:val="22"/>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7B845D16"/>
    <w:multiLevelType w:val="hybridMultilevel"/>
    <w:tmpl w:val="C46626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57550594">
    <w:abstractNumId w:val="60"/>
  </w:num>
  <w:num w:numId="2" w16cid:durableId="1725104424">
    <w:abstractNumId w:val="40"/>
  </w:num>
  <w:num w:numId="3" w16cid:durableId="829057737">
    <w:abstractNumId w:val="19"/>
  </w:num>
  <w:num w:numId="4" w16cid:durableId="1932541100">
    <w:abstractNumId w:val="38"/>
  </w:num>
  <w:num w:numId="5" w16cid:durableId="189220100">
    <w:abstractNumId w:val="22"/>
  </w:num>
  <w:num w:numId="6" w16cid:durableId="396899268">
    <w:abstractNumId w:val="6"/>
  </w:num>
  <w:num w:numId="7" w16cid:durableId="465200682">
    <w:abstractNumId w:val="5"/>
  </w:num>
  <w:num w:numId="8" w16cid:durableId="1203789057">
    <w:abstractNumId w:val="4"/>
  </w:num>
  <w:num w:numId="9" w16cid:durableId="936132007">
    <w:abstractNumId w:val="7"/>
  </w:num>
  <w:num w:numId="10" w16cid:durableId="867108726">
    <w:abstractNumId w:val="3"/>
  </w:num>
  <w:num w:numId="11" w16cid:durableId="1462459907">
    <w:abstractNumId w:val="2"/>
  </w:num>
  <w:num w:numId="12" w16cid:durableId="590510723">
    <w:abstractNumId w:val="1"/>
  </w:num>
  <w:num w:numId="13" w16cid:durableId="343750295">
    <w:abstractNumId w:val="0"/>
  </w:num>
  <w:num w:numId="14" w16cid:durableId="80414967">
    <w:abstractNumId w:val="15"/>
  </w:num>
  <w:num w:numId="15" w16cid:durableId="742331705">
    <w:abstractNumId w:val="45"/>
  </w:num>
  <w:num w:numId="16" w16cid:durableId="436143945">
    <w:abstractNumId w:val="34"/>
  </w:num>
  <w:num w:numId="17" w16cid:durableId="948583617">
    <w:abstractNumId w:val="30"/>
  </w:num>
  <w:num w:numId="18" w16cid:durableId="1077509561">
    <w:abstractNumId w:val="55"/>
  </w:num>
  <w:num w:numId="19" w16cid:durableId="731119988">
    <w:abstractNumId w:val="17"/>
  </w:num>
  <w:num w:numId="20" w16cid:durableId="1592274821">
    <w:abstractNumId w:val="52"/>
  </w:num>
  <w:num w:numId="21" w16cid:durableId="1331064009">
    <w:abstractNumId w:val="9"/>
  </w:num>
  <w:num w:numId="22" w16cid:durableId="1366715670">
    <w:abstractNumId w:val="27"/>
  </w:num>
  <w:num w:numId="23" w16cid:durableId="1120763180">
    <w:abstractNumId w:val="32"/>
  </w:num>
  <w:num w:numId="24" w16cid:durableId="332145465">
    <w:abstractNumId w:val="12"/>
  </w:num>
  <w:num w:numId="25" w16cid:durableId="758600676">
    <w:abstractNumId w:val="24"/>
  </w:num>
  <w:num w:numId="26" w16cid:durableId="59990015">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76866840">
    <w:abstractNumId w:val="23"/>
  </w:num>
  <w:num w:numId="28" w16cid:durableId="2071078918">
    <w:abstractNumId w:val="60"/>
    <w:lvlOverride w:ilvl="0">
      <w:startOverride w:val="1"/>
    </w:lvlOverride>
    <w:lvlOverride w:ilvl="1">
      <w:startOverride w:val="1"/>
    </w:lvlOverride>
  </w:num>
  <w:num w:numId="29" w16cid:durableId="1946770376">
    <w:abstractNumId w:val="11"/>
  </w:num>
  <w:num w:numId="30" w16cid:durableId="620692562">
    <w:abstractNumId w:val="42"/>
  </w:num>
  <w:num w:numId="31" w16cid:durableId="1856142670">
    <w:abstractNumId w:val="57"/>
  </w:num>
  <w:num w:numId="32" w16cid:durableId="563876278">
    <w:abstractNumId w:val="14"/>
  </w:num>
  <w:num w:numId="33" w16cid:durableId="148594094">
    <w:abstractNumId w:val="56"/>
  </w:num>
  <w:num w:numId="34" w16cid:durableId="1193613422">
    <w:abstractNumId w:val="8"/>
  </w:num>
  <w:num w:numId="35" w16cid:durableId="1137837781">
    <w:abstractNumId w:val="53"/>
  </w:num>
  <w:num w:numId="36" w16cid:durableId="2056848178">
    <w:abstractNumId w:val="49"/>
  </w:num>
  <w:num w:numId="37" w16cid:durableId="1455293128">
    <w:abstractNumId w:val="33"/>
  </w:num>
  <w:num w:numId="38" w16cid:durableId="241721589">
    <w:abstractNumId w:val="43"/>
  </w:num>
  <w:num w:numId="39" w16cid:durableId="1253515985">
    <w:abstractNumId w:val="51"/>
  </w:num>
  <w:num w:numId="40" w16cid:durableId="2012370626">
    <w:abstractNumId w:val="39"/>
  </w:num>
  <w:num w:numId="41" w16cid:durableId="1857889152">
    <w:abstractNumId w:val="48"/>
  </w:num>
  <w:num w:numId="42" w16cid:durableId="442463692">
    <w:abstractNumId w:val="35"/>
  </w:num>
  <w:num w:numId="43" w16cid:durableId="1221667662">
    <w:abstractNumId w:val="20"/>
  </w:num>
  <w:num w:numId="44" w16cid:durableId="2135638908">
    <w:abstractNumId w:val="21"/>
  </w:num>
  <w:num w:numId="45" w16cid:durableId="1563443849">
    <w:abstractNumId w:val="37"/>
  </w:num>
  <w:num w:numId="46" w16cid:durableId="640036176">
    <w:abstractNumId w:val="10"/>
  </w:num>
  <w:num w:numId="47" w16cid:durableId="26957020">
    <w:abstractNumId w:val="61"/>
  </w:num>
  <w:num w:numId="48" w16cid:durableId="588081575">
    <w:abstractNumId w:val="36"/>
  </w:num>
  <w:num w:numId="49" w16cid:durableId="167258331">
    <w:abstractNumId w:val="47"/>
  </w:num>
  <w:num w:numId="50" w16cid:durableId="996375767">
    <w:abstractNumId w:val="58"/>
  </w:num>
  <w:num w:numId="51" w16cid:durableId="1890535850">
    <w:abstractNumId w:val="28"/>
  </w:num>
  <w:num w:numId="52" w16cid:durableId="1077823504">
    <w:abstractNumId w:val="59"/>
  </w:num>
  <w:num w:numId="53" w16cid:durableId="1173684544">
    <w:abstractNumId w:val="16"/>
  </w:num>
  <w:num w:numId="54" w16cid:durableId="729503462">
    <w:abstractNumId w:val="50"/>
  </w:num>
  <w:num w:numId="55" w16cid:durableId="57555711">
    <w:abstractNumId w:val="18"/>
  </w:num>
  <w:num w:numId="56" w16cid:durableId="398330578">
    <w:abstractNumId w:val="46"/>
  </w:num>
  <w:num w:numId="57" w16cid:durableId="1455714557">
    <w:abstractNumId w:val="62"/>
  </w:num>
  <w:num w:numId="58" w16cid:durableId="1151368270">
    <w:abstractNumId w:val="41"/>
  </w:num>
  <w:num w:numId="59" w16cid:durableId="1947879429">
    <w:abstractNumId w:val="26"/>
  </w:num>
  <w:num w:numId="60" w16cid:durableId="1657493413">
    <w:abstractNumId w:val="13"/>
  </w:num>
  <w:num w:numId="61" w16cid:durableId="1088845980">
    <w:abstractNumId w:val="44"/>
  </w:num>
  <w:num w:numId="62" w16cid:durableId="105001690">
    <w:abstractNumId w:val="29"/>
  </w:num>
  <w:num w:numId="63" w16cid:durableId="88089349">
    <w:abstractNumId w:val="25"/>
  </w:num>
  <w:num w:numId="64" w16cid:durableId="643044264">
    <w:abstractNumId w:val="31"/>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indy Gomez">
    <w15:presenceInfo w15:providerId="Windows Live" w15:userId="e03d31689e0150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F38"/>
    <w:rsid w:val="00000A7C"/>
    <w:rsid w:val="000014FF"/>
    <w:rsid w:val="00003945"/>
    <w:rsid w:val="000039D8"/>
    <w:rsid w:val="00003F1A"/>
    <w:rsid w:val="0000486F"/>
    <w:rsid w:val="000057CD"/>
    <w:rsid w:val="000058C8"/>
    <w:rsid w:val="0000614A"/>
    <w:rsid w:val="000065BB"/>
    <w:rsid w:val="00007CEC"/>
    <w:rsid w:val="000101F6"/>
    <w:rsid w:val="000113BD"/>
    <w:rsid w:val="00011F0A"/>
    <w:rsid w:val="000121B1"/>
    <w:rsid w:val="00012D89"/>
    <w:rsid w:val="0001335C"/>
    <w:rsid w:val="000136C8"/>
    <w:rsid w:val="00014183"/>
    <w:rsid w:val="000154B1"/>
    <w:rsid w:val="000173FB"/>
    <w:rsid w:val="000177A9"/>
    <w:rsid w:val="00017D0A"/>
    <w:rsid w:val="00020204"/>
    <w:rsid w:val="00021414"/>
    <w:rsid w:val="00021C53"/>
    <w:rsid w:val="000223D0"/>
    <w:rsid w:val="00022587"/>
    <w:rsid w:val="000232E7"/>
    <w:rsid w:val="000249C7"/>
    <w:rsid w:val="0002605C"/>
    <w:rsid w:val="00026AEB"/>
    <w:rsid w:val="0002702C"/>
    <w:rsid w:val="00027164"/>
    <w:rsid w:val="000278C5"/>
    <w:rsid w:val="00027F96"/>
    <w:rsid w:val="0003011F"/>
    <w:rsid w:val="00031EC0"/>
    <w:rsid w:val="00033E4F"/>
    <w:rsid w:val="00033F75"/>
    <w:rsid w:val="0003700E"/>
    <w:rsid w:val="00037ACF"/>
    <w:rsid w:val="0004070A"/>
    <w:rsid w:val="00040758"/>
    <w:rsid w:val="00040E49"/>
    <w:rsid w:val="0004140E"/>
    <w:rsid w:val="00041E3E"/>
    <w:rsid w:val="00043706"/>
    <w:rsid w:val="000462F7"/>
    <w:rsid w:val="000464B2"/>
    <w:rsid w:val="000509D6"/>
    <w:rsid w:val="00051B02"/>
    <w:rsid w:val="000532E2"/>
    <w:rsid w:val="00054000"/>
    <w:rsid w:val="00054182"/>
    <w:rsid w:val="00054759"/>
    <w:rsid w:val="0005530A"/>
    <w:rsid w:val="00055F03"/>
    <w:rsid w:val="00057866"/>
    <w:rsid w:val="000604E3"/>
    <w:rsid w:val="000608C0"/>
    <w:rsid w:val="000616B8"/>
    <w:rsid w:val="00061E41"/>
    <w:rsid w:val="00062622"/>
    <w:rsid w:val="00063779"/>
    <w:rsid w:val="00063B9C"/>
    <w:rsid w:val="00066981"/>
    <w:rsid w:val="00067172"/>
    <w:rsid w:val="00067972"/>
    <w:rsid w:val="00067F40"/>
    <w:rsid w:val="00070C7F"/>
    <w:rsid w:val="0007186A"/>
    <w:rsid w:val="00072067"/>
    <w:rsid w:val="00073855"/>
    <w:rsid w:val="00073B02"/>
    <w:rsid w:val="00074DAE"/>
    <w:rsid w:val="00074FBF"/>
    <w:rsid w:val="000762F4"/>
    <w:rsid w:val="00076CEE"/>
    <w:rsid w:val="00077EB4"/>
    <w:rsid w:val="00077F07"/>
    <w:rsid w:val="00081019"/>
    <w:rsid w:val="00081426"/>
    <w:rsid w:val="00081E89"/>
    <w:rsid w:val="0008261E"/>
    <w:rsid w:val="000835A2"/>
    <w:rsid w:val="00083C81"/>
    <w:rsid w:val="00084136"/>
    <w:rsid w:val="0008467D"/>
    <w:rsid w:val="00084A4E"/>
    <w:rsid w:val="000866E6"/>
    <w:rsid w:val="000869E4"/>
    <w:rsid w:val="00087668"/>
    <w:rsid w:val="000876D6"/>
    <w:rsid w:val="00092D1C"/>
    <w:rsid w:val="00093576"/>
    <w:rsid w:val="00093929"/>
    <w:rsid w:val="00094647"/>
    <w:rsid w:val="0009540D"/>
    <w:rsid w:val="0009777F"/>
    <w:rsid w:val="000A2D63"/>
    <w:rsid w:val="000A3197"/>
    <w:rsid w:val="000A3C7A"/>
    <w:rsid w:val="000A4CE7"/>
    <w:rsid w:val="000A4EEA"/>
    <w:rsid w:val="000A5527"/>
    <w:rsid w:val="000A5B8D"/>
    <w:rsid w:val="000A73A1"/>
    <w:rsid w:val="000B108B"/>
    <w:rsid w:val="000B10B6"/>
    <w:rsid w:val="000B187F"/>
    <w:rsid w:val="000B2615"/>
    <w:rsid w:val="000B282D"/>
    <w:rsid w:val="000B3941"/>
    <w:rsid w:val="000B3EA8"/>
    <w:rsid w:val="000B445F"/>
    <w:rsid w:val="000B4929"/>
    <w:rsid w:val="000B6DAD"/>
    <w:rsid w:val="000B7A80"/>
    <w:rsid w:val="000B7F02"/>
    <w:rsid w:val="000C1BFA"/>
    <w:rsid w:val="000C28C9"/>
    <w:rsid w:val="000C479B"/>
    <w:rsid w:val="000C4B3D"/>
    <w:rsid w:val="000C52BE"/>
    <w:rsid w:val="000C6A81"/>
    <w:rsid w:val="000C7494"/>
    <w:rsid w:val="000C74D9"/>
    <w:rsid w:val="000D0589"/>
    <w:rsid w:val="000D1321"/>
    <w:rsid w:val="000D214A"/>
    <w:rsid w:val="000D215D"/>
    <w:rsid w:val="000D2725"/>
    <w:rsid w:val="000D368E"/>
    <w:rsid w:val="000D3777"/>
    <w:rsid w:val="000D431F"/>
    <w:rsid w:val="000D445F"/>
    <w:rsid w:val="000D61B0"/>
    <w:rsid w:val="000D70DE"/>
    <w:rsid w:val="000D7388"/>
    <w:rsid w:val="000D7B7A"/>
    <w:rsid w:val="000E3148"/>
    <w:rsid w:val="000E4082"/>
    <w:rsid w:val="000E5870"/>
    <w:rsid w:val="000E5888"/>
    <w:rsid w:val="000E6611"/>
    <w:rsid w:val="000E6AB1"/>
    <w:rsid w:val="000E6D19"/>
    <w:rsid w:val="000F0078"/>
    <w:rsid w:val="000F0EC2"/>
    <w:rsid w:val="000F142F"/>
    <w:rsid w:val="000F1BBC"/>
    <w:rsid w:val="000F32F2"/>
    <w:rsid w:val="000F32FE"/>
    <w:rsid w:val="000F5B7D"/>
    <w:rsid w:val="000F6382"/>
    <w:rsid w:val="000F6909"/>
    <w:rsid w:val="000F697A"/>
    <w:rsid w:val="000F6CE8"/>
    <w:rsid w:val="000F7070"/>
    <w:rsid w:val="000F74AC"/>
    <w:rsid w:val="00102478"/>
    <w:rsid w:val="001044AF"/>
    <w:rsid w:val="00106777"/>
    <w:rsid w:val="001073B2"/>
    <w:rsid w:val="00107D6F"/>
    <w:rsid w:val="00110279"/>
    <w:rsid w:val="001102E1"/>
    <w:rsid w:val="00110BD9"/>
    <w:rsid w:val="00111EFC"/>
    <w:rsid w:val="00114749"/>
    <w:rsid w:val="001159D5"/>
    <w:rsid w:val="00115C16"/>
    <w:rsid w:val="00115F46"/>
    <w:rsid w:val="001163B5"/>
    <w:rsid w:val="001224F2"/>
    <w:rsid w:val="00122892"/>
    <w:rsid w:val="001233B6"/>
    <w:rsid w:val="00123EBB"/>
    <w:rsid w:val="001252C1"/>
    <w:rsid w:val="00125C0F"/>
    <w:rsid w:val="00125DB9"/>
    <w:rsid w:val="00125F59"/>
    <w:rsid w:val="00127242"/>
    <w:rsid w:val="00130200"/>
    <w:rsid w:val="001316EF"/>
    <w:rsid w:val="001319BC"/>
    <w:rsid w:val="00132C65"/>
    <w:rsid w:val="0013352B"/>
    <w:rsid w:val="00133727"/>
    <w:rsid w:val="00134160"/>
    <w:rsid w:val="00134EBC"/>
    <w:rsid w:val="00136D86"/>
    <w:rsid w:val="001405F5"/>
    <w:rsid w:val="00140938"/>
    <w:rsid w:val="0014097A"/>
    <w:rsid w:val="0014299E"/>
    <w:rsid w:val="00142EF3"/>
    <w:rsid w:val="00142FB0"/>
    <w:rsid w:val="001438A7"/>
    <w:rsid w:val="00144680"/>
    <w:rsid w:val="0014476A"/>
    <w:rsid w:val="00144AD5"/>
    <w:rsid w:val="001457EB"/>
    <w:rsid w:val="00146C9C"/>
    <w:rsid w:val="00147082"/>
    <w:rsid w:val="001470DF"/>
    <w:rsid w:val="001472AA"/>
    <w:rsid w:val="001479C5"/>
    <w:rsid w:val="0015019C"/>
    <w:rsid w:val="0015297D"/>
    <w:rsid w:val="00152ED0"/>
    <w:rsid w:val="001541F9"/>
    <w:rsid w:val="001543D1"/>
    <w:rsid w:val="0015587D"/>
    <w:rsid w:val="00156121"/>
    <w:rsid w:val="00156554"/>
    <w:rsid w:val="001579BA"/>
    <w:rsid w:val="00160D09"/>
    <w:rsid w:val="00162065"/>
    <w:rsid w:val="00162247"/>
    <w:rsid w:val="0016250D"/>
    <w:rsid w:val="00163D23"/>
    <w:rsid w:val="00164638"/>
    <w:rsid w:val="00164704"/>
    <w:rsid w:val="00164B0C"/>
    <w:rsid w:val="00167190"/>
    <w:rsid w:val="00167792"/>
    <w:rsid w:val="00171078"/>
    <w:rsid w:val="00172892"/>
    <w:rsid w:val="001731B1"/>
    <w:rsid w:val="00173488"/>
    <w:rsid w:val="00174274"/>
    <w:rsid w:val="00174664"/>
    <w:rsid w:val="00174C31"/>
    <w:rsid w:val="00174C3E"/>
    <w:rsid w:val="00174CE9"/>
    <w:rsid w:val="0017685B"/>
    <w:rsid w:val="00176DCF"/>
    <w:rsid w:val="00181360"/>
    <w:rsid w:val="001821BE"/>
    <w:rsid w:val="001822F2"/>
    <w:rsid w:val="00183E7E"/>
    <w:rsid w:val="00185F07"/>
    <w:rsid w:val="0018626B"/>
    <w:rsid w:val="00187C9F"/>
    <w:rsid w:val="00190BE2"/>
    <w:rsid w:val="00190D06"/>
    <w:rsid w:val="0019114A"/>
    <w:rsid w:val="00191501"/>
    <w:rsid w:val="00191AF9"/>
    <w:rsid w:val="00192891"/>
    <w:rsid w:val="00193A9F"/>
    <w:rsid w:val="00194AAB"/>
    <w:rsid w:val="00194C5D"/>
    <w:rsid w:val="00194ED2"/>
    <w:rsid w:val="0019531C"/>
    <w:rsid w:val="0019624E"/>
    <w:rsid w:val="00196CBE"/>
    <w:rsid w:val="001A0342"/>
    <w:rsid w:val="001A1B45"/>
    <w:rsid w:val="001A2446"/>
    <w:rsid w:val="001A28C4"/>
    <w:rsid w:val="001A2957"/>
    <w:rsid w:val="001A360A"/>
    <w:rsid w:val="001A42BF"/>
    <w:rsid w:val="001A4C55"/>
    <w:rsid w:val="001A4F06"/>
    <w:rsid w:val="001A601A"/>
    <w:rsid w:val="001A6053"/>
    <w:rsid w:val="001A7342"/>
    <w:rsid w:val="001B01E4"/>
    <w:rsid w:val="001B1421"/>
    <w:rsid w:val="001B1AB0"/>
    <w:rsid w:val="001B262B"/>
    <w:rsid w:val="001B3F21"/>
    <w:rsid w:val="001B4B71"/>
    <w:rsid w:val="001B68E0"/>
    <w:rsid w:val="001B6EFA"/>
    <w:rsid w:val="001C0418"/>
    <w:rsid w:val="001C09BE"/>
    <w:rsid w:val="001C1F83"/>
    <w:rsid w:val="001C2118"/>
    <w:rsid w:val="001C5DB1"/>
    <w:rsid w:val="001C628B"/>
    <w:rsid w:val="001C6A3E"/>
    <w:rsid w:val="001C7359"/>
    <w:rsid w:val="001C7506"/>
    <w:rsid w:val="001D010E"/>
    <w:rsid w:val="001D0967"/>
    <w:rsid w:val="001D1767"/>
    <w:rsid w:val="001D1C74"/>
    <w:rsid w:val="001D1F33"/>
    <w:rsid w:val="001D259C"/>
    <w:rsid w:val="001D542B"/>
    <w:rsid w:val="001D63C6"/>
    <w:rsid w:val="001D7A7A"/>
    <w:rsid w:val="001E1B4B"/>
    <w:rsid w:val="001E2267"/>
    <w:rsid w:val="001E3128"/>
    <w:rsid w:val="001E48AF"/>
    <w:rsid w:val="001E7200"/>
    <w:rsid w:val="001E7769"/>
    <w:rsid w:val="001E7AAF"/>
    <w:rsid w:val="001F02FA"/>
    <w:rsid w:val="001F055D"/>
    <w:rsid w:val="001F108E"/>
    <w:rsid w:val="001F3268"/>
    <w:rsid w:val="001F40BB"/>
    <w:rsid w:val="001F4BB8"/>
    <w:rsid w:val="001F4F88"/>
    <w:rsid w:val="001F78D1"/>
    <w:rsid w:val="001F7B7D"/>
    <w:rsid w:val="001F7D11"/>
    <w:rsid w:val="00200BB7"/>
    <w:rsid w:val="0020186E"/>
    <w:rsid w:val="0020334F"/>
    <w:rsid w:val="00206199"/>
    <w:rsid w:val="002066A4"/>
    <w:rsid w:val="002069E2"/>
    <w:rsid w:val="002072AE"/>
    <w:rsid w:val="002075B5"/>
    <w:rsid w:val="00207796"/>
    <w:rsid w:val="00210074"/>
    <w:rsid w:val="00210094"/>
    <w:rsid w:val="00211795"/>
    <w:rsid w:val="00211DF0"/>
    <w:rsid w:val="00212931"/>
    <w:rsid w:val="00213450"/>
    <w:rsid w:val="002134B0"/>
    <w:rsid w:val="0021440A"/>
    <w:rsid w:val="00214F57"/>
    <w:rsid w:val="002171DD"/>
    <w:rsid w:val="0021722D"/>
    <w:rsid w:val="0021739B"/>
    <w:rsid w:val="00217602"/>
    <w:rsid w:val="00217989"/>
    <w:rsid w:val="0022002D"/>
    <w:rsid w:val="00220077"/>
    <w:rsid w:val="00221638"/>
    <w:rsid w:val="00222A7F"/>
    <w:rsid w:val="00222CF5"/>
    <w:rsid w:val="00223420"/>
    <w:rsid w:val="0022459F"/>
    <w:rsid w:val="00224640"/>
    <w:rsid w:val="0022487F"/>
    <w:rsid w:val="002256A3"/>
    <w:rsid w:val="002258F4"/>
    <w:rsid w:val="00226701"/>
    <w:rsid w:val="00231053"/>
    <w:rsid w:val="00231E20"/>
    <w:rsid w:val="00233234"/>
    <w:rsid w:val="0023339A"/>
    <w:rsid w:val="0023348E"/>
    <w:rsid w:val="00234A16"/>
    <w:rsid w:val="00236FF7"/>
    <w:rsid w:val="00237325"/>
    <w:rsid w:val="00237710"/>
    <w:rsid w:val="00237E4E"/>
    <w:rsid w:val="00240315"/>
    <w:rsid w:val="00240880"/>
    <w:rsid w:val="00241950"/>
    <w:rsid w:val="00242118"/>
    <w:rsid w:val="00243631"/>
    <w:rsid w:val="00244280"/>
    <w:rsid w:val="0024445B"/>
    <w:rsid w:val="002451F7"/>
    <w:rsid w:val="0024555C"/>
    <w:rsid w:val="0024592D"/>
    <w:rsid w:val="002460BC"/>
    <w:rsid w:val="002461DC"/>
    <w:rsid w:val="00247108"/>
    <w:rsid w:val="002471C8"/>
    <w:rsid w:val="002500C5"/>
    <w:rsid w:val="00250232"/>
    <w:rsid w:val="0025140E"/>
    <w:rsid w:val="00252313"/>
    <w:rsid w:val="002545F6"/>
    <w:rsid w:val="002552F9"/>
    <w:rsid w:val="002558B3"/>
    <w:rsid w:val="00257172"/>
    <w:rsid w:val="00257B9B"/>
    <w:rsid w:val="00260891"/>
    <w:rsid w:val="00264E84"/>
    <w:rsid w:val="0027027D"/>
    <w:rsid w:val="0027036C"/>
    <w:rsid w:val="00271DD7"/>
    <w:rsid w:val="00272368"/>
    <w:rsid w:val="0027254C"/>
    <w:rsid w:val="0027298D"/>
    <w:rsid w:val="002741B0"/>
    <w:rsid w:val="00275176"/>
    <w:rsid w:val="00275409"/>
    <w:rsid w:val="00276562"/>
    <w:rsid w:val="0027671F"/>
    <w:rsid w:val="00277082"/>
    <w:rsid w:val="00277350"/>
    <w:rsid w:val="002804EC"/>
    <w:rsid w:val="0028058D"/>
    <w:rsid w:val="002811FA"/>
    <w:rsid w:val="00281467"/>
    <w:rsid w:val="00281D23"/>
    <w:rsid w:val="00283556"/>
    <w:rsid w:val="002835B7"/>
    <w:rsid w:val="00283731"/>
    <w:rsid w:val="00283CC5"/>
    <w:rsid w:val="0028436A"/>
    <w:rsid w:val="002843D3"/>
    <w:rsid w:val="002856CF"/>
    <w:rsid w:val="00287983"/>
    <w:rsid w:val="00287C50"/>
    <w:rsid w:val="002905A9"/>
    <w:rsid w:val="0029554F"/>
    <w:rsid w:val="0029599F"/>
    <w:rsid w:val="00295C9F"/>
    <w:rsid w:val="002964BA"/>
    <w:rsid w:val="00297147"/>
    <w:rsid w:val="002A0343"/>
    <w:rsid w:val="002A03D7"/>
    <w:rsid w:val="002A05DD"/>
    <w:rsid w:val="002A0B13"/>
    <w:rsid w:val="002A17CD"/>
    <w:rsid w:val="002A181A"/>
    <w:rsid w:val="002A190D"/>
    <w:rsid w:val="002A432D"/>
    <w:rsid w:val="002A67A2"/>
    <w:rsid w:val="002A747E"/>
    <w:rsid w:val="002B13DC"/>
    <w:rsid w:val="002B182E"/>
    <w:rsid w:val="002B2C0D"/>
    <w:rsid w:val="002B3C63"/>
    <w:rsid w:val="002B4114"/>
    <w:rsid w:val="002B52C4"/>
    <w:rsid w:val="002B550B"/>
    <w:rsid w:val="002B66E3"/>
    <w:rsid w:val="002B680F"/>
    <w:rsid w:val="002C0480"/>
    <w:rsid w:val="002C068F"/>
    <w:rsid w:val="002C0719"/>
    <w:rsid w:val="002C247A"/>
    <w:rsid w:val="002C3B54"/>
    <w:rsid w:val="002C5611"/>
    <w:rsid w:val="002C5935"/>
    <w:rsid w:val="002C615A"/>
    <w:rsid w:val="002C6A53"/>
    <w:rsid w:val="002C7218"/>
    <w:rsid w:val="002D1364"/>
    <w:rsid w:val="002D2B3D"/>
    <w:rsid w:val="002D2BE3"/>
    <w:rsid w:val="002D49E1"/>
    <w:rsid w:val="002D4BE0"/>
    <w:rsid w:val="002D657A"/>
    <w:rsid w:val="002D7713"/>
    <w:rsid w:val="002D7C81"/>
    <w:rsid w:val="002E0EB2"/>
    <w:rsid w:val="002E1353"/>
    <w:rsid w:val="002E1D9B"/>
    <w:rsid w:val="002E2947"/>
    <w:rsid w:val="002E4E4B"/>
    <w:rsid w:val="002E51BB"/>
    <w:rsid w:val="002E7130"/>
    <w:rsid w:val="002F08C2"/>
    <w:rsid w:val="002F3BB3"/>
    <w:rsid w:val="002F4529"/>
    <w:rsid w:val="002F6DB0"/>
    <w:rsid w:val="002F72E1"/>
    <w:rsid w:val="002F76D1"/>
    <w:rsid w:val="003005B6"/>
    <w:rsid w:val="00300AC4"/>
    <w:rsid w:val="0030115A"/>
    <w:rsid w:val="003013A4"/>
    <w:rsid w:val="00301E24"/>
    <w:rsid w:val="003032FB"/>
    <w:rsid w:val="003054C9"/>
    <w:rsid w:val="00305D6D"/>
    <w:rsid w:val="0030600B"/>
    <w:rsid w:val="00306A2B"/>
    <w:rsid w:val="00307315"/>
    <w:rsid w:val="00307715"/>
    <w:rsid w:val="003078EB"/>
    <w:rsid w:val="00310309"/>
    <w:rsid w:val="00310CA4"/>
    <w:rsid w:val="003110A8"/>
    <w:rsid w:val="0031143F"/>
    <w:rsid w:val="0031186D"/>
    <w:rsid w:val="00311A7C"/>
    <w:rsid w:val="00313278"/>
    <w:rsid w:val="003133E2"/>
    <w:rsid w:val="00313C10"/>
    <w:rsid w:val="00313C1F"/>
    <w:rsid w:val="0031493A"/>
    <w:rsid w:val="0031639F"/>
    <w:rsid w:val="003170F0"/>
    <w:rsid w:val="00317CFF"/>
    <w:rsid w:val="0032055D"/>
    <w:rsid w:val="00322770"/>
    <w:rsid w:val="003230EE"/>
    <w:rsid w:val="00323B45"/>
    <w:rsid w:val="00323B6C"/>
    <w:rsid w:val="00324234"/>
    <w:rsid w:val="003255CB"/>
    <w:rsid w:val="00325A5A"/>
    <w:rsid w:val="00327585"/>
    <w:rsid w:val="00327950"/>
    <w:rsid w:val="00327BAC"/>
    <w:rsid w:val="00331430"/>
    <w:rsid w:val="00331C29"/>
    <w:rsid w:val="0033268D"/>
    <w:rsid w:val="003347A8"/>
    <w:rsid w:val="00336F2E"/>
    <w:rsid w:val="003371D6"/>
    <w:rsid w:val="00340E15"/>
    <w:rsid w:val="0034116E"/>
    <w:rsid w:val="00346315"/>
    <w:rsid w:val="003478D0"/>
    <w:rsid w:val="00350609"/>
    <w:rsid w:val="00351086"/>
    <w:rsid w:val="00351BA0"/>
    <w:rsid w:val="00353B93"/>
    <w:rsid w:val="00354216"/>
    <w:rsid w:val="00354911"/>
    <w:rsid w:val="00354E3A"/>
    <w:rsid w:val="003556BB"/>
    <w:rsid w:val="0035671E"/>
    <w:rsid w:val="003568B2"/>
    <w:rsid w:val="00356AA6"/>
    <w:rsid w:val="003570BB"/>
    <w:rsid w:val="00357EAE"/>
    <w:rsid w:val="003606DE"/>
    <w:rsid w:val="00360951"/>
    <w:rsid w:val="003611E4"/>
    <w:rsid w:val="003613E8"/>
    <w:rsid w:val="00361822"/>
    <w:rsid w:val="0036241C"/>
    <w:rsid w:val="00363321"/>
    <w:rsid w:val="00365934"/>
    <w:rsid w:val="00365DD9"/>
    <w:rsid w:val="003662E4"/>
    <w:rsid w:val="00366C81"/>
    <w:rsid w:val="00366C95"/>
    <w:rsid w:val="003673D4"/>
    <w:rsid w:val="00367892"/>
    <w:rsid w:val="003700D9"/>
    <w:rsid w:val="003713C5"/>
    <w:rsid w:val="003718B6"/>
    <w:rsid w:val="00372667"/>
    <w:rsid w:val="003762A9"/>
    <w:rsid w:val="00377846"/>
    <w:rsid w:val="00381AAF"/>
    <w:rsid w:val="0038473E"/>
    <w:rsid w:val="003856CC"/>
    <w:rsid w:val="003873E2"/>
    <w:rsid w:val="00391D50"/>
    <w:rsid w:val="00392250"/>
    <w:rsid w:val="00394100"/>
    <w:rsid w:val="0039495F"/>
    <w:rsid w:val="00394A4F"/>
    <w:rsid w:val="00394AEC"/>
    <w:rsid w:val="00394B93"/>
    <w:rsid w:val="00394BD4"/>
    <w:rsid w:val="00397C16"/>
    <w:rsid w:val="003A1054"/>
    <w:rsid w:val="003A270F"/>
    <w:rsid w:val="003A2A19"/>
    <w:rsid w:val="003A4101"/>
    <w:rsid w:val="003A54A3"/>
    <w:rsid w:val="003A6ADF"/>
    <w:rsid w:val="003A6DD5"/>
    <w:rsid w:val="003A7D34"/>
    <w:rsid w:val="003B04F4"/>
    <w:rsid w:val="003B110D"/>
    <w:rsid w:val="003B28BD"/>
    <w:rsid w:val="003B2A78"/>
    <w:rsid w:val="003B2E5C"/>
    <w:rsid w:val="003B40ED"/>
    <w:rsid w:val="003B4A46"/>
    <w:rsid w:val="003B7630"/>
    <w:rsid w:val="003C0A02"/>
    <w:rsid w:val="003C0E6D"/>
    <w:rsid w:val="003C1309"/>
    <w:rsid w:val="003C1F1D"/>
    <w:rsid w:val="003C1FB7"/>
    <w:rsid w:val="003C361A"/>
    <w:rsid w:val="003C3FB6"/>
    <w:rsid w:val="003C3FBC"/>
    <w:rsid w:val="003C4439"/>
    <w:rsid w:val="003C4507"/>
    <w:rsid w:val="003C48CC"/>
    <w:rsid w:val="003C74B4"/>
    <w:rsid w:val="003D3A54"/>
    <w:rsid w:val="003D3F2C"/>
    <w:rsid w:val="003D411C"/>
    <w:rsid w:val="003D7791"/>
    <w:rsid w:val="003E06B8"/>
    <w:rsid w:val="003E162D"/>
    <w:rsid w:val="003E41C0"/>
    <w:rsid w:val="003E512D"/>
    <w:rsid w:val="003E5344"/>
    <w:rsid w:val="003E5650"/>
    <w:rsid w:val="003E6489"/>
    <w:rsid w:val="003E6B11"/>
    <w:rsid w:val="003E7E9E"/>
    <w:rsid w:val="003E7ED4"/>
    <w:rsid w:val="003F1286"/>
    <w:rsid w:val="003F1C69"/>
    <w:rsid w:val="003F446C"/>
    <w:rsid w:val="003F465F"/>
    <w:rsid w:val="003F61C0"/>
    <w:rsid w:val="003F6209"/>
    <w:rsid w:val="003F689E"/>
    <w:rsid w:val="003F6E8F"/>
    <w:rsid w:val="003F7503"/>
    <w:rsid w:val="003F7DB5"/>
    <w:rsid w:val="003F7EB3"/>
    <w:rsid w:val="0040093D"/>
    <w:rsid w:val="004009C0"/>
    <w:rsid w:val="00400C83"/>
    <w:rsid w:val="004034E5"/>
    <w:rsid w:val="00403EB1"/>
    <w:rsid w:val="00403FEA"/>
    <w:rsid w:val="0040422A"/>
    <w:rsid w:val="00405553"/>
    <w:rsid w:val="00405CC7"/>
    <w:rsid w:val="0040648C"/>
    <w:rsid w:val="00406646"/>
    <w:rsid w:val="0040698D"/>
    <w:rsid w:val="00406D11"/>
    <w:rsid w:val="004075B8"/>
    <w:rsid w:val="00407E07"/>
    <w:rsid w:val="00411DA2"/>
    <w:rsid w:val="00413A5F"/>
    <w:rsid w:val="00413D7A"/>
    <w:rsid w:val="00413FFF"/>
    <w:rsid w:val="004141AB"/>
    <w:rsid w:val="00416403"/>
    <w:rsid w:val="0041654C"/>
    <w:rsid w:val="00420051"/>
    <w:rsid w:val="00421AB2"/>
    <w:rsid w:val="00421F3F"/>
    <w:rsid w:val="00422316"/>
    <w:rsid w:val="00422668"/>
    <w:rsid w:val="0042274F"/>
    <w:rsid w:val="0042397E"/>
    <w:rsid w:val="00423EA4"/>
    <w:rsid w:val="004250A0"/>
    <w:rsid w:val="0042598D"/>
    <w:rsid w:val="00427012"/>
    <w:rsid w:val="004273D2"/>
    <w:rsid w:val="004276BF"/>
    <w:rsid w:val="00431407"/>
    <w:rsid w:val="0043186E"/>
    <w:rsid w:val="004321C6"/>
    <w:rsid w:val="004324EC"/>
    <w:rsid w:val="00432791"/>
    <w:rsid w:val="004328A7"/>
    <w:rsid w:val="00432A35"/>
    <w:rsid w:val="0043414A"/>
    <w:rsid w:val="00435477"/>
    <w:rsid w:val="004374E4"/>
    <w:rsid w:val="00440897"/>
    <w:rsid w:val="004412A8"/>
    <w:rsid w:val="00442E23"/>
    <w:rsid w:val="00443EB0"/>
    <w:rsid w:val="00446FF6"/>
    <w:rsid w:val="0044737E"/>
    <w:rsid w:val="004513BC"/>
    <w:rsid w:val="004516D8"/>
    <w:rsid w:val="00451A75"/>
    <w:rsid w:val="00453E01"/>
    <w:rsid w:val="00455249"/>
    <w:rsid w:val="00455503"/>
    <w:rsid w:val="00455565"/>
    <w:rsid w:val="0045566E"/>
    <w:rsid w:val="00456509"/>
    <w:rsid w:val="00456F17"/>
    <w:rsid w:val="00457111"/>
    <w:rsid w:val="0045786B"/>
    <w:rsid w:val="004652EB"/>
    <w:rsid w:val="004653C1"/>
    <w:rsid w:val="004664DD"/>
    <w:rsid w:val="00467536"/>
    <w:rsid w:val="004703F7"/>
    <w:rsid w:val="00470D0E"/>
    <w:rsid w:val="00471994"/>
    <w:rsid w:val="00471B7D"/>
    <w:rsid w:val="004731A0"/>
    <w:rsid w:val="00474983"/>
    <w:rsid w:val="00475467"/>
    <w:rsid w:val="0047591D"/>
    <w:rsid w:val="00475C64"/>
    <w:rsid w:val="004766E0"/>
    <w:rsid w:val="00476875"/>
    <w:rsid w:val="00476F26"/>
    <w:rsid w:val="00480275"/>
    <w:rsid w:val="00480CE7"/>
    <w:rsid w:val="0048192E"/>
    <w:rsid w:val="004844E8"/>
    <w:rsid w:val="00485B5D"/>
    <w:rsid w:val="00486A5B"/>
    <w:rsid w:val="004870EE"/>
    <w:rsid w:val="00487AB6"/>
    <w:rsid w:val="0049113A"/>
    <w:rsid w:val="00496161"/>
    <w:rsid w:val="00496EDF"/>
    <w:rsid w:val="00497260"/>
    <w:rsid w:val="004A0AFA"/>
    <w:rsid w:val="004A16A5"/>
    <w:rsid w:val="004A1DB6"/>
    <w:rsid w:val="004A2D04"/>
    <w:rsid w:val="004A2E21"/>
    <w:rsid w:val="004A43F3"/>
    <w:rsid w:val="004A4487"/>
    <w:rsid w:val="004A458C"/>
    <w:rsid w:val="004A6F93"/>
    <w:rsid w:val="004A78E5"/>
    <w:rsid w:val="004A7F03"/>
    <w:rsid w:val="004B016F"/>
    <w:rsid w:val="004B15E0"/>
    <w:rsid w:val="004B1758"/>
    <w:rsid w:val="004B2476"/>
    <w:rsid w:val="004B2D83"/>
    <w:rsid w:val="004B2E29"/>
    <w:rsid w:val="004B2E62"/>
    <w:rsid w:val="004B31CA"/>
    <w:rsid w:val="004B331F"/>
    <w:rsid w:val="004B3FA4"/>
    <w:rsid w:val="004B407F"/>
    <w:rsid w:val="004B4122"/>
    <w:rsid w:val="004B49AD"/>
    <w:rsid w:val="004B4ECC"/>
    <w:rsid w:val="004B5258"/>
    <w:rsid w:val="004B5DB3"/>
    <w:rsid w:val="004B7D0E"/>
    <w:rsid w:val="004B7D5B"/>
    <w:rsid w:val="004C018D"/>
    <w:rsid w:val="004C1D30"/>
    <w:rsid w:val="004C2204"/>
    <w:rsid w:val="004C296E"/>
    <w:rsid w:val="004C2D72"/>
    <w:rsid w:val="004C5037"/>
    <w:rsid w:val="004C60E1"/>
    <w:rsid w:val="004C61C2"/>
    <w:rsid w:val="004C699D"/>
    <w:rsid w:val="004D2680"/>
    <w:rsid w:val="004D4C33"/>
    <w:rsid w:val="004D5A05"/>
    <w:rsid w:val="004D6B95"/>
    <w:rsid w:val="004D6E21"/>
    <w:rsid w:val="004E3147"/>
    <w:rsid w:val="004E37A9"/>
    <w:rsid w:val="004E395A"/>
    <w:rsid w:val="004E4AA7"/>
    <w:rsid w:val="004E552A"/>
    <w:rsid w:val="004E5B87"/>
    <w:rsid w:val="004E6415"/>
    <w:rsid w:val="004E7143"/>
    <w:rsid w:val="004E7C90"/>
    <w:rsid w:val="004F0353"/>
    <w:rsid w:val="004F0A32"/>
    <w:rsid w:val="004F3C8E"/>
    <w:rsid w:val="004F3FFB"/>
    <w:rsid w:val="004F4F32"/>
    <w:rsid w:val="004F5DC4"/>
    <w:rsid w:val="004F5F73"/>
    <w:rsid w:val="004F78B6"/>
    <w:rsid w:val="00501055"/>
    <w:rsid w:val="00501C72"/>
    <w:rsid w:val="00501CCD"/>
    <w:rsid w:val="00502742"/>
    <w:rsid w:val="005038C0"/>
    <w:rsid w:val="005042AF"/>
    <w:rsid w:val="0050439B"/>
    <w:rsid w:val="00504922"/>
    <w:rsid w:val="00504B05"/>
    <w:rsid w:val="0050553C"/>
    <w:rsid w:val="00506A49"/>
    <w:rsid w:val="00507ACC"/>
    <w:rsid w:val="00510B68"/>
    <w:rsid w:val="00512289"/>
    <w:rsid w:val="00512307"/>
    <w:rsid w:val="00512C7B"/>
    <w:rsid w:val="00513695"/>
    <w:rsid w:val="005143BB"/>
    <w:rsid w:val="0051545E"/>
    <w:rsid w:val="005157F4"/>
    <w:rsid w:val="005161A5"/>
    <w:rsid w:val="00516215"/>
    <w:rsid w:val="00516E82"/>
    <w:rsid w:val="00517990"/>
    <w:rsid w:val="00520A93"/>
    <w:rsid w:val="00520C2E"/>
    <w:rsid w:val="0052141A"/>
    <w:rsid w:val="00522134"/>
    <w:rsid w:val="005240AF"/>
    <w:rsid w:val="00525005"/>
    <w:rsid w:val="005252BA"/>
    <w:rsid w:val="0052737E"/>
    <w:rsid w:val="005279B1"/>
    <w:rsid w:val="00527F2A"/>
    <w:rsid w:val="005321DC"/>
    <w:rsid w:val="00532B27"/>
    <w:rsid w:val="00532DCF"/>
    <w:rsid w:val="0053321F"/>
    <w:rsid w:val="00534B0F"/>
    <w:rsid w:val="00534D04"/>
    <w:rsid w:val="00535DD7"/>
    <w:rsid w:val="005361DB"/>
    <w:rsid w:val="005362C4"/>
    <w:rsid w:val="005365A4"/>
    <w:rsid w:val="005404BD"/>
    <w:rsid w:val="00540B66"/>
    <w:rsid w:val="00540D43"/>
    <w:rsid w:val="00542EE4"/>
    <w:rsid w:val="005431EB"/>
    <w:rsid w:val="00543460"/>
    <w:rsid w:val="00546FAB"/>
    <w:rsid w:val="00547A96"/>
    <w:rsid w:val="00547D0E"/>
    <w:rsid w:val="005513A6"/>
    <w:rsid w:val="00552984"/>
    <w:rsid w:val="00554398"/>
    <w:rsid w:val="00554CD6"/>
    <w:rsid w:val="00555CD6"/>
    <w:rsid w:val="005564F3"/>
    <w:rsid w:val="0055729C"/>
    <w:rsid w:val="00557E0A"/>
    <w:rsid w:val="0056077D"/>
    <w:rsid w:val="00561A61"/>
    <w:rsid w:val="00562351"/>
    <w:rsid w:val="0056426A"/>
    <w:rsid w:val="00564997"/>
    <w:rsid w:val="00565000"/>
    <w:rsid w:val="00565B4F"/>
    <w:rsid w:val="00565DB3"/>
    <w:rsid w:val="005669DB"/>
    <w:rsid w:val="00566E76"/>
    <w:rsid w:val="005672CA"/>
    <w:rsid w:val="00570E20"/>
    <w:rsid w:val="00571848"/>
    <w:rsid w:val="005723F0"/>
    <w:rsid w:val="005729EF"/>
    <w:rsid w:val="005731E4"/>
    <w:rsid w:val="00573B41"/>
    <w:rsid w:val="005749E4"/>
    <w:rsid w:val="00574D8D"/>
    <w:rsid w:val="005754A1"/>
    <w:rsid w:val="0057586B"/>
    <w:rsid w:val="0057623F"/>
    <w:rsid w:val="00576D6D"/>
    <w:rsid w:val="00580ACE"/>
    <w:rsid w:val="00580C18"/>
    <w:rsid w:val="00581618"/>
    <w:rsid w:val="0058230E"/>
    <w:rsid w:val="005831F6"/>
    <w:rsid w:val="005842E5"/>
    <w:rsid w:val="00585178"/>
    <w:rsid w:val="0058533D"/>
    <w:rsid w:val="00585D65"/>
    <w:rsid w:val="005870D9"/>
    <w:rsid w:val="005878A5"/>
    <w:rsid w:val="00587CBE"/>
    <w:rsid w:val="00587D1D"/>
    <w:rsid w:val="00590642"/>
    <w:rsid w:val="00591155"/>
    <w:rsid w:val="005914C1"/>
    <w:rsid w:val="00592597"/>
    <w:rsid w:val="00592617"/>
    <w:rsid w:val="00595026"/>
    <w:rsid w:val="00596F67"/>
    <w:rsid w:val="005A05BA"/>
    <w:rsid w:val="005A0772"/>
    <w:rsid w:val="005A2211"/>
    <w:rsid w:val="005A29FB"/>
    <w:rsid w:val="005A2D12"/>
    <w:rsid w:val="005A499F"/>
    <w:rsid w:val="005A4AAD"/>
    <w:rsid w:val="005A52AE"/>
    <w:rsid w:val="005A6846"/>
    <w:rsid w:val="005A70D5"/>
    <w:rsid w:val="005A78A4"/>
    <w:rsid w:val="005B1056"/>
    <w:rsid w:val="005B3C0E"/>
    <w:rsid w:val="005B4232"/>
    <w:rsid w:val="005B4DAD"/>
    <w:rsid w:val="005B61D1"/>
    <w:rsid w:val="005B6B48"/>
    <w:rsid w:val="005B708A"/>
    <w:rsid w:val="005B7F2A"/>
    <w:rsid w:val="005C00EE"/>
    <w:rsid w:val="005C0540"/>
    <w:rsid w:val="005C1288"/>
    <w:rsid w:val="005C2DAF"/>
    <w:rsid w:val="005C3318"/>
    <w:rsid w:val="005C3606"/>
    <w:rsid w:val="005C3F34"/>
    <w:rsid w:val="005C41A0"/>
    <w:rsid w:val="005C4B24"/>
    <w:rsid w:val="005C4DFD"/>
    <w:rsid w:val="005C5D06"/>
    <w:rsid w:val="005C61F3"/>
    <w:rsid w:val="005C67B2"/>
    <w:rsid w:val="005C7A99"/>
    <w:rsid w:val="005C7E07"/>
    <w:rsid w:val="005D1D3A"/>
    <w:rsid w:val="005D26D0"/>
    <w:rsid w:val="005D2967"/>
    <w:rsid w:val="005D2B0A"/>
    <w:rsid w:val="005D3CB4"/>
    <w:rsid w:val="005D428F"/>
    <w:rsid w:val="005D550F"/>
    <w:rsid w:val="005D5A2F"/>
    <w:rsid w:val="005D7907"/>
    <w:rsid w:val="005E2DEA"/>
    <w:rsid w:val="005E3F2A"/>
    <w:rsid w:val="005E3FB5"/>
    <w:rsid w:val="005E51C8"/>
    <w:rsid w:val="005E6A01"/>
    <w:rsid w:val="005E76A8"/>
    <w:rsid w:val="005F0FA4"/>
    <w:rsid w:val="005F101F"/>
    <w:rsid w:val="005F2234"/>
    <w:rsid w:val="005F30C1"/>
    <w:rsid w:val="005F3D7E"/>
    <w:rsid w:val="005F4DD1"/>
    <w:rsid w:val="005F526C"/>
    <w:rsid w:val="005F549A"/>
    <w:rsid w:val="005F6189"/>
    <w:rsid w:val="005F70D3"/>
    <w:rsid w:val="005F79E7"/>
    <w:rsid w:val="00600E98"/>
    <w:rsid w:val="0060117A"/>
    <w:rsid w:val="0060237A"/>
    <w:rsid w:val="00603E52"/>
    <w:rsid w:val="00606D78"/>
    <w:rsid w:val="00607A7D"/>
    <w:rsid w:val="00607CF4"/>
    <w:rsid w:val="006103BF"/>
    <w:rsid w:val="00612948"/>
    <w:rsid w:val="00612DBC"/>
    <w:rsid w:val="00613569"/>
    <w:rsid w:val="0061588C"/>
    <w:rsid w:val="006163F2"/>
    <w:rsid w:val="006163FA"/>
    <w:rsid w:val="00616619"/>
    <w:rsid w:val="00617727"/>
    <w:rsid w:val="006207DD"/>
    <w:rsid w:val="00622ACD"/>
    <w:rsid w:val="0062437A"/>
    <w:rsid w:val="006243D0"/>
    <w:rsid w:val="0062560E"/>
    <w:rsid w:val="006276FF"/>
    <w:rsid w:val="006278B1"/>
    <w:rsid w:val="006278D5"/>
    <w:rsid w:val="00630E00"/>
    <w:rsid w:val="006313D0"/>
    <w:rsid w:val="00633B97"/>
    <w:rsid w:val="00634FB7"/>
    <w:rsid w:val="0063545E"/>
    <w:rsid w:val="006364A5"/>
    <w:rsid w:val="0063726C"/>
    <w:rsid w:val="00637483"/>
    <w:rsid w:val="00637801"/>
    <w:rsid w:val="00640737"/>
    <w:rsid w:val="00641059"/>
    <w:rsid w:val="006413C6"/>
    <w:rsid w:val="0064200D"/>
    <w:rsid w:val="00642F62"/>
    <w:rsid w:val="0064344B"/>
    <w:rsid w:val="006458EC"/>
    <w:rsid w:val="00646DE4"/>
    <w:rsid w:val="006478D7"/>
    <w:rsid w:val="006479C0"/>
    <w:rsid w:val="00647A6A"/>
    <w:rsid w:val="00651B03"/>
    <w:rsid w:val="006524F9"/>
    <w:rsid w:val="00652952"/>
    <w:rsid w:val="00652C49"/>
    <w:rsid w:val="00652DBE"/>
    <w:rsid w:val="006531BC"/>
    <w:rsid w:val="00654D2E"/>
    <w:rsid w:val="00655391"/>
    <w:rsid w:val="0065633E"/>
    <w:rsid w:val="00657225"/>
    <w:rsid w:val="00657FF7"/>
    <w:rsid w:val="00660C28"/>
    <w:rsid w:val="00660F03"/>
    <w:rsid w:val="006613A1"/>
    <w:rsid w:val="0066318C"/>
    <w:rsid w:val="00663E4F"/>
    <w:rsid w:val="00665364"/>
    <w:rsid w:val="006666F2"/>
    <w:rsid w:val="0067020F"/>
    <w:rsid w:val="006704A3"/>
    <w:rsid w:val="00670896"/>
    <w:rsid w:val="00670E7A"/>
    <w:rsid w:val="006726A5"/>
    <w:rsid w:val="0067400C"/>
    <w:rsid w:val="0067608D"/>
    <w:rsid w:val="00677A96"/>
    <w:rsid w:val="00677E52"/>
    <w:rsid w:val="00680D97"/>
    <w:rsid w:val="006830C7"/>
    <w:rsid w:val="0068322F"/>
    <w:rsid w:val="00683721"/>
    <w:rsid w:val="00683FB3"/>
    <w:rsid w:val="00686050"/>
    <w:rsid w:val="00687CB3"/>
    <w:rsid w:val="00690B01"/>
    <w:rsid w:val="0069274A"/>
    <w:rsid w:val="00693459"/>
    <w:rsid w:val="00693B12"/>
    <w:rsid w:val="006940FA"/>
    <w:rsid w:val="0069458A"/>
    <w:rsid w:val="0069543A"/>
    <w:rsid w:val="00695538"/>
    <w:rsid w:val="006958BC"/>
    <w:rsid w:val="00695BEE"/>
    <w:rsid w:val="00696200"/>
    <w:rsid w:val="00696BF4"/>
    <w:rsid w:val="006975EB"/>
    <w:rsid w:val="006977F1"/>
    <w:rsid w:val="006A056E"/>
    <w:rsid w:val="006A0BAB"/>
    <w:rsid w:val="006A0E95"/>
    <w:rsid w:val="006A162A"/>
    <w:rsid w:val="006A1660"/>
    <w:rsid w:val="006A303B"/>
    <w:rsid w:val="006A488E"/>
    <w:rsid w:val="006A5AAB"/>
    <w:rsid w:val="006A6B01"/>
    <w:rsid w:val="006A70EE"/>
    <w:rsid w:val="006A710E"/>
    <w:rsid w:val="006B0C50"/>
    <w:rsid w:val="006B1293"/>
    <w:rsid w:val="006B1C02"/>
    <w:rsid w:val="006B3453"/>
    <w:rsid w:val="006B3D7D"/>
    <w:rsid w:val="006B6D73"/>
    <w:rsid w:val="006B789D"/>
    <w:rsid w:val="006C0658"/>
    <w:rsid w:val="006C1C70"/>
    <w:rsid w:val="006C2964"/>
    <w:rsid w:val="006C29BF"/>
    <w:rsid w:val="006C33A5"/>
    <w:rsid w:val="006C40CB"/>
    <w:rsid w:val="006C60E1"/>
    <w:rsid w:val="006C6D86"/>
    <w:rsid w:val="006C7787"/>
    <w:rsid w:val="006D0202"/>
    <w:rsid w:val="006D03F0"/>
    <w:rsid w:val="006D119D"/>
    <w:rsid w:val="006D1371"/>
    <w:rsid w:val="006D1622"/>
    <w:rsid w:val="006D1CC3"/>
    <w:rsid w:val="006D20EE"/>
    <w:rsid w:val="006D242B"/>
    <w:rsid w:val="006D2457"/>
    <w:rsid w:val="006D250F"/>
    <w:rsid w:val="006D3ECD"/>
    <w:rsid w:val="006D4321"/>
    <w:rsid w:val="006E23EA"/>
    <w:rsid w:val="006E40CB"/>
    <w:rsid w:val="006E4667"/>
    <w:rsid w:val="006E6094"/>
    <w:rsid w:val="006E69D9"/>
    <w:rsid w:val="006E7706"/>
    <w:rsid w:val="006F01FA"/>
    <w:rsid w:val="006F06D5"/>
    <w:rsid w:val="006F10B2"/>
    <w:rsid w:val="006F1AD8"/>
    <w:rsid w:val="006F3A7C"/>
    <w:rsid w:val="006F3B69"/>
    <w:rsid w:val="006F3CE6"/>
    <w:rsid w:val="006F4C9D"/>
    <w:rsid w:val="006F6250"/>
    <w:rsid w:val="006F62AB"/>
    <w:rsid w:val="006F7C54"/>
    <w:rsid w:val="00701CD6"/>
    <w:rsid w:val="00701ECD"/>
    <w:rsid w:val="007021E8"/>
    <w:rsid w:val="00703108"/>
    <w:rsid w:val="00704270"/>
    <w:rsid w:val="007043D9"/>
    <w:rsid w:val="0070566A"/>
    <w:rsid w:val="00705B5E"/>
    <w:rsid w:val="00705C54"/>
    <w:rsid w:val="00705E03"/>
    <w:rsid w:val="00706921"/>
    <w:rsid w:val="00707260"/>
    <w:rsid w:val="0071027C"/>
    <w:rsid w:val="00710BC4"/>
    <w:rsid w:val="007143A7"/>
    <w:rsid w:val="0071573E"/>
    <w:rsid w:val="0071610F"/>
    <w:rsid w:val="00716B0B"/>
    <w:rsid w:val="00716CB4"/>
    <w:rsid w:val="00717CDB"/>
    <w:rsid w:val="00717F20"/>
    <w:rsid w:val="0072020A"/>
    <w:rsid w:val="00720798"/>
    <w:rsid w:val="007208EE"/>
    <w:rsid w:val="00720C82"/>
    <w:rsid w:val="00721C82"/>
    <w:rsid w:val="00724663"/>
    <w:rsid w:val="00726722"/>
    <w:rsid w:val="00726FE8"/>
    <w:rsid w:val="00727653"/>
    <w:rsid w:val="00727B8B"/>
    <w:rsid w:val="0073143B"/>
    <w:rsid w:val="00732142"/>
    <w:rsid w:val="00734620"/>
    <w:rsid w:val="00736003"/>
    <w:rsid w:val="007420E0"/>
    <w:rsid w:val="0074219B"/>
    <w:rsid w:val="00742D3A"/>
    <w:rsid w:val="00744226"/>
    <w:rsid w:val="00744BF2"/>
    <w:rsid w:val="00744E53"/>
    <w:rsid w:val="00745155"/>
    <w:rsid w:val="00746BC8"/>
    <w:rsid w:val="00746D8C"/>
    <w:rsid w:val="00746F16"/>
    <w:rsid w:val="00747EAA"/>
    <w:rsid w:val="0075178F"/>
    <w:rsid w:val="00751E05"/>
    <w:rsid w:val="0075221A"/>
    <w:rsid w:val="00754051"/>
    <w:rsid w:val="007603D0"/>
    <w:rsid w:val="00761575"/>
    <w:rsid w:val="00762652"/>
    <w:rsid w:val="00764144"/>
    <w:rsid w:val="00764554"/>
    <w:rsid w:val="00764854"/>
    <w:rsid w:val="00765763"/>
    <w:rsid w:val="007673F6"/>
    <w:rsid w:val="00770C75"/>
    <w:rsid w:val="007720F9"/>
    <w:rsid w:val="00772C4A"/>
    <w:rsid w:val="00772F8D"/>
    <w:rsid w:val="007744F5"/>
    <w:rsid w:val="00774B6A"/>
    <w:rsid w:val="00776598"/>
    <w:rsid w:val="00776623"/>
    <w:rsid w:val="00776E8A"/>
    <w:rsid w:val="00777685"/>
    <w:rsid w:val="00777E57"/>
    <w:rsid w:val="00782527"/>
    <w:rsid w:val="007843E9"/>
    <w:rsid w:val="00785BAC"/>
    <w:rsid w:val="00785D70"/>
    <w:rsid w:val="00786C71"/>
    <w:rsid w:val="00787121"/>
    <w:rsid w:val="007874FF"/>
    <w:rsid w:val="00791298"/>
    <w:rsid w:val="00791BD7"/>
    <w:rsid w:val="00791E7E"/>
    <w:rsid w:val="0079337F"/>
    <w:rsid w:val="0079346F"/>
    <w:rsid w:val="00794C26"/>
    <w:rsid w:val="007A059E"/>
    <w:rsid w:val="007A21E3"/>
    <w:rsid w:val="007A23AB"/>
    <w:rsid w:val="007A23E1"/>
    <w:rsid w:val="007A4E34"/>
    <w:rsid w:val="007A694B"/>
    <w:rsid w:val="007A6AD2"/>
    <w:rsid w:val="007A7610"/>
    <w:rsid w:val="007A7DC9"/>
    <w:rsid w:val="007B07DC"/>
    <w:rsid w:val="007B2737"/>
    <w:rsid w:val="007B27E4"/>
    <w:rsid w:val="007B2876"/>
    <w:rsid w:val="007B3487"/>
    <w:rsid w:val="007B36E0"/>
    <w:rsid w:val="007B4AAB"/>
    <w:rsid w:val="007B5C79"/>
    <w:rsid w:val="007B6EEE"/>
    <w:rsid w:val="007B75E9"/>
    <w:rsid w:val="007C0E73"/>
    <w:rsid w:val="007C1375"/>
    <w:rsid w:val="007C19E9"/>
    <w:rsid w:val="007C26B2"/>
    <w:rsid w:val="007C453B"/>
    <w:rsid w:val="007C48A6"/>
    <w:rsid w:val="007C49CE"/>
    <w:rsid w:val="007C58A9"/>
    <w:rsid w:val="007C5B5A"/>
    <w:rsid w:val="007D07F7"/>
    <w:rsid w:val="007D0C40"/>
    <w:rsid w:val="007D0FB0"/>
    <w:rsid w:val="007D2C5C"/>
    <w:rsid w:val="007D32B3"/>
    <w:rsid w:val="007D3ADF"/>
    <w:rsid w:val="007D3E09"/>
    <w:rsid w:val="007D5029"/>
    <w:rsid w:val="007D59E7"/>
    <w:rsid w:val="007D66F4"/>
    <w:rsid w:val="007D7810"/>
    <w:rsid w:val="007E012D"/>
    <w:rsid w:val="007E06D4"/>
    <w:rsid w:val="007E07A2"/>
    <w:rsid w:val="007E213C"/>
    <w:rsid w:val="007E239E"/>
    <w:rsid w:val="007E25C2"/>
    <w:rsid w:val="007E2A3C"/>
    <w:rsid w:val="007E2FFB"/>
    <w:rsid w:val="007E4270"/>
    <w:rsid w:val="007E4E08"/>
    <w:rsid w:val="007E59D5"/>
    <w:rsid w:val="007E6245"/>
    <w:rsid w:val="007E6269"/>
    <w:rsid w:val="007E6A77"/>
    <w:rsid w:val="007F063B"/>
    <w:rsid w:val="007F0E96"/>
    <w:rsid w:val="007F115F"/>
    <w:rsid w:val="007F11DD"/>
    <w:rsid w:val="007F1B00"/>
    <w:rsid w:val="007F1F78"/>
    <w:rsid w:val="007F2E93"/>
    <w:rsid w:val="007F2FAA"/>
    <w:rsid w:val="007F3C76"/>
    <w:rsid w:val="007F3CC7"/>
    <w:rsid w:val="007F480D"/>
    <w:rsid w:val="007F4AE1"/>
    <w:rsid w:val="007F5AC7"/>
    <w:rsid w:val="007F7B42"/>
    <w:rsid w:val="007F7C0A"/>
    <w:rsid w:val="008009FC"/>
    <w:rsid w:val="00800C3C"/>
    <w:rsid w:val="00801043"/>
    <w:rsid w:val="00801FF9"/>
    <w:rsid w:val="00802969"/>
    <w:rsid w:val="00802ED2"/>
    <w:rsid w:val="008035A5"/>
    <w:rsid w:val="00803973"/>
    <w:rsid w:val="008044F8"/>
    <w:rsid w:val="0080461B"/>
    <w:rsid w:val="00805993"/>
    <w:rsid w:val="00806D1A"/>
    <w:rsid w:val="00807A69"/>
    <w:rsid w:val="008114EE"/>
    <w:rsid w:val="00811ADF"/>
    <w:rsid w:val="00811BF5"/>
    <w:rsid w:val="00811C29"/>
    <w:rsid w:val="008127E8"/>
    <w:rsid w:val="008131FE"/>
    <w:rsid w:val="008137BF"/>
    <w:rsid w:val="00814065"/>
    <w:rsid w:val="008144A0"/>
    <w:rsid w:val="00816034"/>
    <w:rsid w:val="0081653C"/>
    <w:rsid w:val="00816970"/>
    <w:rsid w:val="0081782E"/>
    <w:rsid w:val="008178F3"/>
    <w:rsid w:val="00817BC9"/>
    <w:rsid w:val="00817C7B"/>
    <w:rsid w:val="00820100"/>
    <w:rsid w:val="0082037E"/>
    <w:rsid w:val="008211F9"/>
    <w:rsid w:val="008216A5"/>
    <w:rsid w:val="00821E1E"/>
    <w:rsid w:val="00822A45"/>
    <w:rsid w:val="00823FA2"/>
    <w:rsid w:val="008257DE"/>
    <w:rsid w:val="00825CB8"/>
    <w:rsid w:val="00827199"/>
    <w:rsid w:val="00827F62"/>
    <w:rsid w:val="00827FE7"/>
    <w:rsid w:val="00830832"/>
    <w:rsid w:val="00831612"/>
    <w:rsid w:val="00831F19"/>
    <w:rsid w:val="008323B2"/>
    <w:rsid w:val="008325D1"/>
    <w:rsid w:val="00832BA7"/>
    <w:rsid w:val="008338A8"/>
    <w:rsid w:val="00833AFD"/>
    <w:rsid w:val="008354F2"/>
    <w:rsid w:val="008375DA"/>
    <w:rsid w:val="00837FCF"/>
    <w:rsid w:val="00840D26"/>
    <w:rsid w:val="00841C72"/>
    <w:rsid w:val="00841E10"/>
    <w:rsid w:val="00842B88"/>
    <w:rsid w:val="00844032"/>
    <w:rsid w:val="00844653"/>
    <w:rsid w:val="00844965"/>
    <w:rsid w:val="00846BB0"/>
    <w:rsid w:val="00851269"/>
    <w:rsid w:val="008518EC"/>
    <w:rsid w:val="00853180"/>
    <w:rsid w:val="0085330B"/>
    <w:rsid w:val="008537AD"/>
    <w:rsid w:val="008542B7"/>
    <w:rsid w:val="00854D42"/>
    <w:rsid w:val="00855306"/>
    <w:rsid w:val="008570A1"/>
    <w:rsid w:val="00857AE2"/>
    <w:rsid w:val="008605A3"/>
    <w:rsid w:val="008612F5"/>
    <w:rsid w:val="00861431"/>
    <w:rsid w:val="00861B07"/>
    <w:rsid w:val="00863E49"/>
    <w:rsid w:val="0086417E"/>
    <w:rsid w:val="00865453"/>
    <w:rsid w:val="0086768B"/>
    <w:rsid w:val="00867960"/>
    <w:rsid w:val="00867FD5"/>
    <w:rsid w:val="0087095A"/>
    <w:rsid w:val="008713CC"/>
    <w:rsid w:val="008717E0"/>
    <w:rsid w:val="00871804"/>
    <w:rsid w:val="00872952"/>
    <w:rsid w:val="00872F29"/>
    <w:rsid w:val="00874463"/>
    <w:rsid w:val="00874CF1"/>
    <w:rsid w:val="00874DC6"/>
    <w:rsid w:val="00875045"/>
    <w:rsid w:val="00877B26"/>
    <w:rsid w:val="008804E7"/>
    <w:rsid w:val="00881D66"/>
    <w:rsid w:val="00884C7B"/>
    <w:rsid w:val="00887633"/>
    <w:rsid w:val="00887B5F"/>
    <w:rsid w:val="0089034F"/>
    <w:rsid w:val="00890F12"/>
    <w:rsid w:val="00892304"/>
    <w:rsid w:val="00892DEB"/>
    <w:rsid w:val="008933C6"/>
    <w:rsid w:val="00893452"/>
    <w:rsid w:val="00893700"/>
    <w:rsid w:val="00893F44"/>
    <w:rsid w:val="00894D0C"/>
    <w:rsid w:val="00895399"/>
    <w:rsid w:val="00895527"/>
    <w:rsid w:val="00895D99"/>
    <w:rsid w:val="00895FCC"/>
    <w:rsid w:val="00896A4F"/>
    <w:rsid w:val="00896F34"/>
    <w:rsid w:val="00897726"/>
    <w:rsid w:val="008A0EA1"/>
    <w:rsid w:val="008A215C"/>
    <w:rsid w:val="008A2511"/>
    <w:rsid w:val="008A25FB"/>
    <w:rsid w:val="008A388D"/>
    <w:rsid w:val="008A3DE2"/>
    <w:rsid w:val="008A4F2E"/>
    <w:rsid w:val="008A5E69"/>
    <w:rsid w:val="008A67BF"/>
    <w:rsid w:val="008A73BC"/>
    <w:rsid w:val="008A7A6E"/>
    <w:rsid w:val="008B04C8"/>
    <w:rsid w:val="008B143A"/>
    <w:rsid w:val="008B1604"/>
    <w:rsid w:val="008B1C53"/>
    <w:rsid w:val="008B2B58"/>
    <w:rsid w:val="008B5AAA"/>
    <w:rsid w:val="008B5F9F"/>
    <w:rsid w:val="008B7671"/>
    <w:rsid w:val="008B7BA5"/>
    <w:rsid w:val="008B7F2F"/>
    <w:rsid w:val="008C00C0"/>
    <w:rsid w:val="008C0A30"/>
    <w:rsid w:val="008C1288"/>
    <w:rsid w:val="008C29E1"/>
    <w:rsid w:val="008C35C5"/>
    <w:rsid w:val="008C50CB"/>
    <w:rsid w:val="008C6FDF"/>
    <w:rsid w:val="008D1077"/>
    <w:rsid w:val="008D131F"/>
    <w:rsid w:val="008D282C"/>
    <w:rsid w:val="008D3292"/>
    <w:rsid w:val="008D4252"/>
    <w:rsid w:val="008D7B88"/>
    <w:rsid w:val="008E0041"/>
    <w:rsid w:val="008E0F20"/>
    <w:rsid w:val="008E4AAE"/>
    <w:rsid w:val="008F1ADF"/>
    <w:rsid w:val="008F2D02"/>
    <w:rsid w:val="008F2FBD"/>
    <w:rsid w:val="008F392D"/>
    <w:rsid w:val="008F3CBC"/>
    <w:rsid w:val="008F518D"/>
    <w:rsid w:val="008F52C2"/>
    <w:rsid w:val="008F6588"/>
    <w:rsid w:val="00900165"/>
    <w:rsid w:val="0090160C"/>
    <w:rsid w:val="00901A9C"/>
    <w:rsid w:val="009027D9"/>
    <w:rsid w:val="0090295D"/>
    <w:rsid w:val="0090487F"/>
    <w:rsid w:val="00904FB1"/>
    <w:rsid w:val="0090679D"/>
    <w:rsid w:val="00906A61"/>
    <w:rsid w:val="00906DEE"/>
    <w:rsid w:val="00906FCC"/>
    <w:rsid w:val="00907472"/>
    <w:rsid w:val="00907825"/>
    <w:rsid w:val="00910BFC"/>
    <w:rsid w:val="009114B0"/>
    <w:rsid w:val="00911C9E"/>
    <w:rsid w:val="009123C2"/>
    <w:rsid w:val="0091288C"/>
    <w:rsid w:val="009130F9"/>
    <w:rsid w:val="00914828"/>
    <w:rsid w:val="00914BA6"/>
    <w:rsid w:val="00915280"/>
    <w:rsid w:val="009153D6"/>
    <w:rsid w:val="00916888"/>
    <w:rsid w:val="00917E04"/>
    <w:rsid w:val="0092096A"/>
    <w:rsid w:val="00921255"/>
    <w:rsid w:val="00921A74"/>
    <w:rsid w:val="00921ABC"/>
    <w:rsid w:val="0092376D"/>
    <w:rsid w:val="009243CF"/>
    <w:rsid w:val="00924EFC"/>
    <w:rsid w:val="009250E0"/>
    <w:rsid w:val="00926C18"/>
    <w:rsid w:val="009321E3"/>
    <w:rsid w:val="00932947"/>
    <w:rsid w:val="009353F4"/>
    <w:rsid w:val="0093558F"/>
    <w:rsid w:val="009367E5"/>
    <w:rsid w:val="0093684E"/>
    <w:rsid w:val="00937B74"/>
    <w:rsid w:val="009402EB"/>
    <w:rsid w:val="00940300"/>
    <w:rsid w:val="00940B3C"/>
    <w:rsid w:val="009414CC"/>
    <w:rsid w:val="0094151F"/>
    <w:rsid w:val="00941BA6"/>
    <w:rsid w:val="0094291E"/>
    <w:rsid w:val="00942C6E"/>
    <w:rsid w:val="00943155"/>
    <w:rsid w:val="009434C8"/>
    <w:rsid w:val="00943B5C"/>
    <w:rsid w:val="00943FBE"/>
    <w:rsid w:val="00944557"/>
    <w:rsid w:val="00945137"/>
    <w:rsid w:val="00945CCC"/>
    <w:rsid w:val="009461C6"/>
    <w:rsid w:val="00946F38"/>
    <w:rsid w:val="009513BF"/>
    <w:rsid w:val="0095219F"/>
    <w:rsid w:val="0095239F"/>
    <w:rsid w:val="0095281C"/>
    <w:rsid w:val="0095370C"/>
    <w:rsid w:val="00954199"/>
    <w:rsid w:val="00955134"/>
    <w:rsid w:val="00955CE5"/>
    <w:rsid w:val="009560CB"/>
    <w:rsid w:val="00956B63"/>
    <w:rsid w:val="00957122"/>
    <w:rsid w:val="0095761C"/>
    <w:rsid w:val="00957843"/>
    <w:rsid w:val="009605CA"/>
    <w:rsid w:val="009605EA"/>
    <w:rsid w:val="00962362"/>
    <w:rsid w:val="009638D1"/>
    <w:rsid w:val="00964565"/>
    <w:rsid w:val="009648B7"/>
    <w:rsid w:val="00964CB6"/>
    <w:rsid w:val="00964D74"/>
    <w:rsid w:val="00965859"/>
    <w:rsid w:val="009659BB"/>
    <w:rsid w:val="00966124"/>
    <w:rsid w:val="009667D8"/>
    <w:rsid w:val="00967057"/>
    <w:rsid w:val="00967840"/>
    <w:rsid w:val="0097014A"/>
    <w:rsid w:val="0097066D"/>
    <w:rsid w:val="00971AE2"/>
    <w:rsid w:val="00971C84"/>
    <w:rsid w:val="009730C6"/>
    <w:rsid w:val="00973EC3"/>
    <w:rsid w:val="00974FBF"/>
    <w:rsid w:val="009773F4"/>
    <w:rsid w:val="0098005F"/>
    <w:rsid w:val="0098015E"/>
    <w:rsid w:val="00980CA1"/>
    <w:rsid w:val="00983B63"/>
    <w:rsid w:val="00983F99"/>
    <w:rsid w:val="00984F46"/>
    <w:rsid w:val="0098686E"/>
    <w:rsid w:val="00987273"/>
    <w:rsid w:val="00987A9C"/>
    <w:rsid w:val="00987C5C"/>
    <w:rsid w:val="00990097"/>
    <w:rsid w:val="009907D8"/>
    <w:rsid w:val="009908C5"/>
    <w:rsid w:val="00990C30"/>
    <w:rsid w:val="00990FEC"/>
    <w:rsid w:val="0099119B"/>
    <w:rsid w:val="00991691"/>
    <w:rsid w:val="009920A9"/>
    <w:rsid w:val="00993773"/>
    <w:rsid w:val="00994FA6"/>
    <w:rsid w:val="00997561"/>
    <w:rsid w:val="009A2F9B"/>
    <w:rsid w:val="009A2FAC"/>
    <w:rsid w:val="009A2FDF"/>
    <w:rsid w:val="009A523F"/>
    <w:rsid w:val="009A54C3"/>
    <w:rsid w:val="009A624E"/>
    <w:rsid w:val="009A71FA"/>
    <w:rsid w:val="009A7590"/>
    <w:rsid w:val="009A7B8D"/>
    <w:rsid w:val="009B3CD8"/>
    <w:rsid w:val="009B45FE"/>
    <w:rsid w:val="009B4744"/>
    <w:rsid w:val="009B5648"/>
    <w:rsid w:val="009B571D"/>
    <w:rsid w:val="009B6D4B"/>
    <w:rsid w:val="009B6DAE"/>
    <w:rsid w:val="009B7077"/>
    <w:rsid w:val="009B7851"/>
    <w:rsid w:val="009C01F4"/>
    <w:rsid w:val="009C05D1"/>
    <w:rsid w:val="009C0C1D"/>
    <w:rsid w:val="009C0D9D"/>
    <w:rsid w:val="009C0FF8"/>
    <w:rsid w:val="009C2646"/>
    <w:rsid w:val="009C296C"/>
    <w:rsid w:val="009C33CB"/>
    <w:rsid w:val="009C3740"/>
    <w:rsid w:val="009C3C8C"/>
    <w:rsid w:val="009C6183"/>
    <w:rsid w:val="009C76F8"/>
    <w:rsid w:val="009D097C"/>
    <w:rsid w:val="009D2386"/>
    <w:rsid w:val="009D2E2C"/>
    <w:rsid w:val="009D4037"/>
    <w:rsid w:val="009D4319"/>
    <w:rsid w:val="009D49DB"/>
    <w:rsid w:val="009D5E0A"/>
    <w:rsid w:val="009D5F17"/>
    <w:rsid w:val="009E0FB6"/>
    <w:rsid w:val="009E1383"/>
    <w:rsid w:val="009E1A3D"/>
    <w:rsid w:val="009E2784"/>
    <w:rsid w:val="009E40BE"/>
    <w:rsid w:val="009E5644"/>
    <w:rsid w:val="009E5848"/>
    <w:rsid w:val="009E6085"/>
    <w:rsid w:val="009E61EC"/>
    <w:rsid w:val="009F0C60"/>
    <w:rsid w:val="009F13D6"/>
    <w:rsid w:val="009F1F0C"/>
    <w:rsid w:val="009F4120"/>
    <w:rsid w:val="009F4C54"/>
    <w:rsid w:val="009F5C9E"/>
    <w:rsid w:val="009F78E8"/>
    <w:rsid w:val="00A00958"/>
    <w:rsid w:val="00A01F0C"/>
    <w:rsid w:val="00A02473"/>
    <w:rsid w:val="00A02E21"/>
    <w:rsid w:val="00A03218"/>
    <w:rsid w:val="00A0323F"/>
    <w:rsid w:val="00A03254"/>
    <w:rsid w:val="00A03B51"/>
    <w:rsid w:val="00A040FE"/>
    <w:rsid w:val="00A04130"/>
    <w:rsid w:val="00A04D38"/>
    <w:rsid w:val="00A05294"/>
    <w:rsid w:val="00A060D4"/>
    <w:rsid w:val="00A07002"/>
    <w:rsid w:val="00A10876"/>
    <w:rsid w:val="00A11B75"/>
    <w:rsid w:val="00A1218A"/>
    <w:rsid w:val="00A12ADC"/>
    <w:rsid w:val="00A13179"/>
    <w:rsid w:val="00A14394"/>
    <w:rsid w:val="00A14A55"/>
    <w:rsid w:val="00A14B31"/>
    <w:rsid w:val="00A14B82"/>
    <w:rsid w:val="00A15FF3"/>
    <w:rsid w:val="00A16176"/>
    <w:rsid w:val="00A214A1"/>
    <w:rsid w:val="00A22F85"/>
    <w:rsid w:val="00A25AF1"/>
    <w:rsid w:val="00A26520"/>
    <w:rsid w:val="00A26DE8"/>
    <w:rsid w:val="00A27848"/>
    <w:rsid w:val="00A27883"/>
    <w:rsid w:val="00A30A97"/>
    <w:rsid w:val="00A30F6A"/>
    <w:rsid w:val="00A32901"/>
    <w:rsid w:val="00A330C6"/>
    <w:rsid w:val="00A33AF8"/>
    <w:rsid w:val="00A3541B"/>
    <w:rsid w:val="00A35EF9"/>
    <w:rsid w:val="00A37052"/>
    <w:rsid w:val="00A375E1"/>
    <w:rsid w:val="00A37DFC"/>
    <w:rsid w:val="00A400EA"/>
    <w:rsid w:val="00A40353"/>
    <w:rsid w:val="00A405B8"/>
    <w:rsid w:val="00A40A67"/>
    <w:rsid w:val="00A41A28"/>
    <w:rsid w:val="00A45B26"/>
    <w:rsid w:val="00A461DD"/>
    <w:rsid w:val="00A477DB"/>
    <w:rsid w:val="00A47CE6"/>
    <w:rsid w:val="00A47DF5"/>
    <w:rsid w:val="00A50A3F"/>
    <w:rsid w:val="00A53364"/>
    <w:rsid w:val="00A53473"/>
    <w:rsid w:val="00A5462D"/>
    <w:rsid w:val="00A54A16"/>
    <w:rsid w:val="00A56056"/>
    <w:rsid w:val="00A56C1A"/>
    <w:rsid w:val="00A578E0"/>
    <w:rsid w:val="00A6158C"/>
    <w:rsid w:val="00A61F2B"/>
    <w:rsid w:val="00A63BAB"/>
    <w:rsid w:val="00A63CAE"/>
    <w:rsid w:val="00A65827"/>
    <w:rsid w:val="00A66A8D"/>
    <w:rsid w:val="00A66C2E"/>
    <w:rsid w:val="00A66F80"/>
    <w:rsid w:val="00A67F75"/>
    <w:rsid w:val="00A70995"/>
    <w:rsid w:val="00A71100"/>
    <w:rsid w:val="00A715FD"/>
    <w:rsid w:val="00A71AE7"/>
    <w:rsid w:val="00A72190"/>
    <w:rsid w:val="00A721B7"/>
    <w:rsid w:val="00A723EE"/>
    <w:rsid w:val="00A73716"/>
    <w:rsid w:val="00A7393C"/>
    <w:rsid w:val="00A7462D"/>
    <w:rsid w:val="00A74F59"/>
    <w:rsid w:val="00A752D5"/>
    <w:rsid w:val="00A76337"/>
    <w:rsid w:val="00A773A9"/>
    <w:rsid w:val="00A779C2"/>
    <w:rsid w:val="00A809B7"/>
    <w:rsid w:val="00A814E0"/>
    <w:rsid w:val="00A81BEB"/>
    <w:rsid w:val="00A81D8F"/>
    <w:rsid w:val="00A8204D"/>
    <w:rsid w:val="00A82667"/>
    <w:rsid w:val="00A84C1D"/>
    <w:rsid w:val="00A85029"/>
    <w:rsid w:val="00A86AE9"/>
    <w:rsid w:val="00A8773D"/>
    <w:rsid w:val="00A906F5"/>
    <w:rsid w:val="00A90CE7"/>
    <w:rsid w:val="00A917FB"/>
    <w:rsid w:val="00A91AFD"/>
    <w:rsid w:val="00A9247D"/>
    <w:rsid w:val="00A92808"/>
    <w:rsid w:val="00A928B4"/>
    <w:rsid w:val="00A93287"/>
    <w:rsid w:val="00A93CBC"/>
    <w:rsid w:val="00A94C95"/>
    <w:rsid w:val="00A978BF"/>
    <w:rsid w:val="00A97AB7"/>
    <w:rsid w:val="00A97DF8"/>
    <w:rsid w:val="00AA0E1D"/>
    <w:rsid w:val="00AA13AE"/>
    <w:rsid w:val="00AA2009"/>
    <w:rsid w:val="00AA2479"/>
    <w:rsid w:val="00AA2C9D"/>
    <w:rsid w:val="00AA5AE4"/>
    <w:rsid w:val="00AA5DED"/>
    <w:rsid w:val="00AA5DFC"/>
    <w:rsid w:val="00AA6610"/>
    <w:rsid w:val="00AA6A35"/>
    <w:rsid w:val="00AA7361"/>
    <w:rsid w:val="00AA76C4"/>
    <w:rsid w:val="00AB046E"/>
    <w:rsid w:val="00AB1093"/>
    <w:rsid w:val="00AB1354"/>
    <w:rsid w:val="00AB1771"/>
    <w:rsid w:val="00AB1C6C"/>
    <w:rsid w:val="00AB20EF"/>
    <w:rsid w:val="00AB38CB"/>
    <w:rsid w:val="00AB3F82"/>
    <w:rsid w:val="00AB42F1"/>
    <w:rsid w:val="00AB4B6C"/>
    <w:rsid w:val="00AB718A"/>
    <w:rsid w:val="00AB727C"/>
    <w:rsid w:val="00AB752A"/>
    <w:rsid w:val="00AC2AFF"/>
    <w:rsid w:val="00AC3143"/>
    <w:rsid w:val="00AC5620"/>
    <w:rsid w:val="00AC59D3"/>
    <w:rsid w:val="00AC5A4B"/>
    <w:rsid w:val="00AC5D3A"/>
    <w:rsid w:val="00AC7561"/>
    <w:rsid w:val="00AC7E64"/>
    <w:rsid w:val="00AD022D"/>
    <w:rsid w:val="00AD0631"/>
    <w:rsid w:val="00AD15A2"/>
    <w:rsid w:val="00AD1792"/>
    <w:rsid w:val="00AD239E"/>
    <w:rsid w:val="00AD2968"/>
    <w:rsid w:val="00AD35D1"/>
    <w:rsid w:val="00AD3E28"/>
    <w:rsid w:val="00AD3E9F"/>
    <w:rsid w:val="00AD4438"/>
    <w:rsid w:val="00AD4562"/>
    <w:rsid w:val="00AD4D00"/>
    <w:rsid w:val="00AD59B3"/>
    <w:rsid w:val="00AD5FC3"/>
    <w:rsid w:val="00AD6323"/>
    <w:rsid w:val="00AE097A"/>
    <w:rsid w:val="00AE139C"/>
    <w:rsid w:val="00AE1DB4"/>
    <w:rsid w:val="00AE2C99"/>
    <w:rsid w:val="00AE35D5"/>
    <w:rsid w:val="00AE3B8A"/>
    <w:rsid w:val="00AE4D98"/>
    <w:rsid w:val="00AE4E47"/>
    <w:rsid w:val="00AE52B9"/>
    <w:rsid w:val="00AE574C"/>
    <w:rsid w:val="00AE65CE"/>
    <w:rsid w:val="00AE7B88"/>
    <w:rsid w:val="00AF0A2B"/>
    <w:rsid w:val="00AF0CA9"/>
    <w:rsid w:val="00AF104D"/>
    <w:rsid w:val="00AF138E"/>
    <w:rsid w:val="00AF28F7"/>
    <w:rsid w:val="00AF3B35"/>
    <w:rsid w:val="00AF502A"/>
    <w:rsid w:val="00AF51F6"/>
    <w:rsid w:val="00AF7813"/>
    <w:rsid w:val="00AF7A74"/>
    <w:rsid w:val="00AF7D0D"/>
    <w:rsid w:val="00B010F2"/>
    <w:rsid w:val="00B02050"/>
    <w:rsid w:val="00B02447"/>
    <w:rsid w:val="00B02A6C"/>
    <w:rsid w:val="00B03DDF"/>
    <w:rsid w:val="00B0415C"/>
    <w:rsid w:val="00B05857"/>
    <w:rsid w:val="00B058C3"/>
    <w:rsid w:val="00B06EAE"/>
    <w:rsid w:val="00B07612"/>
    <w:rsid w:val="00B10081"/>
    <w:rsid w:val="00B10395"/>
    <w:rsid w:val="00B11215"/>
    <w:rsid w:val="00B114B6"/>
    <w:rsid w:val="00B12606"/>
    <w:rsid w:val="00B12CDC"/>
    <w:rsid w:val="00B130CC"/>
    <w:rsid w:val="00B14541"/>
    <w:rsid w:val="00B14EC1"/>
    <w:rsid w:val="00B15024"/>
    <w:rsid w:val="00B15060"/>
    <w:rsid w:val="00B1569B"/>
    <w:rsid w:val="00B1635C"/>
    <w:rsid w:val="00B17FF6"/>
    <w:rsid w:val="00B20694"/>
    <w:rsid w:val="00B21704"/>
    <w:rsid w:val="00B23C70"/>
    <w:rsid w:val="00B26738"/>
    <w:rsid w:val="00B31996"/>
    <w:rsid w:val="00B31F75"/>
    <w:rsid w:val="00B326CB"/>
    <w:rsid w:val="00B32997"/>
    <w:rsid w:val="00B3312F"/>
    <w:rsid w:val="00B334E9"/>
    <w:rsid w:val="00B33F13"/>
    <w:rsid w:val="00B36BCB"/>
    <w:rsid w:val="00B402E4"/>
    <w:rsid w:val="00B41953"/>
    <w:rsid w:val="00B4218B"/>
    <w:rsid w:val="00B42B3E"/>
    <w:rsid w:val="00B45096"/>
    <w:rsid w:val="00B455B9"/>
    <w:rsid w:val="00B46136"/>
    <w:rsid w:val="00B47A86"/>
    <w:rsid w:val="00B47D46"/>
    <w:rsid w:val="00B502CE"/>
    <w:rsid w:val="00B50A1B"/>
    <w:rsid w:val="00B52C25"/>
    <w:rsid w:val="00B54092"/>
    <w:rsid w:val="00B5447D"/>
    <w:rsid w:val="00B547F5"/>
    <w:rsid w:val="00B55603"/>
    <w:rsid w:val="00B55E85"/>
    <w:rsid w:val="00B56008"/>
    <w:rsid w:val="00B602FB"/>
    <w:rsid w:val="00B6041F"/>
    <w:rsid w:val="00B60819"/>
    <w:rsid w:val="00B618B5"/>
    <w:rsid w:val="00B62402"/>
    <w:rsid w:val="00B62DF9"/>
    <w:rsid w:val="00B630D6"/>
    <w:rsid w:val="00B630D7"/>
    <w:rsid w:val="00B63B34"/>
    <w:rsid w:val="00B63DC2"/>
    <w:rsid w:val="00B63DE2"/>
    <w:rsid w:val="00B64147"/>
    <w:rsid w:val="00B67784"/>
    <w:rsid w:val="00B70D54"/>
    <w:rsid w:val="00B716A8"/>
    <w:rsid w:val="00B725D0"/>
    <w:rsid w:val="00B74511"/>
    <w:rsid w:val="00B74C0B"/>
    <w:rsid w:val="00B766EF"/>
    <w:rsid w:val="00B80F69"/>
    <w:rsid w:val="00B815BD"/>
    <w:rsid w:val="00B82E55"/>
    <w:rsid w:val="00B8332E"/>
    <w:rsid w:val="00B84777"/>
    <w:rsid w:val="00B85750"/>
    <w:rsid w:val="00B8670C"/>
    <w:rsid w:val="00B86A41"/>
    <w:rsid w:val="00B86FEE"/>
    <w:rsid w:val="00B870D4"/>
    <w:rsid w:val="00B871B4"/>
    <w:rsid w:val="00B87C1B"/>
    <w:rsid w:val="00B87CC2"/>
    <w:rsid w:val="00B909FB"/>
    <w:rsid w:val="00B91631"/>
    <w:rsid w:val="00B91B7E"/>
    <w:rsid w:val="00B91E2F"/>
    <w:rsid w:val="00B9271E"/>
    <w:rsid w:val="00B933BC"/>
    <w:rsid w:val="00B9426C"/>
    <w:rsid w:val="00B96580"/>
    <w:rsid w:val="00B96A70"/>
    <w:rsid w:val="00B97D69"/>
    <w:rsid w:val="00BA0251"/>
    <w:rsid w:val="00BA1090"/>
    <w:rsid w:val="00BA12EE"/>
    <w:rsid w:val="00BA2899"/>
    <w:rsid w:val="00BA2CA7"/>
    <w:rsid w:val="00BA3D15"/>
    <w:rsid w:val="00BA4529"/>
    <w:rsid w:val="00BA4B39"/>
    <w:rsid w:val="00BA557D"/>
    <w:rsid w:val="00BA6046"/>
    <w:rsid w:val="00BA690B"/>
    <w:rsid w:val="00BA754D"/>
    <w:rsid w:val="00BB1739"/>
    <w:rsid w:val="00BB259A"/>
    <w:rsid w:val="00BB29F6"/>
    <w:rsid w:val="00BB3590"/>
    <w:rsid w:val="00BB44D6"/>
    <w:rsid w:val="00BB5646"/>
    <w:rsid w:val="00BB761A"/>
    <w:rsid w:val="00BC0254"/>
    <w:rsid w:val="00BC02F8"/>
    <w:rsid w:val="00BC14EB"/>
    <w:rsid w:val="00BC1E58"/>
    <w:rsid w:val="00BC2319"/>
    <w:rsid w:val="00BC2A2A"/>
    <w:rsid w:val="00BC366A"/>
    <w:rsid w:val="00BC39EA"/>
    <w:rsid w:val="00BC3F47"/>
    <w:rsid w:val="00BC50FF"/>
    <w:rsid w:val="00BC6584"/>
    <w:rsid w:val="00BC69C3"/>
    <w:rsid w:val="00BD03DE"/>
    <w:rsid w:val="00BD1FA0"/>
    <w:rsid w:val="00BD2924"/>
    <w:rsid w:val="00BD349F"/>
    <w:rsid w:val="00BD36A5"/>
    <w:rsid w:val="00BD43F6"/>
    <w:rsid w:val="00BD4EFB"/>
    <w:rsid w:val="00BD50D5"/>
    <w:rsid w:val="00BD632D"/>
    <w:rsid w:val="00BD679A"/>
    <w:rsid w:val="00BD752E"/>
    <w:rsid w:val="00BD7F62"/>
    <w:rsid w:val="00BE2C19"/>
    <w:rsid w:val="00BE32B8"/>
    <w:rsid w:val="00BE3371"/>
    <w:rsid w:val="00BE3577"/>
    <w:rsid w:val="00BE3C65"/>
    <w:rsid w:val="00BE44E0"/>
    <w:rsid w:val="00BE4DCC"/>
    <w:rsid w:val="00BE7BDC"/>
    <w:rsid w:val="00BE7CF4"/>
    <w:rsid w:val="00BF0014"/>
    <w:rsid w:val="00BF0065"/>
    <w:rsid w:val="00BF1A34"/>
    <w:rsid w:val="00BF380E"/>
    <w:rsid w:val="00BF461B"/>
    <w:rsid w:val="00BF4EBD"/>
    <w:rsid w:val="00BF6A94"/>
    <w:rsid w:val="00BF6F77"/>
    <w:rsid w:val="00BF72B4"/>
    <w:rsid w:val="00C023C9"/>
    <w:rsid w:val="00C06295"/>
    <w:rsid w:val="00C06580"/>
    <w:rsid w:val="00C07199"/>
    <w:rsid w:val="00C07268"/>
    <w:rsid w:val="00C10020"/>
    <w:rsid w:val="00C11FB1"/>
    <w:rsid w:val="00C14EEB"/>
    <w:rsid w:val="00C20E60"/>
    <w:rsid w:val="00C21CC7"/>
    <w:rsid w:val="00C220FA"/>
    <w:rsid w:val="00C22914"/>
    <w:rsid w:val="00C22DD3"/>
    <w:rsid w:val="00C23C24"/>
    <w:rsid w:val="00C23E60"/>
    <w:rsid w:val="00C24C98"/>
    <w:rsid w:val="00C24F57"/>
    <w:rsid w:val="00C259C9"/>
    <w:rsid w:val="00C25C6A"/>
    <w:rsid w:val="00C2716B"/>
    <w:rsid w:val="00C27437"/>
    <w:rsid w:val="00C2756B"/>
    <w:rsid w:val="00C30030"/>
    <w:rsid w:val="00C342A5"/>
    <w:rsid w:val="00C346DD"/>
    <w:rsid w:val="00C35AD7"/>
    <w:rsid w:val="00C3667E"/>
    <w:rsid w:val="00C367D1"/>
    <w:rsid w:val="00C36C0D"/>
    <w:rsid w:val="00C3762A"/>
    <w:rsid w:val="00C41959"/>
    <w:rsid w:val="00C42943"/>
    <w:rsid w:val="00C433C6"/>
    <w:rsid w:val="00C45770"/>
    <w:rsid w:val="00C45B3D"/>
    <w:rsid w:val="00C46C8A"/>
    <w:rsid w:val="00C46E4E"/>
    <w:rsid w:val="00C478DC"/>
    <w:rsid w:val="00C47E68"/>
    <w:rsid w:val="00C50C44"/>
    <w:rsid w:val="00C51F84"/>
    <w:rsid w:val="00C536D9"/>
    <w:rsid w:val="00C54847"/>
    <w:rsid w:val="00C559A5"/>
    <w:rsid w:val="00C5754B"/>
    <w:rsid w:val="00C60CD6"/>
    <w:rsid w:val="00C61745"/>
    <w:rsid w:val="00C61BD6"/>
    <w:rsid w:val="00C61F2D"/>
    <w:rsid w:val="00C629E4"/>
    <w:rsid w:val="00C62D15"/>
    <w:rsid w:val="00C62E02"/>
    <w:rsid w:val="00C63D1D"/>
    <w:rsid w:val="00C67C44"/>
    <w:rsid w:val="00C70965"/>
    <w:rsid w:val="00C70DE5"/>
    <w:rsid w:val="00C738FE"/>
    <w:rsid w:val="00C73B28"/>
    <w:rsid w:val="00C7428E"/>
    <w:rsid w:val="00C7495D"/>
    <w:rsid w:val="00C75FE9"/>
    <w:rsid w:val="00C7621A"/>
    <w:rsid w:val="00C778C7"/>
    <w:rsid w:val="00C77AD3"/>
    <w:rsid w:val="00C80096"/>
    <w:rsid w:val="00C80D6A"/>
    <w:rsid w:val="00C8191F"/>
    <w:rsid w:val="00C81F8A"/>
    <w:rsid w:val="00C822A6"/>
    <w:rsid w:val="00C824F3"/>
    <w:rsid w:val="00C83643"/>
    <w:rsid w:val="00C846D5"/>
    <w:rsid w:val="00C86368"/>
    <w:rsid w:val="00C86AFE"/>
    <w:rsid w:val="00C873C0"/>
    <w:rsid w:val="00C8753F"/>
    <w:rsid w:val="00C90E8D"/>
    <w:rsid w:val="00C915BB"/>
    <w:rsid w:val="00C9191C"/>
    <w:rsid w:val="00C92968"/>
    <w:rsid w:val="00C93883"/>
    <w:rsid w:val="00C95425"/>
    <w:rsid w:val="00C95882"/>
    <w:rsid w:val="00C95A5A"/>
    <w:rsid w:val="00C96B69"/>
    <w:rsid w:val="00C97FDF"/>
    <w:rsid w:val="00CA0EB6"/>
    <w:rsid w:val="00CA0F09"/>
    <w:rsid w:val="00CA3073"/>
    <w:rsid w:val="00CA38BE"/>
    <w:rsid w:val="00CA4A50"/>
    <w:rsid w:val="00CA56DD"/>
    <w:rsid w:val="00CA57BC"/>
    <w:rsid w:val="00CB0EC1"/>
    <w:rsid w:val="00CB1613"/>
    <w:rsid w:val="00CB286D"/>
    <w:rsid w:val="00CB39B6"/>
    <w:rsid w:val="00CB44AC"/>
    <w:rsid w:val="00CB601D"/>
    <w:rsid w:val="00CB6C54"/>
    <w:rsid w:val="00CB7231"/>
    <w:rsid w:val="00CB76E1"/>
    <w:rsid w:val="00CB7DC9"/>
    <w:rsid w:val="00CC4653"/>
    <w:rsid w:val="00CC4EBB"/>
    <w:rsid w:val="00CC574C"/>
    <w:rsid w:val="00CC625E"/>
    <w:rsid w:val="00CC6536"/>
    <w:rsid w:val="00CC7474"/>
    <w:rsid w:val="00CC74B1"/>
    <w:rsid w:val="00CC7DDB"/>
    <w:rsid w:val="00CD0779"/>
    <w:rsid w:val="00CD267F"/>
    <w:rsid w:val="00CD26A4"/>
    <w:rsid w:val="00CD3200"/>
    <w:rsid w:val="00CD4456"/>
    <w:rsid w:val="00CD61D8"/>
    <w:rsid w:val="00CD72E7"/>
    <w:rsid w:val="00CD7551"/>
    <w:rsid w:val="00CE2605"/>
    <w:rsid w:val="00CE362A"/>
    <w:rsid w:val="00CE45A0"/>
    <w:rsid w:val="00CE5A26"/>
    <w:rsid w:val="00CE6D74"/>
    <w:rsid w:val="00CE6F62"/>
    <w:rsid w:val="00CF0056"/>
    <w:rsid w:val="00CF0368"/>
    <w:rsid w:val="00CF1AB3"/>
    <w:rsid w:val="00CF22DA"/>
    <w:rsid w:val="00CF2D3D"/>
    <w:rsid w:val="00CF312F"/>
    <w:rsid w:val="00CF3786"/>
    <w:rsid w:val="00CF3D5F"/>
    <w:rsid w:val="00CF408C"/>
    <w:rsid w:val="00CF47A7"/>
    <w:rsid w:val="00CF593F"/>
    <w:rsid w:val="00CF5A37"/>
    <w:rsid w:val="00CF5B52"/>
    <w:rsid w:val="00CF6168"/>
    <w:rsid w:val="00CF776E"/>
    <w:rsid w:val="00D014D8"/>
    <w:rsid w:val="00D01570"/>
    <w:rsid w:val="00D018E4"/>
    <w:rsid w:val="00D031F5"/>
    <w:rsid w:val="00D03569"/>
    <w:rsid w:val="00D047CE"/>
    <w:rsid w:val="00D056EF"/>
    <w:rsid w:val="00D05C72"/>
    <w:rsid w:val="00D06405"/>
    <w:rsid w:val="00D07840"/>
    <w:rsid w:val="00D07B40"/>
    <w:rsid w:val="00D105D8"/>
    <w:rsid w:val="00D10656"/>
    <w:rsid w:val="00D131A3"/>
    <w:rsid w:val="00D1362B"/>
    <w:rsid w:val="00D13F63"/>
    <w:rsid w:val="00D14AF6"/>
    <w:rsid w:val="00D14E9D"/>
    <w:rsid w:val="00D15781"/>
    <w:rsid w:val="00D15A42"/>
    <w:rsid w:val="00D15DF4"/>
    <w:rsid w:val="00D161C2"/>
    <w:rsid w:val="00D16B7B"/>
    <w:rsid w:val="00D17F50"/>
    <w:rsid w:val="00D20721"/>
    <w:rsid w:val="00D20979"/>
    <w:rsid w:val="00D21411"/>
    <w:rsid w:val="00D21DFA"/>
    <w:rsid w:val="00D23437"/>
    <w:rsid w:val="00D234E7"/>
    <w:rsid w:val="00D23B7F"/>
    <w:rsid w:val="00D25E59"/>
    <w:rsid w:val="00D2643A"/>
    <w:rsid w:val="00D27815"/>
    <w:rsid w:val="00D305B9"/>
    <w:rsid w:val="00D307F2"/>
    <w:rsid w:val="00D3187C"/>
    <w:rsid w:val="00D31F50"/>
    <w:rsid w:val="00D323D1"/>
    <w:rsid w:val="00D333F1"/>
    <w:rsid w:val="00D33D41"/>
    <w:rsid w:val="00D342DE"/>
    <w:rsid w:val="00D34B0E"/>
    <w:rsid w:val="00D35801"/>
    <w:rsid w:val="00D37655"/>
    <w:rsid w:val="00D40E3F"/>
    <w:rsid w:val="00D41224"/>
    <w:rsid w:val="00D429CF"/>
    <w:rsid w:val="00D43994"/>
    <w:rsid w:val="00D43B2F"/>
    <w:rsid w:val="00D4549B"/>
    <w:rsid w:val="00D5111A"/>
    <w:rsid w:val="00D52899"/>
    <w:rsid w:val="00D54B8A"/>
    <w:rsid w:val="00D55305"/>
    <w:rsid w:val="00D55DA1"/>
    <w:rsid w:val="00D56931"/>
    <w:rsid w:val="00D6055A"/>
    <w:rsid w:val="00D619C3"/>
    <w:rsid w:val="00D61A9D"/>
    <w:rsid w:val="00D61B75"/>
    <w:rsid w:val="00D62C7A"/>
    <w:rsid w:val="00D62EBC"/>
    <w:rsid w:val="00D631DD"/>
    <w:rsid w:val="00D64957"/>
    <w:rsid w:val="00D64E0D"/>
    <w:rsid w:val="00D65D0C"/>
    <w:rsid w:val="00D65F8F"/>
    <w:rsid w:val="00D7255E"/>
    <w:rsid w:val="00D72E4D"/>
    <w:rsid w:val="00D74386"/>
    <w:rsid w:val="00D74F8C"/>
    <w:rsid w:val="00D763E5"/>
    <w:rsid w:val="00D76D77"/>
    <w:rsid w:val="00D82B93"/>
    <w:rsid w:val="00D830D6"/>
    <w:rsid w:val="00D831C4"/>
    <w:rsid w:val="00D83552"/>
    <w:rsid w:val="00D8364D"/>
    <w:rsid w:val="00D8433F"/>
    <w:rsid w:val="00D84D5C"/>
    <w:rsid w:val="00D85589"/>
    <w:rsid w:val="00D86002"/>
    <w:rsid w:val="00D86447"/>
    <w:rsid w:val="00D86E0F"/>
    <w:rsid w:val="00D87408"/>
    <w:rsid w:val="00D907CE"/>
    <w:rsid w:val="00D9316B"/>
    <w:rsid w:val="00D94782"/>
    <w:rsid w:val="00D950DF"/>
    <w:rsid w:val="00D95BDF"/>
    <w:rsid w:val="00D964A2"/>
    <w:rsid w:val="00D96C38"/>
    <w:rsid w:val="00D97C11"/>
    <w:rsid w:val="00DA08A9"/>
    <w:rsid w:val="00DA5EFB"/>
    <w:rsid w:val="00DA7D0F"/>
    <w:rsid w:val="00DB21A4"/>
    <w:rsid w:val="00DB22FC"/>
    <w:rsid w:val="00DB35C9"/>
    <w:rsid w:val="00DB7CBB"/>
    <w:rsid w:val="00DB7E9A"/>
    <w:rsid w:val="00DC0056"/>
    <w:rsid w:val="00DC0081"/>
    <w:rsid w:val="00DC06F4"/>
    <w:rsid w:val="00DC0FB7"/>
    <w:rsid w:val="00DC1AB7"/>
    <w:rsid w:val="00DC4826"/>
    <w:rsid w:val="00DC5569"/>
    <w:rsid w:val="00DD1053"/>
    <w:rsid w:val="00DD170F"/>
    <w:rsid w:val="00DD5E46"/>
    <w:rsid w:val="00DD612D"/>
    <w:rsid w:val="00DD746D"/>
    <w:rsid w:val="00DE0134"/>
    <w:rsid w:val="00DE083F"/>
    <w:rsid w:val="00DE48A8"/>
    <w:rsid w:val="00DE4CC9"/>
    <w:rsid w:val="00DE5E1D"/>
    <w:rsid w:val="00DE6784"/>
    <w:rsid w:val="00DE6B6F"/>
    <w:rsid w:val="00DE78C5"/>
    <w:rsid w:val="00DF022A"/>
    <w:rsid w:val="00DF0B3D"/>
    <w:rsid w:val="00DF22E3"/>
    <w:rsid w:val="00DF25FC"/>
    <w:rsid w:val="00DF299C"/>
    <w:rsid w:val="00DF3038"/>
    <w:rsid w:val="00DF3B50"/>
    <w:rsid w:val="00DF4338"/>
    <w:rsid w:val="00DF4B32"/>
    <w:rsid w:val="00DF544A"/>
    <w:rsid w:val="00DF7DE8"/>
    <w:rsid w:val="00E00126"/>
    <w:rsid w:val="00E013F2"/>
    <w:rsid w:val="00E02CDD"/>
    <w:rsid w:val="00E07F00"/>
    <w:rsid w:val="00E10D7F"/>
    <w:rsid w:val="00E11821"/>
    <w:rsid w:val="00E12921"/>
    <w:rsid w:val="00E129FA"/>
    <w:rsid w:val="00E1377E"/>
    <w:rsid w:val="00E1439E"/>
    <w:rsid w:val="00E14A58"/>
    <w:rsid w:val="00E15AF5"/>
    <w:rsid w:val="00E17059"/>
    <w:rsid w:val="00E17DE9"/>
    <w:rsid w:val="00E20A5C"/>
    <w:rsid w:val="00E20C57"/>
    <w:rsid w:val="00E20F55"/>
    <w:rsid w:val="00E2135F"/>
    <w:rsid w:val="00E21DF0"/>
    <w:rsid w:val="00E23324"/>
    <w:rsid w:val="00E23EE0"/>
    <w:rsid w:val="00E23FE8"/>
    <w:rsid w:val="00E2496C"/>
    <w:rsid w:val="00E266B3"/>
    <w:rsid w:val="00E26749"/>
    <w:rsid w:val="00E2726B"/>
    <w:rsid w:val="00E305C4"/>
    <w:rsid w:val="00E311EE"/>
    <w:rsid w:val="00E3215A"/>
    <w:rsid w:val="00E34915"/>
    <w:rsid w:val="00E34C0A"/>
    <w:rsid w:val="00E352A4"/>
    <w:rsid w:val="00E36CD1"/>
    <w:rsid w:val="00E412D8"/>
    <w:rsid w:val="00E41B0F"/>
    <w:rsid w:val="00E4240D"/>
    <w:rsid w:val="00E438E1"/>
    <w:rsid w:val="00E439BB"/>
    <w:rsid w:val="00E469A7"/>
    <w:rsid w:val="00E47111"/>
    <w:rsid w:val="00E50870"/>
    <w:rsid w:val="00E52A37"/>
    <w:rsid w:val="00E52A6F"/>
    <w:rsid w:val="00E53414"/>
    <w:rsid w:val="00E563D2"/>
    <w:rsid w:val="00E568B1"/>
    <w:rsid w:val="00E601B5"/>
    <w:rsid w:val="00E6051D"/>
    <w:rsid w:val="00E605A4"/>
    <w:rsid w:val="00E605A8"/>
    <w:rsid w:val="00E61723"/>
    <w:rsid w:val="00E632BE"/>
    <w:rsid w:val="00E63497"/>
    <w:rsid w:val="00E63D4D"/>
    <w:rsid w:val="00E63ECF"/>
    <w:rsid w:val="00E64DB4"/>
    <w:rsid w:val="00E65EE3"/>
    <w:rsid w:val="00E7022E"/>
    <w:rsid w:val="00E70B55"/>
    <w:rsid w:val="00E70B84"/>
    <w:rsid w:val="00E70F57"/>
    <w:rsid w:val="00E71491"/>
    <w:rsid w:val="00E71984"/>
    <w:rsid w:val="00E71B4C"/>
    <w:rsid w:val="00E728CE"/>
    <w:rsid w:val="00E73284"/>
    <w:rsid w:val="00E73CA0"/>
    <w:rsid w:val="00E74830"/>
    <w:rsid w:val="00E7517A"/>
    <w:rsid w:val="00E7564C"/>
    <w:rsid w:val="00E77EF1"/>
    <w:rsid w:val="00E8296E"/>
    <w:rsid w:val="00E8450F"/>
    <w:rsid w:val="00E84BF4"/>
    <w:rsid w:val="00E873A6"/>
    <w:rsid w:val="00E904CF"/>
    <w:rsid w:val="00E90A2B"/>
    <w:rsid w:val="00E90CBC"/>
    <w:rsid w:val="00E90ECD"/>
    <w:rsid w:val="00E92294"/>
    <w:rsid w:val="00E959D0"/>
    <w:rsid w:val="00E95A13"/>
    <w:rsid w:val="00E97768"/>
    <w:rsid w:val="00E97809"/>
    <w:rsid w:val="00E97831"/>
    <w:rsid w:val="00EA4A68"/>
    <w:rsid w:val="00EA6A2E"/>
    <w:rsid w:val="00EA6BE6"/>
    <w:rsid w:val="00EB036D"/>
    <w:rsid w:val="00EB0677"/>
    <w:rsid w:val="00EB0A8A"/>
    <w:rsid w:val="00EB18D7"/>
    <w:rsid w:val="00EB1C35"/>
    <w:rsid w:val="00EB59E7"/>
    <w:rsid w:val="00EB7F83"/>
    <w:rsid w:val="00EC0F52"/>
    <w:rsid w:val="00EC18B5"/>
    <w:rsid w:val="00EC267F"/>
    <w:rsid w:val="00EC4A08"/>
    <w:rsid w:val="00EC4B93"/>
    <w:rsid w:val="00EC552B"/>
    <w:rsid w:val="00EC77D8"/>
    <w:rsid w:val="00ED048F"/>
    <w:rsid w:val="00ED1046"/>
    <w:rsid w:val="00ED2307"/>
    <w:rsid w:val="00ED31A5"/>
    <w:rsid w:val="00ED5142"/>
    <w:rsid w:val="00ED5AB5"/>
    <w:rsid w:val="00ED5E85"/>
    <w:rsid w:val="00ED62AF"/>
    <w:rsid w:val="00ED6F37"/>
    <w:rsid w:val="00ED779A"/>
    <w:rsid w:val="00EE03DD"/>
    <w:rsid w:val="00EE1A37"/>
    <w:rsid w:val="00EE1F57"/>
    <w:rsid w:val="00EE2107"/>
    <w:rsid w:val="00EE2547"/>
    <w:rsid w:val="00EE336D"/>
    <w:rsid w:val="00EE3AC2"/>
    <w:rsid w:val="00EE44F3"/>
    <w:rsid w:val="00EE4528"/>
    <w:rsid w:val="00EE704A"/>
    <w:rsid w:val="00EF1211"/>
    <w:rsid w:val="00EF20E1"/>
    <w:rsid w:val="00EF2E92"/>
    <w:rsid w:val="00EF355F"/>
    <w:rsid w:val="00EF3A2E"/>
    <w:rsid w:val="00EF4652"/>
    <w:rsid w:val="00EF58D8"/>
    <w:rsid w:val="00EF6505"/>
    <w:rsid w:val="00F00FC3"/>
    <w:rsid w:val="00F034E8"/>
    <w:rsid w:val="00F03FD9"/>
    <w:rsid w:val="00F04A6C"/>
    <w:rsid w:val="00F04AAC"/>
    <w:rsid w:val="00F04D9E"/>
    <w:rsid w:val="00F05356"/>
    <w:rsid w:val="00F05A13"/>
    <w:rsid w:val="00F0615A"/>
    <w:rsid w:val="00F061A2"/>
    <w:rsid w:val="00F07C09"/>
    <w:rsid w:val="00F107E3"/>
    <w:rsid w:val="00F108DE"/>
    <w:rsid w:val="00F10E72"/>
    <w:rsid w:val="00F118F3"/>
    <w:rsid w:val="00F11B4F"/>
    <w:rsid w:val="00F11CCD"/>
    <w:rsid w:val="00F1403C"/>
    <w:rsid w:val="00F14483"/>
    <w:rsid w:val="00F15423"/>
    <w:rsid w:val="00F16668"/>
    <w:rsid w:val="00F168D5"/>
    <w:rsid w:val="00F16D32"/>
    <w:rsid w:val="00F17867"/>
    <w:rsid w:val="00F208D4"/>
    <w:rsid w:val="00F229BA"/>
    <w:rsid w:val="00F2402C"/>
    <w:rsid w:val="00F241EE"/>
    <w:rsid w:val="00F24B89"/>
    <w:rsid w:val="00F25631"/>
    <w:rsid w:val="00F27CFF"/>
    <w:rsid w:val="00F27D41"/>
    <w:rsid w:val="00F31A7F"/>
    <w:rsid w:val="00F341C0"/>
    <w:rsid w:val="00F34AED"/>
    <w:rsid w:val="00F35795"/>
    <w:rsid w:val="00F35A24"/>
    <w:rsid w:val="00F35F72"/>
    <w:rsid w:val="00F36031"/>
    <w:rsid w:val="00F3619C"/>
    <w:rsid w:val="00F365B4"/>
    <w:rsid w:val="00F36B10"/>
    <w:rsid w:val="00F3776B"/>
    <w:rsid w:val="00F40FA4"/>
    <w:rsid w:val="00F41EC3"/>
    <w:rsid w:val="00F42041"/>
    <w:rsid w:val="00F42470"/>
    <w:rsid w:val="00F42D37"/>
    <w:rsid w:val="00F46C0F"/>
    <w:rsid w:val="00F47BD5"/>
    <w:rsid w:val="00F52E7B"/>
    <w:rsid w:val="00F53500"/>
    <w:rsid w:val="00F552E7"/>
    <w:rsid w:val="00F57713"/>
    <w:rsid w:val="00F57DE6"/>
    <w:rsid w:val="00F615AC"/>
    <w:rsid w:val="00F6185F"/>
    <w:rsid w:val="00F62338"/>
    <w:rsid w:val="00F637B9"/>
    <w:rsid w:val="00F6383D"/>
    <w:rsid w:val="00F66CF4"/>
    <w:rsid w:val="00F66FE0"/>
    <w:rsid w:val="00F71329"/>
    <w:rsid w:val="00F715C8"/>
    <w:rsid w:val="00F715F2"/>
    <w:rsid w:val="00F72D4A"/>
    <w:rsid w:val="00F73264"/>
    <w:rsid w:val="00F73718"/>
    <w:rsid w:val="00F74876"/>
    <w:rsid w:val="00F74E1F"/>
    <w:rsid w:val="00F75C7E"/>
    <w:rsid w:val="00F76220"/>
    <w:rsid w:val="00F762EB"/>
    <w:rsid w:val="00F76CB4"/>
    <w:rsid w:val="00F809D3"/>
    <w:rsid w:val="00F80C82"/>
    <w:rsid w:val="00F80ED0"/>
    <w:rsid w:val="00F811FE"/>
    <w:rsid w:val="00F8404D"/>
    <w:rsid w:val="00F8533A"/>
    <w:rsid w:val="00F866B5"/>
    <w:rsid w:val="00F86E47"/>
    <w:rsid w:val="00F9187D"/>
    <w:rsid w:val="00F91F3F"/>
    <w:rsid w:val="00F92775"/>
    <w:rsid w:val="00F94944"/>
    <w:rsid w:val="00F95754"/>
    <w:rsid w:val="00F974EA"/>
    <w:rsid w:val="00FA0FD4"/>
    <w:rsid w:val="00FA27BF"/>
    <w:rsid w:val="00FA36BE"/>
    <w:rsid w:val="00FA3955"/>
    <w:rsid w:val="00FA3AD4"/>
    <w:rsid w:val="00FA539D"/>
    <w:rsid w:val="00FA5A91"/>
    <w:rsid w:val="00FA65A7"/>
    <w:rsid w:val="00FA65EE"/>
    <w:rsid w:val="00FA6E78"/>
    <w:rsid w:val="00FB13EF"/>
    <w:rsid w:val="00FB3829"/>
    <w:rsid w:val="00FB4542"/>
    <w:rsid w:val="00FB5A0A"/>
    <w:rsid w:val="00FB62BF"/>
    <w:rsid w:val="00FB6B97"/>
    <w:rsid w:val="00FB700D"/>
    <w:rsid w:val="00FB7C27"/>
    <w:rsid w:val="00FC1A66"/>
    <w:rsid w:val="00FC332A"/>
    <w:rsid w:val="00FC54DD"/>
    <w:rsid w:val="00FC5A37"/>
    <w:rsid w:val="00FD05D2"/>
    <w:rsid w:val="00FD0CC8"/>
    <w:rsid w:val="00FD1495"/>
    <w:rsid w:val="00FD14EF"/>
    <w:rsid w:val="00FD1B11"/>
    <w:rsid w:val="00FD1F8A"/>
    <w:rsid w:val="00FD1F9C"/>
    <w:rsid w:val="00FD288B"/>
    <w:rsid w:val="00FD3516"/>
    <w:rsid w:val="00FD3AD4"/>
    <w:rsid w:val="00FD41BB"/>
    <w:rsid w:val="00FD4D2B"/>
    <w:rsid w:val="00FD6A1C"/>
    <w:rsid w:val="00FD6F75"/>
    <w:rsid w:val="00FE3C2B"/>
    <w:rsid w:val="00FE5750"/>
    <w:rsid w:val="00FE6375"/>
    <w:rsid w:val="00FE7F10"/>
    <w:rsid w:val="00FE7FDA"/>
    <w:rsid w:val="00FF006F"/>
    <w:rsid w:val="00FF091F"/>
    <w:rsid w:val="00FF1C60"/>
    <w:rsid w:val="00FF1DC9"/>
    <w:rsid w:val="00FF1E02"/>
    <w:rsid w:val="00FF237D"/>
    <w:rsid w:val="00FF3AAA"/>
    <w:rsid w:val="00FF3FF8"/>
    <w:rsid w:val="00FF4BE7"/>
    <w:rsid w:val="00FF782E"/>
    <w:rsid w:val="00FF7D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270E3"/>
  <w15:docId w15:val="{84FF36E2-0DC5-4A90-BD01-146E83B65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58A"/>
    <w:pPr>
      <w:spacing w:after="0" w:line="240" w:lineRule="auto"/>
    </w:pPr>
    <w:rPr>
      <w:rFonts w:ascii="Times New Roman" w:eastAsia="Times New Roman" w:hAnsi="Times New Roman" w:cs="Times New Roman"/>
      <w:sz w:val="24"/>
      <w:szCs w:val="24"/>
      <w:lang w:eastAsia="es-CO"/>
    </w:rPr>
  </w:style>
  <w:style w:type="paragraph" w:styleId="Ttulo1">
    <w:name w:val="heading 1"/>
    <w:basedOn w:val="Ttulo2"/>
    <w:next w:val="Textoindependiente"/>
    <w:link w:val="Ttulo1Car"/>
    <w:uiPriority w:val="1"/>
    <w:qFormat/>
    <w:rsid w:val="00946F38"/>
    <w:pPr>
      <w:outlineLvl w:val="0"/>
    </w:pPr>
    <w:rPr>
      <w:i w:val="0"/>
    </w:rPr>
  </w:style>
  <w:style w:type="paragraph" w:styleId="Ttulo2">
    <w:name w:val="heading 2"/>
    <w:aliases w:val="h2 main heading,h2,B Sub/Bold,heading 2"/>
    <w:basedOn w:val="Ttulo3"/>
    <w:next w:val="Textoindependiente"/>
    <w:link w:val="Ttulo2Car"/>
    <w:uiPriority w:val="9"/>
    <w:qFormat/>
    <w:rsid w:val="00946F38"/>
    <w:pPr>
      <w:spacing w:line="280" w:lineRule="atLeast"/>
      <w:outlineLvl w:val="1"/>
    </w:pPr>
    <w:rPr>
      <w:b/>
    </w:rPr>
  </w:style>
  <w:style w:type="paragraph" w:styleId="Ttulo3">
    <w:name w:val="heading 3"/>
    <w:aliases w:val="h3 sub heading,h3,C Sub-Sub/Italic,heading 3,Rafael 3"/>
    <w:basedOn w:val="Textoindependiente"/>
    <w:next w:val="Textoindependiente"/>
    <w:link w:val="Ttulo3Car"/>
    <w:uiPriority w:val="9"/>
    <w:qFormat/>
    <w:rsid w:val="00946F38"/>
    <w:pPr>
      <w:keepNext/>
      <w:keepLines/>
      <w:outlineLvl w:val="2"/>
    </w:pPr>
    <w:rPr>
      <w:i/>
    </w:rPr>
  </w:style>
  <w:style w:type="paragraph" w:styleId="Ttulo4">
    <w:name w:val="heading 4"/>
    <w:aliases w:val="h4 sub sub heading,h4,D Sub-Sub/Plain,heading 4"/>
    <w:basedOn w:val="Textoindependiente"/>
    <w:next w:val="Textoindependiente"/>
    <w:link w:val="Ttulo4Car"/>
    <w:qFormat/>
    <w:rsid w:val="00946F38"/>
    <w:pPr>
      <w:outlineLvl w:val="3"/>
    </w:pPr>
  </w:style>
  <w:style w:type="paragraph" w:styleId="Ttulo5">
    <w:name w:val="heading 5"/>
    <w:basedOn w:val="Normal"/>
    <w:next w:val="Normal"/>
    <w:link w:val="Ttulo5Car"/>
    <w:uiPriority w:val="9"/>
    <w:qFormat/>
    <w:rsid w:val="00946F38"/>
    <w:pPr>
      <w:outlineLvl w:val="4"/>
    </w:pPr>
  </w:style>
  <w:style w:type="paragraph" w:styleId="Ttulo6">
    <w:name w:val="heading 6"/>
    <w:basedOn w:val="Normal"/>
    <w:next w:val="Normal"/>
    <w:link w:val="Ttulo6Car"/>
    <w:uiPriority w:val="9"/>
    <w:qFormat/>
    <w:rsid w:val="00946F38"/>
    <w:pPr>
      <w:outlineLvl w:val="5"/>
    </w:pPr>
  </w:style>
  <w:style w:type="paragraph" w:styleId="Ttulo7">
    <w:name w:val="heading 7"/>
    <w:basedOn w:val="Normal"/>
    <w:next w:val="Normal"/>
    <w:link w:val="Ttulo7Car"/>
    <w:uiPriority w:val="9"/>
    <w:qFormat/>
    <w:rsid w:val="00946F38"/>
    <w:pPr>
      <w:outlineLvl w:val="6"/>
    </w:pPr>
  </w:style>
  <w:style w:type="paragraph" w:styleId="Ttulo8">
    <w:name w:val="heading 8"/>
    <w:basedOn w:val="Normal"/>
    <w:next w:val="Normal"/>
    <w:link w:val="Ttulo8Car"/>
    <w:uiPriority w:val="9"/>
    <w:qFormat/>
    <w:rsid w:val="00946F38"/>
    <w:pPr>
      <w:outlineLvl w:val="7"/>
    </w:pPr>
  </w:style>
  <w:style w:type="paragraph" w:styleId="Ttulo9">
    <w:name w:val="heading 9"/>
    <w:basedOn w:val="Normal"/>
    <w:next w:val="Normal"/>
    <w:link w:val="Ttulo9Car"/>
    <w:uiPriority w:val="9"/>
    <w:qFormat/>
    <w:rsid w:val="00946F38"/>
    <w:pPr>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946F38"/>
    <w:rPr>
      <w:rFonts w:ascii="Times New Roman" w:eastAsia="Times New Roman" w:hAnsi="Times New Roman" w:cs="Times New Roman"/>
      <w:b/>
      <w:sz w:val="24"/>
      <w:szCs w:val="24"/>
      <w:lang w:eastAsia="es-CO"/>
    </w:rPr>
  </w:style>
  <w:style w:type="character" w:customStyle="1" w:styleId="Ttulo2Car">
    <w:name w:val="Título 2 Car"/>
    <w:aliases w:val="h2 main heading Car,h2 Car,B Sub/Bold Car,heading 2 Car"/>
    <w:basedOn w:val="Fuentedeprrafopredeter"/>
    <w:link w:val="Ttulo2"/>
    <w:uiPriority w:val="9"/>
    <w:rsid w:val="00946F38"/>
    <w:rPr>
      <w:rFonts w:ascii="Times New Roman" w:eastAsia="Times New Roman" w:hAnsi="Times New Roman" w:cs="Times New Roman"/>
      <w:b/>
      <w:i/>
      <w:sz w:val="24"/>
      <w:szCs w:val="24"/>
      <w:lang w:eastAsia="es-CO"/>
    </w:rPr>
  </w:style>
  <w:style w:type="character" w:customStyle="1" w:styleId="Ttulo3Car">
    <w:name w:val="Título 3 Car"/>
    <w:aliases w:val="h3 sub heading Car,h3 Car,C Sub-Sub/Italic Car,heading 3 Car,Rafael 3 Car"/>
    <w:basedOn w:val="Fuentedeprrafopredeter"/>
    <w:link w:val="Ttulo3"/>
    <w:uiPriority w:val="9"/>
    <w:rsid w:val="00946F38"/>
    <w:rPr>
      <w:rFonts w:ascii="Times New Roman" w:eastAsia="Times New Roman" w:hAnsi="Times New Roman" w:cs="Times New Roman"/>
      <w:i/>
      <w:sz w:val="24"/>
      <w:szCs w:val="24"/>
      <w:lang w:eastAsia="es-CO"/>
    </w:rPr>
  </w:style>
  <w:style w:type="character" w:customStyle="1" w:styleId="Ttulo4Car">
    <w:name w:val="Título 4 Car"/>
    <w:aliases w:val="h4 sub sub heading Car,h4 Car,D Sub-Sub/Plain Car,heading 4 Car"/>
    <w:basedOn w:val="Fuentedeprrafopredeter"/>
    <w:link w:val="Ttulo4"/>
    <w:rsid w:val="00946F38"/>
    <w:rPr>
      <w:rFonts w:ascii="Times New Roman" w:eastAsia="Times New Roman" w:hAnsi="Times New Roman" w:cs="Times New Roman"/>
      <w:sz w:val="24"/>
      <w:szCs w:val="24"/>
      <w:lang w:eastAsia="es-CO"/>
    </w:rPr>
  </w:style>
  <w:style w:type="character" w:customStyle="1" w:styleId="Ttulo5Car">
    <w:name w:val="Título 5 Car"/>
    <w:basedOn w:val="Fuentedeprrafopredeter"/>
    <w:link w:val="Ttulo5"/>
    <w:uiPriority w:val="9"/>
    <w:rsid w:val="00946F38"/>
    <w:rPr>
      <w:rFonts w:ascii="Times New Roman" w:eastAsia="Times New Roman" w:hAnsi="Times New Roman" w:cs="Times New Roman"/>
      <w:sz w:val="24"/>
      <w:szCs w:val="24"/>
      <w:lang w:eastAsia="es-CO"/>
    </w:rPr>
  </w:style>
  <w:style w:type="character" w:customStyle="1" w:styleId="Ttulo6Car">
    <w:name w:val="Título 6 Car"/>
    <w:basedOn w:val="Fuentedeprrafopredeter"/>
    <w:link w:val="Ttulo6"/>
    <w:uiPriority w:val="9"/>
    <w:rsid w:val="00946F38"/>
    <w:rPr>
      <w:rFonts w:ascii="Times New Roman" w:eastAsia="Times New Roman" w:hAnsi="Times New Roman" w:cs="Times New Roman"/>
      <w:sz w:val="24"/>
      <w:szCs w:val="24"/>
      <w:lang w:eastAsia="es-CO"/>
    </w:rPr>
  </w:style>
  <w:style w:type="character" w:customStyle="1" w:styleId="Ttulo7Car">
    <w:name w:val="Título 7 Car"/>
    <w:basedOn w:val="Fuentedeprrafopredeter"/>
    <w:link w:val="Ttulo7"/>
    <w:uiPriority w:val="9"/>
    <w:rsid w:val="00946F38"/>
    <w:rPr>
      <w:rFonts w:ascii="Times New Roman" w:eastAsia="Times New Roman" w:hAnsi="Times New Roman" w:cs="Times New Roman"/>
      <w:sz w:val="24"/>
      <w:szCs w:val="24"/>
      <w:lang w:eastAsia="es-CO"/>
    </w:rPr>
  </w:style>
  <w:style w:type="character" w:customStyle="1" w:styleId="Ttulo8Car">
    <w:name w:val="Título 8 Car"/>
    <w:basedOn w:val="Fuentedeprrafopredeter"/>
    <w:link w:val="Ttulo8"/>
    <w:uiPriority w:val="9"/>
    <w:rsid w:val="00946F38"/>
    <w:rPr>
      <w:rFonts w:ascii="Times New Roman" w:eastAsia="Times New Roman" w:hAnsi="Times New Roman" w:cs="Times New Roman"/>
      <w:sz w:val="24"/>
      <w:szCs w:val="24"/>
      <w:lang w:eastAsia="es-CO"/>
    </w:rPr>
  </w:style>
  <w:style w:type="character" w:customStyle="1" w:styleId="Ttulo9Car">
    <w:name w:val="Título 9 Car"/>
    <w:basedOn w:val="Fuentedeprrafopredeter"/>
    <w:link w:val="Ttulo9"/>
    <w:uiPriority w:val="9"/>
    <w:rsid w:val="00946F38"/>
    <w:rPr>
      <w:rFonts w:ascii="Times New Roman" w:eastAsia="Times New Roman" w:hAnsi="Times New Roman" w:cs="Times New Roman"/>
      <w:sz w:val="24"/>
      <w:szCs w:val="24"/>
      <w:lang w:eastAsia="es-CO"/>
    </w:rPr>
  </w:style>
  <w:style w:type="paragraph" w:styleId="Textoindependiente">
    <w:name w:val="Body Text"/>
    <w:aliases w:val=" Car,Car,Char,Body Text x,Body,body text,body text x,bt,Body Text1,body text1,body indent,BRG Body Text,b,body,bd,b-heading 1/heading 2,heading1body-heading2body,Letter Body,Memo Body,b-heading,b14,BD,Bio title,b1,Body text"/>
    <w:basedOn w:val="Normal"/>
    <w:link w:val="TextoindependienteCar"/>
    <w:uiPriority w:val="1"/>
    <w:qFormat/>
    <w:rsid w:val="00946F38"/>
  </w:style>
  <w:style w:type="character" w:customStyle="1" w:styleId="TextoindependienteCar">
    <w:name w:val="Texto independiente Car"/>
    <w:aliases w:val=" Car Car,Car Car,Char Car,Body Text x Car,Body Car,body text Car,body text x Car,bt Car,Body Text1 Car,body text1 Car,body indent Car,BRG Body Text Car,b Car,body Car,bd Car,b-heading 1/heading 2 Car,heading1body-heading2body Car"/>
    <w:basedOn w:val="Fuentedeprrafopredeter"/>
    <w:link w:val="Textoindependiente"/>
    <w:uiPriority w:val="1"/>
    <w:rsid w:val="00946F38"/>
    <w:rPr>
      <w:rFonts w:ascii="Times New Roman" w:eastAsia="Times New Roman" w:hAnsi="Times New Roman" w:cs="Times New Roman"/>
      <w:sz w:val="24"/>
      <w:szCs w:val="24"/>
      <w:lang w:eastAsia="es-CO"/>
    </w:rPr>
  </w:style>
  <w:style w:type="paragraph" w:styleId="Listaconvietas">
    <w:name w:val="List Bullet"/>
    <w:basedOn w:val="Textoindependiente"/>
    <w:rsid w:val="00946F38"/>
    <w:pPr>
      <w:tabs>
        <w:tab w:val="num" w:pos="340"/>
      </w:tabs>
      <w:ind w:left="340" w:hanging="340"/>
    </w:pPr>
  </w:style>
  <w:style w:type="paragraph" w:styleId="Listaconvietas2">
    <w:name w:val="List Bullet 2"/>
    <w:basedOn w:val="Listaconvietas"/>
    <w:rsid w:val="00946F38"/>
    <w:pPr>
      <w:tabs>
        <w:tab w:val="clear" w:pos="340"/>
        <w:tab w:val="num" w:pos="680"/>
      </w:tabs>
      <w:ind w:left="680"/>
    </w:pPr>
  </w:style>
  <w:style w:type="character" w:styleId="Nmerodepgina">
    <w:name w:val="page number"/>
    <w:rsid w:val="00946F38"/>
    <w:rPr>
      <w:sz w:val="22"/>
    </w:rPr>
  </w:style>
  <w:style w:type="paragraph" w:styleId="Firma">
    <w:name w:val="Signature"/>
    <w:basedOn w:val="Normal"/>
    <w:link w:val="FirmaCar"/>
    <w:rsid w:val="00946F38"/>
  </w:style>
  <w:style w:type="character" w:customStyle="1" w:styleId="FirmaCar">
    <w:name w:val="Firma Car"/>
    <w:basedOn w:val="Fuentedeprrafopredeter"/>
    <w:link w:val="Firma"/>
    <w:rsid w:val="00946F38"/>
    <w:rPr>
      <w:rFonts w:ascii="Times New Roman" w:eastAsia="Times New Roman" w:hAnsi="Times New Roman" w:cs="Times New Roman"/>
      <w:sz w:val="24"/>
      <w:szCs w:val="24"/>
      <w:lang w:eastAsia="es-CO"/>
    </w:rPr>
  </w:style>
  <w:style w:type="paragraph" w:styleId="Encabezado">
    <w:name w:val="header"/>
    <w:basedOn w:val="Normal"/>
    <w:link w:val="EncabezadoCar"/>
    <w:rsid w:val="00946F38"/>
    <w:pPr>
      <w:tabs>
        <w:tab w:val="center" w:pos="4253"/>
        <w:tab w:val="right" w:pos="8505"/>
      </w:tabs>
      <w:jc w:val="right"/>
    </w:pPr>
    <w:rPr>
      <w:i/>
    </w:rPr>
  </w:style>
  <w:style w:type="character" w:customStyle="1" w:styleId="EncabezadoCar">
    <w:name w:val="Encabezado Car"/>
    <w:basedOn w:val="Fuentedeprrafopredeter"/>
    <w:link w:val="Encabezado"/>
    <w:rsid w:val="00946F38"/>
    <w:rPr>
      <w:rFonts w:ascii="Times New Roman" w:eastAsia="Times New Roman" w:hAnsi="Times New Roman" w:cs="Times New Roman"/>
      <w:i/>
      <w:sz w:val="24"/>
      <w:szCs w:val="24"/>
      <w:lang w:eastAsia="es-CO"/>
    </w:rPr>
  </w:style>
  <w:style w:type="paragraph" w:styleId="Piedepgina">
    <w:name w:val="footer"/>
    <w:basedOn w:val="Normal"/>
    <w:link w:val="PiedepginaCar"/>
    <w:rsid w:val="00946F38"/>
    <w:pPr>
      <w:tabs>
        <w:tab w:val="center" w:pos="4320"/>
        <w:tab w:val="right" w:pos="8640"/>
      </w:tabs>
    </w:pPr>
  </w:style>
  <w:style w:type="character" w:customStyle="1" w:styleId="PiedepginaCar">
    <w:name w:val="Pie de página Car"/>
    <w:basedOn w:val="Fuentedeprrafopredeter"/>
    <w:link w:val="Piedepgina"/>
    <w:rsid w:val="00946F38"/>
    <w:rPr>
      <w:rFonts w:ascii="Times New Roman" w:eastAsia="Times New Roman" w:hAnsi="Times New Roman" w:cs="Times New Roman"/>
      <w:sz w:val="24"/>
      <w:szCs w:val="24"/>
      <w:lang w:eastAsia="es-CO"/>
    </w:rPr>
  </w:style>
  <w:style w:type="paragraph" w:styleId="TDC1">
    <w:name w:val="toc 1"/>
    <w:basedOn w:val="Normal"/>
    <w:next w:val="Normal"/>
    <w:autoRedefine/>
    <w:uiPriority w:val="39"/>
    <w:qFormat/>
    <w:rsid w:val="00946F38"/>
    <w:pPr>
      <w:tabs>
        <w:tab w:val="left" w:pos="220"/>
        <w:tab w:val="left" w:pos="330"/>
        <w:tab w:val="right" w:leader="dot" w:pos="8830"/>
      </w:tabs>
      <w:spacing w:before="240"/>
    </w:pPr>
    <w:rPr>
      <w:b/>
    </w:rPr>
  </w:style>
  <w:style w:type="paragraph" w:styleId="TDC2">
    <w:name w:val="toc 2"/>
    <w:basedOn w:val="Normal"/>
    <w:next w:val="Normal"/>
    <w:autoRedefine/>
    <w:uiPriority w:val="39"/>
    <w:qFormat/>
    <w:rsid w:val="00946F38"/>
    <w:pPr>
      <w:tabs>
        <w:tab w:val="left" w:pos="113"/>
        <w:tab w:val="left" w:pos="284"/>
        <w:tab w:val="left" w:pos="550"/>
        <w:tab w:val="right" w:leader="dot" w:pos="8830"/>
      </w:tabs>
      <w:spacing w:before="240"/>
      <w:ind w:left="221"/>
    </w:pPr>
    <w:rPr>
      <w:b/>
    </w:rPr>
  </w:style>
  <w:style w:type="paragraph" w:styleId="TDC3">
    <w:name w:val="toc 3"/>
    <w:basedOn w:val="Normal"/>
    <w:next w:val="Normal"/>
    <w:autoRedefine/>
    <w:uiPriority w:val="39"/>
    <w:qFormat/>
    <w:rsid w:val="00946F38"/>
    <w:pPr>
      <w:tabs>
        <w:tab w:val="left" w:pos="660"/>
        <w:tab w:val="right" w:leader="dot" w:pos="8830"/>
      </w:tabs>
      <w:ind w:left="442"/>
    </w:pPr>
  </w:style>
  <w:style w:type="character" w:styleId="Hipervnculo">
    <w:name w:val="Hyperlink"/>
    <w:uiPriority w:val="99"/>
    <w:rsid w:val="00946F38"/>
    <w:rPr>
      <w:color w:val="0000FF"/>
      <w:u w:val="single"/>
    </w:rPr>
  </w:style>
  <w:style w:type="paragraph" w:styleId="Textonotapie">
    <w:name w:val="footnote text"/>
    <w:aliases w:val="ft,fn,FT,FT Char Char Char Char Char Char Char Char,FT Char Char Char Char Char Char Char,FT Char Char Char Char Char Char Char Char Char Char,FT Char Char Char Char Char Char,Footnote Text Char Char Char,Footnote Text Char,fn Char,Text,f"/>
    <w:basedOn w:val="Normal"/>
    <w:link w:val="TextonotapieCar"/>
    <w:uiPriority w:val="99"/>
    <w:rsid w:val="00946F38"/>
    <w:rPr>
      <w:sz w:val="20"/>
    </w:rPr>
  </w:style>
  <w:style w:type="character" w:customStyle="1" w:styleId="TextonotapieCar">
    <w:name w:val="Texto nota pie Car"/>
    <w:aliases w:val="ft Car,fn Car,FT Car,FT Char Char Char Char Char Char Char Char Car,FT Char Char Char Char Char Char Char Car,FT Char Char Char Char Char Char Char Char Char Char Car,FT Char Char Char Char Char Char Car,Footnote Text Char Car,f Car"/>
    <w:basedOn w:val="Fuentedeprrafopredeter"/>
    <w:link w:val="Textonotapie"/>
    <w:uiPriority w:val="99"/>
    <w:rsid w:val="00946F38"/>
    <w:rPr>
      <w:rFonts w:ascii="Times New Roman" w:eastAsia="Times New Roman" w:hAnsi="Times New Roman" w:cs="Times New Roman"/>
      <w:sz w:val="20"/>
      <w:szCs w:val="24"/>
      <w:lang w:eastAsia="es-CO"/>
    </w:rPr>
  </w:style>
  <w:style w:type="character" w:styleId="Refdenotaalpie">
    <w:name w:val="footnote reference"/>
    <w:aliases w:val="fr,fr + (Latin) Arial,(Asian) Arial,Black,Style 49,Footnote Reference new,Style 18,Footnote ReferenceW,Style 13,Footnote EY Interstate"/>
    <w:uiPriority w:val="99"/>
    <w:rsid w:val="00946F38"/>
    <w:rPr>
      <w:vertAlign w:val="superscript"/>
    </w:rPr>
  </w:style>
  <w:style w:type="paragraph" w:styleId="Textoindependiente2">
    <w:name w:val="Body Text 2"/>
    <w:basedOn w:val="Normal"/>
    <w:link w:val="Textoindependiente2Car"/>
    <w:rsid w:val="00946F38"/>
    <w:pPr>
      <w:spacing w:after="120" w:line="480" w:lineRule="auto"/>
    </w:pPr>
  </w:style>
  <w:style w:type="character" w:customStyle="1" w:styleId="Textoindependiente2Car">
    <w:name w:val="Texto independiente 2 Car"/>
    <w:basedOn w:val="Fuentedeprrafopredeter"/>
    <w:link w:val="Textoindependiente2"/>
    <w:rsid w:val="00946F38"/>
    <w:rPr>
      <w:rFonts w:ascii="Times New Roman" w:eastAsia="Times New Roman" w:hAnsi="Times New Roman" w:cs="Times New Roman"/>
      <w:sz w:val="24"/>
      <w:szCs w:val="24"/>
      <w:lang w:eastAsia="es-CO"/>
    </w:rPr>
  </w:style>
  <w:style w:type="paragraph" w:styleId="Tabladeilustraciones">
    <w:name w:val="table of figures"/>
    <w:basedOn w:val="Normal"/>
    <w:next w:val="Normal"/>
    <w:semiHidden/>
    <w:rsid w:val="00946F38"/>
    <w:pPr>
      <w:keepNext/>
      <w:spacing w:after="60" w:line="288" w:lineRule="auto"/>
      <w:ind w:left="475" w:hanging="475"/>
    </w:pPr>
    <w:rPr>
      <w:b/>
      <w:lang w:val="es-AR"/>
    </w:rPr>
  </w:style>
  <w:style w:type="paragraph" w:styleId="Mapadeldocumento">
    <w:name w:val="Document Map"/>
    <w:basedOn w:val="Normal"/>
    <w:link w:val="MapadeldocumentoCar"/>
    <w:semiHidden/>
    <w:rsid w:val="00946F38"/>
    <w:pPr>
      <w:shd w:val="clear" w:color="auto" w:fill="000080"/>
    </w:pPr>
    <w:rPr>
      <w:rFonts w:ascii="Tahoma" w:hAnsi="Tahoma" w:cs="Tahoma"/>
      <w:sz w:val="20"/>
    </w:rPr>
  </w:style>
  <w:style w:type="character" w:customStyle="1" w:styleId="MapadeldocumentoCar">
    <w:name w:val="Mapa del documento Car"/>
    <w:basedOn w:val="Fuentedeprrafopredeter"/>
    <w:link w:val="Mapadeldocumento"/>
    <w:semiHidden/>
    <w:rsid w:val="00946F38"/>
    <w:rPr>
      <w:rFonts w:ascii="Tahoma" w:eastAsia="Times New Roman" w:hAnsi="Tahoma" w:cs="Tahoma"/>
      <w:sz w:val="20"/>
      <w:szCs w:val="24"/>
      <w:shd w:val="clear" w:color="auto" w:fill="000080"/>
      <w:lang w:eastAsia="es-CO"/>
    </w:rPr>
  </w:style>
  <w:style w:type="paragraph" w:customStyle="1" w:styleId="StyleBodyTextCar12ptBoldBefore0ptAfter0ptLi">
    <w:name w:val="Style Body Text Car + 12 pt Bold Before:  0 pt After:  0 pt Li..."/>
    <w:basedOn w:val="Textoindependiente"/>
    <w:rsid w:val="00946F38"/>
    <w:rPr>
      <w:b/>
      <w:bCs/>
      <w:u w:val="single"/>
    </w:rPr>
  </w:style>
  <w:style w:type="paragraph" w:customStyle="1" w:styleId="StyleHeading3h3subheadingh3CSub-SubItalicheading3Rafael">
    <w:name w:val="Style Heading 3h3 sub headingh3C Sub-Sub/Italicheading 3Rafael..."/>
    <w:basedOn w:val="Ttulo3"/>
    <w:rsid w:val="00946F38"/>
    <w:rPr>
      <w:b/>
      <w:i w:val="0"/>
      <w:u w:val="single"/>
    </w:rPr>
  </w:style>
  <w:style w:type="paragraph" w:customStyle="1" w:styleId="StyleHeading3h3subheadingh3CSub-SubItalicheading3Rafael1">
    <w:name w:val="Style Heading 3h3 sub headingh3C Sub-Sub/Italicheading 3Rafael...1"/>
    <w:basedOn w:val="Ttulo3"/>
    <w:autoRedefine/>
    <w:rsid w:val="00946F38"/>
    <w:rPr>
      <w:b/>
      <w:i w:val="0"/>
      <w:u w:val="single"/>
    </w:rPr>
  </w:style>
  <w:style w:type="numbering" w:customStyle="1" w:styleId="StyleHeading3h3subheadingh3CSub-SubItalicheading3Rafael2">
    <w:name w:val="Style Heading 3h3 sub headingh3C Sub-Sub/Italicheading 3Rafael...2"/>
    <w:basedOn w:val="Sinlista"/>
    <w:rsid w:val="00946F38"/>
    <w:pPr>
      <w:numPr>
        <w:numId w:val="2"/>
      </w:numPr>
    </w:pPr>
  </w:style>
  <w:style w:type="paragraph" w:styleId="TDC4">
    <w:name w:val="toc 4"/>
    <w:basedOn w:val="Normal"/>
    <w:next w:val="Normal"/>
    <w:autoRedefine/>
    <w:uiPriority w:val="39"/>
    <w:qFormat/>
    <w:rsid w:val="00946F38"/>
    <w:pPr>
      <w:tabs>
        <w:tab w:val="left" w:pos="1134"/>
        <w:tab w:val="right" w:leader="dot" w:pos="8830"/>
      </w:tabs>
      <w:ind w:left="720"/>
    </w:pPr>
  </w:style>
  <w:style w:type="paragraph" w:styleId="TDC5">
    <w:name w:val="toc 5"/>
    <w:basedOn w:val="Normal"/>
    <w:next w:val="Normal"/>
    <w:autoRedefine/>
    <w:uiPriority w:val="39"/>
    <w:qFormat/>
    <w:rsid w:val="00C83643"/>
    <w:rPr>
      <w:rFonts w:asciiTheme="minorHAnsi" w:hAnsiTheme="minorHAnsi"/>
      <w:sz w:val="18"/>
      <w:szCs w:val="18"/>
    </w:rPr>
  </w:style>
  <w:style w:type="paragraph" w:styleId="TDC6">
    <w:name w:val="toc 6"/>
    <w:basedOn w:val="Normal"/>
    <w:next w:val="Normal"/>
    <w:autoRedefine/>
    <w:uiPriority w:val="39"/>
    <w:qFormat/>
    <w:rsid w:val="00946F38"/>
    <w:pPr>
      <w:ind w:left="1200"/>
    </w:pPr>
  </w:style>
  <w:style w:type="paragraph" w:styleId="TDC7">
    <w:name w:val="toc 7"/>
    <w:basedOn w:val="Normal"/>
    <w:next w:val="Normal"/>
    <w:autoRedefine/>
    <w:uiPriority w:val="39"/>
    <w:rsid w:val="00946F38"/>
    <w:pPr>
      <w:ind w:left="1440"/>
    </w:pPr>
  </w:style>
  <w:style w:type="paragraph" w:styleId="TDC8">
    <w:name w:val="toc 8"/>
    <w:basedOn w:val="Normal"/>
    <w:next w:val="Normal"/>
    <w:autoRedefine/>
    <w:uiPriority w:val="39"/>
    <w:rsid w:val="00946F38"/>
    <w:pPr>
      <w:ind w:left="1680"/>
    </w:pPr>
  </w:style>
  <w:style w:type="paragraph" w:styleId="TDC9">
    <w:name w:val="toc 9"/>
    <w:basedOn w:val="Normal"/>
    <w:next w:val="Normal"/>
    <w:autoRedefine/>
    <w:uiPriority w:val="39"/>
    <w:rsid w:val="00946F38"/>
    <w:pPr>
      <w:ind w:left="1920"/>
    </w:pPr>
  </w:style>
  <w:style w:type="paragraph" w:customStyle="1" w:styleId="Style5">
    <w:name w:val="Style5"/>
    <w:basedOn w:val="StyleBodyTextCar12ptBoldBefore0ptAfter0ptLi"/>
    <w:next w:val="StyleHeading3h3subheadingh3CSub-SubItalicheading3Rafael1"/>
    <w:autoRedefine/>
    <w:rsid w:val="00946F38"/>
    <w:pPr>
      <w:numPr>
        <w:numId w:val="3"/>
      </w:numPr>
    </w:pPr>
  </w:style>
  <w:style w:type="table" w:styleId="Tablaconcuadrcula">
    <w:name w:val="Table Grid"/>
    <w:basedOn w:val="Tablanormal"/>
    <w:rsid w:val="00946F38"/>
    <w:pPr>
      <w:spacing w:after="0" w:line="260" w:lineRule="atLeast"/>
    </w:pPr>
    <w:rPr>
      <w:rFonts w:ascii="Arial Narrow" w:eastAsia="Times New Roman" w:hAnsi="Arial Narrow" w:cs="Arial"/>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CarCarCharCarCarChar">
    <w:name w:val="Car Car Car Char Car Car Char"/>
    <w:basedOn w:val="Normal"/>
    <w:rsid w:val="00946F38"/>
    <w:pPr>
      <w:widowControl w:val="0"/>
      <w:adjustRightInd w:val="0"/>
      <w:spacing w:after="160" w:line="240" w:lineRule="exact"/>
      <w:ind w:left="500"/>
      <w:jc w:val="center"/>
      <w:textAlignment w:val="baseline"/>
    </w:pPr>
    <w:rPr>
      <w:rFonts w:ascii="Verdana" w:hAnsi="Verdana"/>
      <w:b/>
      <w:sz w:val="20"/>
      <w:lang w:val="es-VE"/>
    </w:rPr>
  </w:style>
  <w:style w:type="character" w:styleId="Refdecomentario">
    <w:name w:val="annotation reference"/>
    <w:semiHidden/>
    <w:rsid w:val="00946F38"/>
    <w:rPr>
      <w:sz w:val="16"/>
      <w:szCs w:val="16"/>
    </w:rPr>
  </w:style>
  <w:style w:type="paragraph" w:styleId="Textocomentario">
    <w:name w:val="annotation text"/>
    <w:basedOn w:val="Normal"/>
    <w:link w:val="TextocomentarioCar"/>
    <w:rsid w:val="00946F38"/>
    <w:rPr>
      <w:sz w:val="20"/>
    </w:rPr>
  </w:style>
  <w:style w:type="character" w:customStyle="1" w:styleId="TextocomentarioCar">
    <w:name w:val="Texto comentario Car"/>
    <w:basedOn w:val="Fuentedeprrafopredeter"/>
    <w:link w:val="Textocomentario"/>
    <w:rsid w:val="00946F38"/>
    <w:rPr>
      <w:rFonts w:ascii="Times New Roman" w:eastAsia="Times New Roman" w:hAnsi="Times New Roman" w:cs="Times New Roman"/>
      <w:sz w:val="20"/>
      <w:szCs w:val="24"/>
      <w:lang w:eastAsia="es-CO"/>
    </w:rPr>
  </w:style>
  <w:style w:type="paragraph" w:styleId="Asuntodelcomentario">
    <w:name w:val="annotation subject"/>
    <w:basedOn w:val="Textocomentario"/>
    <w:next w:val="Textocomentario"/>
    <w:link w:val="AsuntodelcomentarioCar"/>
    <w:semiHidden/>
    <w:rsid w:val="00946F38"/>
    <w:rPr>
      <w:b/>
      <w:bCs/>
    </w:rPr>
  </w:style>
  <w:style w:type="character" w:customStyle="1" w:styleId="AsuntodelcomentarioCar">
    <w:name w:val="Asunto del comentario Car"/>
    <w:basedOn w:val="TextocomentarioCar"/>
    <w:link w:val="Asuntodelcomentario"/>
    <w:semiHidden/>
    <w:rsid w:val="00946F38"/>
    <w:rPr>
      <w:rFonts w:ascii="Times New Roman" w:eastAsia="Times New Roman" w:hAnsi="Times New Roman" w:cs="Times New Roman"/>
      <w:b/>
      <w:bCs/>
      <w:sz w:val="20"/>
      <w:szCs w:val="24"/>
      <w:lang w:eastAsia="es-CO"/>
    </w:rPr>
  </w:style>
  <w:style w:type="paragraph" w:styleId="Textodeglobo">
    <w:name w:val="Balloon Text"/>
    <w:basedOn w:val="Normal"/>
    <w:link w:val="TextodegloboCar"/>
    <w:semiHidden/>
    <w:rsid w:val="00946F38"/>
    <w:rPr>
      <w:rFonts w:ascii="Tahoma" w:hAnsi="Tahoma" w:cs="Tahoma"/>
      <w:sz w:val="16"/>
      <w:szCs w:val="16"/>
    </w:rPr>
  </w:style>
  <w:style w:type="character" w:customStyle="1" w:styleId="TextodegloboCar">
    <w:name w:val="Texto de globo Car"/>
    <w:basedOn w:val="Fuentedeprrafopredeter"/>
    <w:link w:val="Textodeglobo"/>
    <w:semiHidden/>
    <w:rsid w:val="00946F38"/>
    <w:rPr>
      <w:rFonts w:ascii="Tahoma" w:eastAsia="Times New Roman" w:hAnsi="Tahoma" w:cs="Tahoma"/>
      <w:sz w:val="16"/>
      <w:szCs w:val="16"/>
      <w:lang w:eastAsia="es-CO"/>
    </w:rPr>
  </w:style>
  <w:style w:type="paragraph" w:customStyle="1" w:styleId="Txt">
    <w:name w:val="@ Txt"/>
    <w:basedOn w:val="Normal"/>
    <w:link w:val="TxtChar"/>
    <w:rsid w:val="00946F38"/>
    <w:rPr>
      <w:bCs/>
      <w:iCs/>
    </w:rPr>
  </w:style>
  <w:style w:type="character" w:customStyle="1" w:styleId="TxtChar">
    <w:name w:val="@ Txt Char"/>
    <w:link w:val="Txt"/>
    <w:rsid w:val="00946F38"/>
    <w:rPr>
      <w:rFonts w:ascii="Times New Roman" w:eastAsia="Times New Roman" w:hAnsi="Times New Roman" w:cs="Times New Roman"/>
      <w:bCs/>
      <w:iCs/>
      <w:sz w:val="24"/>
      <w:szCs w:val="24"/>
      <w:lang w:eastAsia="es-CO"/>
    </w:rPr>
  </w:style>
  <w:style w:type="character" w:customStyle="1" w:styleId="CarCharChar">
    <w:name w:val="Car Char Char"/>
    <w:rsid w:val="00946F38"/>
    <w:rPr>
      <w:sz w:val="22"/>
      <w:lang w:val="en-US" w:eastAsia="en-US" w:bidi="ar-SA"/>
    </w:rPr>
  </w:style>
  <w:style w:type="character" w:customStyle="1" w:styleId="TxtCar">
    <w:name w:val="@ Txt Car"/>
    <w:rsid w:val="00946F38"/>
    <w:rPr>
      <w:bCs/>
      <w:iCs/>
      <w:sz w:val="24"/>
      <w:szCs w:val="24"/>
      <w:lang w:val="es-CO" w:eastAsia="en-US" w:bidi="ar-SA"/>
    </w:rPr>
  </w:style>
  <w:style w:type="paragraph" w:customStyle="1" w:styleId="211">
    <w:name w:val="@ 211"/>
    <w:basedOn w:val="Ttulo4"/>
    <w:link w:val="211Car"/>
    <w:rsid w:val="00946F38"/>
    <w:pPr>
      <w:ind w:left="1080"/>
    </w:pPr>
  </w:style>
  <w:style w:type="character" w:customStyle="1" w:styleId="211Car">
    <w:name w:val="@ 211 Car"/>
    <w:link w:val="211"/>
    <w:rsid w:val="00946F38"/>
    <w:rPr>
      <w:rFonts w:ascii="Times New Roman" w:eastAsia="Times New Roman" w:hAnsi="Times New Roman" w:cs="Times New Roman"/>
      <w:sz w:val="24"/>
      <w:szCs w:val="24"/>
      <w:lang w:eastAsia="es-CO"/>
    </w:rPr>
  </w:style>
  <w:style w:type="paragraph" w:customStyle="1" w:styleId="T1-X-MAYUS">
    <w:name w:val="@T1-X-MAYUS"/>
    <w:basedOn w:val="Ttulo1"/>
    <w:rsid w:val="00946F38"/>
    <w:pPr>
      <w:tabs>
        <w:tab w:val="num" w:pos="720"/>
      </w:tabs>
      <w:spacing w:line="240" w:lineRule="auto"/>
      <w:ind w:left="720" w:hanging="180"/>
    </w:pPr>
    <w:rPr>
      <w:bCs/>
    </w:rPr>
  </w:style>
  <w:style w:type="paragraph" w:customStyle="1" w:styleId="T2-A-Titulo">
    <w:name w:val="@T2-A-Titulo"/>
    <w:basedOn w:val="Ttulo2"/>
    <w:rsid w:val="00946F38"/>
    <w:pPr>
      <w:tabs>
        <w:tab w:val="num" w:pos="1440"/>
      </w:tabs>
      <w:ind w:left="1440" w:hanging="360"/>
    </w:pPr>
    <w:rPr>
      <w:i w:val="0"/>
    </w:rPr>
  </w:style>
  <w:style w:type="paragraph" w:customStyle="1" w:styleId="T3-1-Subtit">
    <w:name w:val="@T3-1-Subtit"/>
    <w:basedOn w:val="Ttulo3"/>
    <w:rsid w:val="00946F38"/>
    <w:pPr>
      <w:tabs>
        <w:tab w:val="num" w:pos="2340"/>
      </w:tabs>
      <w:ind w:left="2340" w:hanging="360"/>
    </w:pPr>
    <w:rPr>
      <w:i w:val="0"/>
      <w:u w:val="single"/>
    </w:rPr>
  </w:style>
  <w:style w:type="paragraph" w:customStyle="1" w:styleId="T4-211">
    <w:name w:val="@T4-211"/>
    <w:basedOn w:val="211"/>
    <w:link w:val="T4-211Char"/>
    <w:rsid w:val="00946F38"/>
    <w:pPr>
      <w:ind w:left="1440"/>
    </w:pPr>
  </w:style>
  <w:style w:type="paragraph" w:customStyle="1" w:styleId="T31Subtitulo">
    <w:name w:val="@T3 1. Subtitulo"/>
    <w:basedOn w:val="Ttulo3"/>
    <w:link w:val="T31SubtituloChar"/>
    <w:rsid w:val="00946F38"/>
    <w:pPr>
      <w:numPr>
        <w:numId w:val="4"/>
      </w:numPr>
    </w:pPr>
  </w:style>
  <w:style w:type="character" w:customStyle="1" w:styleId="T31SubtituloChar">
    <w:name w:val="@T3 1. Subtitulo Char"/>
    <w:link w:val="T31Subtitulo"/>
    <w:rsid w:val="00946F38"/>
    <w:rPr>
      <w:rFonts w:ascii="Times New Roman" w:eastAsia="Times New Roman" w:hAnsi="Times New Roman" w:cs="Times New Roman"/>
      <w:i/>
      <w:sz w:val="24"/>
      <w:szCs w:val="24"/>
      <w:lang w:eastAsia="es-CO"/>
    </w:rPr>
  </w:style>
  <w:style w:type="paragraph" w:customStyle="1" w:styleId="T2ATitulo">
    <w:name w:val="@T2 A. Titulo"/>
    <w:basedOn w:val="Ttulo2"/>
    <w:rsid w:val="00946F38"/>
    <w:pPr>
      <w:numPr>
        <w:numId w:val="5"/>
      </w:numPr>
      <w:spacing w:line="240" w:lineRule="auto"/>
    </w:pPr>
    <w:rPr>
      <w:i w:val="0"/>
      <w:iCs/>
    </w:rPr>
  </w:style>
  <w:style w:type="paragraph" w:customStyle="1" w:styleId="T5-131">
    <w:name w:val="@T5-131"/>
    <w:basedOn w:val="T4-211"/>
    <w:rsid w:val="00946F38"/>
    <w:pPr>
      <w:ind w:left="2147"/>
    </w:pPr>
  </w:style>
  <w:style w:type="paragraph" w:customStyle="1" w:styleId="T1XMAYUS">
    <w:name w:val="@T1 X. MAYUS"/>
    <w:basedOn w:val="Ttulo1"/>
    <w:rsid w:val="00946F38"/>
    <w:pPr>
      <w:spacing w:line="240" w:lineRule="auto"/>
    </w:pPr>
  </w:style>
  <w:style w:type="paragraph" w:customStyle="1" w:styleId="T1XMAY">
    <w:name w:val="@T1 X..MAY"/>
    <w:basedOn w:val="Ttulo1"/>
    <w:rsid w:val="00946F38"/>
    <w:pPr>
      <w:spacing w:line="240" w:lineRule="auto"/>
    </w:pPr>
    <w:rPr>
      <w:bCs/>
    </w:rPr>
  </w:style>
  <w:style w:type="paragraph" w:customStyle="1" w:styleId="T2ATitB">
    <w:name w:val="@T2 A..TitB"/>
    <w:basedOn w:val="Ttulo2"/>
    <w:uiPriority w:val="99"/>
    <w:rsid w:val="00946F38"/>
    <w:pPr>
      <w:spacing w:line="240" w:lineRule="auto"/>
    </w:pPr>
    <w:rPr>
      <w:bCs/>
      <w:i w:val="0"/>
    </w:rPr>
  </w:style>
  <w:style w:type="paragraph" w:customStyle="1" w:styleId="T31Subt">
    <w:name w:val="@T3 1..Subt"/>
    <w:basedOn w:val="Ttulo3"/>
    <w:rsid w:val="00946F38"/>
    <w:rPr>
      <w:i w:val="0"/>
      <w:u w:val="single"/>
    </w:rPr>
  </w:style>
  <w:style w:type="paragraph" w:customStyle="1" w:styleId="T31Subbb">
    <w:name w:val="@T3 1. Subbb"/>
    <w:basedOn w:val="T31Subt"/>
    <w:link w:val="T31SubbbChar"/>
    <w:rsid w:val="00946F38"/>
  </w:style>
  <w:style w:type="paragraph" w:styleId="Descripcin">
    <w:name w:val="caption"/>
    <w:aliases w:val="Caption Char Char Char Char Char Char Char Char Char Char,Caption Char Char Char Char Char Char Char Char Char Char Char Char Char Char Char Char Char,Caption Char Char Char Char Char Char Char Char Char Char Char Char Char Char Char Char"/>
    <w:basedOn w:val="Normal"/>
    <w:next w:val="Normal"/>
    <w:link w:val="DescripcinCar"/>
    <w:qFormat/>
    <w:rsid w:val="00946F38"/>
    <w:rPr>
      <w:b/>
      <w:bCs/>
      <w:sz w:val="20"/>
    </w:rPr>
  </w:style>
  <w:style w:type="paragraph" w:customStyle="1" w:styleId="Default">
    <w:name w:val="Default"/>
    <w:rsid w:val="00946F38"/>
    <w:pPr>
      <w:autoSpaceDE w:val="0"/>
      <w:autoSpaceDN w:val="0"/>
      <w:adjustRightInd w:val="0"/>
      <w:spacing w:after="0" w:line="240" w:lineRule="auto"/>
      <w:jc w:val="both"/>
    </w:pPr>
    <w:rPr>
      <w:rFonts w:ascii="Arial" w:eastAsia="Times New Roman" w:hAnsi="Arial" w:cs="Arial"/>
      <w:color w:val="000000"/>
      <w:sz w:val="24"/>
      <w:szCs w:val="24"/>
      <w:lang w:val="en-US"/>
    </w:rPr>
  </w:style>
  <w:style w:type="paragraph" w:customStyle="1" w:styleId="fuente">
    <w:name w:val="@fuente"/>
    <w:basedOn w:val="Textoindependiente"/>
    <w:rsid w:val="00946F38"/>
    <w:rPr>
      <w:i/>
      <w:sz w:val="18"/>
      <w:szCs w:val="18"/>
    </w:rPr>
  </w:style>
  <w:style w:type="paragraph" w:customStyle="1" w:styleId="Estilo1">
    <w:name w:val="Estilo1"/>
    <w:basedOn w:val="Normal"/>
    <w:rsid w:val="00946F38"/>
  </w:style>
  <w:style w:type="paragraph" w:customStyle="1" w:styleId="Closed">
    <w:name w:val="Closed"/>
    <w:basedOn w:val="Normal"/>
    <w:rsid w:val="00946F38"/>
    <w:rPr>
      <w:bCs/>
      <w:iCs/>
      <w:lang w:val="es-ES_tradnl"/>
    </w:rPr>
  </w:style>
  <w:style w:type="character" w:customStyle="1" w:styleId="DescripcinCar">
    <w:name w:val="Descripción Car"/>
    <w:aliases w:val="Caption Char Char Char Char Char Char Char Char Char Char Car,Caption Char Char Char Char Char Char Char Char Char Char Char Char Char Char Char Char Char Car"/>
    <w:link w:val="Descripcin"/>
    <w:rsid w:val="00946F38"/>
    <w:rPr>
      <w:rFonts w:ascii="Times New Roman" w:eastAsia="Times New Roman" w:hAnsi="Times New Roman" w:cs="Times New Roman"/>
      <w:b/>
      <w:bCs/>
      <w:sz w:val="20"/>
      <w:szCs w:val="24"/>
      <w:lang w:eastAsia="es-CO"/>
    </w:rPr>
  </w:style>
  <w:style w:type="paragraph" w:customStyle="1" w:styleId="CarCarCarCharCarCar">
    <w:name w:val="Car Car Car Char Car Car"/>
    <w:basedOn w:val="Normal"/>
    <w:rsid w:val="00946F38"/>
    <w:pPr>
      <w:widowControl w:val="0"/>
      <w:adjustRightInd w:val="0"/>
      <w:spacing w:after="160" w:line="240" w:lineRule="exact"/>
      <w:ind w:left="500"/>
      <w:jc w:val="center"/>
      <w:textAlignment w:val="baseline"/>
    </w:pPr>
    <w:rPr>
      <w:rFonts w:ascii="Arial" w:hAnsi="Arial"/>
      <w:bCs/>
      <w:iCs/>
      <w:lang w:val="es-VE"/>
    </w:rPr>
  </w:style>
  <w:style w:type="character" w:styleId="Hipervnculovisitado">
    <w:name w:val="FollowedHyperlink"/>
    <w:uiPriority w:val="99"/>
    <w:rsid w:val="00946F38"/>
    <w:rPr>
      <w:color w:val="800080"/>
      <w:u w:val="single"/>
    </w:rPr>
  </w:style>
  <w:style w:type="paragraph" w:styleId="Prrafodelista">
    <w:name w:val="List Paragraph"/>
    <w:basedOn w:val="Normal"/>
    <w:uiPriority w:val="1"/>
    <w:qFormat/>
    <w:rsid w:val="00946F38"/>
    <w:pPr>
      <w:ind w:left="708"/>
    </w:pPr>
  </w:style>
  <w:style w:type="paragraph" w:customStyle="1" w:styleId="fuente0">
    <w:name w:val="@ fuente"/>
    <w:basedOn w:val="Txt"/>
    <w:rsid w:val="00946F38"/>
    <w:rPr>
      <w:bCs w:val="0"/>
      <w:i/>
      <w:iCs w:val="0"/>
      <w:sz w:val="20"/>
    </w:rPr>
  </w:style>
  <w:style w:type="paragraph" w:customStyle="1" w:styleId="title1">
    <w:name w:val="title1"/>
    <w:basedOn w:val="Normal"/>
    <w:rsid w:val="00946F38"/>
    <w:pPr>
      <w:spacing w:line="345" w:lineRule="atLeast"/>
      <w:textAlignment w:val="baseline"/>
    </w:pPr>
    <w:rPr>
      <w:rFonts w:ascii="Times" w:hAnsi="Times" w:cs="Times"/>
      <w:bCs/>
      <w:iCs/>
      <w:color w:val="000000"/>
      <w:sz w:val="33"/>
      <w:szCs w:val="33"/>
    </w:rPr>
  </w:style>
  <w:style w:type="paragraph" w:customStyle="1" w:styleId="head01">
    <w:name w:val="head01"/>
    <w:basedOn w:val="Normal"/>
    <w:rsid w:val="00946F38"/>
    <w:pPr>
      <w:spacing w:line="345" w:lineRule="atLeast"/>
      <w:jc w:val="center"/>
      <w:textAlignment w:val="baseline"/>
    </w:pPr>
    <w:rPr>
      <w:rFonts w:ascii="Times" w:hAnsi="Times" w:cs="Times"/>
      <w:bCs/>
      <w:iCs/>
      <w:color w:val="000000"/>
      <w:sz w:val="33"/>
      <w:szCs w:val="33"/>
    </w:rPr>
  </w:style>
  <w:style w:type="paragraph" w:customStyle="1" w:styleId="bodytext">
    <w:name w:val="bodytext"/>
    <w:basedOn w:val="Normal"/>
    <w:rsid w:val="00946F38"/>
    <w:pPr>
      <w:spacing w:before="100" w:beforeAutospacing="1" w:after="100" w:afterAutospacing="1"/>
    </w:pPr>
    <w:rPr>
      <w:rFonts w:ascii="Times" w:hAnsi="Times" w:cs="Times"/>
      <w:bCs/>
      <w:iCs/>
      <w:color w:val="000000"/>
      <w:szCs w:val="22"/>
    </w:rPr>
  </w:style>
  <w:style w:type="paragraph" w:customStyle="1" w:styleId="head02">
    <w:name w:val="head02"/>
    <w:basedOn w:val="Normal"/>
    <w:rsid w:val="00946F38"/>
    <w:pPr>
      <w:spacing w:line="285" w:lineRule="atLeast"/>
      <w:textAlignment w:val="baseline"/>
    </w:pPr>
    <w:rPr>
      <w:rFonts w:ascii="Times" w:hAnsi="Times" w:cs="Times"/>
      <w:b/>
      <w:iCs/>
      <w:color w:val="000000"/>
    </w:rPr>
  </w:style>
  <w:style w:type="paragraph" w:customStyle="1" w:styleId="docbodytext">
    <w:name w:val="docbodytext"/>
    <w:basedOn w:val="Normal"/>
    <w:rsid w:val="00946F38"/>
    <w:pPr>
      <w:spacing w:before="100" w:beforeAutospacing="1" w:after="100" w:afterAutospacing="1"/>
    </w:pPr>
    <w:rPr>
      <w:rFonts w:ascii="Times" w:hAnsi="Times" w:cs="Times"/>
      <w:bCs/>
      <w:iCs/>
      <w:color w:val="000000"/>
      <w:szCs w:val="22"/>
    </w:rPr>
  </w:style>
  <w:style w:type="paragraph" w:customStyle="1" w:styleId="breakafter">
    <w:name w:val="breakafter"/>
    <w:basedOn w:val="Normal"/>
    <w:rsid w:val="00946F38"/>
    <w:pPr>
      <w:spacing w:before="100" w:beforeAutospacing="1" w:after="100" w:afterAutospacing="1"/>
    </w:pPr>
    <w:rPr>
      <w:rFonts w:ascii="Times" w:hAnsi="Times" w:cs="Times"/>
      <w:bCs/>
      <w:iCs/>
      <w:color w:val="000000"/>
      <w:szCs w:val="22"/>
    </w:rPr>
  </w:style>
  <w:style w:type="paragraph" w:customStyle="1" w:styleId="heading">
    <w:name w:val="heading"/>
    <w:basedOn w:val="Normal"/>
    <w:rsid w:val="00946F38"/>
    <w:pPr>
      <w:spacing w:before="100" w:beforeAutospacing="1" w:after="100" w:afterAutospacing="1"/>
    </w:pPr>
    <w:rPr>
      <w:bCs/>
      <w:iCs/>
    </w:rPr>
  </w:style>
  <w:style w:type="paragraph" w:styleId="NormalWeb">
    <w:name w:val="Normal (Web)"/>
    <w:basedOn w:val="Normal"/>
    <w:uiPriority w:val="99"/>
    <w:unhideWhenUsed/>
    <w:rsid w:val="00946F38"/>
    <w:pPr>
      <w:spacing w:before="100" w:beforeAutospacing="1" w:after="100" w:afterAutospacing="1"/>
    </w:pPr>
    <w:rPr>
      <w:bCs/>
      <w:iCs/>
    </w:rPr>
  </w:style>
  <w:style w:type="character" w:customStyle="1" w:styleId="head011">
    <w:name w:val="head011"/>
    <w:rsid w:val="00946F38"/>
    <w:rPr>
      <w:rFonts w:ascii="Times" w:hAnsi="Times" w:cs="Times" w:hint="default"/>
      <w:b w:val="0"/>
      <w:bCs w:val="0"/>
      <w:i w:val="0"/>
      <w:iCs w:val="0"/>
      <w:caps w:val="0"/>
      <w:smallCaps w:val="0"/>
      <w:color w:val="000000"/>
      <w:spacing w:val="0"/>
      <w:sz w:val="33"/>
      <w:szCs w:val="33"/>
      <w:vertAlign w:val="baseline"/>
    </w:rPr>
  </w:style>
  <w:style w:type="paragraph" w:customStyle="1" w:styleId="tnr">
    <w:name w:val="tnr"/>
    <w:basedOn w:val="Normal"/>
    <w:rsid w:val="00946F38"/>
    <w:pPr>
      <w:spacing w:before="100" w:beforeAutospacing="1" w:after="100" w:afterAutospacing="1"/>
    </w:pPr>
    <w:rPr>
      <w:bCs/>
      <w:iCs/>
      <w:color w:val="000000"/>
    </w:rPr>
  </w:style>
  <w:style w:type="character" w:customStyle="1" w:styleId="head012">
    <w:name w:val="head012"/>
    <w:rsid w:val="00946F38"/>
    <w:rPr>
      <w:rFonts w:ascii="Times" w:hAnsi="Times" w:cs="Times" w:hint="default"/>
      <w:b w:val="0"/>
      <w:bCs w:val="0"/>
      <w:i w:val="0"/>
      <w:iCs w:val="0"/>
      <w:caps w:val="0"/>
      <w:smallCaps w:val="0"/>
      <w:color w:val="000000"/>
      <w:spacing w:val="0"/>
      <w:sz w:val="33"/>
      <w:szCs w:val="33"/>
      <w:vertAlign w:val="baseline"/>
    </w:rPr>
  </w:style>
  <w:style w:type="character" w:customStyle="1" w:styleId="head021">
    <w:name w:val="head021"/>
    <w:rsid w:val="00946F38"/>
    <w:rPr>
      <w:rFonts w:ascii="Times" w:hAnsi="Times" w:cs="Times" w:hint="default"/>
      <w:b/>
      <w:bCs/>
      <w:i w:val="0"/>
      <w:iCs w:val="0"/>
      <w:caps w:val="0"/>
      <w:smallCaps w:val="0"/>
      <w:color w:val="000000"/>
      <w:spacing w:val="0"/>
      <w:sz w:val="24"/>
      <w:szCs w:val="24"/>
      <w:vertAlign w:val="baseline"/>
    </w:rPr>
  </w:style>
  <w:style w:type="character" w:customStyle="1" w:styleId="docbodytext1">
    <w:name w:val="docbodytext1"/>
    <w:rsid w:val="00946F38"/>
    <w:rPr>
      <w:rFonts w:ascii="Times" w:hAnsi="Times" w:cs="Times" w:hint="default"/>
      <w:b w:val="0"/>
      <w:bCs w:val="0"/>
      <w:strike w:val="0"/>
      <w:dstrike w:val="0"/>
      <w:color w:val="000000"/>
      <w:sz w:val="22"/>
      <w:szCs w:val="22"/>
      <w:u w:val="none"/>
      <w:effect w:val="none"/>
    </w:rPr>
  </w:style>
  <w:style w:type="character" w:customStyle="1" w:styleId="head013">
    <w:name w:val="head013"/>
    <w:rsid w:val="00946F38"/>
    <w:rPr>
      <w:rFonts w:ascii="Times" w:hAnsi="Times" w:cs="Times" w:hint="default"/>
      <w:b w:val="0"/>
      <w:bCs w:val="0"/>
      <w:i w:val="0"/>
      <w:iCs w:val="0"/>
      <w:caps w:val="0"/>
      <w:smallCaps w:val="0"/>
      <w:color w:val="000000"/>
      <w:spacing w:val="0"/>
      <w:sz w:val="33"/>
      <w:szCs w:val="33"/>
      <w:vertAlign w:val="baseline"/>
    </w:rPr>
  </w:style>
  <w:style w:type="character" w:customStyle="1" w:styleId="head022">
    <w:name w:val="head022"/>
    <w:rsid w:val="00946F38"/>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rsid w:val="00946F38"/>
    <w:rPr>
      <w:rFonts w:ascii="Times" w:hAnsi="Times" w:cs="Times" w:hint="default"/>
      <w:b w:val="0"/>
      <w:bCs w:val="0"/>
      <w:strike w:val="0"/>
      <w:dstrike w:val="0"/>
      <w:color w:val="000000"/>
      <w:sz w:val="22"/>
      <w:szCs w:val="22"/>
      <w:u w:val="none"/>
      <w:effect w:val="none"/>
    </w:rPr>
  </w:style>
  <w:style w:type="character" w:customStyle="1" w:styleId="bodytextb">
    <w:name w:val="bodytextb"/>
    <w:basedOn w:val="Fuentedeprrafopredeter"/>
    <w:rsid w:val="00946F38"/>
  </w:style>
  <w:style w:type="character" w:customStyle="1" w:styleId="T4-211Char">
    <w:name w:val="@T4-211 Char"/>
    <w:link w:val="T4-211"/>
    <w:rsid w:val="00946F38"/>
    <w:rPr>
      <w:rFonts w:ascii="Times New Roman" w:eastAsia="Times New Roman" w:hAnsi="Times New Roman" w:cs="Times New Roman"/>
      <w:sz w:val="24"/>
      <w:szCs w:val="24"/>
      <w:lang w:eastAsia="es-CO"/>
    </w:rPr>
  </w:style>
  <w:style w:type="character" w:customStyle="1" w:styleId="T31SubbbChar">
    <w:name w:val="@T3 1. Subbb Char"/>
    <w:link w:val="T31Subbb"/>
    <w:rsid w:val="00946F38"/>
    <w:rPr>
      <w:rFonts w:ascii="Times New Roman" w:eastAsia="Times New Roman" w:hAnsi="Times New Roman" w:cs="Times New Roman"/>
      <w:sz w:val="24"/>
      <w:szCs w:val="24"/>
      <w:u w:val="single"/>
      <w:lang w:eastAsia="es-CO"/>
    </w:rPr>
  </w:style>
  <w:style w:type="paragraph" w:customStyle="1" w:styleId="xl63">
    <w:name w:val="xl63"/>
    <w:basedOn w:val="Normal"/>
    <w:rsid w:val="00946F3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Univers for KPMG Light" w:hAnsi="Univers for KPMG Light"/>
      <w:bCs/>
      <w:iCs/>
      <w:color w:val="000000"/>
      <w:sz w:val="20"/>
    </w:rPr>
  </w:style>
  <w:style w:type="paragraph" w:customStyle="1" w:styleId="xl64">
    <w:name w:val="xl64"/>
    <w:basedOn w:val="Normal"/>
    <w:rsid w:val="00946F38"/>
    <w:pPr>
      <w:pBdr>
        <w:top w:val="single" w:sz="4" w:space="0" w:color="auto"/>
        <w:left w:val="single" w:sz="4" w:space="0" w:color="auto"/>
        <w:bottom w:val="single" w:sz="4" w:space="0" w:color="auto"/>
        <w:right w:val="single" w:sz="4" w:space="0" w:color="auto"/>
      </w:pBdr>
      <w:spacing w:before="100" w:beforeAutospacing="1" w:after="100" w:afterAutospacing="1"/>
    </w:pPr>
    <w:rPr>
      <w:rFonts w:ascii="Univers for KPMG Light" w:hAnsi="Univers for KPMG Light"/>
      <w:bCs/>
      <w:iCs/>
      <w:color w:val="000000"/>
      <w:sz w:val="20"/>
    </w:rPr>
  </w:style>
  <w:style w:type="paragraph" w:customStyle="1" w:styleId="xl65">
    <w:name w:val="xl65"/>
    <w:basedOn w:val="Normal"/>
    <w:rsid w:val="00946F38"/>
    <w:pPr>
      <w:spacing w:before="100" w:beforeAutospacing="1" w:after="100" w:afterAutospacing="1"/>
    </w:pPr>
    <w:rPr>
      <w:rFonts w:ascii="Univers for KPMG Light" w:hAnsi="Univers for KPMG Light"/>
      <w:bCs/>
      <w:iCs/>
      <w:sz w:val="20"/>
    </w:rPr>
  </w:style>
  <w:style w:type="paragraph" w:customStyle="1" w:styleId="xl66">
    <w:name w:val="xl66"/>
    <w:basedOn w:val="Normal"/>
    <w:rsid w:val="00946F38"/>
    <w:pPr>
      <w:pBdr>
        <w:top w:val="single" w:sz="4" w:space="0" w:color="auto"/>
        <w:left w:val="single" w:sz="4" w:space="0" w:color="auto"/>
        <w:bottom w:val="single" w:sz="4" w:space="0" w:color="auto"/>
        <w:right w:val="single" w:sz="4" w:space="0" w:color="auto"/>
      </w:pBdr>
      <w:shd w:val="clear" w:color="000000" w:fill="00338D"/>
      <w:spacing w:before="100" w:beforeAutospacing="1" w:after="100" w:afterAutospacing="1"/>
      <w:jc w:val="center"/>
    </w:pPr>
    <w:rPr>
      <w:rFonts w:ascii="Univers for KPMG Light" w:hAnsi="Univers for KPMG Light"/>
      <w:b/>
      <w:iCs/>
      <w:color w:val="FFFFFF"/>
      <w:sz w:val="20"/>
    </w:rPr>
  </w:style>
  <w:style w:type="character" w:customStyle="1" w:styleId="hps">
    <w:name w:val="hps"/>
    <w:basedOn w:val="Fuentedeprrafopredeter"/>
    <w:rsid w:val="00946F38"/>
  </w:style>
  <w:style w:type="paragraph" w:styleId="Bibliografa">
    <w:name w:val="Bibliography"/>
    <w:basedOn w:val="Normal"/>
    <w:next w:val="Normal"/>
    <w:uiPriority w:val="37"/>
    <w:semiHidden/>
    <w:unhideWhenUsed/>
    <w:rsid w:val="00946F38"/>
  </w:style>
  <w:style w:type="paragraph" w:styleId="Textodebloque">
    <w:name w:val="Block Text"/>
    <w:basedOn w:val="Normal"/>
    <w:rsid w:val="00946F38"/>
    <w:pPr>
      <w:pBdr>
        <w:top w:val="single" w:sz="2" w:space="10" w:color="4F81BD" w:frame="1"/>
        <w:left w:val="single" w:sz="2" w:space="10" w:color="4F81BD" w:frame="1"/>
        <w:bottom w:val="single" w:sz="2" w:space="10" w:color="4F81BD" w:frame="1"/>
        <w:right w:val="single" w:sz="2" w:space="10" w:color="4F81BD" w:frame="1"/>
      </w:pBdr>
      <w:ind w:left="1152" w:right="1152"/>
    </w:pPr>
    <w:rPr>
      <w:rFonts w:ascii="Calibri" w:hAnsi="Calibri"/>
      <w:i/>
      <w:iCs/>
      <w:color w:val="4F81BD"/>
    </w:rPr>
  </w:style>
  <w:style w:type="paragraph" w:styleId="Textoindependiente3">
    <w:name w:val="Body Text 3"/>
    <w:basedOn w:val="Normal"/>
    <w:link w:val="Textoindependiente3Car"/>
    <w:rsid w:val="00946F38"/>
    <w:pPr>
      <w:spacing w:after="120"/>
    </w:pPr>
    <w:rPr>
      <w:sz w:val="16"/>
      <w:szCs w:val="16"/>
    </w:rPr>
  </w:style>
  <w:style w:type="character" w:customStyle="1" w:styleId="Textoindependiente3Car">
    <w:name w:val="Texto independiente 3 Car"/>
    <w:basedOn w:val="Fuentedeprrafopredeter"/>
    <w:link w:val="Textoindependiente3"/>
    <w:rsid w:val="00946F38"/>
    <w:rPr>
      <w:rFonts w:ascii="Times New Roman" w:eastAsia="Times New Roman" w:hAnsi="Times New Roman" w:cs="Times New Roman"/>
      <w:sz w:val="16"/>
      <w:szCs w:val="16"/>
      <w:lang w:eastAsia="es-CO"/>
    </w:rPr>
  </w:style>
  <w:style w:type="paragraph" w:styleId="Textoindependienteprimerasangra">
    <w:name w:val="Body Text First Indent"/>
    <w:basedOn w:val="Textoindependiente"/>
    <w:link w:val="TextoindependienteprimerasangraCar"/>
    <w:rsid w:val="00946F38"/>
    <w:pPr>
      <w:ind w:firstLine="360"/>
    </w:pPr>
  </w:style>
  <w:style w:type="character" w:customStyle="1" w:styleId="TextoindependienteprimerasangraCar">
    <w:name w:val="Texto independiente primera sangría Car"/>
    <w:basedOn w:val="TextoindependienteCar"/>
    <w:link w:val="Textoindependienteprimerasangra"/>
    <w:rsid w:val="00946F38"/>
    <w:rPr>
      <w:rFonts w:ascii="Times New Roman" w:eastAsia="Times New Roman" w:hAnsi="Times New Roman" w:cs="Times New Roman"/>
      <w:sz w:val="24"/>
      <w:szCs w:val="24"/>
      <w:lang w:eastAsia="es-CO"/>
    </w:rPr>
  </w:style>
  <w:style w:type="paragraph" w:styleId="Sangradetextonormal">
    <w:name w:val="Body Text Indent"/>
    <w:basedOn w:val="Normal"/>
    <w:link w:val="SangradetextonormalCar"/>
    <w:rsid w:val="00946F38"/>
    <w:pPr>
      <w:spacing w:after="120"/>
      <w:ind w:left="283"/>
    </w:pPr>
  </w:style>
  <w:style w:type="character" w:customStyle="1" w:styleId="SangradetextonormalCar">
    <w:name w:val="Sangría de texto normal Car"/>
    <w:basedOn w:val="Fuentedeprrafopredeter"/>
    <w:link w:val="Sangradetextonormal"/>
    <w:rsid w:val="00946F38"/>
    <w:rPr>
      <w:rFonts w:ascii="Times New Roman" w:eastAsia="Times New Roman" w:hAnsi="Times New Roman" w:cs="Times New Roman"/>
      <w:sz w:val="24"/>
      <w:szCs w:val="24"/>
      <w:lang w:eastAsia="es-CO"/>
    </w:rPr>
  </w:style>
  <w:style w:type="paragraph" w:styleId="Textoindependienteprimerasangra2">
    <w:name w:val="Body Text First Indent 2"/>
    <w:basedOn w:val="Sangradetextonormal"/>
    <w:link w:val="Textoindependienteprimerasangra2Car"/>
    <w:rsid w:val="00946F38"/>
    <w:pPr>
      <w:spacing w:after="0"/>
      <w:ind w:left="360" w:firstLine="360"/>
    </w:pPr>
  </w:style>
  <w:style w:type="character" w:customStyle="1" w:styleId="Textoindependienteprimerasangra2Car">
    <w:name w:val="Texto independiente primera sangría 2 Car"/>
    <w:basedOn w:val="SangradetextonormalCar"/>
    <w:link w:val="Textoindependienteprimerasangra2"/>
    <w:rsid w:val="00946F38"/>
    <w:rPr>
      <w:rFonts w:ascii="Times New Roman" w:eastAsia="Times New Roman" w:hAnsi="Times New Roman" w:cs="Times New Roman"/>
      <w:sz w:val="24"/>
      <w:szCs w:val="24"/>
      <w:lang w:eastAsia="es-CO"/>
    </w:rPr>
  </w:style>
  <w:style w:type="paragraph" w:styleId="Sangra2detindependiente">
    <w:name w:val="Body Text Indent 2"/>
    <w:basedOn w:val="Normal"/>
    <w:link w:val="Sangra2detindependienteCar"/>
    <w:rsid w:val="00946F38"/>
    <w:pPr>
      <w:spacing w:after="120" w:line="480" w:lineRule="auto"/>
      <w:ind w:left="283"/>
    </w:pPr>
  </w:style>
  <w:style w:type="character" w:customStyle="1" w:styleId="Sangra2detindependienteCar">
    <w:name w:val="Sangría 2 de t. independiente Car"/>
    <w:basedOn w:val="Fuentedeprrafopredeter"/>
    <w:link w:val="Sangra2detindependiente"/>
    <w:rsid w:val="00946F38"/>
    <w:rPr>
      <w:rFonts w:ascii="Times New Roman" w:eastAsia="Times New Roman" w:hAnsi="Times New Roman" w:cs="Times New Roman"/>
      <w:sz w:val="24"/>
      <w:szCs w:val="24"/>
      <w:lang w:eastAsia="es-CO"/>
    </w:rPr>
  </w:style>
  <w:style w:type="paragraph" w:styleId="Sangra3detindependiente">
    <w:name w:val="Body Text Indent 3"/>
    <w:basedOn w:val="Normal"/>
    <w:link w:val="Sangra3detindependienteCar"/>
    <w:rsid w:val="00946F38"/>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946F38"/>
    <w:rPr>
      <w:rFonts w:ascii="Times New Roman" w:eastAsia="Times New Roman" w:hAnsi="Times New Roman" w:cs="Times New Roman"/>
      <w:sz w:val="16"/>
      <w:szCs w:val="16"/>
      <w:lang w:eastAsia="es-CO"/>
    </w:rPr>
  </w:style>
  <w:style w:type="paragraph" w:styleId="Cierre">
    <w:name w:val="Closing"/>
    <w:basedOn w:val="Normal"/>
    <w:link w:val="CierreCar"/>
    <w:rsid w:val="00946F38"/>
    <w:pPr>
      <w:ind w:left="4252"/>
    </w:pPr>
  </w:style>
  <w:style w:type="character" w:customStyle="1" w:styleId="CierreCar">
    <w:name w:val="Cierre Car"/>
    <w:basedOn w:val="Fuentedeprrafopredeter"/>
    <w:link w:val="Cierre"/>
    <w:rsid w:val="00946F38"/>
    <w:rPr>
      <w:rFonts w:ascii="Times New Roman" w:eastAsia="Times New Roman" w:hAnsi="Times New Roman" w:cs="Times New Roman"/>
      <w:sz w:val="24"/>
      <w:szCs w:val="24"/>
      <w:lang w:eastAsia="es-CO"/>
    </w:rPr>
  </w:style>
  <w:style w:type="paragraph" w:styleId="Fecha">
    <w:name w:val="Date"/>
    <w:basedOn w:val="Normal"/>
    <w:next w:val="Normal"/>
    <w:link w:val="FechaCar"/>
    <w:rsid w:val="00946F38"/>
  </w:style>
  <w:style w:type="character" w:customStyle="1" w:styleId="FechaCar">
    <w:name w:val="Fecha Car"/>
    <w:basedOn w:val="Fuentedeprrafopredeter"/>
    <w:link w:val="Fecha"/>
    <w:rsid w:val="00946F38"/>
    <w:rPr>
      <w:rFonts w:ascii="Times New Roman" w:eastAsia="Times New Roman" w:hAnsi="Times New Roman" w:cs="Times New Roman"/>
      <w:sz w:val="24"/>
      <w:szCs w:val="24"/>
      <w:lang w:eastAsia="es-CO"/>
    </w:rPr>
  </w:style>
  <w:style w:type="paragraph" w:styleId="Firmadecorreoelectrnico">
    <w:name w:val="E-mail Signature"/>
    <w:basedOn w:val="Normal"/>
    <w:link w:val="FirmadecorreoelectrnicoCar"/>
    <w:rsid w:val="00946F38"/>
  </w:style>
  <w:style w:type="character" w:customStyle="1" w:styleId="FirmadecorreoelectrnicoCar">
    <w:name w:val="Firma de correo electrónico Car"/>
    <w:basedOn w:val="Fuentedeprrafopredeter"/>
    <w:link w:val="Firmadecorreoelectrnico"/>
    <w:rsid w:val="00946F38"/>
    <w:rPr>
      <w:rFonts w:ascii="Times New Roman" w:eastAsia="Times New Roman" w:hAnsi="Times New Roman" w:cs="Times New Roman"/>
      <w:sz w:val="24"/>
      <w:szCs w:val="24"/>
      <w:lang w:eastAsia="es-CO"/>
    </w:rPr>
  </w:style>
  <w:style w:type="paragraph" w:styleId="Textonotaalfinal">
    <w:name w:val="endnote text"/>
    <w:basedOn w:val="Normal"/>
    <w:link w:val="TextonotaalfinalCar"/>
    <w:rsid w:val="00946F38"/>
    <w:rPr>
      <w:sz w:val="20"/>
    </w:rPr>
  </w:style>
  <w:style w:type="character" w:customStyle="1" w:styleId="TextonotaalfinalCar">
    <w:name w:val="Texto nota al final Car"/>
    <w:basedOn w:val="Fuentedeprrafopredeter"/>
    <w:link w:val="Textonotaalfinal"/>
    <w:rsid w:val="00946F38"/>
    <w:rPr>
      <w:rFonts w:ascii="Times New Roman" w:eastAsia="Times New Roman" w:hAnsi="Times New Roman" w:cs="Times New Roman"/>
      <w:sz w:val="20"/>
      <w:szCs w:val="24"/>
      <w:lang w:eastAsia="es-CO"/>
    </w:rPr>
  </w:style>
  <w:style w:type="paragraph" w:styleId="Direccinsobre">
    <w:name w:val="envelope address"/>
    <w:basedOn w:val="Normal"/>
    <w:rsid w:val="00946F38"/>
    <w:pPr>
      <w:framePr w:w="7920" w:h="1980" w:hRule="exact" w:hSpace="141" w:wrap="auto" w:hAnchor="page" w:xAlign="center" w:yAlign="bottom"/>
      <w:ind w:left="2880"/>
    </w:pPr>
    <w:rPr>
      <w:rFonts w:ascii="Cambria" w:hAnsi="Cambria"/>
    </w:rPr>
  </w:style>
  <w:style w:type="paragraph" w:styleId="Remitedesobre">
    <w:name w:val="envelope return"/>
    <w:basedOn w:val="Normal"/>
    <w:rsid w:val="00946F38"/>
    <w:rPr>
      <w:rFonts w:ascii="Cambria" w:hAnsi="Cambria"/>
      <w:sz w:val="20"/>
    </w:rPr>
  </w:style>
  <w:style w:type="paragraph" w:styleId="DireccinHTML">
    <w:name w:val="HTML Address"/>
    <w:basedOn w:val="Normal"/>
    <w:link w:val="DireccinHTMLCar"/>
    <w:rsid w:val="00946F38"/>
    <w:rPr>
      <w:i/>
    </w:rPr>
  </w:style>
  <w:style w:type="character" w:customStyle="1" w:styleId="DireccinHTMLCar">
    <w:name w:val="Dirección HTML Car"/>
    <w:basedOn w:val="Fuentedeprrafopredeter"/>
    <w:link w:val="DireccinHTML"/>
    <w:rsid w:val="00946F38"/>
    <w:rPr>
      <w:rFonts w:ascii="Times New Roman" w:eastAsia="Times New Roman" w:hAnsi="Times New Roman" w:cs="Times New Roman"/>
      <w:i/>
      <w:sz w:val="24"/>
      <w:szCs w:val="24"/>
      <w:lang w:eastAsia="es-CO"/>
    </w:rPr>
  </w:style>
  <w:style w:type="paragraph" w:styleId="HTMLconformatoprevio">
    <w:name w:val="HTML Preformatted"/>
    <w:basedOn w:val="Normal"/>
    <w:link w:val="HTMLconformatoprevioCar"/>
    <w:uiPriority w:val="99"/>
    <w:rsid w:val="00946F38"/>
    <w:rPr>
      <w:rFonts w:ascii="Consolas" w:hAnsi="Consolas" w:cs="Consolas"/>
      <w:sz w:val="20"/>
    </w:rPr>
  </w:style>
  <w:style w:type="character" w:customStyle="1" w:styleId="HTMLconformatoprevioCar">
    <w:name w:val="HTML con formato previo Car"/>
    <w:basedOn w:val="Fuentedeprrafopredeter"/>
    <w:link w:val="HTMLconformatoprevio"/>
    <w:uiPriority w:val="99"/>
    <w:rsid w:val="00946F38"/>
    <w:rPr>
      <w:rFonts w:ascii="Consolas" w:eastAsia="Times New Roman" w:hAnsi="Consolas" w:cs="Consolas"/>
      <w:sz w:val="20"/>
      <w:szCs w:val="24"/>
      <w:lang w:eastAsia="es-CO"/>
    </w:rPr>
  </w:style>
  <w:style w:type="paragraph" w:styleId="ndice1">
    <w:name w:val="index 1"/>
    <w:basedOn w:val="Normal"/>
    <w:next w:val="Normal"/>
    <w:autoRedefine/>
    <w:rsid w:val="00946F38"/>
    <w:pPr>
      <w:ind w:left="240" w:hanging="240"/>
    </w:pPr>
  </w:style>
  <w:style w:type="paragraph" w:styleId="ndice2">
    <w:name w:val="index 2"/>
    <w:basedOn w:val="Normal"/>
    <w:next w:val="Normal"/>
    <w:autoRedefine/>
    <w:rsid w:val="00946F38"/>
    <w:pPr>
      <w:ind w:left="480" w:hanging="240"/>
    </w:pPr>
  </w:style>
  <w:style w:type="paragraph" w:styleId="ndice3">
    <w:name w:val="index 3"/>
    <w:basedOn w:val="Normal"/>
    <w:next w:val="Normal"/>
    <w:autoRedefine/>
    <w:rsid w:val="00946F38"/>
    <w:pPr>
      <w:ind w:left="720" w:hanging="240"/>
    </w:pPr>
  </w:style>
  <w:style w:type="paragraph" w:styleId="ndice4">
    <w:name w:val="index 4"/>
    <w:basedOn w:val="Normal"/>
    <w:next w:val="Normal"/>
    <w:autoRedefine/>
    <w:rsid w:val="00946F38"/>
    <w:pPr>
      <w:ind w:left="960" w:hanging="240"/>
    </w:pPr>
  </w:style>
  <w:style w:type="paragraph" w:styleId="ndice5">
    <w:name w:val="index 5"/>
    <w:basedOn w:val="Normal"/>
    <w:next w:val="Normal"/>
    <w:autoRedefine/>
    <w:rsid w:val="00946F38"/>
    <w:pPr>
      <w:ind w:left="1200" w:hanging="240"/>
    </w:pPr>
  </w:style>
  <w:style w:type="paragraph" w:styleId="ndice6">
    <w:name w:val="index 6"/>
    <w:basedOn w:val="Normal"/>
    <w:next w:val="Normal"/>
    <w:autoRedefine/>
    <w:rsid w:val="00946F38"/>
    <w:pPr>
      <w:ind w:left="1440" w:hanging="240"/>
    </w:pPr>
  </w:style>
  <w:style w:type="paragraph" w:styleId="ndice7">
    <w:name w:val="index 7"/>
    <w:basedOn w:val="Normal"/>
    <w:next w:val="Normal"/>
    <w:autoRedefine/>
    <w:rsid w:val="00946F38"/>
    <w:pPr>
      <w:ind w:left="1680" w:hanging="240"/>
    </w:pPr>
  </w:style>
  <w:style w:type="paragraph" w:styleId="ndice8">
    <w:name w:val="index 8"/>
    <w:basedOn w:val="Normal"/>
    <w:next w:val="Normal"/>
    <w:autoRedefine/>
    <w:rsid w:val="00946F38"/>
    <w:pPr>
      <w:ind w:left="1920" w:hanging="240"/>
    </w:pPr>
  </w:style>
  <w:style w:type="paragraph" w:styleId="ndice9">
    <w:name w:val="index 9"/>
    <w:basedOn w:val="Normal"/>
    <w:next w:val="Normal"/>
    <w:autoRedefine/>
    <w:rsid w:val="00946F38"/>
    <w:pPr>
      <w:ind w:left="2160" w:hanging="240"/>
    </w:pPr>
  </w:style>
  <w:style w:type="paragraph" w:styleId="Ttulodendice">
    <w:name w:val="index heading"/>
    <w:basedOn w:val="Normal"/>
    <w:next w:val="ndice1"/>
    <w:rsid w:val="00946F38"/>
    <w:rPr>
      <w:rFonts w:ascii="Cambria" w:hAnsi="Cambria"/>
      <w:b/>
    </w:rPr>
  </w:style>
  <w:style w:type="paragraph" w:styleId="Citadestacada">
    <w:name w:val="Intense Quote"/>
    <w:basedOn w:val="Normal"/>
    <w:next w:val="Normal"/>
    <w:link w:val="CitadestacadaCar"/>
    <w:uiPriority w:val="30"/>
    <w:qFormat/>
    <w:rsid w:val="00946F38"/>
    <w:pPr>
      <w:pBdr>
        <w:bottom w:val="single" w:sz="4" w:space="4" w:color="4F81BD"/>
      </w:pBdr>
      <w:spacing w:before="200" w:after="280"/>
      <w:ind w:left="936" w:right="936"/>
    </w:pPr>
    <w:rPr>
      <w:b/>
      <w:bCs/>
      <w:i/>
      <w:iCs/>
      <w:color w:val="4F81BD"/>
    </w:rPr>
  </w:style>
  <w:style w:type="character" w:customStyle="1" w:styleId="CitadestacadaCar">
    <w:name w:val="Cita destacada Car"/>
    <w:basedOn w:val="Fuentedeprrafopredeter"/>
    <w:link w:val="Citadestacada"/>
    <w:uiPriority w:val="30"/>
    <w:rsid w:val="00946F38"/>
    <w:rPr>
      <w:rFonts w:ascii="Times New Roman" w:eastAsia="Times New Roman" w:hAnsi="Times New Roman" w:cs="Times New Roman"/>
      <w:b/>
      <w:bCs/>
      <w:i/>
      <w:iCs/>
      <w:color w:val="4F81BD"/>
      <w:sz w:val="24"/>
      <w:szCs w:val="24"/>
      <w:lang w:eastAsia="es-CO"/>
    </w:rPr>
  </w:style>
  <w:style w:type="paragraph" w:styleId="Lista">
    <w:name w:val="List"/>
    <w:basedOn w:val="Normal"/>
    <w:rsid w:val="00946F38"/>
    <w:pPr>
      <w:ind w:left="283" w:hanging="283"/>
      <w:contextualSpacing/>
    </w:pPr>
  </w:style>
  <w:style w:type="paragraph" w:styleId="Lista2">
    <w:name w:val="List 2"/>
    <w:basedOn w:val="Normal"/>
    <w:rsid w:val="00946F38"/>
    <w:pPr>
      <w:ind w:left="566" w:hanging="283"/>
      <w:contextualSpacing/>
    </w:pPr>
  </w:style>
  <w:style w:type="paragraph" w:styleId="Lista3">
    <w:name w:val="List 3"/>
    <w:basedOn w:val="Normal"/>
    <w:rsid w:val="00946F38"/>
    <w:pPr>
      <w:ind w:left="849" w:hanging="283"/>
      <w:contextualSpacing/>
    </w:pPr>
  </w:style>
  <w:style w:type="paragraph" w:styleId="Lista4">
    <w:name w:val="List 4"/>
    <w:basedOn w:val="Normal"/>
    <w:rsid w:val="00946F38"/>
    <w:pPr>
      <w:ind w:left="1132" w:hanging="283"/>
      <w:contextualSpacing/>
    </w:pPr>
  </w:style>
  <w:style w:type="paragraph" w:styleId="Lista5">
    <w:name w:val="List 5"/>
    <w:basedOn w:val="Normal"/>
    <w:rsid w:val="00946F38"/>
    <w:pPr>
      <w:ind w:left="1415" w:hanging="283"/>
      <w:contextualSpacing/>
    </w:pPr>
  </w:style>
  <w:style w:type="paragraph" w:styleId="Listaconvietas3">
    <w:name w:val="List Bullet 3"/>
    <w:basedOn w:val="Normal"/>
    <w:rsid w:val="00946F38"/>
    <w:pPr>
      <w:numPr>
        <w:numId w:val="6"/>
      </w:numPr>
      <w:contextualSpacing/>
    </w:pPr>
  </w:style>
  <w:style w:type="paragraph" w:styleId="Listaconvietas4">
    <w:name w:val="List Bullet 4"/>
    <w:basedOn w:val="Normal"/>
    <w:rsid w:val="00946F38"/>
    <w:pPr>
      <w:numPr>
        <w:numId w:val="7"/>
      </w:numPr>
      <w:contextualSpacing/>
    </w:pPr>
  </w:style>
  <w:style w:type="paragraph" w:styleId="Listaconvietas5">
    <w:name w:val="List Bullet 5"/>
    <w:basedOn w:val="Normal"/>
    <w:rsid w:val="00946F38"/>
    <w:pPr>
      <w:numPr>
        <w:numId w:val="8"/>
      </w:numPr>
      <w:contextualSpacing/>
    </w:pPr>
  </w:style>
  <w:style w:type="paragraph" w:styleId="Continuarlista">
    <w:name w:val="List Continue"/>
    <w:basedOn w:val="Normal"/>
    <w:rsid w:val="00946F38"/>
    <w:pPr>
      <w:spacing w:after="120"/>
      <w:ind w:left="283"/>
      <w:contextualSpacing/>
    </w:pPr>
  </w:style>
  <w:style w:type="paragraph" w:styleId="Continuarlista2">
    <w:name w:val="List Continue 2"/>
    <w:basedOn w:val="Normal"/>
    <w:rsid w:val="00946F38"/>
    <w:pPr>
      <w:spacing w:after="120"/>
      <w:ind w:left="566"/>
      <w:contextualSpacing/>
    </w:pPr>
  </w:style>
  <w:style w:type="paragraph" w:styleId="Continuarlista3">
    <w:name w:val="List Continue 3"/>
    <w:basedOn w:val="Normal"/>
    <w:rsid w:val="00946F38"/>
    <w:pPr>
      <w:spacing w:after="120"/>
      <w:ind w:left="849"/>
      <w:contextualSpacing/>
    </w:pPr>
  </w:style>
  <w:style w:type="paragraph" w:styleId="Continuarlista4">
    <w:name w:val="List Continue 4"/>
    <w:basedOn w:val="Normal"/>
    <w:rsid w:val="00946F38"/>
    <w:pPr>
      <w:spacing w:after="120"/>
      <w:ind w:left="1132"/>
      <w:contextualSpacing/>
    </w:pPr>
  </w:style>
  <w:style w:type="paragraph" w:styleId="Continuarlista5">
    <w:name w:val="List Continue 5"/>
    <w:basedOn w:val="Normal"/>
    <w:rsid w:val="00946F38"/>
    <w:pPr>
      <w:spacing w:after="120"/>
      <w:ind w:left="1415"/>
      <w:contextualSpacing/>
    </w:pPr>
  </w:style>
  <w:style w:type="paragraph" w:styleId="Listaconnmeros">
    <w:name w:val="List Number"/>
    <w:basedOn w:val="Normal"/>
    <w:rsid w:val="00946F38"/>
    <w:pPr>
      <w:numPr>
        <w:numId w:val="9"/>
      </w:numPr>
      <w:contextualSpacing/>
    </w:pPr>
  </w:style>
  <w:style w:type="paragraph" w:styleId="Listaconnmeros2">
    <w:name w:val="List Number 2"/>
    <w:basedOn w:val="Normal"/>
    <w:rsid w:val="00946F38"/>
    <w:pPr>
      <w:numPr>
        <w:numId w:val="10"/>
      </w:numPr>
      <w:contextualSpacing/>
    </w:pPr>
  </w:style>
  <w:style w:type="paragraph" w:styleId="Listaconnmeros3">
    <w:name w:val="List Number 3"/>
    <w:basedOn w:val="Normal"/>
    <w:rsid w:val="00946F38"/>
    <w:pPr>
      <w:numPr>
        <w:numId w:val="11"/>
      </w:numPr>
      <w:contextualSpacing/>
    </w:pPr>
  </w:style>
  <w:style w:type="paragraph" w:styleId="Listaconnmeros4">
    <w:name w:val="List Number 4"/>
    <w:basedOn w:val="Normal"/>
    <w:rsid w:val="00946F38"/>
    <w:pPr>
      <w:numPr>
        <w:numId w:val="12"/>
      </w:numPr>
      <w:contextualSpacing/>
    </w:pPr>
  </w:style>
  <w:style w:type="paragraph" w:styleId="Listaconnmeros5">
    <w:name w:val="List Number 5"/>
    <w:basedOn w:val="Normal"/>
    <w:rsid w:val="00946F38"/>
    <w:pPr>
      <w:numPr>
        <w:numId w:val="13"/>
      </w:numPr>
      <w:contextualSpacing/>
    </w:pPr>
  </w:style>
  <w:style w:type="paragraph" w:styleId="Textomacro">
    <w:name w:val="macro"/>
    <w:link w:val="TextomacroCar"/>
    <w:rsid w:val="00946F38"/>
    <w:pPr>
      <w:tabs>
        <w:tab w:val="left" w:pos="480"/>
        <w:tab w:val="left" w:pos="960"/>
        <w:tab w:val="left" w:pos="1440"/>
        <w:tab w:val="left" w:pos="1920"/>
        <w:tab w:val="left" w:pos="2400"/>
        <w:tab w:val="left" w:pos="2880"/>
        <w:tab w:val="left" w:pos="3360"/>
        <w:tab w:val="left" w:pos="3840"/>
        <w:tab w:val="left" w:pos="4320"/>
      </w:tabs>
      <w:spacing w:after="0" w:line="260" w:lineRule="atLeast"/>
      <w:jc w:val="both"/>
    </w:pPr>
    <w:rPr>
      <w:rFonts w:ascii="Consolas" w:eastAsia="Times New Roman" w:hAnsi="Consolas" w:cs="Consolas"/>
      <w:bCs/>
      <w:iCs/>
      <w:sz w:val="24"/>
      <w:szCs w:val="24"/>
    </w:rPr>
  </w:style>
  <w:style w:type="character" w:customStyle="1" w:styleId="TextomacroCar">
    <w:name w:val="Texto macro Car"/>
    <w:basedOn w:val="Fuentedeprrafopredeter"/>
    <w:link w:val="Textomacro"/>
    <w:rsid w:val="00946F38"/>
    <w:rPr>
      <w:rFonts w:ascii="Consolas" w:eastAsia="Times New Roman" w:hAnsi="Consolas" w:cs="Consolas"/>
      <w:bCs/>
      <w:iCs/>
      <w:sz w:val="24"/>
      <w:szCs w:val="24"/>
    </w:rPr>
  </w:style>
  <w:style w:type="paragraph" w:styleId="Encabezadodemensaje">
    <w:name w:val="Message Header"/>
    <w:basedOn w:val="Normal"/>
    <w:link w:val="EncabezadodemensajeCar"/>
    <w:rsid w:val="00946F38"/>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rPr>
  </w:style>
  <w:style w:type="character" w:customStyle="1" w:styleId="EncabezadodemensajeCar">
    <w:name w:val="Encabezado de mensaje Car"/>
    <w:basedOn w:val="Fuentedeprrafopredeter"/>
    <w:link w:val="Encabezadodemensaje"/>
    <w:rsid w:val="00946F38"/>
    <w:rPr>
      <w:rFonts w:ascii="Cambria" w:eastAsia="Times New Roman" w:hAnsi="Cambria" w:cs="Times New Roman"/>
      <w:sz w:val="24"/>
      <w:szCs w:val="24"/>
      <w:shd w:val="pct20" w:color="auto" w:fill="auto"/>
      <w:lang w:eastAsia="es-CO"/>
    </w:rPr>
  </w:style>
  <w:style w:type="paragraph" w:styleId="Sinespaciado">
    <w:name w:val="No Spacing"/>
    <w:uiPriority w:val="1"/>
    <w:qFormat/>
    <w:rsid w:val="00946F38"/>
    <w:pPr>
      <w:spacing w:after="0" w:line="240" w:lineRule="auto"/>
      <w:jc w:val="both"/>
    </w:pPr>
    <w:rPr>
      <w:rFonts w:ascii="Arial Narrow" w:eastAsia="Times New Roman" w:hAnsi="Arial Narrow" w:cs="Arial"/>
      <w:bCs/>
      <w:iCs/>
      <w:sz w:val="24"/>
      <w:szCs w:val="24"/>
    </w:rPr>
  </w:style>
  <w:style w:type="paragraph" w:styleId="Sangranormal">
    <w:name w:val="Normal Indent"/>
    <w:basedOn w:val="Normal"/>
    <w:rsid w:val="00946F38"/>
    <w:pPr>
      <w:ind w:left="708"/>
    </w:pPr>
  </w:style>
  <w:style w:type="paragraph" w:styleId="Encabezadodenota">
    <w:name w:val="Note Heading"/>
    <w:basedOn w:val="Normal"/>
    <w:next w:val="Normal"/>
    <w:link w:val="EncabezadodenotaCar"/>
    <w:rsid w:val="00946F38"/>
  </w:style>
  <w:style w:type="character" w:customStyle="1" w:styleId="EncabezadodenotaCar">
    <w:name w:val="Encabezado de nota Car"/>
    <w:basedOn w:val="Fuentedeprrafopredeter"/>
    <w:link w:val="Encabezadodenota"/>
    <w:rsid w:val="00946F38"/>
    <w:rPr>
      <w:rFonts w:ascii="Times New Roman" w:eastAsia="Times New Roman" w:hAnsi="Times New Roman" w:cs="Times New Roman"/>
      <w:sz w:val="24"/>
      <w:szCs w:val="24"/>
      <w:lang w:eastAsia="es-CO"/>
    </w:rPr>
  </w:style>
  <w:style w:type="paragraph" w:styleId="Textosinformato">
    <w:name w:val="Plain Text"/>
    <w:basedOn w:val="Normal"/>
    <w:link w:val="TextosinformatoCar"/>
    <w:uiPriority w:val="99"/>
    <w:rsid w:val="00946F38"/>
    <w:rPr>
      <w:rFonts w:ascii="Consolas" w:hAnsi="Consolas" w:cs="Consolas"/>
      <w:sz w:val="21"/>
      <w:szCs w:val="21"/>
    </w:rPr>
  </w:style>
  <w:style w:type="character" w:customStyle="1" w:styleId="TextosinformatoCar">
    <w:name w:val="Texto sin formato Car"/>
    <w:basedOn w:val="Fuentedeprrafopredeter"/>
    <w:link w:val="Textosinformato"/>
    <w:uiPriority w:val="99"/>
    <w:rsid w:val="00946F38"/>
    <w:rPr>
      <w:rFonts w:ascii="Consolas" w:eastAsia="Times New Roman" w:hAnsi="Consolas" w:cs="Consolas"/>
      <w:sz w:val="21"/>
      <w:szCs w:val="21"/>
      <w:lang w:eastAsia="es-CO"/>
    </w:rPr>
  </w:style>
  <w:style w:type="paragraph" w:styleId="Cita">
    <w:name w:val="Quote"/>
    <w:basedOn w:val="Normal"/>
    <w:next w:val="Normal"/>
    <w:link w:val="CitaCar"/>
    <w:uiPriority w:val="29"/>
    <w:qFormat/>
    <w:rsid w:val="00946F38"/>
    <w:rPr>
      <w:i/>
      <w:iCs/>
      <w:color w:val="000000"/>
    </w:rPr>
  </w:style>
  <w:style w:type="character" w:customStyle="1" w:styleId="CitaCar">
    <w:name w:val="Cita Car"/>
    <w:basedOn w:val="Fuentedeprrafopredeter"/>
    <w:link w:val="Cita"/>
    <w:uiPriority w:val="29"/>
    <w:rsid w:val="00946F38"/>
    <w:rPr>
      <w:rFonts w:ascii="Times New Roman" w:eastAsia="Times New Roman" w:hAnsi="Times New Roman" w:cs="Times New Roman"/>
      <w:i/>
      <w:iCs/>
      <w:color w:val="000000"/>
      <w:sz w:val="24"/>
      <w:szCs w:val="24"/>
      <w:lang w:eastAsia="es-CO"/>
    </w:rPr>
  </w:style>
  <w:style w:type="paragraph" w:styleId="Saludo">
    <w:name w:val="Salutation"/>
    <w:basedOn w:val="Normal"/>
    <w:next w:val="Normal"/>
    <w:link w:val="SaludoCar"/>
    <w:rsid w:val="00946F38"/>
  </w:style>
  <w:style w:type="character" w:customStyle="1" w:styleId="SaludoCar">
    <w:name w:val="Saludo Car"/>
    <w:basedOn w:val="Fuentedeprrafopredeter"/>
    <w:link w:val="Saludo"/>
    <w:rsid w:val="00946F38"/>
    <w:rPr>
      <w:rFonts w:ascii="Times New Roman" w:eastAsia="Times New Roman" w:hAnsi="Times New Roman" w:cs="Times New Roman"/>
      <w:sz w:val="24"/>
      <w:szCs w:val="24"/>
      <w:lang w:eastAsia="es-CO"/>
    </w:rPr>
  </w:style>
  <w:style w:type="paragraph" w:styleId="Subttulo">
    <w:name w:val="Subtitle"/>
    <w:basedOn w:val="Normal"/>
    <w:next w:val="Normal"/>
    <w:link w:val="SubttuloCar"/>
    <w:qFormat/>
    <w:rsid w:val="00946F38"/>
    <w:pPr>
      <w:numPr>
        <w:ilvl w:val="1"/>
      </w:numPr>
    </w:pPr>
    <w:rPr>
      <w:rFonts w:ascii="Cambria" w:hAnsi="Cambria"/>
      <w:i/>
      <w:iCs/>
      <w:color w:val="4F81BD"/>
      <w:spacing w:val="15"/>
    </w:rPr>
  </w:style>
  <w:style w:type="character" w:customStyle="1" w:styleId="SubttuloCar">
    <w:name w:val="Subtítulo Car"/>
    <w:basedOn w:val="Fuentedeprrafopredeter"/>
    <w:link w:val="Subttulo"/>
    <w:rsid w:val="00946F38"/>
    <w:rPr>
      <w:rFonts w:ascii="Cambria" w:eastAsia="Times New Roman" w:hAnsi="Cambria" w:cs="Times New Roman"/>
      <w:i/>
      <w:iCs/>
      <w:color w:val="4F81BD"/>
      <w:spacing w:val="15"/>
      <w:sz w:val="24"/>
      <w:szCs w:val="24"/>
      <w:lang w:eastAsia="es-CO"/>
    </w:rPr>
  </w:style>
  <w:style w:type="paragraph" w:styleId="Textoconsangra">
    <w:name w:val="table of authorities"/>
    <w:basedOn w:val="Normal"/>
    <w:next w:val="Normal"/>
    <w:rsid w:val="00946F38"/>
    <w:pPr>
      <w:ind w:left="240" w:hanging="240"/>
    </w:pPr>
  </w:style>
  <w:style w:type="paragraph" w:styleId="Ttulo">
    <w:name w:val="Title"/>
    <w:basedOn w:val="Normal"/>
    <w:next w:val="Normal"/>
    <w:link w:val="TtuloCar"/>
    <w:qFormat/>
    <w:rsid w:val="00946F38"/>
    <w:pPr>
      <w:pBdr>
        <w:bottom w:val="single" w:sz="8" w:space="4" w:color="4F81BD"/>
      </w:pBdr>
      <w:spacing w:after="300"/>
      <w:contextualSpacing/>
    </w:pPr>
    <w:rPr>
      <w:rFonts w:ascii="Cambria" w:hAnsi="Cambria"/>
      <w:color w:val="17365D"/>
      <w:spacing w:val="5"/>
      <w:kern w:val="28"/>
      <w:sz w:val="52"/>
      <w:szCs w:val="52"/>
    </w:rPr>
  </w:style>
  <w:style w:type="character" w:customStyle="1" w:styleId="TtuloCar">
    <w:name w:val="Título Car"/>
    <w:basedOn w:val="Fuentedeprrafopredeter"/>
    <w:link w:val="Ttulo"/>
    <w:rsid w:val="00946F38"/>
    <w:rPr>
      <w:rFonts w:ascii="Cambria" w:eastAsia="Times New Roman" w:hAnsi="Cambria" w:cs="Times New Roman"/>
      <w:color w:val="17365D"/>
      <w:spacing w:val="5"/>
      <w:kern w:val="28"/>
      <w:sz w:val="52"/>
      <w:szCs w:val="52"/>
      <w:lang w:eastAsia="es-CO"/>
    </w:rPr>
  </w:style>
  <w:style w:type="paragraph" w:styleId="Encabezadodelista">
    <w:name w:val="toa heading"/>
    <w:basedOn w:val="Normal"/>
    <w:next w:val="Normal"/>
    <w:rsid w:val="00946F38"/>
    <w:pPr>
      <w:spacing w:before="120"/>
    </w:pPr>
    <w:rPr>
      <w:rFonts w:ascii="Cambria" w:hAnsi="Cambria"/>
      <w:b/>
    </w:rPr>
  </w:style>
  <w:style w:type="paragraph" w:styleId="TtuloTDC">
    <w:name w:val="TOC Heading"/>
    <w:basedOn w:val="Ttulo1"/>
    <w:next w:val="Normal"/>
    <w:uiPriority w:val="39"/>
    <w:semiHidden/>
    <w:unhideWhenUsed/>
    <w:qFormat/>
    <w:rsid w:val="00946F38"/>
    <w:pPr>
      <w:spacing w:before="480" w:line="260" w:lineRule="atLeast"/>
      <w:outlineLvl w:val="9"/>
    </w:pPr>
    <w:rPr>
      <w:rFonts w:ascii="Cambria" w:hAnsi="Cambria"/>
      <w:bCs/>
      <w:color w:val="365F91"/>
      <w:sz w:val="28"/>
      <w:szCs w:val="28"/>
    </w:rPr>
  </w:style>
  <w:style w:type="character" w:styleId="Textoennegrita">
    <w:name w:val="Strong"/>
    <w:qFormat/>
    <w:rsid w:val="00946F38"/>
    <w:rPr>
      <w:b/>
      <w:bCs/>
    </w:rPr>
  </w:style>
  <w:style w:type="paragraph" w:customStyle="1" w:styleId="rojo">
    <w:name w:val="rojo"/>
    <w:basedOn w:val="Normal"/>
    <w:rsid w:val="00946F38"/>
    <w:pPr>
      <w:spacing w:before="100" w:beforeAutospacing="1" w:after="100" w:afterAutospacing="1"/>
    </w:pPr>
    <w:rPr>
      <w:color w:val="950F0E"/>
    </w:rPr>
  </w:style>
  <w:style w:type="character" w:customStyle="1" w:styleId="rojo1">
    <w:name w:val="rojo1"/>
    <w:rsid w:val="00946F38"/>
    <w:rPr>
      <w:color w:val="950F0E"/>
    </w:rPr>
  </w:style>
  <w:style w:type="character" w:styleId="nfasis">
    <w:name w:val="Emphasis"/>
    <w:uiPriority w:val="20"/>
    <w:qFormat/>
    <w:rsid w:val="00946F38"/>
    <w:rPr>
      <w:i/>
      <w:iCs/>
    </w:rPr>
  </w:style>
  <w:style w:type="paragraph" w:customStyle="1" w:styleId="xl67">
    <w:name w:val="xl67"/>
    <w:basedOn w:val="Normal"/>
    <w:rsid w:val="00946F38"/>
    <w:pPr>
      <w:pBdr>
        <w:top w:val="single" w:sz="8" w:space="0" w:color="auto"/>
        <w:left w:val="single" w:sz="8" w:space="0" w:color="auto"/>
        <w:right w:val="single" w:sz="8" w:space="0" w:color="auto"/>
      </w:pBdr>
      <w:shd w:val="clear" w:color="000000" w:fill="948A54"/>
      <w:spacing w:before="100" w:beforeAutospacing="1" w:after="100" w:afterAutospacing="1"/>
      <w:jc w:val="center"/>
      <w:textAlignment w:val="center"/>
    </w:pPr>
    <w:rPr>
      <w:rFonts w:ascii="Arial Narrow" w:hAnsi="Arial Narrow"/>
      <w:b/>
      <w:bCs/>
      <w:sz w:val="22"/>
      <w:szCs w:val="22"/>
    </w:rPr>
  </w:style>
  <w:style w:type="paragraph" w:customStyle="1" w:styleId="xl68">
    <w:name w:val="xl68"/>
    <w:basedOn w:val="Normal"/>
    <w:rsid w:val="00946F3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18"/>
      <w:szCs w:val="18"/>
    </w:rPr>
  </w:style>
  <w:style w:type="paragraph" w:customStyle="1" w:styleId="xl69">
    <w:name w:val="xl69"/>
    <w:basedOn w:val="Normal"/>
    <w:rsid w:val="00946F38"/>
    <w:pPr>
      <w:pBdr>
        <w:top w:val="single" w:sz="4" w:space="0" w:color="auto"/>
        <w:left w:val="single" w:sz="4" w:space="0" w:color="auto"/>
        <w:bottom w:val="single" w:sz="4" w:space="0" w:color="auto"/>
      </w:pBdr>
      <w:spacing w:before="100" w:beforeAutospacing="1" w:after="100" w:afterAutospacing="1"/>
      <w:jc w:val="center"/>
    </w:pPr>
    <w:rPr>
      <w:rFonts w:ascii="Arial Narrow" w:hAnsi="Arial Narrow"/>
      <w:sz w:val="18"/>
      <w:szCs w:val="18"/>
    </w:rPr>
  </w:style>
  <w:style w:type="paragraph" w:customStyle="1" w:styleId="xl70">
    <w:name w:val="xl70"/>
    <w:basedOn w:val="Normal"/>
    <w:rsid w:val="00946F3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18"/>
      <w:szCs w:val="18"/>
    </w:rPr>
  </w:style>
  <w:style w:type="paragraph" w:customStyle="1" w:styleId="xl71">
    <w:name w:val="xl71"/>
    <w:basedOn w:val="Normal"/>
    <w:rsid w:val="00946F38"/>
    <w:pPr>
      <w:pBdr>
        <w:left w:val="single" w:sz="8" w:space="0" w:color="auto"/>
        <w:bottom w:val="single" w:sz="8" w:space="0" w:color="auto"/>
        <w:right w:val="single" w:sz="8" w:space="0" w:color="auto"/>
      </w:pBdr>
      <w:shd w:val="clear" w:color="000000" w:fill="948A54"/>
      <w:spacing w:before="100" w:beforeAutospacing="1" w:after="100" w:afterAutospacing="1"/>
      <w:jc w:val="center"/>
      <w:textAlignment w:val="center"/>
    </w:pPr>
    <w:rPr>
      <w:rFonts w:ascii="Arial Narrow" w:hAnsi="Arial Narrow"/>
      <w:b/>
      <w:bCs/>
      <w:sz w:val="22"/>
      <w:szCs w:val="22"/>
    </w:rPr>
  </w:style>
  <w:style w:type="paragraph" w:customStyle="1" w:styleId="xl72">
    <w:name w:val="xl72"/>
    <w:basedOn w:val="Normal"/>
    <w:rsid w:val="00946F38"/>
    <w:pPr>
      <w:pBdr>
        <w:top w:val="single" w:sz="8" w:space="0" w:color="auto"/>
        <w:left w:val="single" w:sz="8" w:space="0" w:color="auto"/>
        <w:bottom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73">
    <w:name w:val="xl73"/>
    <w:basedOn w:val="Normal"/>
    <w:rsid w:val="00946F38"/>
    <w:pPr>
      <w:pBdr>
        <w:left w:val="single" w:sz="4" w:space="0" w:color="auto"/>
        <w:right w:val="single" w:sz="4" w:space="0" w:color="auto"/>
      </w:pBdr>
      <w:shd w:val="clear" w:color="000000" w:fill="948A54"/>
      <w:spacing w:before="100" w:beforeAutospacing="1" w:after="100" w:afterAutospacing="1"/>
      <w:jc w:val="center"/>
      <w:textAlignment w:val="center"/>
    </w:pPr>
    <w:rPr>
      <w:rFonts w:ascii="Arial Narrow" w:hAnsi="Arial Narrow"/>
      <w:b/>
      <w:bCs/>
      <w:sz w:val="22"/>
      <w:szCs w:val="22"/>
    </w:rPr>
  </w:style>
  <w:style w:type="paragraph" w:customStyle="1" w:styleId="xl74">
    <w:name w:val="xl74"/>
    <w:basedOn w:val="Normal"/>
    <w:rsid w:val="00946F38"/>
    <w:pPr>
      <w:pBdr>
        <w:top w:val="single" w:sz="8" w:space="0" w:color="auto"/>
        <w:left w:val="single" w:sz="8" w:space="0" w:color="auto"/>
        <w:bottom w:val="single" w:sz="8" w:space="0" w:color="auto"/>
      </w:pBdr>
      <w:shd w:val="clear" w:color="000000" w:fill="948A54"/>
      <w:spacing w:before="100" w:beforeAutospacing="1" w:after="100" w:afterAutospacing="1"/>
      <w:jc w:val="center"/>
      <w:textAlignment w:val="center"/>
    </w:pPr>
    <w:rPr>
      <w:rFonts w:ascii="Arial Narrow" w:hAnsi="Arial Narrow"/>
      <w:b/>
      <w:bCs/>
      <w:sz w:val="22"/>
      <w:szCs w:val="22"/>
    </w:rPr>
  </w:style>
  <w:style w:type="paragraph" w:customStyle="1" w:styleId="xl75">
    <w:name w:val="xl75"/>
    <w:basedOn w:val="Normal"/>
    <w:rsid w:val="00946F38"/>
    <w:pPr>
      <w:pBdr>
        <w:top w:val="single" w:sz="8" w:space="0" w:color="auto"/>
        <w:bottom w:val="single" w:sz="8" w:space="0" w:color="auto"/>
      </w:pBdr>
      <w:shd w:val="clear" w:color="000000" w:fill="948A54"/>
      <w:spacing w:before="100" w:beforeAutospacing="1" w:after="100" w:afterAutospacing="1"/>
      <w:jc w:val="center"/>
      <w:textAlignment w:val="center"/>
    </w:pPr>
    <w:rPr>
      <w:rFonts w:ascii="Arial Narrow" w:hAnsi="Arial Narrow"/>
      <w:b/>
      <w:bCs/>
      <w:sz w:val="22"/>
      <w:szCs w:val="22"/>
    </w:rPr>
  </w:style>
  <w:style w:type="paragraph" w:customStyle="1" w:styleId="xl76">
    <w:name w:val="xl76"/>
    <w:basedOn w:val="Normal"/>
    <w:rsid w:val="00946F38"/>
    <w:pPr>
      <w:pBdr>
        <w:top w:val="single" w:sz="8" w:space="0" w:color="auto"/>
        <w:bottom w:val="single" w:sz="8" w:space="0" w:color="auto"/>
        <w:right w:val="single" w:sz="8" w:space="0" w:color="auto"/>
      </w:pBdr>
      <w:shd w:val="clear" w:color="000000" w:fill="948A54"/>
      <w:spacing w:before="100" w:beforeAutospacing="1" w:after="100" w:afterAutospacing="1"/>
      <w:jc w:val="center"/>
      <w:textAlignment w:val="center"/>
    </w:pPr>
    <w:rPr>
      <w:rFonts w:ascii="Arial Narrow" w:hAnsi="Arial Narrow"/>
      <w:b/>
      <w:bCs/>
      <w:sz w:val="22"/>
      <w:szCs w:val="22"/>
    </w:rPr>
  </w:style>
  <w:style w:type="paragraph" w:customStyle="1" w:styleId="xl77">
    <w:name w:val="xl77"/>
    <w:basedOn w:val="Normal"/>
    <w:rsid w:val="00946F38"/>
    <w:pPr>
      <w:pBdr>
        <w:top w:val="single" w:sz="8" w:space="0" w:color="auto"/>
        <w:bottom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78">
    <w:name w:val="xl78"/>
    <w:basedOn w:val="Normal"/>
    <w:rsid w:val="00946F38"/>
    <w:pPr>
      <w:pBdr>
        <w:top w:val="single" w:sz="8" w:space="0" w:color="auto"/>
        <w:bottom w:val="single" w:sz="8" w:space="0" w:color="auto"/>
        <w:right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79">
    <w:name w:val="xl79"/>
    <w:basedOn w:val="Normal"/>
    <w:rsid w:val="00946F38"/>
    <w:pPr>
      <w:pBdr>
        <w:top w:val="single" w:sz="8" w:space="0" w:color="auto"/>
        <w:left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80">
    <w:name w:val="xl80"/>
    <w:basedOn w:val="Normal"/>
    <w:rsid w:val="00946F38"/>
    <w:pPr>
      <w:pBdr>
        <w:top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81">
    <w:name w:val="xl81"/>
    <w:basedOn w:val="Normal"/>
    <w:rsid w:val="00946F38"/>
    <w:pPr>
      <w:pBdr>
        <w:top w:val="single" w:sz="8" w:space="0" w:color="auto"/>
        <w:right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82">
    <w:name w:val="xl82"/>
    <w:basedOn w:val="Normal"/>
    <w:rsid w:val="00946F38"/>
    <w:pPr>
      <w:pBdr>
        <w:left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83">
    <w:name w:val="xl83"/>
    <w:basedOn w:val="Normal"/>
    <w:rsid w:val="00946F38"/>
    <w:pP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84">
    <w:name w:val="xl84"/>
    <w:basedOn w:val="Normal"/>
    <w:rsid w:val="00946F38"/>
    <w:pPr>
      <w:pBdr>
        <w:right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85">
    <w:name w:val="xl85"/>
    <w:basedOn w:val="Normal"/>
    <w:rsid w:val="00946F38"/>
    <w:pPr>
      <w:pBdr>
        <w:bottom w:val="single" w:sz="8" w:space="0" w:color="auto"/>
        <w:right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86">
    <w:name w:val="xl86"/>
    <w:basedOn w:val="Normal"/>
    <w:rsid w:val="00946F38"/>
    <w:pPr>
      <w:pBdr>
        <w:top w:val="single" w:sz="8" w:space="0" w:color="auto"/>
        <w:left w:val="single" w:sz="8" w:space="0" w:color="auto"/>
        <w:bottom w:val="single" w:sz="4" w:space="0" w:color="auto"/>
        <w:right w:val="single" w:sz="4"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87">
    <w:name w:val="xl87"/>
    <w:basedOn w:val="Normal"/>
    <w:rsid w:val="00946F38"/>
    <w:pPr>
      <w:pBdr>
        <w:top w:val="single" w:sz="8"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88">
    <w:name w:val="xl88"/>
    <w:basedOn w:val="Normal"/>
    <w:rsid w:val="00946F38"/>
    <w:pPr>
      <w:pBdr>
        <w:top w:val="single" w:sz="8" w:space="0" w:color="auto"/>
        <w:left w:val="single" w:sz="4" w:space="0" w:color="auto"/>
        <w:bottom w:val="single" w:sz="4" w:space="0" w:color="auto"/>
        <w:right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89">
    <w:name w:val="xl89"/>
    <w:basedOn w:val="Normal"/>
    <w:rsid w:val="00946F38"/>
    <w:pPr>
      <w:pBdr>
        <w:top w:val="single" w:sz="4" w:space="0" w:color="auto"/>
        <w:left w:val="single" w:sz="8"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90">
    <w:name w:val="xl90"/>
    <w:basedOn w:val="Normal"/>
    <w:rsid w:val="00946F38"/>
    <w:pPr>
      <w:pBdr>
        <w:top w:val="single" w:sz="4" w:space="0" w:color="auto"/>
        <w:left w:val="single" w:sz="4"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91">
    <w:name w:val="xl91"/>
    <w:basedOn w:val="Normal"/>
    <w:rsid w:val="00946F38"/>
    <w:pPr>
      <w:pBdr>
        <w:top w:val="single" w:sz="4" w:space="0" w:color="auto"/>
        <w:left w:val="single" w:sz="4" w:space="0" w:color="auto"/>
        <w:bottom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92">
    <w:name w:val="xl92"/>
    <w:basedOn w:val="Normal"/>
    <w:rsid w:val="00946F38"/>
    <w:pPr>
      <w:pBdr>
        <w:top w:val="single" w:sz="8" w:space="0" w:color="auto"/>
        <w:left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93">
    <w:name w:val="xl93"/>
    <w:basedOn w:val="Normal"/>
    <w:rsid w:val="00946F38"/>
    <w:pPr>
      <w:pBdr>
        <w:top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94">
    <w:name w:val="xl94"/>
    <w:basedOn w:val="Normal"/>
    <w:rsid w:val="00946F38"/>
    <w:pPr>
      <w:pBdr>
        <w:top w:val="single" w:sz="8" w:space="0" w:color="auto"/>
        <w:right w:val="single" w:sz="8" w:space="0" w:color="auto"/>
      </w:pBdr>
      <w:shd w:val="clear" w:color="000000" w:fill="D8E4BC"/>
      <w:spacing w:before="100" w:beforeAutospacing="1" w:after="100" w:afterAutospacing="1"/>
      <w:jc w:val="center"/>
      <w:textAlignment w:val="center"/>
    </w:pPr>
    <w:rPr>
      <w:rFonts w:ascii="Arial Narrow" w:hAnsi="Arial Narrow"/>
      <w:b/>
      <w:bCs/>
      <w:sz w:val="22"/>
      <w:szCs w:val="22"/>
    </w:rPr>
  </w:style>
  <w:style w:type="paragraph" w:customStyle="1" w:styleId="xl95">
    <w:name w:val="xl95"/>
    <w:basedOn w:val="Normal"/>
    <w:rsid w:val="00946F38"/>
    <w:pPr>
      <w:pBdr>
        <w:top w:val="single" w:sz="8" w:space="0" w:color="auto"/>
        <w:left w:val="single" w:sz="8" w:space="0" w:color="auto"/>
        <w:bottom w:val="single" w:sz="8" w:space="0" w:color="000000"/>
      </w:pBdr>
      <w:shd w:val="clear" w:color="000000" w:fill="D6E3BC"/>
      <w:spacing w:before="100" w:beforeAutospacing="1" w:after="100" w:afterAutospacing="1"/>
      <w:jc w:val="center"/>
      <w:textAlignment w:val="center"/>
    </w:pPr>
    <w:rPr>
      <w:rFonts w:ascii="Arial Narrow" w:hAnsi="Arial Narrow"/>
      <w:b/>
      <w:bCs/>
      <w:color w:val="000000"/>
      <w:sz w:val="22"/>
      <w:szCs w:val="22"/>
    </w:rPr>
  </w:style>
  <w:style w:type="paragraph" w:customStyle="1" w:styleId="xl96">
    <w:name w:val="xl96"/>
    <w:basedOn w:val="Normal"/>
    <w:rsid w:val="00946F38"/>
    <w:pPr>
      <w:pBdr>
        <w:top w:val="single" w:sz="8" w:space="0" w:color="auto"/>
        <w:bottom w:val="single" w:sz="8" w:space="0" w:color="000000"/>
      </w:pBdr>
      <w:shd w:val="clear" w:color="000000" w:fill="D6E3BC"/>
      <w:spacing w:before="100" w:beforeAutospacing="1" w:after="100" w:afterAutospacing="1"/>
      <w:jc w:val="center"/>
      <w:textAlignment w:val="center"/>
    </w:pPr>
    <w:rPr>
      <w:rFonts w:ascii="Arial Narrow" w:hAnsi="Arial Narrow"/>
      <w:b/>
      <w:bCs/>
      <w:color w:val="000000"/>
      <w:sz w:val="22"/>
      <w:szCs w:val="22"/>
    </w:rPr>
  </w:style>
  <w:style w:type="paragraph" w:customStyle="1" w:styleId="xl97">
    <w:name w:val="xl97"/>
    <w:basedOn w:val="Normal"/>
    <w:rsid w:val="00946F38"/>
    <w:pPr>
      <w:pBdr>
        <w:top w:val="single" w:sz="8" w:space="0" w:color="auto"/>
        <w:left w:val="single" w:sz="8" w:space="0" w:color="auto"/>
        <w:bottom w:val="single" w:sz="8" w:space="0" w:color="auto"/>
      </w:pBdr>
      <w:shd w:val="clear" w:color="000000" w:fill="D8E4BC"/>
      <w:spacing w:before="100" w:beforeAutospacing="1" w:after="100" w:afterAutospacing="1"/>
      <w:textAlignment w:val="center"/>
    </w:pPr>
    <w:rPr>
      <w:rFonts w:ascii="Arial Narrow" w:hAnsi="Arial Narrow"/>
      <w:b/>
      <w:bCs/>
      <w:sz w:val="22"/>
      <w:szCs w:val="22"/>
    </w:rPr>
  </w:style>
  <w:style w:type="paragraph" w:customStyle="1" w:styleId="xl98">
    <w:name w:val="xl98"/>
    <w:basedOn w:val="Normal"/>
    <w:rsid w:val="00946F38"/>
    <w:pPr>
      <w:pBdr>
        <w:top w:val="single" w:sz="8" w:space="0" w:color="auto"/>
        <w:bottom w:val="single" w:sz="8" w:space="0" w:color="auto"/>
      </w:pBdr>
      <w:shd w:val="clear" w:color="000000" w:fill="D8E4BC"/>
      <w:spacing w:before="100" w:beforeAutospacing="1" w:after="100" w:afterAutospacing="1"/>
      <w:textAlignment w:val="center"/>
    </w:pPr>
    <w:rPr>
      <w:rFonts w:ascii="Arial Narrow" w:hAnsi="Arial Narrow"/>
      <w:b/>
      <w:bCs/>
      <w:sz w:val="22"/>
      <w:szCs w:val="22"/>
    </w:rPr>
  </w:style>
  <w:style w:type="paragraph" w:customStyle="1" w:styleId="xl99">
    <w:name w:val="xl99"/>
    <w:basedOn w:val="Normal"/>
    <w:rsid w:val="00946F38"/>
    <w:pPr>
      <w:pBdr>
        <w:top w:val="single" w:sz="8" w:space="0" w:color="auto"/>
        <w:bottom w:val="single" w:sz="8" w:space="0" w:color="auto"/>
        <w:right w:val="single" w:sz="8" w:space="0" w:color="auto"/>
      </w:pBdr>
      <w:shd w:val="clear" w:color="000000" w:fill="D8E4BC"/>
      <w:spacing w:before="100" w:beforeAutospacing="1" w:after="100" w:afterAutospacing="1"/>
      <w:textAlignment w:val="center"/>
    </w:pPr>
    <w:rPr>
      <w:rFonts w:ascii="Arial Narrow" w:hAnsi="Arial Narrow"/>
      <w:b/>
      <w:bCs/>
      <w:sz w:val="22"/>
      <w:szCs w:val="22"/>
    </w:rPr>
  </w:style>
  <w:style w:type="paragraph" w:customStyle="1" w:styleId="xl100">
    <w:name w:val="xl100"/>
    <w:basedOn w:val="Normal"/>
    <w:rsid w:val="00946F3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16"/>
      <w:szCs w:val="16"/>
    </w:rPr>
  </w:style>
  <w:style w:type="table" w:customStyle="1" w:styleId="Tablaconcuadrcula1">
    <w:name w:val="Tabla con cuadrícula1"/>
    <w:basedOn w:val="Tablanormal"/>
    <w:next w:val="Tablaconcuadrcula"/>
    <w:rsid w:val="00946F38"/>
    <w:pPr>
      <w:spacing w:after="0" w:line="260" w:lineRule="atLeast"/>
    </w:pPr>
    <w:rPr>
      <w:rFonts w:ascii="Arial Narrow" w:eastAsia="Times New Roman" w:hAnsi="Arial Narrow" w:cs="Arial"/>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rsid w:val="00946F38"/>
    <w:pPr>
      <w:spacing w:after="0" w:line="260" w:lineRule="atLeast"/>
    </w:pPr>
    <w:rPr>
      <w:rFonts w:ascii="Arial Narrow" w:eastAsia="Times New Roman" w:hAnsi="Arial Narrow" w:cs="Arial"/>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946F38"/>
  </w:style>
  <w:style w:type="paragraph" w:customStyle="1" w:styleId="last">
    <w:name w:val="last"/>
    <w:basedOn w:val="Normal"/>
    <w:rsid w:val="00946F38"/>
    <w:pPr>
      <w:spacing w:before="100" w:beforeAutospacing="1" w:after="100" w:afterAutospacing="1"/>
    </w:pPr>
  </w:style>
  <w:style w:type="character" w:customStyle="1" w:styleId="complete">
    <w:name w:val="complete"/>
    <w:basedOn w:val="Fuentedeprrafopredeter"/>
    <w:rsid w:val="00946F38"/>
  </w:style>
  <w:style w:type="paragraph" w:customStyle="1" w:styleId="xl101">
    <w:name w:val="xl101"/>
    <w:basedOn w:val="Normal"/>
    <w:rsid w:val="00946F38"/>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Narrow" w:hAnsi="Arial Narrow"/>
      <w:sz w:val="18"/>
      <w:szCs w:val="18"/>
    </w:rPr>
  </w:style>
  <w:style w:type="paragraph" w:customStyle="1" w:styleId="xl102">
    <w:name w:val="xl102"/>
    <w:basedOn w:val="Normal"/>
    <w:rsid w:val="00946F38"/>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Arial Narrow" w:hAnsi="Arial Narrow"/>
      <w:sz w:val="18"/>
      <w:szCs w:val="18"/>
    </w:rPr>
  </w:style>
  <w:style w:type="paragraph" w:customStyle="1" w:styleId="xl103">
    <w:name w:val="xl103"/>
    <w:basedOn w:val="Normal"/>
    <w:rsid w:val="00946F38"/>
    <w:pPr>
      <w:pBdr>
        <w:top w:val="single" w:sz="8" w:space="0" w:color="auto"/>
        <w:left w:val="single" w:sz="8" w:space="0" w:color="auto"/>
        <w:right w:val="single" w:sz="4" w:space="0" w:color="auto"/>
      </w:pBdr>
      <w:shd w:val="clear" w:color="000000" w:fill="948A54"/>
      <w:spacing w:before="100" w:beforeAutospacing="1" w:after="100" w:afterAutospacing="1"/>
      <w:jc w:val="center"/>
      <w:textAlignment w:val="center"/>
    </w:pPr>
    <w:rPr>
      <w:rFonts w:ascii="Arial Narrow" w:hAnsi="Arial Narrow"/>
      <w:b/>
      <w:bCs/>
      <w:sz w:val="18"/>
      <w:szCs w:val="18"/>
    </w:rPr>
  </w:style>
  <w:style w:type="paragraph" w:customStyle="1" w:styleId="xl104">
    <w:name w:val="xl104"/>
    <w:basedOn w:val="Normal"/>
    <w:rsid w:val="00946F38"/>
    <w:pPr>
      <w:pBdr>
        <w:top w:val="single" w:sz="8" w:space="0" w:color="auto"/>
        <w:left w:val="single" w:sz="4" w:space="0" w:color="auto"/>
        <w:right w:val="single" w:sz="4" w:space="0" w:color="auto"/>
      </w:pBdr>
      <w:shd w:val="clear" w:color="000000" w:fill="948A54"/>
      <w:spacing w:before="100" w:beforeAutospacing="1" w:after="100" w:afterAutospacing="1"/>
      <w:jc w:val="center"/>
      <w:textAlignment w:val="center"/>
    </w:pPr>
    <w:rPr>
      <w:rFonts w:ascii="Arial Narrow" w:hAnsi="Arial Narrow"/>
      <w:b/>
      <w:bCs/>
      <w:sz w:val="18"/>
      <w:szCs w:val="18"/>
    </w:rPr>
  </w:style>
  <w:style w:type="paragraph" w:customStyle="1" w:styleId="xl105">
    <w:name w:val="xl105"/>
    <w:basedOn w:val="Normal"/>
    <w:rsid w:val="00946F38"/>
    <w:pPr>
      <w:pBdr>
        <w:left w:val="single" w:sz="4" w:space="0" w:color="auto"/>
      </w:pBdr>
      <w:shd w:val="clear" w:color="000000" w:fill="948A54"/>
      <w:spacing w:before="100" w:beforeAutospacing="1" w:after="100" w:afterAutospacing="1"/>
      <w:jc w:val="center"/>
      <w:textAlignment w:val="center"/>
    </w:pPr>
    <w:rPr>
      <w:rFonts w:ascii="Arial Narrow" w:hAnsi="Arial Narrow"/>
      <w:b/>
      <w:bCs/>
      <w:sz w:val="18"/>
      <w:szCs w:val="18"/>
    </w:rPr>
  </w:style>
  <w:style w:type="paragraph" w:customStyle="1" w:styleId="xl106">
    <w:name w:val="xl106"/>
    <w:basedOn w:val="Normal"/>
    <w:rsid w:val="00946F38"/>
    <w:pPr>
      <w:pBdr>
        <w:top w:val="single" w:sz="8" w:space="0" w:color="auto"/>
        <w:left w:val="single" w:sz="4" w:space="0" w:color="auto"/>
        <w:right w:val="single" w:sz="8" w:space="0" w:color="auto"/>
      </w:pBdr>
      <w:shd w:val="clear" w:color="000000" w:fill="948A54"/>
      <w:spacing w:before="100" w:beforeAutospacing="1" w:after="100" w:afterAutospacing="1"/>
      <w:jc w:val="center"/>
      <w:textAlignment w:val="center"/>
    </w:pPr>
    <w:rPr>
      <w:rFonts w:ascii="Arial Narrow" w:hAnsi="Arial Narrow"/>
      <w:b/>
      <w:bCs/>
      <w:sz w:val="18"/>
      <w:szCs w:val="18"/>
    </w:rPr>
  </w:style>
  <w:style w:type="table" w:customStyle="1" w:styleId="Tablaconcuadrcula3">
    <w:name w:val="Tabla con cuadrícula3"/>
    <w:basedOn w:val="Tablanormal"/>
    <w:next w:val="Tablaconcuadrcula"/>
    <w:rsid w:val="00946F38"/>
    <w:pPr>
      <w:spacing w:after="0" w:line="260" w:lineRule="atLeast"/>
    </w:pPr>
    <w:rPr>
      <w:rFonts w:ascii="Arial Narrow" w:eastAsia="Times New Roman" w:hAnsi="Arial Narrow" w:cs="Arial"/>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
    <w:name w:val="h"/>
    <w:basedOn w:val="Textoindependiente"/>
    <w:rsid w:val="00BB359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Pr>
      <w:b/>
      <w:szCs w:val="20"/>
      <w:lang w:val="es-ES_tradnl" w:eastAsia="en-US"/>
    </w:rPr>
  </w:style>
  <w:style w:type="character" w:styleId="Textodelmarcadordeposicin">
    <w:name w:val="Placeholder Text"/>
    <w:basedOn w:val="Fuentedeprrafopredeter"/>
    <w:uiPriority w:val="99"/>
    <w:semiHidden/>
    <w:rsid w:val="00ED779A"/>
    <w:rPr>
      <w:color w:val="808080"/>
    </w:rPr>
  </w:style>
  <w:style w:type="table" w:customStyle="1" w:styleId="Tablaconcuadrcula4">
    <w:name w:val="Tabla con cuadrícula4"/>
    <w:basedOn w:val="Tablanormal"/>
    <w:next w:val="Tablaconcuadrcula"/>
    <w:rsid w:val="00A02E21"/>
    <w:pPr>
      <w:spacing w:after="0" w:line="260" w:lineRule="atLeast"/>
      <w:jc w:val="both"/>
    </w:pPr>
    <w:rPr>
      <w:rFonts w:ascii="Arial Narrow" w:eastAsia="Times New Roman" w:hAnsi="Arial Narrow" w:cs="Arial"/>
      <w:sz w:val="24"/>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e">
    <w:name w:val="mce"/>
    <w:basedOn w:val="Normal"/>
    <w:rsid w:val="00EE1A37"/>
    <w:pPr>
      <w:spacing w:before="100" w:beforeAutospacing="1" w:after="100" w:afterAutospacing="1"/>
    </w:pPr>
  </w:style>
  <w:style w:type="paragraph" w:customStyle="1" w:styleId="3Shapedefaultstyle">
    <w:name w:val="3Shape default style"/>
    <w:basedOn w:val="Normal"/>
    <w:link w:val="3ShapedefaultstyleChar"/>
    <w:qFormat/>
    <w:rsid w:val="00FC54DD"/>
    <w:pPr>
      <w:spacing w:after="200" w:line="276" w:lineRule="auto"/>
    </w:pPr>
    <w:rPr>
      <w:rFonts w:ascii="Verdana" w:hAnsi="Verdana"/>
      <w:sz w:val="20"/>
      <w:szCs w:val="20"/>
      <w:lang w:val="en-US" w:eastAsia="en-US"/>
    </w:rPr>
  </w:style>
  <w:style w:type="character" w:customStyle="1" w:styleId="3ShapedefaultstyleChar">
    <w:name w:val="3Shape default style Char"/>
    <w:basedOn w:val="Fuentedeprrafopredeter"/>
    <w:link w:val="3Shapedefaultstyle"/>
    <w:rsid w:val="00FC54DD"/>
    <w:rPr>
      <w:rFonts w:ascii="Verdana" w:eastAsia="Times New Roman" w:hAnsi="Verdana" w:cs="Times New Roman"/>
      <w:sz w:val="20"/>
      <w:szCs w:val="20"/>
      <w:lang w:val="en-US"/>
    </w:rPr>
  </w:style>
  <w:style w:type="character" w:customStyle="1" w:styleId="Mencinsinresolver1">
    <w:name w:val="Mención sin resolver1"/>
    <w:basedOn w:val="Fuentedeprrafopredeter"/>
    <w:uiPriority w:val="99"/>
    <w:semiHidden/>
    <w:unhideWhenUsed/>
    <w:rsid w:val="001E2267"/>
    <w:rPr>
      <w:color w:val="605E5C"/>
      <w:shd w:val="clear" w:color="auto" w:fill="E1DFDD"/>
    </w:rPr>
  </w:style>
  <w:style w:type="character" w:customStyle="1" w:styleId="Mencinsinresolver2">
    <w:name w:val="Mención sin resolver2"/>
    <w:basedOn w:val="Fuentedeprrafopredeter"/>
    <w:uiPriority w:val="99"/>
    <w:semiHidden/>
    <w:unhideWhenUsed/>
    <w:rsid w:val="00E3215A"/>
    <w:rPr>
      <w:color w:val="605E5C"/>
      <w:shd w:val="clear" w:color="auto" w:fill="E1DFDD"/>
    </w:rPr>
  </w:style>
  <w:style w:type="table" w:styleId="Tabladecuadrcula4">
    <w:name w:val="Grid Table 4"/>
    <w:basedOn w:val="Tablanormal"/>
    <w:uiPriority w:val="49"/>
    <w:rsid w:val="009638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
    <w:name w:val="Grid Table 6 Colorful"/>
    <w:basedOn w:val="Tablanormal"/>
    <w:uiPriority w:val="51"/>
    <w:rsid w:val="009638D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M5">
    <w:name w:val="CM5"/>
    <w:basedOn w:val="Default"/>
    <w:next w:val="Default"/>
    <w:uiPriority w:val="99"/>
    <w:rsid w:val="00B64147"/>
    <w:pPr>
      <w:spacing w:line="276" w:lineRule="atLeast"/>
      <w:jc w:val="left"/>
    </w:pPr>
    <w:rPr>
      <w:rFonts w:eastAsiaTheme="minorHAnsi"/>
      <w:color w:val="auto"/>
      <w:lang w:val="es-CO"/>
    </w:rPr>
  </w:style>
  <w:style w:type="character" w:customStyle="1" w:styleId="message">
    <w:name w:val="message"/>
    <w:basedOn w:val="Fuentedeprrafopredeter"/>
    <w:rsid w:val="007A23AB"/>
  </w:style>
  <w:style w:type="paragraph" w:customStyle="1" w:styleId="msonormal0">
    <w:name w:val="msonormal"/>
    <w:basedOn w:val="Normal"/>
    <w:rsid w:val="00167792"/>
    <w:pPr>
      <w:spacing w:before="100" w:beforeAutospacing="1" w:after="100" w:afterAutospacing="1"/>
    </w:pPr>
  </w:style>
  <w:style w:type="character" w:customStyle="1" w:styleId="BulletChar">
    <w:name w:val="Bullet Char"/>
    <w:link w:val="Bullet"/>
    <w:locked/>
    <w:rsid w:val="00167792"/>
    <w:rPr>
      <w:sz w:val="24"/>
      <w:szCs w:val="24"/>
      <w:lang w:val="en-US"/>
    </w:rPr>
  </w:style>
  <w:style w:type="paragraph" w:customStyle="1" w:styleId="Bullet">
    <w:name w:val="Bullet"/>
    <w:basedOn w:val="Normal"/>
    <w:link w:val="BulletChar"/>
    <w:rsid w:val="00167792"/>
    <w:pPr>
      <w:numPr>
        <w:numId w:val="52"/>
      </w:numPr>
      <w:spacing w:after="240"/>
      <w:jc w:val="both"/>
    </w:pPr>
    <w:rPr>
      <w:rFonts w:asciiTheme="minorHAnsi" w:eastAsiaTheme="minorHAnsi" w:hAnsiTheme="minorHAnsi" w:cstheme="minorBidi"/>
      <w:lang w:val="en-US" w:eastAsia="en-US"/>
    </w:rPr>
  </w:style>
  <w:style w:type="paragraph" w:customStyle="1" w:styleId="CriteriaLevel">
    <w:name w:val="Criteria Level"/>
    <w:rsid w:val="00167792"/>
    <w:pPr>
      <w:widowControl w:val="0"/>
      <w:tabs>
        <w:tab w:val="right" w:pos="9810"/>
      </w:tabs>
      <w:autoSpaceDE w:val="0"/>
      <w:autoSpaceDN w:val="0"/>
      <w:adjustRightInd w:val="0"/>
      <w:spacing w:after="120" w:line="240" w:lineRule="auto"/>
    </w:pPr>
    <w:rPr>
      <w:rFonts w:ascii="Arial" w:eastAsia="Times New Roman" w:hAnsi="Arial" w:cs="Arial"/>
      <w:b/>
      <w:color w:val="000000"/>
      <w:sz w:val="24"/>
      <w:szCs w:val="24"/>
      <w:lang w:val="en-US"/>
    </w:rPr>
  </w:style>
  <w:style w:type="paragraph" w:customStyle="1" w:styleId="CenterTitle">
    <w:name w:val="Center_Title"/>
    <w:rsid w:val="00167792"/>
    <w:pPr>
      <w:spacing w:after="240" w:line="240" w:lineRule="auto"/>
      <w:jc w:val="center"/>
    </w:pPr>
    <w:rPr>
      <w:rFonts w:ascii="Arial" w:eastAsia="Times New Roman" w:hAnsi="Arial" w:cs="Arial"/>
      <w:b/>
      <w:sz w:val="32"/>
      <w:szCs w:val="32"/>
      <w:lang w:val="en-US"/>
    </w:rPr>
  </w:style>
  <w:style w:type="paragraph" w:customStyle="1" w:styleId="Normal8">
    <w:name w:val="Normal 8"/>
    <w:basedOn w:val="Textonotapie"/>
    <w:rsid w:val="00167792"/>
    <w:pPr>
      <w:jc w:val="both"/>
    </w:pPr>
    <w:rPr>
      <w:rFonts w:ascii="Arial" w:hAnsi="Arial"/>
      <w:noProof/>
      <w:sz w:val="16"/>
      <w:szCs w:val="16"/>
      <w:lang w:val="en-US" w:eastAsia="en-US"/>
    </w:rPr>
  </w:style>
  <w:style w:type="paragraph" w:customStyle="1" w:styleId="NPSecLev2">
    <w:name w:val="NP_Sec_Lev2"/>
    <w:rsid w:val="00167792"/>
    <w:pPr>
      <w:pageBreakBefore/>
      <w:widowControl w:val="0"/>
      <w:autoSpaceDE w:val="0"/>
      <w:autoSpaceDN w:val="0"/>
      <w:adjustRightInd w:val="0"/>
      <w:spacing w:after="240" w:line="240" w:lineRule="auto"/>
    </w:pPr>
    <w:rPr>
      <w:rFonts w:ascii="Arial" w:eastAsia="Times New Roman" w:hAnsi="Arial" w:cs="Arial"/>
      <w:b/>
      <w:bCs/>
      <w:color w:val="000000"/>
      <w:sz w:val="28"/>
      <w:szCs w:val="28"/>
      <w:lang w:val="en-US"/>
    </w:rPr>
  </w:style>
  <w:style w:type="paragraph" w:customStyle="1" w:styleId="SectionLevel1">
    <w:name w:val="Section_Level1"/>
    <w:rsid w:val="00167792"/>
    <w:pPr>
      <w:widowControl w:val="0"/>
      <w:autoSpaceDE w:val="0"/>
      <w:autoSpaceDN w:val="0"/>
      <w:adjustRightInd w:val="0"/>
      <w:spacing w:after="240" w:line="240" w:lineRule="auto"/>
    </w:pPr>
    <w:rPr>
      <w:rFonts w:ascii="Arial" w:eastAsia="Times New Roman" w:hAnsi="Arial" w:cs="Arial"/>
      <w:b/>
      <w:bCs/>
      <w:noProof/>
      <w:color w:val="000000"/>
      <w:sz w:val="32"/>
      <w:szCs w:val="32"/>
      <w:lang w:val="en-US"/>
    </w:rPr>
  </w:style>
  <w:style w:type="paragraph" w:customStyle="1" w:styleId="SectionLevel2">
    <w:name w:val="Section_Level2"/>
    <w:rsid w:val="00167792"/>
    <w:pPr>
      <w:keepNext/>
      <w:widowControl w:val="0"/>
      <w:autoSpaceDE w:val="0"/>
      <w:autoSpaceDN w:val="0"/>
      <w:adjustRightInd w:val="0"/>
      <w:spacing w:before="240" w:after="240" w:line="240" w:lineRule="auto"/>
    </w:pPr>
    <w:rPr>
      <w:rFonts w:ascii="Arial" w:eastAsia="Times New Roman" w:hAnsi="Arial" w:cs="Arial"/>
      <w:b/>
      <w:bCs/>
      <w:color w:val="000000"/>
      <w:sz w:val="28"/>
      <w:szCs w:val="28"/>
      <w:lang w:val="en-US"/>
    </w:rPr>
  </w:style>
  <w:style w:type="paragraph" w:customStyle="1" w:styleId="SectionLevel3">
    <w:name w:val="Section_Level3"/>
    <w:rsid w:val="00167792"/>
    <w:pPr>
      <w:keepNext/>
      <w:widowControl w:val="0"/>
      <w:autoSpaceDE w:val="0"/>
      <w:autoSpaceDN w:val="0"/>
      <w:adjustRightInd w:val="0"/>
      <w:spacing w:before="240" w:after="240" w:line="240" w:lineRule="auto"/>
    </w:pPr>
    <w:rPr>
      <w:rFonts w:ascii="Arial" w:eastAsia="Times New Roman" w:hAnsi="Arial" w:cs="Arial"/>
      <w:b/>
      <w:bCs/>
      <w:color w:val="000000"/>
      <w:sz w:val="24"/>
      <w:szCs w:val="24"/>
      <w:lang w:val="en-US"/>
    </w:rPr>
  </w:style>
  <w:style w:type="paragraph" w:customStyle="1" w:styleId="SectionLevel4">
    <w:name w:val="Section_Level4"/>
    <w:rsid w:val="00167792"/>
    <w:pPr>
      <w:widowControl w:val="0"/>
      <w:autoSpaceDE w:val="0"/>
      <w:autoSpaceDN w:val="0"/>
      <w:adjustRightInd w:val="0"/>
      <w:spacing w:before="240" w:after="0" w:line="240" w:lineRule="auto"/>
    </w:pPr>
    <w:rPr>
      <w:rFonts w:ascii="Arial" w:eastAsia="Times New Roman" w:hAnsi="Arial" w:cs="Arial"/>
      <w:b/>
      <w:bCs/>
      <w:color w:val="000000"/>
      <w:lang w:val="en-US"/>
    </w:rPr>
  </w:style>
  <w:style w:type="paragraph" w:customStyle="1" w:styleId="SectionLevel4App">
    <w:name w:val="Section_Level4App"/>
    <w:basedOn w:val="SectionLevel4"/>
    <w:rsid w:val="00167792"/>
    <w:pPr>
      <w:spacing w:before="120" w:after="120"/>
    </w:pPr>
    <w:rPr>
      <w:noProof/>
    </w:rPr>
  </w:style>
  <w:style w:type="paragraph" w:customStyle="1" w:styleId="SectionLevel5">
    <w:name w:val="Section_Level5"/>
    <w:rsid w:val="00167792"/>
    <w:pPr>
      <w:keepNext/>
      <w:widowControl w:val="0"/>
      <w:autoSpaceDE w:val="0"/>
      <w:autoSpaceDN w:val="0"/>
      <w:adjustRightInd w:val="0"/>
      <w:spacing w:before="120" w:after="120" w:line="240" w:lineRule="auto"/>
    </w:pPr>
    <w:rPr>
      <w:rFonts w:ascii="Arial" w:eastAsia="Times New Roman" w:hAnsi="Arial" w:cs="Arial"/>
      <w:b/>
      <w:color w:val="000000"/>
      <w:sz w:val="20"/>
      <w:szCs w:val="20"/>
      <w:lang w:val="en-US"/>
    </w:rPr>
  </w:style>
  <w:style w:type="paragraph" w:customStyle="1" w:styleId="Style1">
    <w:name w:val="Style1"/>
    <w:basedOn w:val="Normal"/>
    <w:rsid w:val="00167792"/>
    <w:pPr>
      <w:widowControl w:val="0"/>
      <w:tabs>
        <w:tab w:val="left" w:pos="495"/>
      </w:tabs>
      <w:autoSpaceDE w:val="0"/>
      <w:autoSpaceDN w:val="0"/>
      <w:adjustRightInd w:val="0"/>
      <w:spacing w:before="5"/>
      <w:jc w:val="both"/>
    </w:pPr>
    <w:rPr>
      <w:rFonts w:ascii="Arial" w:hAnsi="Arial"/>
      <w:i/>
      <w:color w:val="0000FF"/>
      <w:sz w:val="20"/>
      <w:lang w:val="en-US" w:eastAsia="en-US"/>
    </w:rPr>
  </w:style>
  <w:style w:type="paragraph" w:customStyle="1" w:styleId="TableHeading">
    <w:name w:val="Table Heading"/>
    <w:basedOn w:val="SectionLevel5"/>
    <w:rsid w:val="00167792"/>
    <w:pPr>
      <w:spacing w:before="0" w:after="0"/>
    </w:pPr>
    <w:rPr>
      <w:sz w:val="16"/>
      <w:szCs w:val="16"/>
    </w:rPr>
  </w:style>
  <w:style w:type="paragraph" w:customStyle="1" w:styleId="TableHeadCenter">
    <w:name w:val="Table Head Center"/>
    <w:basedOn w:val="TableHeading"/>
    <w:rsid w:val="00167792"/>
    <w:pPr>
      <w:jc w:val="center"/>
    </w:pPr>
  </w:style>
  <w:style w:type="paragraph" w:customStyle="1" w:styleId="TableText">
    <w:name w:val="Table Text"/>
    <w:rsid w:val="00167792"/>
    <w:pPr>
      <w:widowControl w:val="0"/>
      <w:autoSpaceDE w:val="0"/>
      <w:autoSpaceDN w:val="0"/>
      <w:adjustRightInd w:val="0"/>
      <w:spacing w:before="40" w:after="40" w:line="240" w:lineRule="auto"/>
      <w:jc w:val="center"/>
    </w:pPr>
    <w:rPr>
      <w:rFonts w:ascii="Arial" w:eastAsia="Times New Roman" w:hAnsi="Arial" w:cs="Times New Roman"/>
      <w:color w:val="000000"/>
      <w:sz w:val="20"/>
      <w:lang w:val="en-US"/>
    </w:rPr>
  </w:style>
  <w:style w:type="paragraph" w:customStyle="1" w:styleId="TableText8">
    <w:name w:val="Table Text 8"/>
    <w:basedOn w:val="TableText"/>
    <w:rsid w:val="00167792"/>
    <w:pPr>
      <w:spacing w:before="0" w:after="0"/>
      <w:jc w:val="left"/>
    </w:pPr>
    <w:rPr>
      <w:noProof/>
      <w:sz w:val="16"/>
      <w:szCs w:val="16"/>
    </w:rPr>
  </w:style>
  <w:style w:type="paragraph" w:customStyle="1" w:styleId="TableText8center">
    <w:name w:val="Table Text 8 center"/>
    <w:basedOn w:val="TableText"/>
    <w:rsid w:val="00167792"/>
    <w:pPr>
      <w:spacing w:before="0" w:after="0"/>
    </w:pPr>
    <w:rPr>
      <w:sz w:val="16"/>
      <w:szCs w:val="16"/>
    </w:rPr>
  </w:style>
  <w:style w:type="character" w:styleId="Mencinsinresolver">
    <w:name w:val="Unresolved Mention"/>
    <w:basedOn w:val="Fuentedeprrafopredeter"/>
    <w:uiPriority w:val="99"/>
    <w:semiHidden/>
    <w:unhideWhenUsed/>
    <w:rsid w:val="00EC0F52"/>
    <w:rPr>
      <w:color w:val="605E5C"/>
      <w:shd w:val="clear" w:color="auto" w:fill="E1DFDD"/>
    </w:rPr>
  </w:style>
  <w:style w:type="character" w:customStyle="1" w:styleId="y2iqfc">
    <w:name w:val="y2iqfc"/>
    <w:basedOn w:val="Fuentedeprrafopredeter"/>
    <w:rsid w:val="00B46136"/>
  </w:style>
  <w:style w:type="paragraph" w:customStyle="1" w:styleId="m-262438457862691997msolistparagraph">
    <w:name w:val="m_-262438457862691997msolistparagraph"/>
    <w:basedOn w:val="Normal"/>
    <w:rsid w:val="00DE6784"/>
    <w:pPr>
      <w:spacing w:before="100" w:beforeAutospacing="1" w:after="100" w:afterAutospacing="1"/>
    </w:pPr>
  </w:style>
  <w:style w:type="table" w:customStyle="1" w:styleId="TableNormal">
    <w:name w:val="Table Normal"/>
    <w:uiPriority w:val="2"/>
    <w:semiHidden/>
    <w:unhideWhenUsed/>
    <w:qFormat/>
    <w:rsid w:val="007F1F7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F1F78"/>
    <w:pPr>
      <w:widowControl w:val="0"/>
      <w:autoSpaceDE w:val="0"/>
      <w:autoSpaceDN w:val="0"/>
      <w:spacing w:line="234" w:lineRule="exact"/>
      <w:ind w:left="69"/>
    </w:pPr>
    <w:rPr>
      <w:rFonts w:ascii="Arial MT" w:eastAsia="Arial MT" w:hAnsi="Arial MT" w:cs="Arial MT"/>
      <w:sz w:val="22"/>
      <w:szCs w:val="22"/>
      <w:lang w:val="es-ES" w:eastAsia="en-US"/>
    </w:rPr>
  </w:style>
  <w:style w:type="character" w:customStyle="1" w:styleId="hgkelc">
    <w:name w:val="hgkelc"/>
    <w:basedOn w:val="Fuentedeprrafopredeter"/>
    <w:rsid w:val="007F1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333">
      <w:bodyDiv w:val="1"/>
      <w:marLeft w:val="0"/>
      <w:marRight w:val="0"/>
      <w:marTop w:val="0"/>
      <w:marBottom w:val="0"/>
      <w:divBdr>
        <w:top w:val="none" w:sz="0" w:space="0" w:color="auto"/>
        <w:left w:val="none" w:sz="0" w:space="0" w:color="auto"/>
        <w:bottom w:val="none" w:sz="0" w:space="0" w:color="auto"/>
        <w:right w:val="none" w:sz="0" w:space="0" w:color="auto"/>
      </w:divBdr>
    </w:div>
    <w:div w:id="30301288">
      <w:bodyDiv w:val="1"/>
      <w:marLeft w:val="0"/>
      <w:marRight w:val="0"/>
      <w:marTop w:val="0"/>
      <w:marBottom w:val="0"/>
      <w:divBdr>
        <w:top w:val="none" w:sz="0" w:space="0" w:color="auto"/>
        <w:left w:val="none" w:sz="0" w:space="0" w:color="auto"/>
        <w:bottom w:val="none" w:sz="0" w:space="0" w:color="auto"/>
        <w:right w:val="none" w:sz="0" w:space="0" w:color="auto"/>
      </w:divBdr>
    </w:div>
    <w:div w:id="31728769">
      <w:bodyDiv w:val="1"/>
      <w:marLeft w:val="0"/>
      <w:marRight w:val="0"/>
      <w:marTop w:val="0"/>
      <w:marBottom w:val="0"/>
      <w:divBdr>
        <w:top w:val="none" w:sz="0" w:space="0" w:color="auto"/>
        <w:left w:val="none" w:sz="0" w:space="0" w:color="auto"/>
        <w:bottom w:val="none" w:sz="0" w:space="0" w:color="auto"/>
        <w:right w:val="none" w:sz="0" w:space="0" w:color="auto"/>
      </w:divBdr>
    </w:div>
    <w:div w:id="53555288">
      <w:bodyDiv w:val="1"/>
      <w:marLeft w:val="0"/>
      <w:marRight w:val="0"/>
      <w:marTop w:val="0"/>
      <w:marBottom w:val="0"/>
      <w:divBdr>
        <w:top w:val="none" w:sz="0" w:space="0" w:color="auto"/>
        <w:left w:val="none" w:sz="0" w:space="0" w:color="auto"/>
        <w:bottom w:val="none" w:sz="0" w:space="0" w:color="auto"/>
        <w:right w:val="none" w:sz="0" w:space="0" w:color="auto"/>
      </w:divBdr>
    </w:div>
    <w:div w:id="56244522">
      <w:bodyDiv w:val="1"/>
      <w:marLeft w:val="0"/>
      <w:marRight w:val="0"/>
      <w:marTop w:val="0"/>
      <w:marBottom w:val="0"/>
      <w:divBdr>
        <w:top w:val="none" w:sz="0" w:space="0" w:color="auto"/>
        <w:left w:val="none" w:sz="0" w:space="0" w:color="auto"/>
        <w:bottom w:val="none" w:sz="0" w:space="0" w:color="auto"/>
        <w:right w:val="none" w:sz="0" w:space="0" w:color="auto"/>
      </w:divBdr>
    </w:div>
    <w:div w:id="67583717">
      <w:bodyDiv w:val="1"/>
      <w:marLeft w:val="0"/>
      <w:marRight w:val="0"/>
      <w:marTop w:val="0"/>
      <w:marBottom w:val="0"/>
      <w:divBdr>
        <w:top w:val="none" w:sz="0" w:space="0" w:color="auto"/>
        <w:left w:val="none" w:sz="0" w:space="0" w:color="auto"/>
        <w:bottom w:val="none" w:sz="0" w:space="0" w:color="auto"/>
        <w:right w:val="none" w:sz="0" w:space="0" w:color="auto"/>
      </w:divBdr>
    </w:div>
    <w:div w:id="68044028">
      <w:bodyDiv w:val="1"/>
      <w:marLeft w:val="0"/>
      <w:marRight w:val="0"/>
      <w:marTop w:val="0"/>
      <w:marBottom w:val="0"/>
      <w:divBdr>
        <w:top w:val="none" w:sz="0" w:space="0" w:color="auto"/>
        <w:left w:val="none" w:sz="0" w:space="0" w:color="auto"/>
        <w:bottom w:val="none" w:sz="0" w:space="0" w:color="auto"/>
        <w:right w:val="none" w:sz="0" w:space="0" w:color="auto"/>
      </w:divBdr>
    </w:div>
    <w:div w:id="70003161">
      <w:bodyDiv w:val="1"/>
      <w:marLeft w:val="0"/>
      <w:marRight w:val="0"/>
      <w:marTop w:val="0"/>
      <w:marBottom w:val="0"/>
      <w:divBdr>
        <w:top w:val="none" w:sz="0" w:space="0" w:color="auto"/>
        <w:left w:val="none" w:sz="0" w:space="0" w:color="auto"/>
        <w:bottom w:val="none" w:sz="0" w:space="0" w:color="auto"/>
        <w:right w:val="none" w:sz="0" w:space="0" w:color="auto"/>
      </w:divBdr>
    </w:div>
    <w:div w:id="102961125">
      <w:bodyDiv w:val="1"/>
      <w:marLeft w:val="0"/>
      <w:marRight w:val="0"/>
      <w:marTop w:val="0"/>
      <w:marBottom w:val="0"/>
      <w:divBdr>
        <w:top w:val="none" w:sz="0" w:space="0" w:color="auto"/>
        <w:left w:val="none" w:sz="0" w:space="0" w:color="auto"/>
        <w:bottom w:val="none" w:sz="0" w:space="0" w:color="auto"/>
        <w:right w:val="none" w:sz="0" w:space="0" w:color="auto"/>
      </w:divBdr>
    </w:div>
    <w:div w:id="109127834">
      <w:bodyDiv w:val="1"/>
      <w:marLeft w:val="0"/>
      <w:marRight w:val="0"/>
      <w:marTop w:val="0"/>
      <w:marBottom w:val="0"/>
      <w:divBdr>
        <w:top w:val="none" w:sz="0" w:space="0" w:color="auto"/>
        <w:left w:val="none" w:sz="0" w:space="0" w:color="auto"/>
        <w:bottom w:val="none" w:sz="0" w:space="0" w:color="auto"/>
        <w:right w:val="none" w:sz="0" w:space="0" w:color="auto"/>
      </w:divBdr>
    </w:div>
    <w:div w:id="130905722">
      <w:bodyDiv w:val="1"/>
      <w:marLeft w:val="0"/>
      <w:marRight w:val="0"/>
      <w:marTop w:val="0"/>
      <w:marBottom w:val="0"/>
      <w:divBdr>
        <w:top w:val="none" w:sz="0" w:space="0" w:color="auto"/>
        <w:left w:val="none" w:sz="0" w:space="0" w:color="auto"/>
        <w:bottom w:val="none" w:sz="0" w:space="0" w:color="auto"/>
        <w:right w:val="none" w:sz="0" w:space="0" w:color="auto"/>
      </w:divBdr>
    </w:div>
    <w:div w:id="154491137">
      <w:bodyDiv w:val="1"/>
      <w:marLeft w:val="0"/>
      <w:marRight w:val="0"/>
      <w:marTop w:val="0"/>
      <w:marBottom w:val="0"/>
      <w:divBdr>
        <w:top w:val="none" w:sz="0" w:space="0" w:color="auto"/>
        <w:left w:val="none" w:sz="0" w:space="0" w:color="auto"/>
        <w:bottom w:val="none" w:sz="0" w:space="0" w:color="auto"/>
        <w:right w:val="none" w:sz="0" w:space="0" w:color="auto"/>
      </w:divBdr>
    </w:div>
    <w:div w:id="165678372">
      <w:bodyDiv w:val="1"/>
      <w:marLeft w:val="0"/>
      <w:marRight w:val="0"/>
      <w:marTop w:val="0"/>
      <w:marBottom w:val="0"/>
      <w:divBdr>
        <w:top w:val="none" w:sz="0" w:space="0" w:color="auto"/>
        <w:left w:val="none" w:sz="0" w:space="0" w:color="auto"/>
        <w:bottom w:val="none" w:sz="0" w:space="0" w:color="auto"/>
        <w:right w:val="none" w:sz="0" w:space="0" w:color="auto"/>
      </w:divBdr>
    </w:div>
    <w:div w:id="191918155">
      <w:bodyDiv w:val="1"/>
      <w:marLeft w:val="0"/>
      <w:marRight w:val="0"/>
      <w:marTop w:val="0"/>
      <w:marBottom w:val="0"/>
      <w:divBdr>
        <w:top w:val="none" w:sz="0" w:space="0" w:color="auto"/>
        <w:left w:val="none" w:sz="0" w:space="0" w:color="auto"/>
        <w:bottom w:val="none" w:sz="0" w:space="0" w:color="auto"/>
        <w:right w:val="none" w:sz="0" w:space="0" w:color="auto"/>
      </w:divBdr>
    </w:div>
    <w:div w:id="206644226">
      <w:bodyDiv w:val="1"/>
      <w:marLeft w:val="0"/>
      <w:marRight w:val="0"/>
      <w:marTop w:val="0"/>
      <w:marBottom w:val="0"/>
      <w:divBdr>
        <w:top w:val="none" w:sz="0" w:space="0" w:color="auto"/>
        <w:left w:val="none" w:sz="0" w:space="0" w:color="auto"/>
        <w:bottom w:val="none" w:sz="0" w:space="0" w:color="auto"/>
        <w:right w:val="none" w:sz="0" w:space="0" w:color="auto"/>
      </w:divBdr>
    </w:div>
    <w:div w:id="226109224">
      <w:bodyDiv w:val="1"/>
      <w:marLeft w:val="0"/>
      <w:marRight w:val="0"/>
      <w:marTop w:val="0"/>
      <w:marBottom w:val="0"/>
      <w:divBdr>
        <w:top w:val="none" w:sz="0" w:space="0" w:color="auto"/>
        <w:left w:val="none" w:sz="0" w:space="0" w:color="auto"/>
        <w:bottom w:val="none" w:sz="0" w:space="0" w:color="auto"/>
        <w:right w:val="none" w:sz="0" w:space="0" w:color="auto"/>
      </w:divBdr>
    </w:div>
    <w:div w:id="239290980">
      <w:bodyDiv w:val="1"/>
      <w:marLeft w:val="0"/>
      <w:marRight w:val="0"/>
      <w:marTop w:val="0"/>
      <w:marBottom w:val="0"/>
      <w:divBdr>
        <w:top w:val="none" w:sz="0" w:space="0" w:color="auto"/>
        <w:left w:val="none" w:sz="0" w:space="0" w:color="auto"/>
        <w:bottom w:val="none" w:sz="0" w:space="0" w:color="auto"/>
        <w:right w:val="none" w:sz="0" w:space="0" w:color="auto"/>
      </w:divBdr>
    </w:div>
    <w:div w:id="260068485">
      <w:bodyDiv w:val="1"/>
      <w:marLeft w:val="0"/>
      <w:marRight w:val="0"/>
      <w:marTop w:val="0"/>
      <w:marBottom w:val="0"/>
      <w:divBdr>
        <w:top w:val="none" w:sz="0" w:space="0" w:color="auto"/>
        <w:left w:val="none" w:sz="0" w:space="0" w:color="auto"/>
        <w:bottom w:val="none" w:sz="0" w:space="0" w:color="auto"/>
        <w:right w:val="none" w:sz="0" w:space="0" w:color="auto"/>
      </w:divBdr>
    </w:div>
    <w:div w:id="262344842">
      <w:bodyDiv w:val="1"/>
      <w:marLeft w:val="0"/>
      <w:marRight w:val="0"/>
      <w:marTop w:val="0"/>
      <w:marBottom w:val="0"/>
      <w:divBdr>
        <w:top w:val="none" w:sz="0" w:space="0" w:color="auto"/>
        <w:left w:val="none" w:sz="0" w:space="0" w:color="auto"/>
        <w:bottom w:val="none" w:sz="0" w:space="0" w:color="auto"/>
        <w:right w:val="none" w:sz="0" w:space="0" w:color="auto"/>
      </w:divBdr>
    </w:div>
    <w:div w:id="265888783">
      <w:bodyDiv w:val="1"/>
      <w:marLeft w:val="0"/>
      <w:marRight w:val="0"/>
      <w:marTop w:val="0"/>
      <w:marBottom w:val="0"/>
      <w:divBdr>
        <w:top w:val="none" w:sz="0" w:space="0" w:color="auto"/>
        <w:left w:val="none" w:sz="0" w:space="0" w:color="auto"/>
        <w:bottom w:val="none" w:sz="0" w:space="0" w:color="auto"/>
        <w:right w:val="none" w:sz="0" w:space="0" w:color="auto"/>
      </w:divBdr>
    </w:div>
    <w:div w:id="278295195">
      <w:bodyDiv w:val="1"/>
      <w:marLeft w:val="0"/>
      <w:marRight w:val="0"/>
      <w:marTop w:val="0"/>
      <w:marBottom w:val="0"/>
      <w:divBdr>
        <w:top w:val="none" w:sz="0" w:space="0" w:color="auto"/>
        <w:left w:val="none" w:sz="0" w:space="0" w:color="auto"/>
        <w:bottom w:val="none" w:sz="0" w:space="0" w:color="auto"/>
        <w:right w:val="none" w:sz="0" w:space="0" w:color="auto"/>
      </w:divBdr>
    </w:div>
    <w:div w:id="279990992">
      <w:bodyDiv w:val="1"/>
      <w:marLeft w:val="0"/>
      <w:marRight w:val="0"/>
      <w:marTop w:val="0"/>
      <w:marBottom w:val="0"/>
      <w:divBdr>
        <w:top w:val="none" w:sz="0" w:space="0" w:color="auto"/>
        <w:left w:val="none" w:sz="0" w:space="0" w:color="auto"/>
        <w:bottom w:val="none" w:sz="0" w:space="0" w:color="auto"/>
        <w:right w:val="none" w:sz="0" w:space="0" w:color="auto"/>
      </w:divBdr>
    </w:div>
    <w:div w:id="283387094">
      <w:bodyDiv w:val="1"/>
      <w:marLeft w:val="0"/>
      <w:marRight w:val="0"/>
      <w:marTop w:val="0"/>
      <w:marBottom w:val="0"/>
      <w:divBdr>
        <w:top w:val="none" w:sz="0" w:space="0" w:color="auto"/>
        <w:left w:val="none" w:sz="0" w:space="0" w:color="auto"/>
        <w:bottom w:val="none" w:sz="0" w:space="0" w:color="auto"/>
        <w:right w:val="none" w:sz="0" w:space="0" w:color="auto"/>
      </w:divBdr>
    </w:div>
    <w:div w:id="292030606">
      <w:bodyDiv w:val="1"/>
      <w:marLeft w:val="0"/>
      <w:marRight w:val="0"/>
      <w:marTop w:val="0"/>
      <w:marBottom w:val="0"/>
      <w:divBdr>
        <w:top w:val="none" w:sz="0" w:space="0" w:color="auto"/>
        <w:left w:val="none" w:sz="0" w:space="0" w:color="auto"/>
        <w:bottom w:val="none" w:sz="0" w:space="0" w:color="auto"/>
        <w:right w:val="none" w:sz="0" w:space="0" w:color="auto"/>
      </w:divBdr>
    </w:div>
    <w:div w:id="294795621">
      <w:bodyDiv w:val="1"/>
      <w:marLeft w:val="0"/>
      <w:marRight w:val="0"/>
      <w:marTop w:val="0"/>
      <w:marBottom w:val="0"/>
      <w:divBdr>
        <w:top w:val="none" w:sz="0" w:space="0" w:color="auto"/>
        <w:left w:val="none" w:sz="0" w:space="0" w:color="auto"/>
        <w:bottom w:val="none" w:sz="0" w:space="0" w:color="auto"/>
        <w:right w:val="none" w:sz="0" w:space="0" w:color="auto"/>
      </w:divBdr>
    </w:div>
    <w:div w:id="296228260">
      <w:bodyDiv w:val="1"/>
      <w:marLeft w:val="0"/>
      <w:marRight w:val="0"/>
      <w:marTop w:val="0"/>
      <w:marBottom w:val="0"/>
      <w:divBdr>
        <w:top w:val="none" w:sz="0" w:space="0" w:color="auto"/>
        <w:left w:val="none" w:sz="0" w:space="0" w:color="auto"/>
        <w:bottom w:val="none" w:sz="0" w:space="0" w:color="auto"/>
        <w:right w:val="none" w:sz="0" w:space="0" w:color="auto"/>
      </w:divBdr>
    </w:div>
    <w:div w:id="305863154">
      <w:bodyDiv w:val="1"/>
      <w:marLeft w:val="0"/>
      <w:marRight w:val="0"/>
      <w:marTop w:val="0"/>
      <w:marBottom w:val="0"/>
      <w:divBdr>
        <w:top w:val="none" w:sz="0" w:space="0" w:color="auto"/>
        <w:left w:val="none" w:sz="0" w:space="0" w:color="auto"/>
        <w:bottom w:val="none" w:sz="0" w:space="0" w:color="auto"/>
        <w:right w:val="none" w:sz="0" w:space="0" w:color="auto"/>
      </w:divBdr>
    </w:div>
    <w:div w:id="309330618">
      <w:bodyDiv w:val="1"/>
      <w:marLeft w:val="0"/>
      <w:marRight w:val="0"/>
      <w:marTop w:val="0"/>
      <w:marBottom w:val="0"/>
      <w:divBdr>
        <w:top w:val="none" w:sz="0" w:space="0" w:color="auto"/>
        <w:left w:val="none" w:sz="0" w:space="0" w:color="auto"/>
        <w:bottom w:val="none" w:sz="0" w:space="0" w:color="auto"/>
        <w:right w:val="none" w:sz="0" w:space="0" w:color="auto"/>
      </w:divBdr>
    </w:div>
    <w:div w:id="316568422">
      <w:bodyDiv w:val="1"/>
      <w:marLeft w:val="0"/>
      <w:marRight w:val="0"/>
      <w:marTop w:val="0"/>
      <w:marBottom w:val="0"/>
      <w:divBdr>
        <w:top w:val="none" w:sz="0" w:space="0" w:color="auto"/>
        <w:left w:val="none" w:sz="0" w:space="0" w:color="auto"/>
        <w:bottom w:val="none" w:sz="0" w:space="0" w:color="auto"/>
        <w:right w:val="none" w:sz="0" w:space="0" w:color="auto"/>
      </w:divBdr>
    </w:div>
    <w:div w:id="319961855">
      <w:bodyDiv w:val="1"/>
      <w:marLeft w:val="0"/>
      <w:marRight w:val="0"/>
      <w:marTop w:val="0"/>
      <w:marBottom w:val="0"/>
      <w:divBdr>
        <w:top w:val="none" w:sz="0" w:space="0" w:color="auto"/>
        <w:left w:val="none" w:sz="0" w:space="0" w:color="auto"/>
        <w:bottom w:val="none" w:sz="0" w:space="0" w:color="auto"/>
        <w:right w:val="none" w:sz="0" w:space="0" w:color="auto"/>
      </w:divBdr>
    </w:div>
    <w:div w:id="343634843">
      <w:bodyDiv w:val="1"/>
      <w:marLeft w:val="0"/>
      <w:marRight w:val="0"/>
      <w:marTop w:val="0"/>
      <w:marBottom w:val="0"/>
      <w:divBdr>
        <w:top w:val="none" w:sz="0" w:space="0" w:color="auto"/>
        <w:left w:val="none" w:sz="0" w:space="0" w:color="auto"/>
        <w:bottom w:val="none" w:sz="0" w:space="0" w:color="auto"/>
        <w:right w:val="none" w:sz="0" w:space="0" w:color="auto"/>
      </w:divBdr>
    </w:div>
    <w:div w:id="365756764">
      <w:bodyDiv w:val="1"/>
      <w:marLeft w:val="0"/>
      <w:marRight w:val="0"/>
      <w:marTop w:val="0"/>
      <w:marBottom w:val="0"/>
      <w:divBdr>
        <w:top w:val="none" w:sz="0" w:space="0" w:color="auto"/>
        <w:left w:val="none" w:sz="0" w:space="0" w:color="auto"/>
        <w:bottom w:val="none" w:sz="0" w:space="0" w:color="auto"/>
        <w:right w:val="none" w:sz="0" w:space="0" w:color="auto"/>
      </w:divBdr>
    </w:div>
    <w:div w:id="389380385">
      <w:bodyDiv w:val="1"/>
      <w:marLeft w:val="0"/>
      <w:marRight w:val="0"/>
      <w:marTop w:val="0"/>
      <w:marBottom w:val="0"/>
      <w:divBdr>
        <w:top w:val="none" w:sz="0" w:space="0" w:color="auto"/>
        <w:left w:val="none" w:sz="0" w:space="0" w:color="auto"/>
        <w:bottom w:val="none" w:sz="0" w:space="0" w:color="auto"/>
        <w:right w:val="none" w:sz="0" w:space="0" w:color="auto"/>
      </w:divBdr>
    </w:div>
    <w:div w:id="393820641">
      <w:bodyDiv w:val="1"/>
      <w:marLeft w:val="0"/>
      <w:marRight w:val="0"/>
      <w:marTop w:val="0"/>
      <w:marBottom w:val="0"/>
      <w:divBdr>
        <w:top w:val="none" w:sz="0" w:space="0" w:color="auto"/>
        <w:left w:val="none" w:sz="0" w:space="0" w:color="auto"/>
        <w:bottom w:val="none" w:sz="0" w:space="0" w:color="auto"/>
        <w:right w:val="none" w:sz="0" w:space="0" w:color="auto"/>
      </w:divBdr>
    </w:div>
    <w:div w:id="396511524">
      <w:bodyDiv w:val="1"/>
      <w:marLeft w:val="0"/>
      <w:marRight w:val="0"/>
      <w:marTop w:val="0"/>
      <w:marBottom w:val="0"/>
      <w:divBdr>
        <w:top w:val="none" w:sz="0" w:space="0" w:color="auto"/>
        <w:left w:val="none" w:sz="0" w:space="0" w:color="auto"/>
        <w:bottom w:val="none" w:sz="0" w:space="0" w:color="auto"/>
        <w:right w:val="none" w:sz="0" w:space="0" w:color="auto"/>
      </w:divBdr>
    </w:div>
    <w:div w:id="402795937">
      <w:bodyDiv w:val="1"/>
      <w:marLeft w:val="0"/>
      <w:marRight w:val="0"/>
      <w:marTop w:val="0"/>
      <w:marBottom w:val="0"/>
      <w:divBdr>
        <w:top w:val="none" w:sz="0" w:space="0" w:color="auto"/>
        <w:left w:val="none" w:sz="0" w:space="0" w:color="auto"/>
        <w:bottom w:val="none" w:sz="0" w:space="0" w:color="auto"/>
        <w:right w:val="none" w:sz="0" w:space="0" w:color="auto"/>
      </w:divBdr>
    </w:div>
    <w:div w:id="407307053">
      <w:bodyDiv w:val="1"/>
      <w:marLeft w:val="0"/>
      <w:marRight w:val="0"/>
      <w:marTop w:val="0"/>
      <w:marBottom w:val="0"/>
      <w:divBdr>
        <w:top w:val="none" w:sz="0" w:space="0" w:color="auto"/>
        <w:left w:val="none" w:sz="0" w:space="0" w:color="auto"/>
        <w:bottom w:val="none" w:sz="0" w:space="0" w:color="auto"/>
        <w:right w:val="none" w:sz="0" w:space="0" w:color="auto"/>
      </w:divBdr>
    </w:div>
    <w:div w:id="409353938">
      <w:bodyDiv w:val="1"/>
      <w:marLeft w:val="0"/>
      <w:marRight w:val="0"/>
      <w:marTop w:val="0"/>
      <w:marBottom w:val="0"/>
      <w:divBdr>
        <w:top w:val="none" w:sz="0" w:space="0" w:color="auto"/>
        <w:left w:val="none" w:sz="0" w:space="0" w:color="auto"/>
        <w:bottom w:val="none" w:sz="0" w:space="0" w:color="auto"/>
        <w:right w:val="none" w:sz="0" w:space="0" w:color="auto"/>
      </w:divBdr>
    </w:div>
    <w:div w:id="432894085">
      <w:bodyDiv w:val="1"/>
      <w:marLeft w:val="0"/>
      <w:marRight w:val="0"/>
      <w:marTop w:val="0"/>
      <w:marBottom w:val="0"/>
      <w:divBdr>
        <w:top w:val="none" w:sz="0" w:space="0" w:color="auto"/>
        <w:left w:val="none" w:sz="0" w:space="0" w:color="auto"/>
        <w:bottom w:val="none" w:sz="0" w:space="0" w:color="auto"/>
        <w:right w:val="none" w:sz="0" w:space="0" w:color="auto"/>
      </w:divBdr>
    </w:div>
    <w:div w:id="453986682">
      <w:bodyDiv w:val="1"/>
      <w:marLeft w:val="0"/>
      <w:marRight w:val="0"/>
      <w:marTop w:val="0"/>
      <w:marBottom w:val="0"/>
      <w:divBdr>
        <w:top w:val="none" w:sz="0" w:space="0" w:color="auto"/>
        <w:left w:val="none" w:sz="0" w:space="0" w:color="auto"/>
        <w:bottom w:val="none" w:sz="0" w:space="0" w:color="auto"/>
        <w:right w:val="none" w:sz="0" w:space="0" w:color="auto"/>
      </w:divBdr>
    </w:div>
    <w:div w:id="455486393">
      <w:bodyDiv w:val="1"/>
      <w:marLeft w:val="0"/>
      <w:marRight w:val="0"/>
      <w:marTop w:val="0"/>
      <w:marBottom w:val="0"/>
      <w:divBdr>
        <w:top w:val="none" w:sz="0" w:space="0" w:color="auto"/>
        <w:left w:val="none" w:sz="0" w:space="0" w:color="auto"/>
        <w:bottom w:val="none" w:sz="0" w:space="0" w:color="auto"/>
        <w:right w:val="none" w:sz="0" w:space="0" w:color="auto"/>
      </w:divBdr>
    </w:div>
    <w:div w:id="459959808">
      <w:bodyDiv w:val="1"/>
      <w:marLeft w:val="0"/>
      <w:marRight w:val="0"/>
      <w:marTop w:val="0"/>
      <w:marBottom w:val="0"/>
      <w:divBdr>
        <w:top w:val="none" w:sz="0" w:space="0" w:color="auto"/>
        <w:left w:val="none" w:sz="0" w:space="0" w:color="auto"/>
        <w:bottom w:val="none" w:sz="0" w:space="0" w:color="auto"/>
        <w:right w:val="none" w:sz="0" w:space="0" w:color="auto"/>
      </w:divBdr>
    </w:div>
    <w:div w:id="469247049">
      <w:bodyDiv w:val="1"/>
      <w:marLeft w:val="0"/>
      <w:marRight w:val="0"/>
      <w:marTop w:val="0"/>
      <w:marBottom w:val="0"/>
      <w:divBdr>
        <w:top w:val="none" w:sz="0" w:space="0" w:color="auto"/>
        <w:left w:val="none" w:sz="0" w:space="0" w:color="auto"/>
        <w:bottom w:val="none" w:sz="0" w:space="0" w:color="auto"/>
        <w:right w:val="none" w:sz="0" w:space="0" w:color="auto"/>
      </w:divBdr>
    </w:div>
    <w:div w:id="483469665">
      <w:bodyDiv w:val="1"/>
      <w:marLeft w:val="0"/>
      <w:marRight w:val="0"/>
      <w:marTop w:val="0"/>
      <w:marBottom w:val="0"/>
      <w:divBdr>
        <w:top w:val="none" w:sz="0" w:space="0" w:color="auto"/>
        <w:left w:val="none" w:sz="0" w:space="0" w:color="auto"/>
        <w:bottom w:val="none" w:sz="0" w:space="0" w:color="auto"/>
        <w:right w:val="none" w:sz="0" w:space="0" w:color="auto"/>
      </w:divBdr>
    </w:div>
    <w:div w:id="487984601">
      <w:bodyDiv w:val="1"/>
      <w:marLeft w:val="0"/>
      <w:marRight w:val="0"/>
      <w:marTop w:val="0"/>
      <w:marBottom w:val="0"/>
      <w:divBdr>
        <w:top w:val="none" w:sz="0" w:space="0" w:color="auto"/>
        <w:left w:val="none" w:sz="0" w:space="0" w:color="auto"/>
        <w:bottom w:val="none" w:sz="0" w:space="0" w:color="auto"/>
        <w:right w:val="none" w:sz="0" w:space="0" w:color="auto"/>
      </w:divBdr>
    </w:div>
    <w:div w:id="508718218">
      <w:bodyDiv w:val="1"/>
      <w:marLeft w:val="0"/>
      <w:marRight w:val="0"/>
      <w:marTop w:val="0"/>
      <w:marBottom w:val="0"/>
      <w:divBdr>
        <w:top w:val="none" w:sz="0" w:space="0" w:color="auto"/>
        <w:left w:val="none" w:sz="0" w:space="0" w:color="auto"/>
        <w:bottom w:val="none" w:sz="0" w:space="0" w:color="auto"/>
        <w:right w:val="none" w:sz="0" w:space="0" w:color="auto"/>
      </w:divBdr>
    </w:div>
    <w:div w:id="508836327">
      <w:bodyDiv w:val="1"/>
      <w:marLeft w:val="0"/>
      <w:marRight w:val="0"/>
      <w:marTop w:val="0"/>
      <w:marBottom w:val="0"/>
      <w:divBdr>
        <w:top w:val="none" w:sz="0" w:space="0" w:color="auto"/>
        <w:left w:val="none" w:sz="0" w:space="0" w:color="auto"/>
        <w:bottom w:val="none" w:sz="0" w:space="0" w:color="auto"/>
        <w:right w:val="none" w:sz="0" w:space="0" w:color="auto"/>
      </w:divBdr>
    </w:div>
    <w:div w:id="510140432">
      <w:bodyDiv w:val="1"/>
      <w:marLeft w:val="0"/>
      <w:marRight w:val="0"/>
      <w:marTop w:val="0"/>
      <w:marBottom w:val="0"/>
      <w:divBdr>
        <w:top w:val="none" w:sz="0" w:space="0" w:color="auto"/>
        <w:left w:val="none" w:sz="0" w:space="0" w:color="auto"/>
        <w:bottom w:val="none" w:sz="0" w:space="0" w:color="auto"/>
        <w:right w:val="none" w:sz="0" w:space="0" w:color="auto"/>
      </w:divBdr>
    </w:div>
    <w:div w:id="511996887">
      <w:bodyDiv w:val="1"/>
      <w:marLeft w:val="0"/>
      <w:marRight w:val="0"/>
      <w:marTop w:val="0"/>
      <w:marBottom w:val="0"/>
      <w:divBdr>
        <w:top w:val="none" w:sz="0" w:space="0" w:color="auto"/>
        <w:left w:val="none" w:sz="0" w:space="0" w:color="auto"/>
        <w:bottom w:val="none" w:sz="0" w:space="0" w:color="auto"/>
        <w:right w:val="none" w:sz="0" w:space="0" w:color="auto"/>
      </w:divBdr>
    </w:div>
    <w:div w:id="555169355">
      <w:bodyDiv w:val="1"/>
      <w:marLeft w:val="0"/>
      <w:marRight w:val="0"/>
      <w:marTop w:val="0"/>
      <w:marBottom w:val="0"/>
      <w:divBdr>
        <w:top w:val="none" w:sz="0" w:space="0" w:color="auto"/>
        <w:left w:val="none" w:sz="0" w:space="0" w:color="auto"/>
        <w:bottom w:val="none" w:sz="0" w:space="0" w:color="auto"/>
        <w:right w:val="none" w:sz="0" w:space="0" w:color="auto"/>
      </w:divBdr>
    </w:div>
    <w:div w:id="564803253">
      <w:bodyDiv w:val="1"/>
      <w:marLeft w:val="0"/>
      <w:marRight w:val="0"/>
      <w:marTop w:val="0"/>
      <w:marBottom w:val="0"/>
      <w:divBdr>
        <w:top w:val="none" w:sz="0" w:space="0" w:color="auto"/>
        <w:left w:val="none" w:sz="0" w:space="0" w:color="auto"/>
        <w:bottom w:val="none" w:sz="0" w:space="0" w:color="auto"/>
        <w:right w:val="none" w:sz="0" w:space="0" w:color="auto"/>
      </w:divBdr>
    </w:div>
    <w:div w:id="567417478">
      <w:bodyDiv w:val="1"/>
      <w:marLeft w:val="0"/>
      <w:marRight w:val="0"/>
      <w:marTop w:val="0"/>
      <w:marBottom w:val="0"/>
      <w:divBdr>
        <w:top w:val="none" w:sz="0" w:space="0" w:color="auto"/>
        <w:left w:val="none" w:sz="0" w:space="0" w:color="auto"/>
        <w:bottom w:val="none" w:sz="0" w:space="0" w:color="auto"/>
        <w:right w:val="none" w:sz="0" w:space="0" w:color="auto"/>
      </w:divBdr>
    </w:div>
    <w:div w:id="571161563">
      <w:bodyDiv w:val="1"/>
      <w:marLeft w:val="0"/>
      <w:marRight w:val="0"/>
      <w:marTop w:val="0"/>
      <w:marBottom w:val="0"/>
      <w:divBdr>
        <w:top w:val="none" w:sz="0" w:space="0" w:color="auto"/>
        <w:left w:val="none" w:sz="0" w:space="0" w:color="auto"/>
        <w:bottom w:val="none" w:sz="0" w:space="0" w:color="auto"/>
        <w:right w:val="none" w:sz="0" w:space="0" w:color="auto"/>
      </w:divBdr>
    </w:div>
    <w:div w:id="575018951">
      <w:bodyDiv w:val="1"/>
      <w:marLeft w:val="0"/>
      <w:marRight w:val="0"/>
      <w:marTop w:val="0"/>
      <w:marBottom w:val="0"/>
      <w:divBdr>
        <w:top w:val="none" w:sz="0" w:space="0" w:color="auto"/>
        <w:left w:val="none" w:sz="0" w:space="0" w:color="auto"/>
        <w:bottom w:val="none" w:sz="0" w:space="0" w:color="auto"/>
        <w:right w:val="none" w:sz="0" w:space="0" w:color="auto"/>
      </w:divBdr>
    </w:div>
    <w:div w:id="633491392">
      <w:bodyDiv w:val="1"/>
      <w:marLeft w:val="0"/>
      <w:marRight w:val="0"/>
      <w:marTop w:val="0"/>
      <w:marBottom w:val="0"/>
      <w:divBdr>
        <w:top w:val="none" w:sz="0" w:space="0" w:color="auto"/>
        <w:left w:val="none" w:sz="0" w:space="0" w:color="auto"/>
        <w:bottom w:val="none" w:sz="0" w:space="0" w:color="auto"/>
        <w:right w:val="none" w:sz="0" w:space="0" w:color="auto"/>
      </w:divBdr>
    </w:div>
    <w:div w:id="648872734">
      <w:bodyDiv w:val="1"/>
      <w:marLeft w:val="0"/>
      <w:marRight w:val="0"/>
      <w:marTop w:val="0"/>
      <w:marBottom w:val="0"/>
      <w:divBdr>
        <w:top w:val="none" w:sz="0" w:space="0" w:color="auto"/>
        <w:left w:val="none" w:sz="0" w:space="0" w:color="auto"/>
        <w:bottom w:val="none" w:sz="0" w:space="0" w:color="auto"/>
        <w:right w:val="none" w:sz="0" w:space="0" w:color="auto"/>
      </w:divBdr>
    </w:div>
    <w:div w:id="652946958">
      <w:bodyDiv w:val="1"/>
      <w:marLeft w:val="0"/>
      <w:marRight w:val="0"/>
      <w:marTop w:val="0"/>
      <w:marBottom w:val="0"/>
      <w:divBdr>
        <w:top w:val="none" w:sz="0" w:space="0" w:color="auto"/>
        <w:left w:val="none" w:sz="0" w:space="0" w:color="auto"/>
        <w:bottom w:val="none" w:sz="0" w:space="0" w:color="auto"/>
        <w:right w:val="none" w:sz="0" w:space="0" w:color="auto"/>
      </w:divBdr>
    </w:div>
    <w:div w:id="656962388">
      <w:bodyDiv w:val="1"/>
      <w:marLeft w:val="0"/>
      <w:marRight w:val="0"/>
      <w:marTop w:val="0"/>
      <w:marBottom w:val="0"/>
      <w:divBdr>
        <w:top w:val="none" w:sz="0" w:space="0" w:color="auto"/>
        <w:left w:val="none" w:sz="0" w:space="0" w:color="auto"/>
        <w:bottom w:val="none" w:sz="0" w:space="0" w:color="auto"/>
        <w:right w:val="none" w:sz="0" w:space="0" w:color="auto"/>
      </w:divBdr>
    </w:div>
    <w:div w:id="658198283">
      <w:bodyDiv w:val="1"/>
      <w:marLeft w:val="0"/>
      <w:marRight w:val="0"/>
      <w:marTop w:val="0"/>
      <w:marBottom w:val="0"/>
      <w:divBdr>
        <w:top w:val="none" w:sz="0" w:space="0" w:color="auto"/>
        <w:left w:val="none" w:sz="0" w:space="0" w:color="auto"/>
        <w:bottom w:val="none" w:sz="0" w:space="0" w:color="auto"/>
        <w:right w:val="none" w:sz="0" w:space="0" w:color="auto"/>
      </w:divBdr>
    </w:div>
    <w:div w:id="660885420">
      <w:bodyDiv w:val="1"/>
      <w:marLeft w:val="0"/>
      <w:marRight w:val="0"/>
      <w:marTop w:val="0"/>
      <w:marBottom w:val="0"/>
      <w:divBdr>
        <w:top w:val="none" w:sz="0" w:space="0" w:color="auto"/>
        <w:left w:val="none" w:sz="0" w:space="0" w:color="auto"/>
        <w:bottom w:val="none" w:sz="0" w:space="0" w:color="auto"/>
        <w:right w:val="none" w:sz="0" w:space="0" w:color="auto"/>
      </w:divBdr>
    </w:div>
    <w:div w:id="676154494">
      <w:bodyDiv w:val="1"/>
      <w:marLeft w:val="0"/>
      <w:marRight w:val="0"/>
      <w:marTop w:val="0"/>
      <w:marBottom w:val="0"/>
      <w:divBdr>
        <w:top w:val="none" w:sz="0" w:space="0" w:color="auto"/>
        <w:left w:val="none" w:sz="0" w:space="0" w:color="auto"/>
        <w:bottom w:val="none" w:sz="0" w:space="0" w:color="auto"/>
        <w:right w:val="none" w:sz="0" w:space="0" w:color="auto"/>
      </w:divBdr>
    </w:div>
    <w:div w:id="685135482">
      <w:bodyDiv w:val="1"/>
      <w:marLeft w:val="0"/>
      <w:marRight w:val="0"/>
      <w:marTop w:val="0"/>
      <w:marBottom w:val="0"/>
      <w:divBdr>
        <w:top w:val="none" w:sz="0" w:space="0" w:color="auto"/>
        <w:left w:val="none" w:sz="0" w:space="0" w:color="auto"/>
        <w:bottom w:val="none" w:sz="0" w:space="0" w:color="auto"/>
        <w:right w:val="none" w:sz="0" w:space="0" w:color="auto"/>
      </w:divBdr>
    </w:div>
    <w:div w:id="689330777">
      <w:bodyDiv w:val="1"/>
      <w:marLeft w:val="0"/>
      <w:marRight w:val="0"/>
      <w:marTop w:val="0"/>
      <w:marBottom w:val="0"/>
      <w:divBdr>
        <w:top w:val="none" w:sz="0" w:space="0" w:color="auto"/>
        <w:left w:val="none" w:sz="0" w:space="0" w:color="auto"/>
        <w:bottom w:val="none" w:sz="0" w:space="0" w:color="auto"/>
        <w:right w:val="none" w:sz="0" w:space="0" w:color="auto"/>
      </w:divBdr>
    </w:div>
    <w:div w:id="712385292">
      <w:bodyDiv w:val="1"/>
      <w:marLeft w:val="0"/>
      <w:marRight w:val="0"/>
      <w:marTop w:val="0"/>
      <w:marBottom w:val="0"/>
      <w:divBdr>
        <w:top w:val="none" w:sz="0" w:space="0" w:color="auto"/>
        <w:left w:val="none" w:sz="0" w:space="0" w:color="auto"/>
        <w:bottom w:val="none" w:sz="0" w:space="0" w:color="auto"/>
        <w:right w:val="none" w:sz="0" w:space="0" w:color="auto"/>
      </w:divBdr>
    </w:div>
    <w:div w:id="714542208">
      <w:bodyDiv w:val="1"/>
      <w:marLeft w:val="0"/>
      <w:marRight w:val="0"/>
      <w:marTop w:val="0"/>
      <w:marBottom w:val="0"/>
      <w:divBdr>
        <w:top w:val="none" w:sz="0" w:space="0" w:color="auto"/>
        <w:left w:val="none" w:sz="0" w:space="0" w:color="auto"/>
        <w:bottom w:val="none" w:sz="0" w:space="0" w:color="auto"/>
        <w:right w:val="none" w:sz="0" w:space="0" w:color="auto"/>
      </w:divBdr>
    </w:div>
    <w:div w:id="719860759">
      <w:bodyDiv w:val="1"/>
      <w:marLeft w:val="0"/>
      <w:marRight w:val="0"/>
      <w:marTop w:val="0"/>
      <w:marBottom w:val="0"/>
      <w:divBdr>
        <w:top w:val="none" w:sz="0" w:space="0" w:color="auto"/>
        <w:left w:val="none" w:sz="0" w:space="0" w:color="auto"/>
        <w:bottom w:val="none" w:sz="0" w:space="0" w:color="auto"/>
        <w:right w:val="none" w:sz="0" w:space="0" w:color="auto"/>
      </w:divBdr>
    </w:div>
    <w:div w:id="726993492">
      <w:bodyDiv w:val="1"/>
      <w:marLeft w:val="0"/>
      <w:marRight w:val="0"/>
      <w:marTop w:val="0"/>
      <w:marBottom w:val="0"/>
      <w:divBdr>
        <w:top w:val="none" w:sz="0" w:space="0" w:color="auto"/>
        <w:left w:val="none" w:sz="0" w:space="0" w:color="auto"/>
        <w:bottom w:val="none" w:sz="0" w:space="0" w:color="auto"/>
        <w:right w:val="none" w:sz="0" w:space="0" w:color="auto"/>
      </w:divBdr>
    </w:div>
    <w:div w:id="727072598">
      <w:bodyDiv w:val="1"/>
      <w:marLeft w:val="0"/>
      <w:marRight w:val="0"/>
      <w:marTop w:val="0"/>
      <w:marBottom w:val="0"/>
      <w:divBdr>
        <w:top w:val="none" w:sz="0" w:space="0" w:color="auto"/>
        <w:left w:val="none" w:sz="0" w:space="0" w:color="auto"/>
        <w:bottom w:val="none" w:sz="0" w:space="0" w:color="auto"/>
        <w:right w:val="none" w:sz="0" w:space="0" w:color="auto"/>
      </w:divBdr>
    </w:div>
    <w:div w:id="743838088">
      <w:bodyDiv w:val="1"/>
      <w:marLeft w:val="0"/>
      <w:marRight w:val="0"/>
      <w:marTop w:val="0"/>
      <w:marBottom w:val="0"/>
      <w:divBdr>
        <w:top w:val="none" w:sz="0" w:space="0" w:color="auto"/>
        <w:left w:val="none" w:sz="0" w:space="0" w:color="auto"/>
        <w:bottom w:val="none" w:sz="0" w:space="0" w:color="auto"/>
        <w:right w:val="none" w:sz="0" w:space="0" w:color="auto"/>
      </w:divBdr>
    </w:div>
    <w:div w:id="746420399">
      <w:bodyDiv w:val="1"/>
      <w:marLeft w:val="0"/>
      <w:marRight w:val="0"/>
      <w:marTop w:val="0"/>
      <w:marBottom w:val="0"/>
      <w:divBdr>
        <w:top w:val="none" w:sz="0" w:space="0" w:color="auto"/>
        <w:left w:val="none" w:sz="0" w:space="0" w:color="auto"/>
        <w:bottom w:val="none" w:sz="0" w:space="0" w:color="auto"/>
        <w:right w:val="none" w:sz="0" w:space="0" w:color="auto"/>
      </w:divBdr>
    </w:div>
    <w:div w:id="752092654">
      <w:bodyDiv w:val="1"/>
      <w:marLeft w:val="0"/>
      <w:marRight w:val="0"/>
      <w:marTop w:val="0"/>
      <w:marBottom w:val="0"/>
      <w:divBdr>
        <w:top w:val="none" w:sz="0" w:space="0" w:color="auto"/>
        <w:left w:val="none" w:sz="0" w:space="0" w:color="auto"/>
        <w:bottom w:val="none" w:sz="0" w:space="0" w:color="auto"/>
        <w:right w:val="none" w:sz="0" w:space="0" w:color="auto"/>
      </w:divBdr>
    </w:div>
    <w:div w:id="758645410">
      <w:bodyDiv w:val="1"/>
      <w:marLeft w:val="0"/>
      <w:marRight w:val="0"/>
      <w:marTop w:val="0"/>
      <w:marBottom w:val="0"/>
      <w:divBdr>
        <w:top w:val="none" w:sz="0" w:space="0" w:color="auto"/>
        <w:left w:val="none" w:sz="0" w:space="0" w:color="auto"/>
        <w:bottom w:val="none" w:sz="0" w:space="0" w:color="auto"/>
        <w:right w:val="none" w:sz="0" w:space="0" w:color="auto"/>
      </w:divBdr>
    </w:div>
    <w:div w:id="764421464">
      <w:bodyDiv w:val="1"/>
      <w:marLeft w:val="0"/>
      <w:marRight w:val="0"/>
      <w:marTop w:val="0"/>
      <w:marBottom w:val="0"/>
      <w:divBdr>
        <w:top w:val="none" w:sz="0" w:space="0" w:color="auto"/>
        <w:left w:val="none" w:sz="0" w:space="0" w:color="auto"/>
        <w:bottom w:val="none" w:sz="0" w:space="0" w:color="auto"/>
        <w:right w:val="none" w:sz="0" w:space="0" w:color="auto"/>
      </w:divBdr>
    </w:div>
    <w:div w:id="772701674">
      <w:bodyDiv w:val="1"/>
      <w:marLeft w:val="0"/>
      <w:marRight w:val="0"/>
      <w:marTop w:val="0"/>
      <w:marBottom w:val="0"/>
      <w:divBdr>
        <w:top w:val="none" w:sz="0" w:space="0" w:color="auto"/>
        <w:left w:val="none" w:sz="0" w:space="0" w:color="auto"/>
        <w:bottom w:val="none" w:sz="0" w:space="0" w:color="auto"/>
        <w:right w:val="none" w:sz="0" w:space="0" w:color="auto"/>
      </w:divBdr>
    </w:div>
    <w:div w:id="775291254">
      <w:bodyDiv w:val="1"/>
      <w:marLeft w:val="0"/>
      <w:marRight w:val="0"/>
      <w:marTop w:val="0"/>
      <w:marBottom w:val="0"/>
      <w:divBdr>
        <w:top w:val="none" w:sz="0" w:space="0" w:color="auto"/>
        <w:left w:val="none" w:sz="0" w:space="0" w:color="auto"/>
        <w:bottom w:val="none" w:sz="0" w:space="0" w:color="auto"/>
        <w:right w:val="none" w:sz="0" w:space="0" w:color="auto"/>
      </w:divBdr>
    </w:div>
    <w:div w:id="787236639">
      <w:bodyDiv w:val="1"/>
      <w:marLeft w:val="0"/>
      <w:marRight w:val="0"/>
      <w:marTop w:val="0"/>
      <w:marBottom w:val="0"/>
      <w:divBdr>
        <w:top w:val="none" w:sz="0" w:space="0" w:color="auto"/>
        <w:left w:val="none" w:sz="0" w:space="0" w:color="auto"/>
        <w:bottom w:val="none" w:sz="0" w:space="0" w:color="auto"/>
        <w:right w:val="none" w:sz="0" w:space="0" w:color="auto"/>
      </w:divBdr>
    </w:div>
    <w:div w:id="795219645">
      <w:bodyDiv w:val="1"/>
      <w:marLeft w:val="0"/>
      <w:marRight w:val="0"/>
      <w:marTop w:val="0"/>
      <w:marBottom w:val="0"/>
      <w:divBdr>
        <w:top w:val="none" w:sz="0" w:space="0" w:color="auto"/>
        <w:left w:val="none" w:sz="0" w:space="0" w:color="auto"/>
        <w:bottom w:val="none" w:sz="0" w:space="0" w:color="auto"/>
        <w:right w:val="none" w:sz="0" w:space="0" w:color="auto"/>
      </w:divBdr>
    </w:div>
    <w:div w:id="810025890">
      <w:bodyDiv w:val="1"/>
      <w:marLeft w:val="0"/>
      <w:marRight w:val="0"/>
      <w:marTop w:val="0"/>
      <w:marBottom w:val="0"/>
      <w:divBdr>
        <w:top w:val="none" w:sz="0" w:space="0" w:color="auto"/>
        <w:left w:val="none" w:sz="0" w:space="0" w:color="auto"/>
        <w:bottom w:val="none" w:sz="0" w:space="0" w:color="auto"/>
        <w:right w:val="none" w:sz="0" w:space="0" w:color="auto"/>
      </w:divBdr>
    </w:div>
    <w:div w:id="812449918">
      <w:bodyDiv w:val="1"/>
      <w:marLeft w:val="0"/>
      <w:marRight w:val="0"/>
      <w:marTop w:val="0"/>
      <w:marBottom w:val="0"/>
      <w:divBdr>
        <w:top w:val="none" w:sz="0" w:space="0" w:color="auto"/>
        <w:left w:val="none" w:sz="0" w:space="0" w:color="auto"/>
        <w:bottom w:val="none" w:sz="0" w:space="0" w:color="auto"/>
        <w:right w:val="none" w:sz="0" w:space="0" w:color="auto"/>
      </w:divBdr>
    </w:div>
    <w:div w:id="815028608">
      <w:bodyDiv w:val="1"/>
      <w:marLeft w:val="0"/>
      <w:marRight w:val="0"/>
      <w:marTop w:val="0"/>
      <w:marBottom w:val="0"/>
      <w:divBdr>
        <w:top w:val="none" w:sz="0" w:space="0" w:color="auto"/>
        <w:left w:val="none" w:sz="0" w:space="0" w:color="auto"/>
        <w:bottom w:val="none" w:sz="0" w:space="0" w:color="auto"/>
        <w:right w:val="none" w:sz="0" w:space="0" w:color="auto"/>
      </w:divBdr>
    </w:div>
    <w:div w:id="825704077">
      <w:bodyDiv w:val="1"/>
      <w:marLeft w:val="0"/>
      <w:marRight w:val="0"/>
      <w:marTop w:val="0"/>
      <w:marBottom w:val="0"/>
      <w:divBdr>
        <w:top w:val="none" w:sz="0" w:space="0" w:color="auto"/>
        <w:left w:val="none" w:sz="0" w:space="0" w:color="auto"/>
        <w:bottom w:val="none" w:sz="0" w:space="0" w:color="auto"/>
        <w:right w:val="none" w:sz="0" w:space="0" w:color="auto"/>
      </w:divBdr>
    </w:div>
    <w:div w:id="828011610">
      <w:bodyDiv w:val="1"/>
      <w:marLeft w:val="0"/>
      <w:marRight w:val="0"/>
      <w:marTop w:val="0"/>
      <w:marBottom w:val="0"/>
      <w:divBdr>
        <w:top w:val="none" w:sz="0" w:space="0" w:color="auto"/>
        <w:left w:val="none" w:sz="0" w:space="0" w:color="auto"/>
        <w:bottom w:val="none" w:sz="0" w:space="0" w:color="auto"/>
        <w:right w:val="none" w:sz="0" w:space="0" w:color="auto"/>
      </w:divBdr>
    </w:div>
    <w:div w:id="828522496">
      <w:bodyDiv w:val="1"/>
      <w:marLeft w:val="0"/>
      <w:marRight w:val="0"/>
      <w:marTop w:val="0"/>
      <w:marBottom w:val="0"/>
      <w:divBdr>
        <w:top w:val="none" w:sz="0" w:space="0" w:color="auto"/>
        <w:left w:val="none" w:sz="0" w:space="0" w:color="auto"/>
        <w:bottom w:val="none" w:sz="0" w:space="0" w:color="auto"/>
        <w:right w:val="none" w:sz="0" w:space="0" w:color="auto"/>
      </w:divBdr>
    </w:div>
    <w:div w:id="838420746">
      <w:bodyDiv w:val="1"/>
      <w:marLeft w:val="0"/>
      <w:marRight w:val="0"/>
      <w:marTop w:val="0"/>
      <w:marBottom w:val="0"/>
      <w:divBdr>
        <w:top w:val="none" w:sz="0" w:space="0" w:color="auto"/>
        <w:left w:val="none" w:sz="0" w:space="0" w:color="auto"/>
        <w:bottom w:val="none" w:sz="0" w:space="0" w:color="auto"/>
        <w:right w:val="none" w:sz="0" w:space="0" w:color="auto"/>
      </w:divBdr>
    </w:div>
    <w:div w:id="843592823">
      <w:bodyDiv w:val="1"/>
      <w:marLeft w:val="0"/>
      <w:marRight w:val="0"/>
      <w:marTop w:val="0"/>
      <w:marBottom w:val="0"/>
      <w:divBdr>
        <w:top w:val="none" w:sz="0" w:space="0" w:color="auto"/>
        <w:left w:val="none" w:sz="0" w:space="0" w:color="auto"/>
        <w:bottom w:val="none" w:sz="0" w:space="0" w:color="auto"/>
        <w:right w:val="none" w:sz="0" w:space="0" w:color="auto"/>
      </w:divBdr>
    </w:div>
    <w:div w:id="849372434">
      <w:bodyDiv w:val="1"/>
      <w:marLeft w:val="0"/>
      <w:marRight w:val="0"/>
      <w:marTop w:val="0"/>
      <w:marBottom w:val="0"/>
      <w:divBdr>
        <w:top w:val="none" w:sz="0" w:space="0" w:color="auto"/>
        <w:left w:val="none" w:sz="0" w:space="0" w:color="auto"/>
        <w:bottom w:val="none" w:sz="0" w:space="0" w:color="auto"/>
        <w:right w:val="none" w:sz="0" w:space="0" w:color="auto"/>
      </w:divBdr>
    </w:div>
    <w:div w:id="851845121">
      <w:bodyDiv w:val="1"/>
      <w:marLeft w:val="0"/>
      <w:marRight w:val="0"/>
      <w:marTop w:val="0"/>
      <w:marBottom w:val="0"/>
      <w:divBdr>
        <w:top w:val="none" w:sz="0" w:space="0" w:color="auto"/>
        <w:left w:val="none" w:sz="0" w:space="0" w:color="auto"/>
        <w:bottom w:val="none" w:sz="0" w:space="0" w:color="auto"/>
        <w:right w:val="none" w:sz="0" w:space="0" w:color="auto"/>
      </w:divBdr>
    </w:div>
    <w:div w:id="865871582">
      <w:bodyDiv w:val="1"/>
      <w:marLeft w:val="0"/>
      <w:marRight w:val="0"/>
      <w:marTop w:val="0"/>
      <w:marBottom w:val="0"/>
      <w:divBdr>
        <w:top w:val="none" w:sz="0" w:space="0" w:color="auto"/>
        <w:left w:val="none" w:sz="0" w:space="0" w:color="auto"/>
        <w:bottom w:val="none" w:sz="0" w:space="0" w:color="auto"/>
        <w:right w:val="none" w:sz="0" w:space="0" w:color="auto"/>
      </w:divBdr>
    </w:div>
    <w:div w:id="875389242">
      <w:bodyDiv w:val="1"/>
      <w:marLeft w:val="0"/>
      <w:marRight w:val="0"/>
      <w:marTop w:val="0"/>
      <w:marBottom w:val="0"/>
      <w:divBdr>
        <w:top w:val="none" w:sz="0" w:space="0" w:color="auto"/>
        <w:left w:val="none" w:sz="0" w:space="0" w:color="auto"/>
        <w:bottom w:val="none" w:sz="0" w:space="0" w:color="auto"/>
        <w:right w:val="none" w:sz="0" w:space="0" w:color="auto"/>
      </w:divBdr>
    </w:div>
    <w:div w:id="909660658">
      <w:bodyDiv w:val="1"/>
      <w:marLeft w:val="0"/>
      <w:marRight w:val="0"/>
      <w:marTop w:val="0"/>
      <w:marBottom w:val="0"/>
      <w:divBdr>
        <w:top w:val="none" w:sz="0" w:space="0" w:color="auto"/>
        <w:left w:val="none" w:sz="0" w:space="0" w:color="auto"/>
        <w:bottom w:val="none" w:sz="0" w:space="0" w:color="auto"/>
        <w:right w:val="none" w:sz="0" w:space="0" w:color="auto"/>
      </w:divBdr>
    </w:div>
    <w:div w:id="913005590">
      <w:bodyDiv w:val="1"/>
      <w:marLeft w:val="0"/>
      <w:marRight w:val="0"/>
      <w:marTop w:val="0"/>
      <w:marBottom w:val="0"/>
      <w:divBdr>
        <w:top w:val="none" w:sz="0" w:space="0" w:color="auto"/>
        <w:left w:val="none" w:sz="0" w:space="0" w:color="auto"/>
        <w:bottom w:val="none" w:sz="0" w:space="0" w:color="auto"/>
        <w:right w:val="none" w:sz="0" w:space="0" w:color="auto"/>
      </w:divBdr>
    </w:div>
    <w:div w:id="913197526">
      <w:bodyDiv w:val="1"/>
      <w:marLeft w:val="0"/>
      <w:marRight w:val="0"/>
      <w:marTop w:val="0"/>
      <w:marBottom w:val="0"/>
      <w:divBdr>
        <w:top w:val="none" w:sz="0" w:space="0" w:color="auto"/>
        <w:left w:val="none" w:sz="0" w:space="0" w:color="auto"/>
        <w:bottom w:val="none" w:sz="0" w:space="0" w:color="auto"/>
        <w:right w:val="none" w:sz="0" w:space="0" w:color="auto"/>
      </w:divBdr>
    </w:div>
    <w:div w:id="914124681">
      <w:bodyDiv w:val="1"/>
      <w:marLeft w:val="0"/>
      <w:marRight w:val="0"/>
      <w:marTop w:val="0"/>
      <w:marBottom w:val="0"/>
      <w:divBdr>
        <w:top w:val="none" w:sz="0" w:space="0" w:color="auto"/>
        <w:left w:val="none" w:sz="0" w:space="0" w:color="auto"/>
        <w:bottom w:val="none" w:sz="0" w:space="0" w:color="auto"/>
        <w:right w:val="none" w:sz="0" w:space="0" w:color="auto"/>
      </w:divBdr>
    </w:div>
    <w:div w:id="919631518">
      <w:bodyDiv w:val="1"/>
      <w:marLeft w:val="0"/>
      <w:marRight w:val="0"/>
      <w:marTop w:val="0"/>
      <w:marBottom w:val="0"/>
      <w:divBdr>
        <w:top w:val="none" w:sz="0" w:space="0" w:color="auto"/>
        <w:left w:val="none" w:sz="0" w:space="0" w:color="auto"/>
        <w:bottom w:val="none" w:sz="0" w:space="0" w:color="auto"/>
        <w:right w:val="none" w:sz="0" w:space="0" w:color="auto"/>
      </w:divBdr>
    </w:div>
    <w:div w:id="922107284">
      <w:bodyDiv w:val="1"/>
      <w:marLeft w:val="0"/>
      <w:marRight w:val="0"/>
      <w:marTop w:val="0"/>
      <w:marBottom w:val="0"/>
      <w:divBdr>
        <w:top w:val="none" w:sz="0" w:space="0" w:color="auto"/>
        <w:left w:val="none" w:sz="0" w:space="0" w:color="auto"/>
        <w:bottom w:val="none" w:sz="0" w:space="0" w:color="auto"/>
        <w:right w:val="none" w:sz="0" w:space="0" w:color="auto"/>
      </w:divBdr>
    </w:div>
    <w:div w:id="930773706">
      <w:bodyDiv w:val="1"/>
      <w:marLeft w:val="0"/>
      <w:marRight w:val="0"/>
      <w:marTop w:val="0"/>
      <w:marBottom w:val="0"/>
      <w:divBdr>
        <w:top w:val="none" w:sz="0" w:space="0" w:color="auto"/>
        <w:left w:val="none" w:sz="0" w:space="0" w:color="auto"/>
        <w:bottom w:val="none" w:sz="0" w:space="0" w:color="auto"/>
        <w:right w:val="none" w:sz="0" w:space="0" w:color="auto"/>
      </w:divBdr>
    </w:div>
    <w:div w:id="953174663">
      <w:bodyDiv w:val="1"/>
      <w:marLeft w:val="0"/>
      <w:marRight w:val="0"/>
      <w:marTop w:val="0"/>
      <w:marBottom w:val="0"/>
      <w:divBdr>
        <w:top w:val="none" w:sz="0" w:space="0" w:color="auto"/>
        <w:left w:val="none" w:sz="0" w:space="0" w:color="auto"/>
        <w:bottom w:val="none" w:sz="0" w:space="0" w:color="auto"/>
        <w:right w:val="none" w:sz="0" w:space="0" w:color="auto"/>
      </w:divBdr>
    </w:div>
    <w:div w:id="955331727">
      <w:bodyDiv w:val="1"/>
      <w:marLeft w:val="0"/>
      <w:marRight w:val="0"/>
      <w:marTop w:val="0"/>
      <w:marBottom w:val="0"/>
      <w:divBdr>
        <w:top w:val="none" w:sz="0" w:space="0" w:color="auto"/>
        <w:left w:val="none" w:sz="0" w:space="0" w:color="auto"/>
        <w:bottom w:val="none" w:sz="0" w:space="0" w:color="auto"/>
        <w:right w:val="none" w:sz="0" w:space="0" w:color="auto"/>
      </w:divBdr>
    </w:div>
    <w:div w:id="963929950">
      <w:bodyDiv w:val="1"/>
      <w:marLeft w:val="0"/>
      <w:marRight w:val="0"/>
      <w:marTop w:val="0"/>
      <w:marBottom w:val="0"/>
      <w:divBdr>
        <w:top w:val="none" w:sz="0" w:space="0" w:color="auto"/>
        <w:left w:val="none" w:sz="0" w:space="0" w:color="auto"/>
        <w:bottom w:val="none" w:sz="0" w:space="0" w:color="auto"/>
        <w:right w:val="none" w:sz="0" w:space="0" w:color="auto"/>
      </w:divBdr>
    </w:div>
    <w:div w:id="964627887">
      <w:bodyDiv w:val="1"/>
      <w:marLeft w:val="0"/>
      <w:marRight w:val="0"/>
      <w:marTop w:val="0"/>
      <w:marBottom w:val="0"/>
      <w:divBdr>
        <w:top w:val="none" w:sz="0" w:space="0" w:color="auto"/>
        <w:left w:val="none" w:sz="0" w:space="0" w:color="auto"/>
        <w:bottom w:val="none" w:sz="0" w:space="0" w:color="auto"/>
        <w:right w:val="none" w:sz="0" w:space="0" w:color="auto"/>
      </w:divBdr>
    </w:div>
    <w:div w:id="966547227">
      <w:bodyDiv w:val="1"/>
      <w:marLeft w:val="0"/>
      <w:marRight w:val="0"/>
      <w:marTop w:val="0"/>
      <w:marBottom w:val="0"/>
      <w:divBdr>
        <w:top w:val="none" w:sz="0" w:space="0" w:color="auto"/>
        <w:left w:val="none" w:sz="0" w:space="0" w:color="auto"/>
        <w:bottom w:val="none" w:sz="0" w:space="0" w:color="auto"/>
        <w:right w:val="none" w:sz="0" w:space="0" w:color="auto"/>
      </w:divBdr>
    </w:div>
    <w:div w:id="969096685">
      <w:bodyDiv w:val="1"/>
      <w:marLeft w:val="0"/>
      <w:marRight w:val="0"/>
      <w:marTop w:val="0"/>
      <w:marBottom w:val="0"/>
      <w:divBdr>
        <w:top w:val="none" w:sz="0" w:space="0" w:color="auto"/>
        <w:left w:val="none" w:sz="0" w:space="0" w:color="auto"/>
        <w:bottom w:val="none" w:sz="0" w:space="0" w:color="auto"/>
        <w:right w:val="none" w:sz="0" w:space="0" w:color="auto"/>
      </w:divBdr>
    </w:div>
    <w:div w:id="991132961">
      <w:bodyDiv w:val="1"/>
      <w:marLeft w:val="0"/>
      <w:marRight w:val="0"/>
      <w:marTop w:val="0"/>
      <w:marBottom w:val="0"/>
      <w:divBdr>
        <w:top w:val="none" w:sz="0" w:space="0" w:color="auto"/>
        <w:left w:val="none" w:sz="0" w:space="0" w:color="auto"/>
        <w:bottom w:val="none" w:sz="0" w:space="0" w:color="auto"/>
        <w:right w:val="none" w:sz="0" w:space="0" w:color="auto"/>
      </w:divBdr>
    </w:div>
    <w:div w:id="991258522">
      <w:bodyDiv w:val="1"/>
      <w:marLeft w:val="0"/>
      <w:marRight w:val="0"/>
      <w:marTop w:val="0"/>
      <w:marBottom w:val="0"/>
      <w:divBdr>
        <w:top w:val="none" w:sz="0" w:space="0" w:color="auto"/>
        <w:left w:val="none" w:sz="0" w:space="0" w:color="auto"/>
        <w:bottom w:val="none" w:sz="0" w:space="0" w:color="auto"/>
        <w:right w:val="none" w:sz="0" w:space="0" w:color="auto"/>
      </w:divBdr>
    </w:div>
    <w:div w:id="1013843371">
      <w:bodyDiv w:val="1"/>
      <w:marLeft w:val="0"/>
      <w:marRight w:val="0"/>
      <w:marTop w:val="0"/>
      <w:marBottom w:val="0"/>
      <w:divBdr>
        <w:top w:val="none" w:sz="0" w:space="0" w:color="auto"/>
        <w:left w:val="none" w:sz="0" w:space="0" w:color="auto"/>
        <w:bottom w:val="none" w:sz="0" w:space="0" w:color="auto"/>
        <w:right w:val="none" w:sz="0" w:space="0" w:color="auto"/>
      </w:divBdr>
    </w:div>
    <w:div w:id="1016807173">
      <w:bodyDiv w:val="1"/>
      <w:marLeft w:val="0"/>
      <w:marRight w:val="0"/>
      <w:marTop w:val="0"/>
      <w:marBottom w:val="0"/>
      <w:divBdr>
        <w:top w:val="none" w:sz="0" w:space="0" w:color="auto"/>
        <w:left w:val="none" w:sz="0" w:space="0" w:color="auto"/>
        <w:bottom w:val="none" w:sz="0" w:space="0" w:color="auto"/>
        <w:right w:val="none" w:sz="0" w:space="0" w:color="auto"/>
      </w:divBdr>
    </w:div>
    <w:div w:id="1037777919">
      <w:bodyDiv w:val="1"/>
      <w:marLeft w:val="0"/>
      <w:marRight w:val="0"/>
      <w:marTop w:val="0"/>
      <w:marBottom w:val="0"/>
      <w:divBdr>
        <w:top w:val="none" w:sz="0" w:space="0" w:color="auto"/>
        <w:left w:val="none" w:sz="0" w:space="0" w:color="auto"/>
        <w:bottom w:val="none" w:sz="0" w:space="0" w:color="auto"/>
        <w:right w:val="none" w:sz="0" w:space="0" w:color="auto"/>
      </w:divBdr>
    </w:div>
    <w:div w:id="1046876452">
      <w:bodyDiv w:val="1"/>
      <w:marLeft w:val="0"/>
      <w:marRight w:val="0"/>
      <w:marTop w:val="0"/>
      <w:marBottom w:val="0"/>
      <w:divBdr>
        <w:top w:val="none" w:sz="0" w:space="0" w:color="auto"/>
        <w:left w:val="none" w:sz="0" w:space="0" w:color="auto"/>
        <w:bottom w:val="none" w:sz="0" w:space="0" w:color="auto"/>
        <w:right w:val="none" w:sz="0" w:space="0" w:color="auto"/>
      </w:divBdr>
    </w:div>
    <w:div w:id="1055009472">
      <w:bodyDiv w:val="1"/>
      <w:marLeft w:val="0"/>
      <w:marRight w:val="0"/>
      <w:marTop w:val="0"/>
      <w:marBottom w:val="0"/>
      <w:divBdr>
        <w:top w:val="none" w:sz="0" w:space="0" w:color="auto"/>
        <w:left w:val="none" w:sz="0" w:space="0" w:color="auto"/>
        <w:bottom w:val="none" w:sz="0" w:space="0" w:color="auto"/>
        <w:right w:val="none" w:sz="0" w:space="0" w:color="auto"/>
      </w:divBdr>
    </w:div>
    <w:div w:id="1057818703">
      <w:bodyDiv w:val="1"/>
      <w:marLeft w:val="0"/>
      <w:marRight w:val="0"/>
      <w:marTop w:val="0"/>
      <w:marBottom w:val="0"/>
      <w:divBdr>
        <w:top w:val="none" w:sz="0" w:space="0" w:color="auto"/>
        <w:left w:val="none" w:sz="0" w:space="0" w:color="auto"/>
        <w:bottom w:val="none" w:sz="0" w:space="0" w:color="auto"/>
        <w:right w:val="none" w:sz="0" w:space="0" w:color="auto"/>
      </w:divBdr>
      <w:divsChild>
        <w:div w:id="628515835">
          <w:marLeft w:val="0"/>
          <w:marRight w:val="0"/>
          <w:marTop w:val="0"/>
          <w:marBottom w:val="0"/>
          <w:divBdr>
            <w:top w:val="none" w:sz="0" w:space="0" w:color="auto"/>
            <w:left w:val="none" w:sz="0" w:space="0" w:color="auto"/>
            <w:bottom w:val="none" w:sz="0" w:space="0" w:color="auto"/>
            <w:right w:val="none" w:sz="0" w:space="0" w:color="auto"/>
          </w:divBdr>
        </w:div>
      </w:divsChild>
    </w:div>
    <w:div w:id="1082028265">
      <w:bodyDiv w:val="1"/>
      <w:marLeft w:val="0"/>
      <w:marRight w:val="0"/>
      <w:marTop w:val="0"/>
      <w:marBottom w:val="0"/>
      <w:divBdr>
        <w:top w:val="none" w:sz="0" w:space="0" w:color="auto"/>
        <w:left w:val="none" w:sz="0" w:space="0" w:color="auto"/>
        <w:bottom w:val="none" w:sz="0" w:space="0" w:color="auto"/>
        <w:right w:val="none" w:sz="0" w:space="0" w:color="auto"/>
      </w:divBdr>
      <w:divsChild>
        <w:div w:id="807868299">
          <w:marLeft w:val="0"/>
          <w:marRight w:val="0"/>
          <w:marTop w:val="0"/>
          <w:marBottom w:val="0"/>
          <w:divBdr>
            <w:top w:val="none" w:sz="0" w:space="0" w:color="auto"/>
            <w:left w:val="none" w:sz="0" w:space="0" w:color="auto"/>
            <w:bottom w:val="none" w:sz="0" w:space="0" w:color="auto"/>
            <w:right w:val="none" w:sz="0" w:space="0" w:color="auto"/>
          </w:divBdr>
        </w:div>
      </w:divsChild>
    </w:div>
    <w:div w:id="1087649549">
      <w:bodyDiv w:val="1"/>
      <w:marLeft w:val="0"/>
      <w:marRight w:val="0"/>
      <w:marTop w:val="0"/>
      <w:marBottom w:val="0"/>
      <w:divBdr>
        <w:top w:val="none" w:sz="0" w:space="0" w:color="auto"/>
        <w:left w:val="none" w:sz="0" w:space="0" w:color="auto"/>
        <w:bottom w:val="none" w:sz="0" w:space="0" w:color="auto"/>
        <w:right w:val="none" w:sz="0" w:space="0" w:color="auto"/>
      </w:divBdr>
    </w:div>
    <w:div w:id="1095051985">
      <w:bodyDiv w:val="1"/>
      <w:marLeft w:val="0"/>
      <w:marRight w:val="0"/>
      <w:marTop w:val="0"/>
      <w:marBottom w:val="0"/>
      <w:divBdr>
        <w:top w:val="none" w:sz="0" w:space="0" w:color="auto"/>
        <w:left w:val="none" w:sz="0" w:space="0" w:color="auto"/>
        <w:bottom w:val="none" w:sz="0" w:space="0" w:color="auto"/>
        <w:right w:val="none" w:sz="0" w:space="0" w:color="auto"/>
      </w:divBdr>
    </w:div>
    <w:div w:id="1099255313">
      <w:bodyDiv w:val="1"/>
      <w:marLeft w:val="0"/>
      <w:marRight w:val="0"/>
      <w:marTop w:val="0"/>
      <w:marBottom w:val="0"/>
      <w:divBdr>
        <w:top w:val="none" w:sz="0" w:space="0" w:color="auto"/>
        <w:left w:val="none" w:sz="0" w:space="0" w:color="auto"/>
        <w:bottom w:val="none" w:sz="0" w:space="0" w:color="auto"/>
        <w:right w:val="none" w:sz="0" w:space="0" w:color="auto"/>
      </w:divBdr>
    </w:div>
    <w:div w:id="1099447421">
      <w:bodyDiv w:val="1"/>
      <w:marLeft w:val="0"/>
      <w:marRight w:val="0"/>
      <w:marTop w:val="0"/>
      <w:marBottom w:val="0"/>
      <w:divBdr>
        <w:top w:val="none" w:sz="0" w:space="0" w:color="auto"/>
        <w:left w:val="none" w:sz="0" w:space="0" w:color="auto"/>
        <w:bottom w:val="none" w:sz="0" w:space="0" w:color="auto"/>
        <w:right w:val="none" w:sz="0" w:space="0" w:color="auto"/>
      </w:divBdr>
    </w:div>
    <w:div w:id="1106390925">
      <w:bodyDiv w:val="1"/>
      <w:marLeft w:val="0"/>
      <w:marRight w:val="0"/>
      <w:marTop w:val="0"/>
      <w:marBottom w:val="0"/>
      <w:divBdr>
        <w:top w:val="none" w:sz="0" w:space="0" w:color="auto"/>
        <w:left w:val="none" w:sz="0" w:space="0" w:color="auto"/>
        <w:bottom w:val="none" w:sz="0" w:space="0" w:color="auto"/>
        <w:right w:val="none" w:sz="0" w:space="0" w:color="auto"/>
      </w:divBdr>
    </w:div>
    <w:div w:id="1109088734">
      <w:bodyDiv w:val="1"/>
      <w:marLeft w:val="0"/>
      <w:marRight w:val="0"/>
      <w:marTop w:val="0"/>
      <w:marBottom w:val="0"/>
      <w:divBdr>
        <w:top w:val="none" w:sz="0" w:space="0" w:color="auto"/>
        <w:left w:val="none" w:sz="0" w:space="0" w:color="auto"/>
        <w:bottom w:val="none" w:sz="0" w:space="0" w:color="auto"/>
        <w:right w:val="none" w:sz="0" w:space="0" w:color="auto"/>
      </w:divBdr>
    </w:div>
    <w:div w:id="1110514052">
      <w:bodyDiv w:val="1"/>
      <w:marLeft w:val="0"/>
      <w:marRight w:val="0"/>
      <w:marTop w:val="0"/>
      <w:marBottom w:val="0"/>
      <w:divBdr>
        <w:top w:val="none" w:sz="0" w:space="0" w:color="auto"/>
        <w:left w:val="none" w:sz="0" w:space="0" w:color="auto"/>
        <w:bottom w:val="none" w:sz="0" w:space="0" w:color="auto"/>
        <w:right w:val="none" w:sz="0" w:space="0" w:color="auto"/>
      </w:divBdr>
    </w:div>
    <w:div w:id="1111167006">
      <w:bodyDiv w:val="1"/>
      <w:marLeft w:val="0"/>
      <w:marRight w:val="0"/>
      <w:marTop w:val="0"/>
      <w:marBottom w:val="0"/>
      <w:divBdr>
        <w:top w:val="none" w:sz="0" w:space="0" w:color="auto"/>
        <w:left w:val="none" w:sz="0" w:space="0" w:color="auto"/>
        <w:bottom w:val="none" w:sz="0" w:space="0" w:color="auto"/>
        <w:right w:val="none" w:sz="0" w:space="0" w:color="auto"/>
      </w:divBdr>
    </w:div>
    <w:div w:id="1116945274">
      <w:bodyDiv w:val="1"/>
      <w:marLeft w:val="0"/>
      <w:marRight w:val="0"/>
      <w:marTop w:val="0"/>
      <w:marBottom w:val="0"/>
      <w:divBdr>
        <w:top w:val="none" w:sz="0" w:space="0" w:color="auto"/>
        <w:left w:val="none" w:sz="0" w:space="0" w:color="auto"/>
        <w:bottom w:val="none" w:sz="0" w:space="0" w:color="auto"/>
        <w:right w:val="none" w:sz="0" w:space="0" w:color="auto"/>
      </w:divBdr>
    </w:div>
    <w:div w:id="1139610580">
      <w:bodyDiv w:val="1"/>
      <w:marLeft w:val="0"/>
      <w:marRight w:val="0"/>
      <w:marTop w:val="0"/>
      <w:marBottom w:val="0"/>
      <w:divBdr>
        <w:top w:val="none" w:sz="0" w:space="0" w:color="auto"/>
        <w:left w:val="none" w:sz="0" w:space="0" w:color="auto"/>
        <w:bottom w:val="none" w:sz="0" w:space="0" w:color="auto"/>
        <w:right w:val="none" w:sz="0" w:space="0" w:color="auto"/>
      </w:divBdr>
    </w:div>
    <w:div w:id="1141850207">
      <w:bodyDiv w:val="1"/>
      <w:marLeft w:val="0"/>
      <w:marRight w:val="0"/>
      <w:marTop w:val="0"/>
      <w:marBottom w:val="0"/>
      <w:divBdr>
        <w:top w:val="none" w:sz="0" w:space="0" w:color="auto"/>
        <w:left w:val="none" w:sz="0" w:space="0" w:color="auto"/>
        <w:bottom w:val="none" w:sz="0" w:space="0" w:color="auto"/>
        <w:right w:val="none" w:sz="0" w:space="0" w:color="auto"/>
      </w:divBdr>
    </w:div>
    <w:div w:id="1162548554">
      <w:bodyDiv w:val="1"/>
      <w:marLeft w:val="0"/>
      <w:marRight w:val="0"/>
      <w:marTop w:val="0"/>
      <w:marBottom w:val="0"/>
      <w:divBdr>
        <w:top w:val="none" w:sz="0" w:space="0" w:color="auto"/>
        <w:left w:val="none" w:sz="0" w:space="0" w:color="auto"/>
        <w:bottom w:val="none" w:sz="0" w:space="0" w:color="auto"/>
        <w:right w:val="none" w:sz="0" w:space="0" w:color="auto"/>
      </w:divBdr>
    </w:div>
    <w:div w:id="1184589525">
      <w:bodyDiv w:val="1"/>
      <w:marLeft w:val="0"/>
      <w:marRight w:val="0"/>
      <w:marTop w:val="0"/>
      <w:marBottom w:val="0"/>
      <w:divBdr>
        <w:top w:val="none" w:sz="0" w:space="0" w:color="auto"/>
        <w:left w:val="none" w:sz="0" w:space="0" w:color="auto"/>
        <w:bottom w:val="none" w:sz="0" w:space="0" w:color="auto"/>
        <w:right w:val="none" w:sz="0" w:space="0" w:color="auto"/>
      </w:divBdr>
    </w:div>
    <w:div w:id="1186214875">
      <w:bodyDiv w:val="1"/>
      <w:marLeft w:val="0"/>
      <w:marRight w:val="0"/>
      <w:marTop w:val="0"/>
      <w:marBottom w:val="0"/>
      <w:divBdr>
        <w:top w:val="none" w:sz="0" w:space="0" w:color="auto"/>
        <w:left w:val="none" w:sz="0" w:space="0" w:color="auto"/>
        <w:bottom w:val="none" w:sz="0" w:space="0" w:color="auto"/>
        <w:right w:val="none" w:sz="0" w:space="0" w:color="auto"/>
      </w:divBdr>
    </w:div>
    <w:div w:id="1199707069">
      <w:bodyDiv w:val="1"/>
      <w:marLeft w:val="0"/>
      <w:marRight w:val="0"/>
      <w:marTop w:val="0"/>
      <w:marBottom w:val="0"/>
      <w:divBdr>
        <w:top w:val="none" w:sz="0" w:space="0" w:color="auto"/>
        <w:left w:val="none" w:sz="0" w:space="0" w:color="auto"/>
        <w:bottom w:val="none" w:sz="0" w:space="0" w:color="auto"/>
        <w:right w:val="none" w:sz="0" w:space="0" w:color="auto"/>
      </w:divBdr>
    </w:div>
    <w:div w:id="1201938300">
      <w:bodyDiv w:val="1"/>
      <w:marLeft w:val="0"/>
      <w:marRight w:val="0"/>
      <w:marTop w:val="0"/>
      <w:marBottom w:val="0"/>
      <w:divBdr>
        <w:top w:val="none" w:sz="0" w:space="0" w:color="auto"/>
        <w:left w:val="none" w:sz="0" w:space="0" w:color="auto"/>
        <w:bottom w:val="none" w:sz="0" w:space="0" w:color="auto"/>
        <w:right w:val="none" w:sz="0" w:space="0" w:color="auto"/>
      </w:divBdr>
    </w:div>
    <w:div w:id="1206333657">
      <w:bodyDiv w:val="1"/>
      <w:marLeft w:val="0"/>
      <w:marRight w:val="0"/>
      <w:marTop w:val="0"/>
      <w:marBottom w:val="0"/>
      <w:divBdr>
        <w:top w:val="none" w:sz="0" w:space="0" w:color="auto"/>
        <w:left w:val="none" w:sz="0" w:space="0" w:color="auto"/>
        <w:bottom w:val="none" w:sz="0" w:space="0" w:color="auto"/>
        <w:right w:val="none" w:sz="0" w:space="0" w:color="auto"/>
      </w:divBdr>
    </w:div>
    <w:div w:id="1235554825">
      <w:bodyDiv w:val="1"/>
      <w:marLeft w:val="0"/>
      <w:marRight w:val="0"/>
      <w:marTop w:val="0"/>
      <w:marBottom w:val="0"/>
      <w:divBdr>
        <w:top w:val="none" w:sz="0" w:space="0" w:color="auto"/>
        <w:left w:val="none" w:sz="0" w:space="0" w:color="auto"/>
        <w:bottom w:val="none" w:sz="0" w:space="0" w:color="auto"/>
        <w:right w:val="none" w:sz="0" w:space="0" w:color="auto"/>
      </w:divBdr>
    </w:div>
    <w:div w:id="1238445154">
      <w:bodyDiv w:val="1"/>
      <w:marLeft w:val="0"/>
      <w:marRight w:val="0"/>
      <w:marTop w:val="0"/>
      <w:marBottom w:val="0"/>
      <w:divBdr>
        <w:top w:val="none" w:sz="0" w:space="0" w:color="auto"/>
        <w:left w:val="none" w:sz="0" w:space="0" w:color="auto"/>
        <w:bottom w:val="none" w:sz="0" w:space="0" w:color="auto"/>
        <w:right w:val="none" w:sz="0" w:space="0" w:color="auto"/>
      </w:divBdr>
    </w:div>
    <w:div w:id="1239906603">
      <w:bodyDiv w:val="1"/>
      <w:marLeft w:val="0"/>
      <w:marRight w:val="0"/>
      <w:marTop w:val="0"/>
      <w:marBottom w:val="0"/>
      <w:divBdr>
        <w:top w:val="none" w:sz="0" w:space="0" w:color="auto"/>
        <w:left w:val="none" w:sz="0" w:space="0" w:color="auto"/>
        <w:bottom w:val="none" w:sz="0" w:space="0" w:color="auto"/>
        <w:right w:val="none" w:sz="0" w:space="0" w:color="auto"/>
      </w:divBdr>
    </w:div>
    <w:div w:id="1246843442">
      <w:bodyDiv w:val="1"/>
      <w:marLeft w:val="0"/>
      <w:marRight w:val="0"/>
      <w:marTop w:val="0"/>
      <w:marBottom w:val="0"/>
      <w:divBdr>
        <w:top w:val="none" w:sz="0" w:space="0" w:color="auto"/>
        <w:left w:val="none" w:sz="0" w:space="0" w:color="auto"/>
        <w:bottom w:val="none" w:sz="0" w:space="0" w:color="auto"/>
        <w:right w:val="none" w:sz="0" w:space="0" w:color="auto"/>
      </w:divBdr>
    </w:div>
    <w:div w:id="1258058763">
      <w:bodyDiv w:val="1"/>
      <w:marLeft w:val="0"/>
      <w:marRight w:val="0"/>
      <w:marTop w:val="0"/>
      <w:marBottom w:val="0"/>
      <w:divBdr>
        <w:top w:val="none" w:sz="0" w:space="0" w:color="auto"/>
        <w:left w:val="none" w:sz="0" w:space="0" w:color="auto"/>
        <w:bottom w:val="none" w:sz="0" w:space="0" w:color="auto"/>
        <w:right w:val="none" w:sz="0" w:space="0" w:color="auto"/>
      </w:divBdr>
    </w:div>
    <w:div w:id="1271932912">
      <w:bodyDiv w:val="1"/>
      <w:marLeft w:val="0"/>
      <w:marRight w:val="0"/>
      <w:marTop w:val="0"/>
      <w:marBottom w:val="0"/>
      <w:divBdr>
        <w:top w:val="none" w:sz="0" w:space="0" w:color="auto"/>
        <w:left w:val="none" w:sz="0" w:space="0" w:color="auto"/>
        <w:bottom w:val="none" w:sz="0" w:space="0" w:color="auto"/>
        <w:right w:val="none" w:sz="0" w:space="0" w:color="auto"/>
      </w:divBdr>
    </w:div>
    <w:div w:id="1278684866">
      <w:bodyDiv w:val="1"/>
      <w:marLeft w:val="0"/>
      <w:marRight w:val="0"/>
      <w:marTop w:val="0"/>
      <w:marBottom w:val="0"/>
      <w:divBdr>
        <w:top w:val="none" w:sz="0" w:space="0" w:color="auto"/>
        <w:left w:val="none" w:sz="0" w:space="0" w:color="auto"/>
        <w:bottom w:val="none" w:sz="0" w:space="0" w:color="auto"/>
        <w:right w:val="none" w:sz="0" w:space="0" w:color="auto"/>
      </w:divBdr>
    </w:div>
    <w:div w:id="1287083278">
      <w:bodyDiv w:val="1"/>
      <w:marLeft w:val="0"/>
      <w:marRight w:val="0"/>
      <w:marTop w:val="0"/>
      <w:marBottom w:val="0"/>
      <w:divBdr>
        <w:top w:val="none" w:sz="0" w:space="0" w:color="auto"/>
        <w:left w:val="none" w:sz="0" w:space="0" w:color="auto"/>
        <w:bottom w:val="none" w:sz="0" w:space="0" w:color="auto"/>
        <w:right w:val="none" w:sz="0" w:space="0" w:color="auto"/>
      </w:divBdr>
    </w:div>
    <w:div w:id="1288584406">
      <w:bodyDiv w:val="1"/>
      <w:marLeft w:val="0"/>
      <w:marRight w:val="0"/>
      <w:marTop w:val="0"/>
      <w:marBottom w:val="0"/>
      <w:divBdr>
        <w:top w:val="none" w:sz="0" w:space="0" w:color="auto"/>
        <w:left w:val="none" w:sz="0" w:space="0" w:color="auto"/>
        <w:bottom w:val="none" w:sz="0" w:space="0" w:color="auto"/>
        <w:right w:val="none" w:sz="0" w:space="0" w:color="auto"/>
      </w:divBdr>
    </w:div>
    <w:div w:id="1332490645">
      <w:bodyDiv w:val="1"/>
      <w:marLeft w:val="0"/>
      <w:marRight w:val="0"/>
      <w:marTop w:val="0"/>
      <w:marBottom w:val="0"/>
      <w:divBdr>
        <w:top w:val="none" w:sz="0" w:space="0" w:color="auto"/>
        <w:left w:val="none" w:sz="0" w:space="0" w:color="auto"/>
        <w:bottom w:val="none" w:sz="0" w:space="0" w:color="auto"/>
        <w:right w:val="none" w:sz="0" w:space="0" w:color="auto"/>
      </w:divBdr>
    </w:div>
    <w:div w:id="1339113549">
      <w:bodyDiv w:val="1"/>
      <w:marLeft w:val="0"/>
      <w:marRight w:val="0"/>
      <w:marTop w:val="0"/>
      <w:marBottom w:val="0"/>
      <w:divBdr>
        <w:top w:val="none" w:sz="0" w:space="0" w:color="auto"/>
        <w:left w:val="none" w:sz="0" w:space="0" w:color="auto"/>
        <w:bottom w:val="none" w:sz="0" w:space="0" w:color="auto"/>
        <w:right w:val="none" w:sz="0" w:space="0" w:color="auto"/>
      </w:divBdr>
    </w:div>
    <w:div w:id="1345551494">
      <w:bodyDiv w:val="1"/>
      <w:marLeft w:val="0"/>
      <w:marRight w:val="0"/>
      <w:marTop w:val="0"/>
      <w:marBottom w:val="0"/>
      <w:divBdr>
        <w:top w:val="none" w:sz="0" w:space="0" w:color="auto"/>
        <w:left w:val="none" w:sz="0" w:space="0" w:color="auto"/>
        <w:bottom w:val="none" w:sz="0" w:space="0" w:color="auto"/>
        <w:right w:val="none" w:sz="0" w:space="0" w:color="auto"/>
      </w:divBdr>
    </w:div>
    <w:div w:id="1351756969">
      <w:bodyDiv w:val="1"/>
      <w:marLeft w:val="0"/>
      <w:marRight w:val="0"/>
      <w:marTop w:val="0"/>
      <w:marBottom w:val="0"/>
      <w:divBdr>
        <w:top w:val="none" w:sz="0" w:space="0" w:color="auto"/>
        <w:left w:val="none" w:sz="0" w:space="0" w:color="auto"/>
        <w:bottom w:val="none" w:sz="0" w:space="0" w:color="auto"/>
        <w:right w:val="none" w:sz="0" w:space="0" w:color="auto"/>
      </w:divBdr>
    </w:div>
    <w:div w:id="1362898749">
      <w:bodyDiv w:val="1"/>
      <w:marLeft w:val="0"/>
      <w:marRight w:val="0"/>
      <w:marTop w:val="0"/>
      <w:marBottom w:val="0"/>
      <w:divBdr>
        <w:top w:val="none" w:sz="0" w:space="0" w:color="auto"/>
        <w:left w:val="none" w:sz="0" w:space="0" w:color="auto"/>
        <w:bottom w:val="none" w:sz="0" w:space="0" w:color="auto"/>
        <w:right w:val="none" w:sz="0" w:space="0" w:color="auto"/>
      </w:divBdr>
    </w:div>
    <w:div w:id="1383597699">
      <w:bodyDiv w:val="1"/>
      <w:marLeft w:val="0"/>
      <w:marRight w:val="0"/>
      <w:marTop w:val="0"/>
      <w:marBottom w:val="0"/>
      <w:divBdr>
        <w:top w:val="none" w:sz="0" w:space="0" w:color="auto"/>
        <w:left w:val="none" w:sz="0" w:space="0" w:color="auto"/>
        <w:bottom w:val="none" w:sz="0" w:space="0" w:color="auto"/>
        <w:right w:val="none" w:sz="0" w:space="0" w:color="auto"/>
      </w:divBdr>
    </w:div>
    <w:div w:id="1398741521">
      <w:bodyDiv w:val="1"/>
      <w:marLeft w:val="0"/>
      <w:marRight w:val="0"/>
      <w:marTop w:val="0"/>
      <w:marBottom w:val="0"/>
      <w:divBdr>
        <w:top w:val="none" w:sz="0" w:space="0" w:color="auto"/>
        <w:left w:val="none" w:sz="0" w:space="0" w:color="auto"/>
        <w:bottom w:val="none" w:sz="0" w:space="0" w:color="auto"/>
        <w:right w:val="none" w:sz="0" w:space="0" w:color="auto"/>
      </w:divBdr>
    </w:div>
    <w:div w:id="1415930473">
      <w:bodyDiv w:val="1"/>
      <w:marLeft w:val="0"/>
      <w:marRight w:val="0"/>
      <w:marTop w:val="0"/>
      <w:marBottom w:val="0"/>
      <w:divBdr>
        <w:top w:val="none" w:sz="0" w:space="0" w:color="auto"/>
        <w:left w:val="none" w:sz="0" w:space="0" w:color="auto"/>
        <w:bottom w:val="none" w:sz="0" w:space="0" w:color="auto"/>
        <w:right w:val="none" w:sz="0" w:space="0" w:color="auto"/>
      </w:divBdr>
    </w:div>
    <w:div w:id="1426926212">
      <w:bodyDiv w:val="1"/>
      <w:marLeft w:val="0"/>
      <w:marRight w:val="0"/>
      <w:marTop w:val="0"/>
      <w:marBottom w:val="0"/>
      <w:divBdr>
        <w:top w:val="none" w:sz="0" w:space="0" w:color="auto"/>
        <w:left w:val="none" w:sz="0" w:space="0" w:color="auto"/>
        <w:bottom w:val="none" w:sz="0" w:space="0" w:color="auto"/>
        <w:right w:val="none" w:sz="0" w:space="0" w:color="auto"/>
      </w:divBdr>
    </w:div>
    <w:div w:id="1446852077">
      <w:bodyDiv w:val="1"/>
      <w:marLeft w:val="0"/>
      <w:marRight w:val="0"/>
      <w:marTop w:val="0"/>
      <w:marBottom w:val="0"/>
      <w:divBdr>
        <w:top w:val="none" w:sz="0" w:space="0" w:color="auto"/>
        <w:left w:val="none" w:sz="0" w:space="0" w:color="auto"/>
        <w:bottom w:val="none" w:sz="0" w:space="0" w:color="auto"/>
        <w:right w:val="none" w:sz="0" w:space="0" w:color="auto"/>
      </w:divBdr>
    </w:div>
    <w:div w:id="1454982505">
      <w:bodyDiv w:val="1"/>
      <w:marLeft w:val="0"/>
      <w:marRight w:val="0"/>
      <w:marTop w:val="0"/>
      <w:marBottom w:val="0"/>
      <w:divBdr>
        <w:top w:val="none" w:sz="0" w:space="0" w:color="auto"/>
        <w:left w:val="none" w:sz="0" w:space="0" w:color="auto"/>
        <w:bottom w:val="none" w:sz="0" w:space="0" w:color="auto"/>
        <w:right w:val="none" w:sz="0" w:space="0" w:color="auto"/>
      </w:divBdr>
    </w:div>
    <w:div w:id="1462262707">
      <w:bodyDiv w:val="1"/>
      <w:marLeft w:val="0"/>
      <w:marRight w:val="0"/>
      <w:marTop w:val="0"/>
      <w:marBottom w:val="0"/>
      <w:divBdr>
        <w:top w:val="none" w:sz="0" w:space="0" w:color="auto"/>
        <w:left w:val="none" w:sz="0" w:space="0" w:color="auto"/>
        <w:bottom w:val="none" w:sz="0" w:space="0" w:color="auto"/>
        <w:right w:val="none" w:sz="0" w:space="0" w:color="auto"/>
      </w:divBdr>
    </w:div>
    <w:div w:id="1475950105">
      <w:bodyDiv w:val="1"/>
      <w:marLeft w:val="0"/>
      <w:marRight w:val="0"/>
      <w:marTop w:val="0"/>
      <w:marBottom w:val="0"/>
      <w:divBdr>
        <w:top w:val="none" w:sz="0" w:space="0" w:color="auto"/>
        <w:left w:val="none" w:sz="0" w:space="0" w:color="auto"/>
        <w:bottom w:val="none" w:sz="0" w:space="0" w:color="auto"/>
        <w:right w:val="none" w:sz="0" w:space="0" w:color="auto"/>
      </w:divBdr>
    </w:div>
    <w:div w:id="1477184853">
      <w:bodyDiv w:val="1"/>
      <w:marLeft w:val="0"/>
      <w:marRight w:val="0"/>
      <w:marTop w:val="0"/>
      <w:marBottom w:val="0"/>
      <w:divBdr>
        <w:top w:val="none" w:sz="0" w:space="0" w:color="auto"/>
        <w:left w:val="none" w:sz="0" w:space="0" w:color="auto"/>
        <w:bottom w:val="none" w:sz="0" w:space="0" w:color="auto"/>
        <w:right w:val="none" w:sz="0" w:space="0" w:color="auto"/>
      </w:divBdr>
    </w:div>
    <w:div w:id="1478566438">
      <w:bodyDiv w:val="1"/>
      <w:marLeft w:val="0"/>
      <w:marRight w:val="0"/>
      <w:marTop w:val="0"/>
      <w:marBottom w:val="0"/>
      <w:divBdr>
        <w:top w:val="none" w:sz="0" w:space="0" w:color="auto"/>
        <w:left w:val="none" w:sz="0" w:space="0" w:color="auto"/>
        <w:bottom w:val="none" w:sz="0" w:space="0" w:color="auto"/>
        <w:right w:val="none" w:sz="0" w:space="0" w:color="auto"/>
      </w:divBdr>
    </w:div>
    <w:div w:id="1491216492">
      <w:bodyDiv w:val="1"/>
      <w:marLeft w:val="0"/>
      <w:marRight w:val="0"/>
      <w:marTop w:val="0"/>
      <w:marBottom w:val="0"/>
      <w:divBdr>
        <w:top w:val="none" w:sz="0" w:space="0" w:color="auto"/>
        <w:left w:val="none" w:sz="0" w:space="0" w:color="auto"/>
        <w:bottom w:val="none" w:sz="0" w:space="0" w:color="auto"/>
        <w:right w:val="none" w:sz="0" w:space="0" w:color="auto"/>
      </w:divBdr>
    </w:div>
    <w:div w:id="1496259075">
      <w:bodyDiv w:val="1"/>
      <w:marLeft w:val="0"/>
      <w:marRight w:val="0"/>
      <w:marTop w:val="0"/>
      <w:marBottom w:val="0"/>
      <w:divBdr>
        <w:top w:val="none" w:sz="0" w:space="0" w:color="auto"/>
        <w:left w:val="none" w:sz="0" w:space="0" w:color="auto"/>
        <w:bottom w:val="none" w:sz="0" w:space="0" w:color="auto"/>
        <w:right w:val="none" w:sz="0" w:space="0" w:color="auto"/>
      </w:divBdr>
    </w:div>
    <w:div w:id="1502429353">
      <w:bodyDiv w:val="1"/>
      <w:marLeft w:val="0"/>
      <w:marRight w:val="0"/>
      <w:marTop w:val="0"/>
      <w:marBottom w:val="0"/>
      <w:divBdr>
        <w:top w:val="none" w:sz="0" w:space="0" w:color="auto"/>
        <w:left w:val="none" w:sz="0" w:space="0" w:color="auto"/>
        <w:bottom w:val="none" w:sz="0" w:space="0" w:color="auto"/>
        <w:right w:val="none" w:sz="0" w:space="0" w:color="auto"/>
      </w:divBdr>
    </w:div>
    <w:div w:id="1512837256">
      <w:bodyDiv w:val="1"/>
      <w:marLeft w:val="0"/>
      <w:marRight w:val="0"/>
      <w:marTop w:val="0"/>
      <w:marBottom w:val="0"/>
      <w:divBdr>
        <w:top w:val="none" w:sz="0" w:space="0" w:color="auto"/>
        <w:left w:val="none" w:sz="0" w:space="0" w:color="auto"/>
        <w:bottom w:val="none" w:sz="0" w:space="0" w:color="auto"/>
        <w:right w:val="none" w:sz="0" w:space="0" w:color="auto"/>
      </w:divBdr>
    </w:div>
    <w:div w:id="1515996090">
      <w:bodyDiv w:val="1"/>
      <w:marLeft w:val="0"/>
      <w:marRight w:val="0"/>
      <w:marTop w:val="0"/>
      <w:marBottom w:val="0"/>
      <w:divBdr>
        <w:top w:val="none" w:sz="0" w:space="0" w:color="auto"/>
        <w:left w:val="none" w:sz="0" w:space="0" w:color="auto"/>
        <w:bottom w:val="none" w:sz="0" w:space="0" w:color="auto"/>
        <w:right w:val="none" w:sz="0" w:space="0" w:color="auto"/>
      </w:divBdr>
    </w:div>
    <w:div w:id="1521893434">
      <w:bodyDiv w:val="1"/>
      <w:marLeft w:val="0"/>
      <w:marRight w:val="0"/>
      <w:marTop w:val="0"/>
      <w:marBottom w:val="0"/>
      <w:divBdr>
        <w:top w:val="none" w:sz="0" w:space="0" w:color="auto"/>
        <w:left w:val="none" w:sz="0" w:space="0" w:color="auto"/>
        <w:bottom w:val="none" w:sz="0" w:space="0" w:color="auto"/>
        <w:right w:val="none" w:sz="0" w:space="0" w:color="auto"/>
      </w:divBdr>
    </w:div>
    <w:div w:id="1528908101">
      <w:bodyDiv w:val="1"/>
      <w:marLeft w:val="0"/>
      <w:marRight w:val="0"/>
      <w:marTop w:val="0"/>
      <w:marBottom w:val="0"/>
      <w:divBdr>
        <w:top w:val="none" w:sz="0" w:space="0" w:color="auto"/>
        <w:left w:val="none" w:sz="0" w:space="0" w:color="auto"/>
        <w:bottom w:val="none" w:sz="0" w:space="0" w:color="auto"/>
        <w:right w:val="none" w:sz="0" w:space="0" w:color="auto"/>
      </w:divBdr>
    </w:div>
    <w:div w:id="1530101532">
      <w:bodyDiv w:val="1"/>
      <w:marLeft w:val="0"/>
      <w:marRight w:val="0"/>
      <w:marTop w:val="0"/>
      <w:marBottom w:val="0"/>
      <w:divBdr>
        <w:top w:val="none" w:sz="0" w:space="0" w:color="auto"/>
        <w:left w:val="none" w:sz="0" w:space="0" w:color="auto"/>
        <w:bottom w:val="none" w:sz="0" w:space="0" w:color="auto"/>
        <w:right w:val="none" w:sz="0" w:space="0" w:color="auto"/>
      </w:divBdr>
    </w:div>
    <w:div w:id="1532037607">
      <w:bodyDiv w:val="1"/>
      <w:marLeft w:val="0"/>
      <w:marRight w:val="0"/>
      <w:marTop w:val="0"/>
      <w:marBottom w:val="0"/>
      <w:divBdr>
        <w:top w:val="none" w:sz="0" w:space="0" w:color="auto"/>
        <w:left w:val="none" w:sz="0" w:space="0" w:color="auto"/>
        <w:bottom w:val="none" w:sz="0" w:space="0" w:color="auto"/>
        <w:right w:val="none" w:sz="0" w:space="0" w:color="auto"/>
      </w:divBdr>
    </w:div>
    <w:div w:id="1535581644">
      <w:bodyDiv w:val="1"/>
      <w:marLeft w:val="0"/>
      <w:marRight w:val="0"/>
      <w:marTop w:val="0"/>
      <w:marBottom w:val="0"/>
      <w:divBdr>
        <w:top w:val="none" w:sz="0" w:space="0" w:color="auto"/>
        <w:left w:val="none" w:sz="0" w:space="0" w:color="auto"/>
        <w:bottom w:val="none" w:sz="0" w:space="0" w:color="auto"/>
        <w:right w:val="none" w:sz="0" w:space="0" w:color="auto"/>
      </w:divBdr>
    </w:div>
    <w:div w:id="1545483892">
      <w:bodyDiv w:val="1"/>
      <w:marLeft w:val="0"/>
      <w:marRight w:val="0"/>
      <w:marTop w:val="0"/>
      <w:marBottom w:val="0"/>
      <w:divBdr>
        <w:top w:val="none" w:sz="0" w:space="0" w:color="auto"/>
        <w:left w:val="none" w:sz="0" w:space="0" w:color="auto"/>
        <w:bottom w:val="none" w:sz="0" w:space="0" w:color="auto"/>
        <w:right w:val="none" w:sz="0" w:space="0" w:color="auto"/>
      </w:divBdr>
    </w:div>
    <w:div w:id="1548105012">
      <w:bodyDiv w:val="1"/>
      <w:marLeft w:val="0"/>
      <w:marRight w:val="0"/>
      <w:marTop w:val="0"/>
      <w:marBottom w:val="0"/>
      <w:divBdr>
        <w:top w:val="none" w:sz="0" w:space="0" w:color="auto"/>
        <w:left w:val="none" w:sz="0" w:space="0" w:color="auto"/>
        <w:bottom w:val="none" w:sz="0" w:space="0" w:color="auto"/>
        <w:right w:val="none" w:sz="0" w:space="0" w:color="auto"/>
      </w:divBdr>
    </w:div>
    <w:div w:id="1552033206">
      <w:bodyDiv w:val="1"/>
      <w:marLeft w:val="0"/>
      <w:marRight w:val="0"/>
      <w:marTop w:val="0"/>
      <w:marBottom w:val="0"/>
      <w:divBdr>
        <w:top w:val="none" w:sz="0" w:space="0" w:color="auto"/>
        <w:left w:val="none" w:sz="0" w:space="0" w:color="auto"/>
        <w:bottom w:val="none" w:sz="0" w:space="0" w:color="auto"/>
        <w:right w:val="none" w:sz="0" w:space="0" w:color="auto"/>
      </w:divBdr>
    </w:div>
    <w:div w:id="1554541134">
      <w:bodyDiv w:val="1"/>
      <w:marLeft w:val="0"/>
      <w:marRight w:val="0"/>
      <w:marTop w:val="0"/>
      <w:marBottom w:val="0"/>
      <w:divBdr>
        <w:top w:val="none" w:sz="0" w:space="0" w:color="auto"/>
        <w:left w:val="none" w:sz="0" w:space="0" w:color="auto"/>
        <w:bottom w:val="none" w:sz="0" w:space="0" w:color="auto"/>
        <w:right w:val="none" w:sz="0" w:space="0" w:color="auto"/>
      </w:divBdr>
    </w:div>
    <w:div w:id="1571958187">
      <w:bodyDiv w:val="1"/>
      <w:marLeft w:val="0"/>
      <w:marRight w:val="0"/>
      <w:marTop w:val="0"/>
      <w:marBottom w:val="0"/>
      <w:divBdr>
        <w:top w:val="none" w:sz="0" w:space="0" w:color="auto"/>
        <w:left w:val="none" w:sz="0" w:space="0" w:color="auto"/>
        <w:bottom w:val="none" w:sz="0" w:space="0" w:color="auto"/>
        <w:right w:val="none" w:sz="0" w:space="0" w:color="auto"/>
      </w:divBdr>
    </w:div>
    <w:div w:id="1589804147">
      <w:bodyDiv w:val="1"/>
      <w:marLeft w:val="0"/>
      <w:marRight w:val="0"/>
      <w:marTop w:val="0"/>
      <w:marBottom w:val="0"/>
      <w:divBdr>
        <w:top w:val="none" w:sz="0" w:space="0" w:color="auto"/>
        <w:left w:val="none" w:sz="0" w:space="0" w:color="auto"/>
        <w:bottom w:val="none" w:sz="0" w:space="0" w:color="auto"/>
        <w:right w:val="none" w:sz="0" w:space="0" w:color="auto"/>
      </w:divBdr>
    </w:div>
    <w:div w:id="1592590579">
      <w:bodyDiv w:val="1"/>
      <w:marLeft w:val="0"/>
      <w:marRight w:val="0"/>
      <w:marTop w:val="0"/>
      <w:marBottom w:val="0"/>
      <w:divBdr>
        <w:top w:val="none" w:sz="0" w:space="0" w:color="auto"/>
        <w:left w:val="none" w:sz="0" w:space="0" w:color="auto"/>
        <w:bottom w:val="none" w:sz="0" w:space="0" w:color="auto"/>
        <w:right w:val="none" w:sz="0" w:space="0" w:color="auto"/>
      </w:divBdr>
    </w:div>
    <w:div w:id="1596591992">
      <w:bodyDiv w:val="1"/>
      <w:marLeft w:val="0"/>
      <w:marRight w:val="0"/>
      <w:marTop w:val="0"/>
      <w:marBottom w:val="0"/>
      <w:divBdr>
        <w:top w:val="none" w:sz="0" w:space="0" w:color="auto"/>
        <w:left w:val="none" w:sz="0" w:space="0" w:color="auto"/>
        <w:bottom w:val="none" w:sz="0" w:space="0" w:color="auto"/>
        <w:right w:val="none" w:sz="0" w:space="0" w:color="auto"/>
      </w:divBdr>
    </w:div>
    <w:div w:id="1597517478">
      <w:bodyDiv w:val="1"/>
      <w:marLeft w:val="0"/>
      <w:marRight w:val="0"/>
      <w:marTop w:val="0"/>
      <w:marBottom w:val="0"/>
      <w:divBdr>
        <w:top w:val="none" w:sz="0" w:space="0" w:color="auto"/>
        <w:left w:val="none" w:sz="0" w:space="0" w:color="auto"/>
        <w:bottom w:val="none" w:sz="0" w:space="0" w:color="auto"/>
        <w:right w:val="none" w:sz="0" w:space="0" w:color="auto"/>
      </w:divBdr>
    </w:div>
    <w:div w:id="1608267388">
      <w:bodyDiv w:val="1"/>
      <w:marLeft w:val="0"/>
      <w:marRight w:val="0"/>
      <w:marTop w:val="0"/>
      <w:marBottom w:val="0"/>
      <w:divBdr>
        <w:top w:val="none" w:sz="0" w:space="0" w:color="auto"/>
        <w:left w:val="none" w:sz="0" w:space="0" w:color="auto"/>
        <w:bottom w:val="none" w:sz="0" w:space="0" w:color="auto"/>
        <w:right w:val="none" w:sz="0" w:space="0" w:color="auto"/>
      </w:divBdr>
    </w:div>
    <w:div w:id="1611428760">
      <w:bodyDiv w:val="1"/>
      <w:marLeft w:val="0"/>
      <w:marRight w:val="0"/>
      <w:marTop w:val="0"/>
      <w:marBottom w:val="0"/>
      <w:divBdr>
        <w:top w:val="none" w:sz="0" w:space="0" w:color="auto"/>
        <w:left w:val="none" w:sz="0" w:space="0" w:color="auto"/>
        <w:bottom w:val="none" w:sz="0" w:space="0" w:color="auto"/>
        <w:right w:val="none" w:sz="0" w:space="0" w:color="auto"/>
      </w:divBdr>
    </w:div>
    <w:div w:id="1634095032">
      <w:bodyDiv w:val="1"/>
      <w:marLeft w:val="0"/>
      <w:marRight w:val="0"/>
      <w:marTop w:val="0"/>
      <w:marBottom w:val="0"/>
      <w:divBdr>
        <w:top w:val="none" w:sz="0" w:space="0" w:color="auto"/>
        <w:left w:val="none" w:sz="0" w:space="0" w:color="auto"/>
        <w:bottom w:val="none" w:sz="0" w:space="0" w:color="auto"/>
        <w:right w:val="none" w:sz="0" w:space="0" w:color="auto"/>
      </w:divBdr>
    </w:div>
    <w:div w:id="1635482144">
      <w:bodyDiv w:val="1"/>
      <w:marLeft w:val="0"/>
      <w:marRight w:val="0"/>
      <w:marTop w:val="0"/>
      <w:marBottom w:val="0"/>
      <w:divBdr>
        <w:top w:val="none" w:sz="0" w:space="0" w:color="auto"/>
        <w:left w:val="none" w:sz="0" w:space="0" w:color="auto"/>
        <w:bottom w:val="none" w:sz="0" w:space="0" w:color="auto"/>
        <w:right w:val="none" w:sz="0" w:space="0" w:color="auto"/>
      </w:divBdr>
    </w:div>
    <w:div w:id="1635524243">
      <w:bodyDiv w:val="1"/>
      <w:marLeft w:val="0"/>
      <w:marRight w:val="0"/>
      <w:marTop w:val="0"/>
      <w:marBottom w:val="0"/>
      <w:divBdr>
        <w:top w:val="none" w:sz="0" w:space="0" w:color="auto"/>
        <w:left w:val="none" w:sz="0" w:space="0" w:color="auto"/>
        <w:bottom w:val="none" w:sz="0" w:space="0" w:color="auto"/>
        <w:right w:val="none" w:sz="0" w:space="0" w:color="auto"/>
      </w:divBdr>
    </w:div>
    <w:div w:id="1640108099">
      <w:bodyDiv w:val="1"/>
      <w:marLeft w:val="0"/>
      <w:marRight w:val="0"/>
      <w:marTop w:val="0"/>
      <w:marBottom w:val="0"/>
      <w:divBdr>
        <w:top w:val="none" w:sz="0" w:space="0" w:color="auto"/>
        <w:left w:val="none" w:sz="0" w:space="0" w:color="auto"/>
        <w:bottom w:val="none" w:sz="0" w:space="0" w:color="auto"/>
        <w:right w:val="none" w:sz="0" w:space="0" w:color="auto"/>
      </w:divBdr>
    </w:div>
    <w:div w:id="1646734702">
      <w:bodyDiv w:val="1"/>
      <w:marLeft w:val="0"/>
      <w:marRight w:val="0"/>
      <w:marTop w:val="0"/>
      <w:marBottom w:val="0"/>
      <w:divBdr>
        <w:top w:val="none" w:sz="0" w:space="0" w:color="auto"/>
        <w:left w:val="none" w:sz="0" w:space="0" w:color="auto"/>
        <w:bottom w:val="none" w:sz="0" w:space="0" w:color="auto"/>
        <w:right w:val="none" w:sz="0" w:space="0" w:color="auto"/>
      </w:divBdr>
    </w:div>
    <w:div w:id="1661040690">
      <w:bodyDiv w:val="1"/>
      <w:marLeft w:val="0"/>
      <w:marRight w:val="0"/>
      <w:marTop w:val="0"/>
      <w:marBottom w:val="0"/>
      <w:divBdr>
        <w:top w:val="none" w:sz="0" w:space="0" w:color="auto"/>
        <w:left w:val="none" w:sz="0" w:space="0" w:color="auto"/>
        <w:bottom w:val="none" w:sz="0" w:space="0" w:color="auto"/>
        <w:right w:val="none" w:sz="0" w:space="0" w:color="auto"/>
      </w:divBdr>
    </w:div>
    <w:div w:id="1672635336">
      <w:bodyDiv w:val="1"/>
      <w:marLeft w:val="0"/>
      <w:marRight w:val="0"/>
      <w:marTop w:val="0"/>
      <w:marBottom w:val="0"/>
      <w:divBdr>
        <w:top w:val="none" w:sz="0" w:space="0" w:color="auto"/>
        <w:left w:val="none" w:sz="0" w:space="0" w:color="auto"/>
        <w:bottom w:val="none" w:sz="0" w:space="0" w:color="auto"/>
        <w:right w:val="none" w:sz="0" w:space="0" w:color="auto"/>
      </w:divBdr>
    </w:div>
    <w:div w:id="1684437129">
      <w:bodyDiv w:val="1"/>
      <w:marLeft w:val="0"/>
      <w:marRight w:val="0"/>
      <w:marTop w:val="0"/>
      <w:marBottom w:val="0"/>
      <w:divBdr>
        <w:top w:val="none" w:sz="0" w:space="0" w:color="auto"/>
        <w:left w:val="none" w:sz="0" w:space="0" w:color="auto"/>
        <w:bottom w:val="none" w:sz="0" w:space="0" w:color="auto"/>
        <w:right w:val="none" w:sz="0" w:space="0" w:color="auto"/>
      </w:divBdr>
    </w:div>
    <w:div w:id="1685201565">
      <w:bodyDiv w:val="1"/>
      <w:marLeft w:val="0"/>
      <w:marRight w:val="0"/>
      <w:marTop w:val="0"/>
      <w:marBottom w:val="0"/>
      <w:divBdr>
        <w:top w:val="none" w:sz="0" w:space="0" w:color="auto"/>
        <w:left w:val="none" w:sz="0" w:space="0" w:color="auto"/>
        <w:bottom w:val="none" w:sz="0" w:space="0" w:color="auto"/>
        <w:right w:val="none" w:sz="0" w:space="0" w:color="auto"/>
      </w:divBdr>
    </w:div>
    <w:div w:id="1697652201">
      <w:bodyDiv w:val="1"/>
      <w:marLeft w:val="0"/>
      <w:marRight w:val="0"/>
      <w:marTop w:val="0"/>
      <w:marBottom w:val="0"/>
      <w:divBdr>
        <w:top w:val="none" w:sz="0" w:space="0" w:color="auto"/>
        <w:left w:val="none" w:sz="0" w:space="0" w:color="auto"/>
        <w:bottom w:val="none" w:sz="0" w:space="0" w:color="auto"/>
        <w:right w:val="none" w:sz="0" w:space="0" w:color="auto"/>
      </w:divBdr>
    </w:div>
    <w:div w:id="1721200371">
      <w:bodyDiv w:val="1"/>
      <w:marLeft w:val="0"/>
      <w:marRight w:val="0"/>
      <w:marTop w:val="0"/>
      <w:marBottom w:val="0"/>
      <w:divBdr>
        <w:top w:val="none" w:sz="0" w:space="0" w:color="auto"/>
        <w:left w:val="none" w:sz="0" w:space="0" w:color="auto"/>
        <w:bottom w:val="none" w:sz="0" w:space="0" w:color="auto"/>
        <w:right w:val="none" w:sz="0" w:space="0" w:color="auto"/>
      </w:divBdr>
    </w:div>
    <w:div w:id="1734087399">
      <w:bodyDiv w:val="1"/>
      <w:marLeft w:val="0"/>
      <w:marRight w:val="0"/>
      <w:marTop w:val="0"/>
      <w:marBottom w:val="0"/>
      <w:divBdr>
        <w:top w:val="none" w:sz="0" w:space="0" w:color="auto"/>
        <w:left w:val="none" w:sz="0" w:space="0" w:color="auto"/>
        <w:bottom w:val="none" w:sz="0" w:space="0" w:color="auto"/>
        <w:right w:val="none" w:sz="0" w:space="0" w:color="auto"/>
      </w:divBdr>
    </w:div>
    <w:div w:id="1748453143">
      <w:bodyDiv w:val="1"/>
      <w:marLeft w:val="0"/>
      <w:marRight w:val="0"/>
      <w:marTop w:val="0"/>
      <w:marBottom w:val="0"/>
      <w:divBdr>
        <w:top w:val="none" w:sz="0" w:space="0" w:color="auto"/>
        <w:left w:val="none" w:sz="0" w:space="0" w:color="auto"/>
        <w:bottom w:val="none" w:sz="0" w:space="0" w:color="auto"/>
        <w:right w:val="none" w:sz="0" w:space="0" w:color="auto"/>
      </w:divBdr>
    </w:div>
    <w:div w:id="1764301434">
      <w:bodyDiv w:val="1"/>
      <w:marLeft w:val="0"/>
      <w:marRight w:val="0"/>
      <w:marTop w:val="0"/>
      <w:marBottom w:val="0"/>
      <w:divBdr>
        <w:top w:val="none" w:sz="0" w:space="0" w:color="auto"/>
        <w:left w:val="none" w:sz="0" w:space="0" w:color="auto"/>
        <w:bottom w:val="none" w:sz="0" w:space="0" w:color="auto"/>
        <w:right w:val="none" w:sz="0" w:space="0" w:color="auto"/>
      </w:divBdr>
    </w:div>
    <w:div w:id="1764719648">
      <w:bodyDiv w:val="1"/>
      <w:marLeft w:val="0"/>
      <w:marRight w:val="0"/>
      <w:marTop w:val="0"/>
      <w:marBottom w:val="0"/>
      <w:divBdr>
        <w:top w:val="none" w:sz="0" w:space="0" w:color="auto"/>
        <w:left w:val="none" w:sz="0" w:space="0" w:color="auto"/>
        <w:bottom w:val="none" w:sz="0" w:space="0" w:color="auto"/>
        <w:right w:val="none" w:sz="0" w:space="0" w:color="auto"/>
      </w:divBdr>
    </w:div>
    <w:div w:id="1767532024">
      <w:bodyDiv w:val="1"/>
      <w:marLeft w:val="0"/>
      <w:marRight w:val="0"/>
      <w:marTop w:val="0"/>
      <w:marBottom w:val="0"/>
      <w:divBdr>
        <w:top w:val="none" w:sz="0" w:space="0" w:color="auto"/>
        <w:left w:val="none" w:sz="0" w:space="0" w:color="auto"/>
        <w:bottom w:val="none" w:sz="0" w:space="0" w:color="auto"/>
        <w:right w:val="none" w:sz="0" w:space="0" w:color="auto"/>
      </w:divBdr>
    </w:div>
    <w:div w:id="1770931779">
      <w:bodyDiv w:val="1"/>
      <w:marLeft w:val="0"/>
      <w:marRight w:val="0"/>
      <w:marTop w:val="0"/>
      <w:marBottom w:val="0"/>
      <w:divBdr>
        <w:top w:val="none" w:sz="0" w:space="0" w:color="auto"/>
        <w:left w:val="none" w:sz="0" w:space="0" w:color="auto"/>
        <w:bottom w:val="none" w:sz="0" w:space="0" w:color="auto"/>
        <w:right w:val="none" w:sz="0" w:space="0" w:color="auto"/>
      </w:divBdr>
    </w:div>
    <w:div w:id="1772696746">
      <w:bodyDiv w:val="1"/>
      <w:marLeft w:val="0"/>
      <w:marRight w:val="0"/>
      <w:marTop w:val="0"/>
      <w:marBottom w:val="0"/>
      <w:divBdr>
        <w:top w:val="none" w:sz="0" w:space="0" w:color="auto"/>
        <w:left w:val="none" w:sz="0" w:space="0" w:color="auto"/>
        <w:bottom w:val="none" w:sz="0" w:space="0" w:color="auto"/>
        <w:right w:val="none" w:sz="0" w:space="0" w:color="auto"/>
      </w:divBdr>
    </w:div>
    <w:div w:id="1779520420">
      <w:bodyDiv w:val="1"/>
      <w:marLeft w:val="0"/>
      <w:marRight w:val="0"/>
      <w:marTop w:val="0"/>
      <w:marBottom w:val="0"/>
      <w:divBdr>
        <w:top w:val="none" w:sz="0" w:space="0" w:color="auto"/>
        <w:left w:val="none" w:sz="0" w:space="0" w:color="auto"/>
        <w:bottom w:val="none" w:sz="0" w:space="0" w:color="auto"/>
        <w:right w:val="none" w:sz="0" w:space="0" w:color="auto"/>
      </w:divBdr>
    </w:div>
    <w:div w:id="1782215405">
      <w:bodyDiv w:val="1"/>
      <w:marLeft w:val="0"/>
      <w:marRight w:val="0"/>
      <w:marTop w:val="0"/>
      <w:marBottom w:val="0"/>
      <w:divBdr>
        <w:top w:val="none" w:sz="0" w:space="0" w:color="auto"/>
        <w:left w:val="none" w:sz="0" w:space="0" w:color="auto"/>
        <w:bottom w:val="none" w:sz="0" w:space="0" w:color="auto"/>
        <w:right w:val="none" w:sz="0" w:space="0" w:color="auto"/>
      </w:divBdr>
    </w:div>
    <w:div w:id="1787504305">
      <w:bodyDiv w:val="1"/>
      <w:marLeft w:val="0"/>
      <w:marRight w:val="0"/>
      <w:marTop w:val="0"/>
      <w:marBottom w:val="0"/>
      <w:divBdr>
        <w:top w:val="none" w:sz="0" w:space="0" w:color="auto"/>
        <w:left w:val="none" w:sz="0" w:space="0" w:color="auto"/>
        <w:bottom w:val="none" w:sz="0" w:space="0" w:color="auto"/>
        <w:right w:val="none" w:sz="0" w:space="0" w:color="auto"/>
      </w:divBdr>
    </w:div>
    <w:div w:id="1789733543">
      <w:bodyDiv w:val="1"/>
      <w:marLeft w:val="0"/>
      <w:marRight w:val="0"/>
      <w:marTop w:val="0"/>
      <w:marBottom w:val="0"/>
      <w:divBdr>
        <w:top w:val="none" w:sz="0" w:space="0" w:color="auto"/>
        <w:left w:val="none" w:sz="0" w:space="0" w:color="auto"/>
        <w:bottom w:val="none" w:sz="0" w:space="0" w:color="auto"/>
        <w:right w:val="none" w:sz="0" w:space="0" w:color="auto"/>
      </w:divBdr>
    </w:div>
    <w:div w:id="1800222657">
      <w:bodyDiv w:val="1"/>
      <w:marLeft w:val="0"/>
      <w:marRight w:val="0"/>
      <w:marTop w:val="0"/>
      <w:marBottom w:val="0"/>
      <w:divBdr>
        <w:top w:val="none" w:sz="0" w:space="0" w:color="auto"/>
        <w:left w:val="none" w:sz="0" w:space="0" w:color="auto"/>
        <w:bottom w:val="none" w:sz="0" w:space="0" w:color="auto"/>
        <w:right w:val="none" w:sz="0" w:space="0" w:color="auto"/>
      </w:divBdr>
    </w:div>
    <w:div w:id="1813206460">
      <w:bodyDiv w:val="1"/>
      <w:marLeft w:val="0"/>
      <w:marRight w:val="0"/>
      <w:marTop w:val="0"/>
      <w:marBottom w:val="0"/>
      <w:divBdr>
        <w:top w:val="none" w:sz="0" w:space="0" w:color="auto"/>
        <w:left w:val="none" w:sz="0" w:space="0" w:color="auto"/>
        <w:bottom w:val="none" w:sz="0" w:space="0" w:color="auto"/>
        <w:right w:val="none" w:sz="0" w:space="0" w:color="auto"/>
      </w:divBdr>
    </w:div>
    <w:div w:id="1836146068">
      <w:bodyDiv w:val="1"/>
      <w:marLeft w:val="0"/>
      <w:marRight w:val="0"/>
      <w:marTop w:val="0"/>
      <w:marBottom w:val="0"/>
      <w:divBdr>
        <w:top w:val="none" w:sz="0" w:space="0" w:color="auto"/>
        <w:left w:val="none" w:sz="0" w:space="0" w:color="auto"/>
        <w:bottom w:val="none" w:sz="0" w:space="0" w:color="auto"/>
        <w:right w:val="none" w:sz="0" w:space="0" w:color="auto"/>
      </w:divBdr>
    </w:div>
    <w:div w:id="1842311781">
      <w:bodyDiv w:val="1"/>
      <w:marLeft w:val="0"/>
      <w:marRight w:val="0"/>
      <w:marTop w:val="0"/>
      <w:marBottom w:val="0"/>
      <w:divBdr>
        <w:top w:val="none" w:sz="0" w:space="0" w:color="auto"/>
        <w:left w:val="none" w:sz="0" w:space="0" w:color="auto"/>
        <w:bottom w:val="none" w:sz="0" w:space="0" w:color="auto"/>
        <w:right w:val="none" w:sz="0" w:space="0" w:color="auto"/>
      </w:divBdr>
    </w:div>
    <w:div w:id="1842697057">
      <w:bodyDiv w:val="1"/>
      <w:marLeft w:val="0"/>
      <w:marRight w:val="0"/>
      <w:marTop w:val="0"/>
      <w:marBottom w:val="0"/>
      <w:divBdr>
        <w:top w:val="none" w:sz="0" w:space="0" w:color="auto"/>
        <w:left w:val="none" w:sz="0" w:space="0" w:color="auto"/>
        <w:bottom w:val="none" w:sz="0" w:space="0" w:color="auto"/>
        <w:right w:val="none" w:sz="0" w:space="0" w:color="auto"/>
      </w:divBdr>
    </w:div>
    <w:div w:id="1864703573">
      <w:bodyDiv w:val="1"/>
      <w:marLeft w:val="0"/>
      <w:marRight w:val="0"/>
      <w:marTop w:val="0"/>
      <w:marBottom w:val="0"/>
      <w:divBdr>
        <w:top w:val="none" w:sz="0" w:space="0" w:color="auto"/>
        <w:left w:val="none" w:sz="0" w:space="0" w:color="auto"/>
        <w:bottom w:val="none" w:sz="0" w:space="0" w:color="auto"/>
        <w:right w:val="none" w:sz="0" w:space="0" w:color="auto"/>
      </w:divBdr>
    </w:div>
    <w:div w:id="1870950223">
      <w:bodyDiv w:val="1"/>
      <w:marLeft w:val="0"/>
      <w:marRight w:val="0"/>
      <w:marTop w:val="0"/>
      <w:marBottom w:val="0"/>
      <w:divBdr>
        <w:top w:val="none" w:sz="0" w:space="0" w:color="auto"/>
        <w:left w:val="none" w:sz="0" w:space="0" w:color="auto"/>
        <w:bottom w:val="none" w:sz="0" w:space="0" w:color="auto"/>
        <w:right w:val="none" w:sz="0" w:space="0" w:color="auto"/>
      </w:divBdr>
    </w:div>
    <w:div w:id="1885292518">
      <w:bodyDiv w:val="1"/>
      <w:marLeft w:val="0"/>
      <w:marRight w:val="0"/>
      <w:marTop w:val="0"/>
      <w:marBottom w:val="0"/>
      <w:divBdr>
        <w:top w:val="none" w:sz="0" w:space="0" w:color="auto"/>
        <w:left w:val="none" w:sz="0" w:space="0" w:color="auto"/>
        <w:bottom w:val="none" w:sz="0" w:space="0" w:color="auto"/>
        <w:right w:val="none" w:sz="0" w:space="0" w:color="auto"/>
      </w:divBdr>
    </w:div>
    <w:div w:id="1887259759">
      <w:bodyDiv w:val="1"/>
      <w:marLeft w:val="0"/>
      <w:marRight w:val="0"/>
      <w:marTop w:val="0"/>
      <w:marBottom w:val="0"/>
      <w:divBdr>
        <w:top w:val="none" w:sz="0" w:space="0" w:color="auto"/>
        <w:left w:val="none" w:sz="0" w:space="0" w:color="auto"/>
        <w:bottom w:val="none" w:sz="0" w:space="0" w:color="auto"/>
        <w:right w:val="none" w:sz="0" w:space="0" w:color="auto"/>
      </w:divBdr>
    </w:div>
    <w:div w:id="1888646002">
      <w:bodyDiv w:val="1"/>
      <w:marLeft w:val="0"/>
      <w:marRight w:val="0"/>
      <w:marTop w:val="0"/>
      <w:marBottom w:val="0"/>
      <w:divBdr>
        <w:top w:val="none" w:sz="0" w:space="0" w:color="auto"/>
        <w:left w:val="none" w:sz="0" w:space="0" w:color="auto"/>
        <w:bottom w:val="none" w:sz="0" w:space="0" w:color="auto"/>
        <w:right w:val="none" w:sz="0" w:space="0" w:color="auto"/>
      </w:divBdr>
    </w:div>
    <w:div w:id="1898392519">
      <w:bodyDiv w:val="1"/>
      <w:marLeft w:val="0"/>
      <w:marRight w:val="0"/>
      <w:marTop w:val="0"/>
      <w:marBottom w:val="0"/>
      <w:divBdr>
        <w:top w:val="none" w:sz="0" w:space="0" w:color="auto"/>
        <w:left w:val="none" w:sz="0" w:space="0" w:color="auto"/>
        <w:bottom w:val="none" w:sz="0" w:space="0" w:color="auto"/>
        <w:right w:val="none" w:sz="0" w:space="0" w:color="auto"/>
      </w:divBdr>
    </w:div>
    <w:div w:id="1902018528">
      <w:bodyDiv w:val="1"/>
      <w:marLeft w:val="0"/>
      <w:marRight w:val="0"/>
      <w:marTop w:val="0"/>
      <w:marBottom w:val="0"/>
      <w:divBdr>
        <w:top w:val="none" w:sz="0" w:space="0" w:color="auto"/>
        <w:left w:val="none" w:sz="0" w:space="0" w:color="auto"/>
        <w:bottom w:val="none" w:sz="0" w:space="0" w:color="auto"/>
        <w:right w:val="none" w:sz="0" w:space="0" w:color="auto"/>
      </w:divBdr>
    </w:div>
    <w:div w:id="1902596371">
      <w:bodyDiv w:val="1"/>
      <w:marLeft w:val="0"/>
      <w:marRight w:val="0"/>
      <w:marTop w:val="0"/>
      <w:marBottom w:val="0"/>
      <w:divBdr>
        <w:top w:val="none" w:sz="0" w:space="0" w:color="auto"/>
        <w:left w:val="none" w:sz="0" w:space="0" w:color="auto"/>
        <w:bottom w:val="none" w:sz="0" w:space="0" w:color="auto"/>
        <w:right w:val="none" w:sz="0" w:space="0" w:color="auto"/>
      </w:divBdr>
    </w:div>
    <w:div w:id="1912739994">
      <w:bodyDiv w:val="1"/>
      <w:marLeft w:val="0"/>
      <w:marRight w:val="0"/>
      <w:marTop w:val="0"/>
      <w:marBottom w:val="0"/>
      <w:divBdr>
        <w:top w:val="none" w:sz="0" w:space="0" w:color="auto"/>
        <w:left w:val="none" w:sz="0" w:space="0" w:color="auto"/>
        <w:bottom w:val="none" w:sz="0" w:space="0" w:color="auto"/>
        <w:right w:val="none" w:sz="0" w:space="0" w:color="auto"/>
      </w:divBdr>
    </w:div>
    <w:div w:id="1933509475">
      <w:bodyDiv w:val="1"/>
      <w:marLeft w:val="0"/>
      <w:marRight w:val="0"/>
      <w:marTop w:val="0"/>
      <w:marBottom w:val="0"/>
      <w:divBdr>
        <w:top w:val="none" w:sz="0" w:space="0" w:color="auto"/>
        <w:left w:val="none" w:sz="0" w:space="0" w:color="auto"/>
        <w:bottom w:val="none" w:sz="0" w:space="0" w:color="auto"/>
        <w:right w:val="none" w:sz="0" w:space="0" w:color="auto"/>
      </w:divBdr>
    </w:div>
    <w:div w:id="1936090847">
      <w:bodyDiv w:val="1"/>
      <w:marLeft w:val="0"/>
      <w:marRight w:val="0"/>
      <w:marTop w:val="0"/>
      <w:marBottom w:val="0"/>
      <w:divBdr>
        <w:top w:val="none" w:sz="0" w:space="0" w:color="auto"/>
        <w:left w:val="none" w:sz="0" w:space="0" w:color="auto"/>
        <w:bottom w:val="none" w:sz="0" w:space="0" w:color="auto"/>
        <w:right w:val="none" w:sz="0" w:space="0" w:color="auto"/>
      </w:divBdr>
    </w:div>
    <w:div w:id="1940991589">
      <w:bodyDiv w:val="1"/>
      <w:marLeft w:val="0"/>
      <w:marRight w:val="0"/>
      <w:marTop w:val="0"/>
      <w:marBottom w:val="0"/>
      <w:divBdr>
        <w:top w:val="none" w:sz="0" w:space="0" w:color="auto"/>
        <w:left w:val="none" w:sz="0" w:space="0" w:color="auto"/>
        <w:bottom w:val="none" w:sz="0" w:space="0" w:color="auto"/>
        <w:right w:val="none" w:sz="0" w:space="0" w:color="auto"/>
      </w:divBdr>
    </w:div>
    <w:div w:id="1957445950">
      <w:bodyDiv w:val="1"/>
      <w:marLeft w:val="0"/>
      <w:marRight w:val="0"/>
      <w:marTop w:val="0"/>
      <w:marBottom w:val="0"/>
      <w:divBdr>
        <w:top w:val="none" w:sz="0" w:space="0" w:color="auto"/>
        <w:left w:val="none" w:sz="0" w:space="0" w:color="auto"/>
        <w:bottom w:val="none" w:sz="0" w:space="0" w:color="auto"/>
        <w:right w:val="none" w:sz="0" w:space="0" w:color="auto"/>
      </w:divBdr>
    </w:div>
    <w:div w:id="1967857111">
      <w:bodyDiv w:val="1"/>
      <w:marLeft w:val="0"/>
      <w:marRight w:val="0"/>
      <w:marTop w:val="0"/>
      <w:marBottom w:val="0"/>
      <w:divBdr>
        <w:top w:val="none" w:sz="0" w:space="0" w:color="auto"/>
        <w:left w:val="none" w:sz="0" w:space="0" w:color="auto"/>
        <w:bottom w:val="none" w:sz="0" w:space="0" w:color="auto"/>
        <w:right w:val="none" w:sz="0" w:space="0" w:color="auto"/>
      </w:divBdr>
    </w:div>
    <w:div w:id="1972243480">
      <w:bodyDiv w:val="1"/>
      <w:marLeft w:val="0"/>
      <w:marRight w:val="0"/>
      <w:marTop w:val="0"/>
      <w:marBottom w:val="0"/>
      <w:divBdr>
        <w:top w:val="none" w:sz="0" w:space="0" w:color="auto"/>
        <w:left w:val="none" w:sz="0" w:space="0" w:color="auto"/>
        <w:bottom w:val="none" w:sz="0" w:space="0" w:color="auto"/>
        <w:right w:val="none" w:sz="0" w:space="0" w:color="auto"/>
      </w:divBdr>
    </w:div>
    <w:div w:id="1989941379">
      <w:bodyDiv w:val="1"/>
      <w:marLeft w:val="0"/>
      <w:marRight w:val="0"/>
      <w:marTop w:val="0"/>
      <w:marBottom w:val="0"/>
      <w:divBdr>
        <w:top w:val="none" w:sz="0" w:space="0" w:color="auto"/>
        <w:left w:val="none" w:sz="0" w:space="0" w:color="auto"/>
        <w:bottom w:val="none" w:sz="0" w:space="0" w:color="auto"/>
        <w:right w:val="none" w:sz="0" w:space="0" w:color="auto"/>
      </w:divBdr>
    </w:div>
    <w:div w:id="2005281296">
      <w:bodyDiv w:val="1"/>
      <w:marLeft w:val="0"/>
      <w:marRight w:val="0"/>
      <w:marTop w:val="0"/>
      <w:marBottom w:val="0"/>
      <w:divBdr>
        <w:top w:val="none" w:sz="0" w:space="0" w:color="auto"/>
        <w:left w:val="none" w:sz="0" w:space="0" w:color="auto"/>
        <w:bottom w:val="none" w:sz="0" w:space="0" w:color="auto"/>
        <w:right w:val="none" w:sz="0" w:space="0" w:color="auto"/>
      </w:divBdr>
    </w:div>
    <w:div w:id="2012947618">
      <w:bodyDiv w:val="1"/>
      <w:marLeft w:val="0"/>
      <w:marRight w:val="0"/>
      <w:marTop w:val="0"/>
      <w:marBottom w:val="0"/>
      <w:divBdr>
        <w:top w:val="none" w:sz="0" w:space="0" w:color="auto"/>
        <w:left w:val="none" w:sz="0" w:space="0" w:color="auto"/>
        <w:bottom w:val="none" w:sz="0" w:space="0" w:color="auto"/>
        <w:right w:val="none" w:sz="0" w:space="0" w:color="auto"/>
      </w:divBdr>
    </w:div>
    <w:div w:id="2020504496">
      <w:bodyDiv w:val="1"/>
      <w:marLeft w:val="0"/>
      <w:marRight w:val="0"/>
      <w:marTop w:val="0"/>
      <w:marBottom w:val="0"/>
      <w:divBdr>
        <w:top w:val="none" w:sz="0" w:space="0" w:color="auto"/>
        <w:left w:val="none" w:sz="0" w:space="0" w:color="auto"/>
        <w:bottom w:val="none" w:sz="0" w:space="0" w:color="auto"/>
        <w:right w:val="none" w:sz="0" w:space="0" w:color="auto"/>
      </w:divBdr>
    </w:div>
    <w:div w:id="2027780727">
      <w:bodyDiv w:val="1"/>
      <w:marLeft w:val="0"/>
      <w:marRight w:val="0"/>
      <w:marTop w:val="0"/>
      <w:marBottom w:val="0"/>
      <w:divBdr>
        <w:top w:val="none" w:sz="0" w:space="0" w:color="auto"/>
        <w:left w:val="none" w:sz="0" w:space="0" w:color="auto"/>
        <w:bottom w:val="none" w:sz="0" w:space="0" w:color="auto"/>
        <w:right w:val="none" w:sz="0" w:space="0" w:color="auto"/>
      </w:divBdr>
    </w:div>
    <w:div w:id="2029065565">
      <w:bodyDiv w:val="1"/>
      <w:marLeft w:val="0"/>
      <w:marRight w:val="0"/>
      <w:marTop w:val="0"/>
      <w:marBottom w:val="0"/>
      <w:divBdr>
        <w:top w:val="none" w:sz="0" w:space="0" w:color="auto"/>
        <w:left w:val="none" w:sz="0" w:space="0" w:color="auto"/>
        <w:bottom w:val="none" w:sz="0" w:space="0" w:color="auto"/>
        <w:right w:val="none" w:sz="0" w:space="0" w:color="auto"/>
      </w:divBdr>
    </w:div>
    <w:div w:id="2041471896">
      <w:bodyDiv w:val="1"/>
      <w:marLeft w:val="0"/>
      <w:marRight w:val="0"/>
      <w:marTop w:val="0"/>
      <w:marBottom w:val="0"/>
      <w:divBdr>
        <w:top w:val="none" w:sz="0" w:space="0" w:color="auto"/>
        <w:left w:val="none" w:sz="0" w:space="0" w:color="auto"/>
        <w:bottom w:val="none" w:sz="0" w:space="0" w:color="auto"/>
        <w:right w:val="none" w:sz="0" w:space="0" w:color="auto"/>
      </w:divBdr>
    </w:div>
    <w:div w:id="2078085378">
      <w:bodyDiv w:val="1"/>
      <w:marLeft w:val="0"/>
      <w:marRight w:val="0"/>
      <w:marTop w:val="0"/>
      <w:marBottom w:val="0"/>
      <w:divBdr>
        <w:top w:val="none" w:sz="0" w:space="0" w:color="auto"/>
        <w:left w:val="none" w:sz="0" w:space="0" w:color="auto"/>
        <w:bottom w:val="none" w:sz="0" w:space="0" w:color="auto"/>
        <w:right w:val="none" w:sz="0" w:space="0" w:color="auto"/>
      </w:divBdr>
    </w:div>
    <w:div w:id="2087146901">
      <w:bodyDiv w:val="1"/>
      <w:marLeft w:val="0"/>
      <w:marRight w:val="0"/>
      <w:marTop w:val="0"/>
      <w:marBottom w:val="0"/>
      <w:divBdr>
        <w:top w:val="none" w:sz="0" w:space="0" w:color="auto"/>
        <w:left w:val="none" w:sz="0" w:space="0" w:color="auto"/>
        <w:bottom w:val="none" w:sz="0" w:space="0" w:color="auto"/>
        <w:right w:val="none" w:sz="0" w:space="0" w:color="auto"/>
      </w:divBdr>
    </w:div>
    <w:div w:id="2091004765">
      <w:bodyDiv w:val="1"/>
      <w:marLeft w:val="0"/>
      <w:marRight w:val="0"/>
      <w:marTop w:val="0"/>
      <w:marBottom w:val="0"/>
      <w:divBdr>
        <w:top w:val="none" w:sz="0" w:space="0" w:color="auto"/>
        <w:left w:val="none" w:sz="0" w:space="0" w:color="auto"/>
        <w:bottom w:val="none" w:sz="0" w:space="0" w:color="auto"/>
        <w:right w:val="none" w:sz="0" w:space="0" w:color="auto"/>
      </w:divBdr>
    </w:div>
    <w:div w:id="2091810607">
      <w:bodyDiv w:val="1"/>
      <w:marLeft w:val="0"/>
      <w:marRight w:val="0"/>
      <w:marTop w:val="0"/>
      <w:marBottom w:val="0"/>
      <w:divBdr>
        <w:top w:val="none" w:sz="0" w:space="0" w:color="auto"/>
        <w:left w:val="none" w:sz="0" w:space="0" w:color="auto"/>
        <w:bottom w:val="none" w:sz="0" w:space="0" w:color="auto"/>
        <w:right w:val="none" w:sz="0" w:space="0" w:color="auto"/>
      </w:divBdr>
    </w:div>
    <w:div w:id="2102680327">
      <w:bodyDiv w:val="1"/>
      <w:marLeft w:val="0"/>
      <w:marRight w:val="0"/>
      <w:marTop w:val="0"/>
      <w:marBottom w:val="0"/>
      <w:divBdr>
        <w:top w:val="none" w:sz="0" w:space="0" w:color="auto"/>
        <w:left w:val="none" w:sz="0" w:space="0" w:color="auto"/>
        <w:bottom w:val="none" w:sz="0" w:space="0" w:color="auto"/>
        <w:right w:val="none" w:sz="0" w:space="0" w:color="auto"/>
      </w:divBdr>
    </w:div>
    <w:div w:id="2108847082">
      <w:bodyDiv w:val="1"/>
      <w:marLeft w:val="0"/>
      <w:marRight w:val="0"/>
      <w:marTop w:val="0"/>
      <w:marBottom w:val="0"/>
      <w:divBdr>
        <w:top w:val="none" w:sz="0" w:space="0" w:color="auto"/>
        <w:left w:val="none" w:sz="0" w:space="0" w:color="auto"/>
        <w:bottom w:val="none" w:sz="0" w:space="0" w:color="auto"/>
        <w:right w:val="none" w:sz="0" w:space="0" w:color="auto"/>
      </w:divBdr>
    </w:div>
    <w:div w:id="212869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2.xml"/><Relationship Id="rId26"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6.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0.jpg"/><Relationship Id="rId33"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jp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jpg"/><Relationship Id="rId32" Type="http://schemas.openxmlformats.org/officeDocument/2006/relationships/image" Target="media/image17.jp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4.jpg"/><Relationship Id="rId31" Type="http://schemas.openxmlformats.org/officeDocument/2006/relationships/image" Target="media/image16.jpg"/><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jpg"/><Relationship Id="rId35" Type="http://schemas.microsoft.com/office/2011/relationships/people" Target="people.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3" Type="http://schemas.openxmlformats.org/officeDocument/2006/relationships/hyperlink" Target="https://www.superfinanciera.gov.co" TargetMode="External"/><Relationship Id="rId18" Type="http://schemas.openxmlformats.org/officeDocument/2006/relationships/hyperlink" Target="https://caracol.com.co/2024/12/29/exportaciones-de-servicios-en-septiembre-de-2024-crecimiento-liderado-por-servicios-empresariales/" TargetMode="External"/><Relationship Id="rId26" Type="http://schemas.openxmlformats.org/officeDocument/2006/relationships/hyperlink" Target="https://www.dane.gov.co/files/operaciones/EXPORTACIONES/bol-EXPORTACIONES-dic2023.pdf" TargetMode="External"/><Relationship Id="rId3" Type="http://schemas.openxmlformats.org/officeDocument/2006/relationships/hyperlink" Target="https://data.oecd.org/price/inflation-cpi.htm" TargetMode="External"/><Relationship Id="rId21" Type="http://schemas.openxmlformats.org/officeDocument/2006/relationships/hyperlink" Target="https://www.dane.gov.co/files/operaciones/PIB/" TargetMode="External"/><Relationship Id="rId34" Type="http://schemas.openxmlformats.org/officeDocument/2006/relationships/hyperlink" Target="https://www.larepublica.co/economia/faltan-80-000-profesionales-de-ti-para-cubrir-la-demanda-en-el-pais-3965902" TargetMode="External"/><Relationship Id="rId7" Type="http://schemas.openxmlformats.org/officeDocument/2006/relationships/hyperlink" Target="https://www.bbvaresearch.com" TargetMode="External"/><Relationship Id="rId12" Type="http://schemas.openxmlformats.org/officeDocument/2006/relationships/hyperlink" Target="https://elpais.com" TargetMode="External"/><Relationship Id="rId17" Type="http://schemas.openxmlformats.org/officeDocument/2006/relationships/hyperlink" Target="https://www.larepublica.co/empresas/sector-de-software-y-ti-crecio-13-69-en-primer-semestre-de-2023-segun-fedesoft-3672584" TargetMode="External"/><Relationship Id="rId25" Type="http://schemas.openxmlformats.org/officeDocument/2006/relationships/hyperlink" Target="https://www.infobae.com/movant/2025/02/07/colombia-exportaciones-cayeron-04-en-2024-y-no-lograron-superar-los-50000-millones-de-dolares/" TargetMode="External"/><Relationship Id="rId33" Type="http://schemas.openxmlformats.org/officeDocument/2006/relationships/hyperlink" Target="https://forbes.co/2024/05/03/editors-picks/la-batalla-epica-del-gaming-en-colombia/" TargetMode="External"/><Relationship Id="rId2" Type="http://schemas.openxmlformats.org/officeDocument/2006/relationships/hyperlink" Target="https://www.imf.org/es/Publications/WEO/Issues/2025/04/22/world-economic-outlook-april-2025" TargetMode="External"/><Relationship Id="rId16" Type="http://schemas.openxmlformats.org/officeDocument/2006/relationships/hyperlink" Target="https://www.dane.gov.co/index.php/estadisticas-por-tema/industria/produccion-industrial-emim" TargetMode="External"/><Relationship Id="rId20" Type="http://schemas.openxmlformats.org/officeDocument/2006/relationships/hyperlink" Target="https://forbes.co/2024/05/03/editors-picks/la-batalla-epica-del-gaming-en-colombia/" TargetMode="External"/><Relationship Id="rId29" Type="http://schemas.openxmlformats.org/officeDocument/2006/relationships/hyperlink" Target="https://www.infobae.com/movant/2025/02/07/colombia-exportaciones-cayeron-04-en-2024-y-no-lograron-superar-los-50000-millones-de-dolares/" TargetMode="External"/><Relationship Id="rId1" Type="http://schemas.openxmlformats.org/officeDocument/2006/relationships/hyperlink" Target="https://www.imf.org/en/Publications/WEO/Issues/2025/04/22/world-economic-outlook-april-2025" TargetMode="External"/><Relationship Id="rId6" Type="http://schemas.openxmlformats.org/officeDocument/2006/relationships/hyperlink" Target="https://www.dane.gov.co" TargetMode="External"/><Relationship Id="rId11" Type="http://schemas.openxmlformats.org/officeDocument/2006/relationships/hyperlink" Target="https://www.banrep.gov.co" TargetMode="External"/><Relationship Id="rId24" Type="http://schemas.openxmlformats.org/officeDocument/2006/relationships/hyperlink" Target="https://analdex.org/2025/02/11/informe-mensual-de-exportaciones-colombianas-diciembre-de-2024/" TargetMode="External"/><Relationship Id="rId32" Type="http://schemas.openxmlformats.org/officeDocument/2006/relationships/hyperlink" Target="https://canaltrece.com.co/noticias/dia-del-gamer-colombia-mercado-global-expansion-2024/" TargetMode="External"/><Relationship Id="rId5" Type="http://schemas.openxmlformats.org/officeDocument/2006/relationships/hyperlink" Target="https://www.worldbank.org/en/publication/global-economic-prospects" TargetMode="External"/><Relationship Id="rId15" Type="http://schemas.openxmlformats.org/officeDocument/2006/relationships/hyperlink" Target="https://www.larepublica.co/empresas/sector-de-software-y-ti-crecio-13-69-en-primer-semestre-de-2023-segun-fedesoft-3672584" TargetMode="External"/><Relationship Id="rId23" Type="http://schemas.openxmlformats.org/officeDocument/2006/relationships/hyperlink" Target="https://analdex.org/2025/02/11/informe-mensual-de-exportaciones-colombianas-diciembre-de-2024/" TargetMode="External"/><Relationship Id="rId28" Type="http://schemas.openxmlformats.org/officeDocument/2006/relationships/hyperlink" Target="https://analdex.org/2025/02/14/en-2024-las-importaciones-crecieron/" TargetMode="External"/><Relationship Id="rId10" Type="http://schemas.openxmlformats.org/officeDocument/2006/relationships/hyperlink" Target="https://www.banrep.gov.co" TargetMode="External"/><Relationship Id="rId19" Type="http://schemas.openxmlformats.org/officeDocument/2006/relationships/hyperlink" Target="https://canaltrece.com.co/noticias/dia-del-gamer-colombia-mercado-global-expansion-2024/" TargetMode="External"/><Relationship Id="rId31" Type="http://schemas.openxmlformats.org/officeDocument/2006/relationships/hyperlink" Target="https://analdex.org/2025/02/07/informe-mensual-de-importaciones-noviembre-2024/" TargetMode="External"/><Relationship Id="rId4" Type="http://schemas.openxmlformats.org/officeDocument/2006/relationships/hyperlink" Target="https://www.imf.org/es/Publications/WEO/Issues/2025/04/22/world-economic-outlook-april-2025" TargetMode="External"/><Relationship Id="rId9" Type="http://schemas.openxmlformats.org/officeDocument/2006/relationships/hyperlink" Target="https://www.oecd.org/economy/colombia" TargetMode="External"/><Relationship Id="rId14" Type="http://schemas.openxmlformats.org/officeDocument/2006/relationships/hyperlink" Target="https://www.valoraanalitik.com/balance-2024-para-el-sector-tecnologico-en-colombia-retos-y-oportunidades/" TargetMode="External"/><Relationship Id="rId22" Type="http://schemas.openxmlformats.org/officeDocument/2006/relationships/hyperlink" Target="https://www.dane.gov.co/index.php/estadisticas-por-tema/cuentas-nacionales/cuentas-satelite/cuenta-satelite-de-las-tecnologias-de-la-informacion-y-las-comunicaciones-tic" TargetMode="External"/><Relationship Id="rId27" Type="http://schemas.openxmlformats.org/officeDocument/2006/relationships/hyperlink" Target="https://caracol.com.co/2024/12/29/exportaciones-de-servicios-en-septiembre-de-2024-crecimiento-liderado-por-servicios-empresariales/" TargetMode="External"/><Relationship Id="rId30" Type="http://schemas.openxmlformats.org/officeDocument/2006/relationships/hyperlink" Target="https://www.dane.gov.co/files/operaciones/EXPORTACIONES/bol-EXPORTACIONES-dic2023.pdf" TargetMode="External"/><Relationship Id="rId8" Type="http://schemas.openxmlformats.org/officeDocument/2006/relationships/hyperlink" Target="https://www.dane.gov.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1C5147-96B6-482F-BED2-453C3F172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112</Pages>
  <Words>25363</Words>
  <Characters>139501</Characters>
  <Application>Microsoft Office Word</Application>
  <DocSecurity>0</DocSecurity>
  <Lines>1162</Lines>
  <Paragraphs>329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 Higuera</dc:creator>
  <cp:lastModifiedBy>Andres-Cascavita</cp:lastModifiedBy>
  <cp:revision>2</cp:revision>
  <cp:lastPrinted>2025-09-15T15:05:00Z</cp:lastPrinted>
  <dcterms:created xsi:type="dcterms:W3CDTF">2026-07-30T22:00:00Z</dcterms:created>
  <dcterms:modified xsi:type="dcterms:W3CDTF">2026-07-30T22:00:00Z</dcterms:modified>
</cp:coreProperties>
</file>