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53B59" w14:textId="251ED2F8" w:rsidR="00B61290" w:rsidRPr="00B61290" w:rsidRDefault="00B61290" w:rsidP="00B61290">
      <w:pPr>
        <w:spacing w:after="0" w:line="240" w:lineRule="auto"/>
        <w:jc w:val="right"/>
        <w:rPr>
          <w:rFonts w:asciiTheme="majorBidi" w:hAnsiTheme="majorBidi" w:cstheme="majorBidi"/>
          <w:sz w:val="24"/>
          <w:szCs w:val="24"/>
          <w:lang w:val="es-ES_tradnl"/>
        </w:rPr>
      </w:pPr>
      <w:r w:rsidRPr="00B61290">
        <w:rPr>
          <w:rFonts w:asciiTheme="majorBidi" w:hAnsiTheme="majorBidi" w:cstheme="majorBidi"/>
          <w:sz w:val="24"/>
          <w:szCs w:val="24"/>
          <w:lang w:val="es-ES_tradnl"/>
        </w:rPr>
        <w:t>10.18294/sc.2026.6032</w:t>
      </w:r>
    </w:p>
    <w:p w14:paraId="24099A42" w14:textId="36808E11" w:rsidR="007760FA" w:rsidRPr="00B61290" w:rsidRDefault="00B61290" w:rsidP="00B61290">
      <w:pPr>
        <w:spacing w:after="0" w:line="240" w:lineRule="auto"/>
        <w:jc w:val="right"/>
        <w:rPr>
          <w:rFonts w:asciiTheme="majorBidi" w:hAnsiTheme="majorBidi" w:cstheme="majorBidi"/>
          <w:b/>
          <w:bCs/>
          <w:sz w:val="24"/>
          <w:szCs w:val="24"/>
          <w:lang w:val="es-ES_tradnl"/>
        </w:rPr>
      </w:pPr>
      <w:r w:rsidRPr="00B61290">
        <w:rPr>
          <w:rFonts w:asciiTheme="majorBidi" w:hAnsiTheme="majorBidi" w:cstheme="majorBidi"/>
          <w:b/>
          <w:bCs/>
          <w:sz w:val="24"/>
          <w:szCs w:val="24"/>
          <w:lang w:val="es-ES_tradnl"/>
        </w:rPr>
        <w:t>Artículo</w:t>
      </w:r>
    </w:p>
    <w:p w14:paraId="444135D3" w14:textId="17293CAE" w:rsidR="00920500" w:rsidRPr="00B61290" w:rsidRDefault="00920500" w:rsidP="00B61290">
      <w:pPr>
        <w:spacing w:after="0" w:line="240" w:lineRule="auto"/>
        <w:jc w:val="center"/>
        <w:rPr>
          <w:rFonts w:asciiTheme="majorBidi" w:hAnsiTheme="majorBidi" w:cstheme="majorBidi"/>
          <w:b/>
          <w:bCs/>
          <w:sz w:val="28"/>
          <w:szCs w:val="28"/>
          <w:lang w:val="es-ES_tradnl"/>
        </w:rPr>
      </w:pPr>
      <w:r w:rsidRPr="00B61290">
        <w:rPr>
          <w:rFonts w:asciiTheme="majorBidi" w:hAnsiTheme="majorBidi" w:cstheme="majorBidi"/>
          <w:b/>
          <w:bCs/>
          <w:sz w:val="28"/>
          <w:szCs w:val="28"/>
          <w:lang w:val="es-ES_tradnl"/>
        </w:rPr>
        <w:t>Cesáreas como expresión biopolítica del nacimiento: el caso de la provincia del Neuquén, Argentina</w:t>
      </w:r>
    </w:p>
    <w:p w14:paraId="14BAB812" w14:textId="77777777" w:rsidR="00920500" w:rsidRPr="00B61290" w:rsidRDefault="00920500" w:rsidP="00B61290">
      <w:pPr>
        <w:spacing w:after="0" w:line="240" w:lineRule="auto"/>
        <w:jc w:val="center"/>
        <w:rPr>
          <w:rFonts w:asciiTheme="majorBidi" w:hAnsiTheme="majorBidi" w:cstheme="majorBidi"/>
          <w:sz w:val="28"/>
          <w:szCs w:val="28"/>
          <w:lang w:val="es-ES_tradnl"/>
        </w:rPr>
      </w:pPr>
      <w:proofErr w:type="spellStart"/>
      <w:r w:rsidRPr="00B61290">
        <w:rPr>
          <w:rFonts w:asciiTheme="majorBidi" w:hAnsiTheme="majorBidi" w:cstheme="majorBidi"/>
          <w:sz w:val="28"/>
          <w:szCs w:val="28"/>
          <w:lang w:val="es-ES_tradnl"/>
        </w:rPr>
        <w:t>Cesarean</w:t>
      </w:r>
      <w:proofErr w:type="spellEnd"/>
      <w:r w:rsidRPr="00B61290">
        <w:rPr>
          <w:rFonts w:asciiTheme="majorBidi" w:hAnsiTheme="majorBidi" w:cstheme="majorBidi"/>
          <w:sz w:val="28"/>
          <w:szCs w:val="28"/>
          <w:lang w:val="es-ES_tradnl"/>
        </w:rPr>
        <w:t xml:space="preserve"> </w:t>
      </w:r>
      <w:proofErr w:type="spellStart"/>
      <w:r w:rsidRPr="00B61290">
        <w:rPr>
          <w:rFonts w:asciiTheme="majorBidi" w:hAnsiTheme="majorBidi" w:cstheme="majorBidi"/>
          <w:sz w:val="28"/>
          <w:szCs w:val="28"/>
          <w:lang w:val="es-ES_tradnl"/>
        </w:rPr>
        <w:t>sections</w:t>
      </w:r>
      <w:proofErr w:type="spellEnd"/>
      <w:r w:rsidRPr="00B61290">
        <w:rPr>
          <w:rFonts w:asciiTheme="majorBidi" w:hAnsiTheme="majorBidi" w:cstheme="majorBidi"/>
          <w:sz w:val="28"/>
          <w:szCs w:val="28"/>
          <w:lang w:val="es-ES_tradnl"/>
        </w:rPr>
        <w:t xml:space="preserve"> as a </w:t>
      </w:r>
      <w:proofErr w:type="spellStart"/>
      <w:r w:rsidRPr="00B61290">
        <w:rPr>
          <w:rFonts w:asciiTheme="majorBidi" w:hAnsiTheme="majorBidi" w:cstheme="majorBidi"/>
          <w:sz w:val="28"/>
          <w:szCs w:val="28"/>
          <w:lang w:val="es-ES_tradnl"/>
        </w:rPr>
        <w:t>biopolitical</w:t>
      </w:r>
      <w:proofErr w:type="spellEnd"/>
      <w:r w:rsidRPr="00B61290">
        <w:rPr>
          <w:rFonts w:asciiTheme="majorBidi" w:hAnsiTheme="majorBidi" w:cstheme="majorBidi"/>
          <w:sz w:val="28"/>
          <w:szCs w:val="28"/>
          <w:lang w:val="es-ES_tradnl"/>
        </w:rPr>
        <w:t xml:space="preserve"> </w:t>
      </w:r>
      <w:proofErr w:type="spellStart"/>
      <w:r w:rsidRPr="00B61290">
        <w:rPr>
          <w:rFonts w:asciiTheme="majorBidi" w:hAnsiTheme="majorBidi" w:cstheme="majorBidi"/>
          <w:sz w:val="28"/>
          <w:szCs w:val="28"/>
          <w:lang w:val="es-ES_tradnl"/>
        </w:rPr>
        <w:t>expression</w:t>
      </w:r>
      <w:proofErr w:type="spellEnd"/>
      <w:r w:rsidRPr="00B61290">
        <w:rPr>
          <w:rFonts w:asciiTheme="majorBidi" w:hAnsiTheme="majorBidi" w:cstheme="majorBidi"/>
          <w:sz w:val="28"/>
          <w:szCs w:val="28"/>
          <w:lang w:val="es-ES_tradnl"/>
        </w:rPr>
        <w:t xml:space="preserve"> </w:t>
      </w:r>
      <w:proofErr w:type="spellStart"/>
      <w:r w:rsidRPr="00B61290">
        <w:rPr>
          <w:rFonts w:asciiTheme="majorBidi" w:hAnsiTheme="majorBidi" w:cstheme="majorBidi"/>
          <w:sz w:val="28"/>
          <w:szCs w:val="28"/>
          <w:lang w:val="es-ES_tradnl"/>
        </w:rPr>
        <w:t>of</w:t>
      </w:r>
      <w:proofErr w:type="spellEnd"/>
      <w:r w:rsidRPr="00B61290">
        <w:rPr>
          <w:rFonts w:asciiTheme="majorBidi" w:hAnsiTheme="majorBidi" w:cstheme="majorBidi"/>
          <w:sz w:val="28"/>
          <w:szCs w:val="28"/>
          <w:lang w:val="es-ES_tradnl"/>
        </w:rPr>
        <w:t xml:space="preserve"> </w:t>
      </w:r>
      <w:proofErr w:type="spellStart"/>
      <w:r w:rsidRPr="00B61290">
        <w:rPr>
          <w:rFonts w:asciiTheme="majorBidi" w:hAnsiTheme="majorBidi" w:cstheme="majorBidi"/>
          <w:sz w:val="28"/>
          <w:szCs w:val="28"/>
          <w:lang w:val="es-ES_tradnl"/>
        </w:rPr>
        <w:t>birth</w:t>
      </w:r>
      <w:proofErr w:type="spellEnd"/>
      <w:r w:rsidRPr="00B61290">
        <w:rPr>
          <w:rFonts w:asciiTheme="majorBidi" w:hAnsiTheme="majorBidi" w:cstheme="majorBidi"/>
          <w:sz w:val="28"/>
          <w:szCs w:val="28"/>
          <w:lang w:val="es-ES_tradnl"/>
        </w:rPr>
        <w:t xml:space="preserve">: The case </w:t>
      </w:r>
      <w:proofErr w:type="spellStart"/>
      <w:r w:rsidRPr="00B61290">
        <w:rPr>
          <w:rFonts w:asciiTheme="majorBidi" w:hAnsiTheme="majorBidi" w:cstheme="majorBidi"/>
          <w:sz w:val="28"/>
          <w:szCs w:val="28"/>
          <w:lang w:val="es-ES_tradnl"/>
        </w:rPr>
        <w:t>of</w:t>
      </w:r>
      <w:proofErr w:type="spellEnd"/>
      <w:r w:rsidRPr="00B61290">
        <w:rPr>
          <w:rFonts w:asciiTheme="majorBidi" w:hAnsiTheme="majorBidi" w:cstheme="majorBidi"/>
          <w:sz w:val="28"/>
          <w:szCs w:val="28"/>
          <w:lang w:val="es-ES_tradnl"/>
        </w:rPr>
        <w:t xml:space="preserve"> Neuquén </w:t>
      </w:r>
      <w:proofErr w:type="spellStart"/>
      <w:r w:rsidRPr="00B61290">
        <w:rPr>
          <w:rFonts w:asciiTheme="majorBidi" w:hAnsiTheme="majorBidi" w:cstheme="majorBidi"/>
          <w:sz w:val="28"/>
          <w:szCs w:val="28"/>
          <w:lang w:val="es-ES_tradnl"/>
        </w:rPr>
        <w:t>province</w:t>
      </w:r>
      <w:proofErr w:type="spellEnd"/>
      <w:r w:rsidRPr="00B61290">
        <w:rPr>
          <w:rFonts w:asciiTheme="majorBidi" w:hAnsiTheme="majorBidi" w:cstheme="majorBidi"/>
          <w:sz w:val="28"/>
          <w:szCs w:val="28"/>
          <w:lang w:val="es-ES_tradnl"/>
        </w:rPr>
        <w:t>, Argentina</w:t>
      </w:r>
    </w:p>
    <w:p w14:paraId="149EF265" w14:textId="77777777" w:rsidR="007760FA" w:rsidRPr="00920500" w:rsidRDefault="007760FA" w:rsidP="007760FA">
      <w:pPr>
        <w:spacing w:after="0" w:line="240" w:lineRule="auto"/>
        <w:rPr>
          <w:rFonts w:asciiTheme="majorBidi" w:hAnsiTheme="majorBidi" w:cstheme="majorBidi"/>
          <w:sz w:val="24"/>
          <w:szCs w:val="24"/>
          <w:lang w:val="es-ES_tradnl"/>
        </w:rPr>
      </w:pPr>
    </w:p>
    <w:p w14:paraId="5740AFD1" w14:textId="4CF949F9" w:rsidR="007760FA" w:rsidRPr="00B61290" w:rsidRDefault="00920500" w:rsidP="007760FA">
      <w:pPr>
        <w:spacing w:after="0" w:line="240" w:lineRule="auto"/>
        <w:rPr>
          <w:rFonts w:asciiTheme="majorBidi" w:hAnsiTheme="majorBidi" w:cstheme="majorBidi"/>
          <w:sz w:val="24"/>
          <w:szCs w:val="24"/>
          <w:lang w:val="es-ES_tradnl"/>
        </w:rPr>
      </w:pPr>
      <w:r w:rsidRPr="00920500">
        <w:rPr>
          <w:rFonts w:asciiTheme="majorBidi" w:hAnsiTheme="majorBidi" w:cstheme="majorBidi"/>
          <w:sz w:val="24"/>
          <w:szCs w:val="24"/>
          <w:lang w:val="es-ES_tradnl"/>
        </w:rPr>
        <w:t>Serena Perner</w:t>
      </w:r>
      <w:r w:rsidRPr="00920500">
        <w:rPr>
          <w:rFonts w:asciiTheme="majorBidi" w:hAnsiTheme="majorBidi" w:cstheme="majorBidi"/>
          <w:sz w:val="24"/>
          <w:szCs w:val="24"/>
          <w:vertAlign w:val="superscript"/>
          <w:lang w:val="es-ES_tradnl"/>
        </w:rPr>
        <w:t>1</w:t>
      </w:r>
      <w:r w:rsidR="00B61290">
        <w:rPr>
          <w:rFonts w:asciiTheme="majorBidi" w:hAnsiTheme="majorBidi" w:cstheme="majorBidi"/>
          <w:sz w:val="24"/>
          <w:szCs w:val="24"/>
          <w:vertAlign w:val="superscript"/>
          <w:lang w:val="es-ES_tradnl"/>
        </w:rPr>
        <w:t xml:space="preserve"> </w:t>
      </w:r>
      <w:hyperlink r:id="rId4" w:history="1">
        <w:r w:rsidR="00B61290" w:rsidRPr="00A25AF9">
          <w:rPr>
            <w:rStyle w:val="Hipervnculo"/>
            <w:rFonts w:asciiTheme="majorBidi" w:hAnsiTheme="majorBidi" w:cstheme="majorBidi"/>
            <w:sz w:val="24"/>
            <w:szCs w:val="24"/>
            <w:lang w:val="es-ES_tradnl"/>
          </w:rPr>
          <w:t>https://orcid.org/0000-0002-4574-8974</w:t>
        </w:r>
      </w:hyperlink>
      <w:r w:rsidR="00B61290">
        <w:rPr>
          <w:rFonts w:asciiTheme="majorBidi" w:hAnsiTheme="majorBidi" w:cstheme="majorBidi"/>
          <w:sz w:val="24"/>
          <w:szCs w:val="24"/>
          <w:lang w:val="es-ES_tradnl"/>
        </w:rPr>
        <w:t xml:space="preserve"> </w:t>
      </w:r>
    </w:p>
    <w:p w14:paraId="29D1233D" w14:textId="457745D7" w:rsidR="007760FA" w:rsidRPr="00B61290" w:rsidRDefault="00920500" w:rsidP="007760FA">
      <w:pPr>
        <w:spacing w:after="0" w:line="240" w:lineRule="auto"/>
        <w:rPr>
          <w:rFonts w:asciiTheme="majorBidi" w:hAnsiTheme="majorBidi" w:cstheme="majorBidi"/>
          <w:sz w:val="24"/>
          <w:szCs w:val="24"/>
          <w:lang w:val="es-ES_tradnl"/>
        </w:rPr>
      </w:pPr>
      <w:r w:rsidRPr="00920500">
        <w:rPr>
          <w:rFonts w:asciiTheme="majorBidi" w:hAnsiTheme="majorBidi" w:cstheme="majorBidi"/>
          <w:sz w:val="24"/>
          <w:szCs w:val="24"/>
          <w:lang w:val="es-ES_tradnl"/>
        </w:rPr>
        <w:t>Hugo Spinelli</w:t>
      </w:r>
      <w:r w:rsidRPr="00920500">
        <w:rPr>
          <w:rFonts w:asciiTheme="majorBidi" w:hAnsiTheme="majorBidi" w:cstheme="majorBidi"/>
          <w:sz w:val="24"/>
          <w:szCs w:val="24"/>
          <w:vertAlign w:val="superscript"/>
          <w:lang w:val="es-ES_tradnl"/>
        </w:rPr>
        <w:t>2</w:t>
      </w:r>
      <w:r w:rsidR="00B61290">
        <w:rPr>
          <w:rFonts w:asciiTheme="majorBidi" w:hAnsiTheme="majorBidi" w:cstheme="majorBidi"/>
          <w:sz w:val="24"/>
          <w:szCs w:val="24"/>
          <w:lang w:val="es-ES_tradnl"/>
        </w:rPr>
        <w:t xml:space="preserve"> </w:t>
      </w:r>
      <w:hyperlink r:id="rId5" w:history="1">
        <w:r w:rsidR="00B61290" w:rsidRPr="00A25AF9">
          <w:rPr>
            <w:rStyle w:val="Hipervnculo"/>
            <w:rFonts w:asciiTheme="majorBidi" w:hAnsiTheme="majorBidi" w:cstheme="majorBidi"/>
            <w:sz w:val="24"/>
            <w:szCs w:val="24"/>
            <w:lang w:val="es-ES_tradnl"/>
          </w:rPr>
          <w:t>https://orcid.org/0000-0001-5021-6377</w:t>
        </w:r>
      </w:hyperlink>
      <w:r w:rsidR="00B61290">
        <w:rPr>
          <w:rFonts w:asciiTheme="majorBidi" w:hAnsiTheme="majorBidi" w:cstheme="majorBidi"/>
          <w:sz w:val="24"/>
          <w:szCs w:val="24"/>
          <w:lang w:val="es-ES_tradnl"/>
        </w:rPr>
        <w:t xml:space="preserve"> </w:t>
      </w:r>
    </w:p>
    <w:p w14:paraId="09D5EBB5" w14:textId="60C56CD6" w:rsidR="007760FA" w:rsidRPr="009733C2" w:rsidRDefault="00920500" w:rsidP="007760FA">
      <w:pPr>
        <w:spacing w:after="0" w:line="240" w:lineRule="auto"/>
        <w:rPr>
          <w:rFonts w:asciiTheme="majorBidi" w:hAnsiTheme="majorBidi" w:cstheme="majorBidi"/>
          <w:sz w:val="24"/>
          <w:szCs w:val="24"/>
          <w:lang w:val="es-ES_tradnl"/>
        </w:rPr>
      </w:pPr>
      <w:r w:rsidRPr="00920500">
        <w:rPr>
          <w:rFonts w:asciiTheme="majorBidi" w:hAnsiTheme="majorBidi" w:cstheme="majorBidi"/>
          <w:sz w:val="24"/>
          <w:szCs w:val="24"/>
          <w:lang w:val="es-ES_tradnl"/>
        </w:rPr>
        <w:t>Viviana Martinovich</w:t>
      </w:r>
      <w:r w:rsidRPr="00920500">
        <w:rPr>
          <w:rFonts w:asciiTheme="majorBidi" w:hAnsiTheme="majorBidi" w:cstheme="majorBidi"/>
          <w:sz w:val="24"/>
          <w:szCs w:val="24"/>
          <w:vertAlign w:val="superscript"/>
          <w:lang w:val="es-ES_tradnl"/>
        </w:rPr>
        <w:t>3</w:t>
      </w:r>
      <w:r w:rsidR="009733C2">
        <w:rPr>
          <w:rFonts w:asciiTheme="majorBidi" w:hAnsiTheme="majorBidi" w:cstheme="majorBidi"/>
          <w:sz w:val="24"/>
          <w:szCs w:val="24"/>
          <w:vertAlign w:val="superscript"/>
          <w:lang w:val="es-ES_tradnl"/>
        </w:rPr>
        <w:t xml:space="preserve"> </w:t>
      </w:r>
      <w:hyperlink r:id="rId6" w:history="1">
        <w:r w:rsidR="009733C2" w:rsidRPr="00A25AF9">
          <w:rPr>
            <w:rStyle w:val="Hipervnculo"/>
            <w:rFonts w:asciiTheme="majorBidi" w:hAnsiTheme="majorBidi" w:cstheme="majorBidi"/>
            <w:sz w:val="24"/>
            <w:szCs w:val="24"/>
            <w:lang w:val="es-ES_tradnl"/>
          </w:rPr>
          <w:t>https://orcid.org/0000-0003-4607-2221</w:t>
        </w:r>
      </w:hyperlink>
      <w:r w:rsidR="009733C2">
        <w:rPr>
          <w:rFonts w:asciiTheme="majorBidi" w:hAnsiTheme="majorBidi" w:cstheme="majorBidi"/>
          <w:sz w:val="24"/>
          <w:szCs w:val="24"/>
          <w:lang w:val="es-ES_tradnl"/>
        </w:rPr>
        <w:t xml:space="preserve"> </w:t>
      </w:r>
    </w:p>
    <w:p w14:paraId="5A344AE7" w14:textId="331270F0" w:rsidR="00920500" w:rsidRPr="009733C2" w:rsidRDefault="00920500" w:rsidP="007760FA">
      <w:pPr>
        <w:spacing w:after="0" w:line="240" w:lineRule="auto"/>
        <w:rPr>
          <w:rFonts w:asciiTheme="majorBidi" w:hAnsiTheme="majorBidi" w:cstheme="majorBidi"/>
          <w:sz w:val="24"/>
          <w:szCs w:val="24"/>
          <w:lang w:val="es-ES_tradnl"/>
        </w:rPr>
      </w:pPr>
      <w:r w:rsidRPr="00920500">
        <w:rPr>
          <w:rFonts w:asciiTheme="majorBidi" w:hAnsiTheme="majorBidi" w:cstheme="majorBidi"/>
          <w:sz w:val="24"/>
          <w:szCs w:val="24"/>
          <w:lang w:val="es-ES_tradnl"/>
        </w:rPr>
        <w:t>Marcio Alazraqui</w:t>
      </w:r>
      <w:r w:rsidR="007760FA" w:rsidRPr="007760FA">
        <w:rPr>
          <w:rFonts w:asciiTheme="majorBidi" w:hAnsiTheme="majorBidi" w:cstheme="majorBidi"/>
          <w:sz w:val="24"/>
          <w:szCs w:val="24"/>
          <w:vertAlign w:val="superscript"/>
          <w:lang w:val="es-ES_tradnl"/>
        </w:rPr>
        <w:t>4</w:t>
      </w:r>
      <w:r w:rsidR="009733C2">
        <w:rPr>
          <w:rFonts w:asciiTheme="majorBidi" w:hAnsiTheme="majorBidi" w:cstheme="majorBidi"/>
          <w:sz w:val="24"/>
          <w:szCs w:val="24"/>
          <w:vertAlign w:val="superscript"/>
          <w:lang w:val="es-ES_tradnl"/>
        </w:rPr>
        <w:t xml:space="preserve"> </w:t>
      </w:r>
      <w:hyperlink r:id="rId7" w:history="1">
        <w:r w:rsidR="009733C2" w:rsidRPr="00A25AF9">
          <w:rPr>
            <w:rStyle w:val="Hipervnculo"/>
            <w:rFonts w:asciiTheme="majorBidi" w:hAnsiTheme="majorBidi" w:cstheme="majorBidi"/>
            <w:sz w:val="24"/>
            <w:szCs w:val="24"/>
            <w:lang w:val="es-ES_tradnl"/>
          </w:rPr>
          <w:t>https://orcid.org/0000-0002-6507-0208</w:t>
        </w:r>
      </w:hyperlink>
      <w:r w:rsidR="009733C2">
        <w:rPr>
          <w:rFonts w:asciiTheme="majorBidi" w:hAnsiTheme="majorBidi" w:cstheme="majorBidi"/>
          <w:sz w:val="24"/>
          <w:szCs w:val="24"/>
          <w:lang w:val="es-ES_tradnl"/>
        </w:rPr>
        <w:t xml:space="preserve"> </w:t>
      </w:r>
    </w:p>
    <w:p w14:paraId="2FABC94D" w14:textId="77777777" w:rsidR="007760FA" w:rsidRPr="00920500" w:rsidRDefault="007760FA" w:rsidP="007760FA">
      <w:pPr>
        <w:spacing w:after="0" w:line="240" w:lineRule="auto"/>
        <w:rPr>
          <w:rFonts w:asciiTheme="majorBidi" w:hAnsiTheme="majorBidi" w:cstheme="majorBidi"/>
          <w:sz w:val="24"/>
          <w:szCs w:val="24"/>
          <w:vertAlign w:val="superscript"/>
          <w:lang w:val="es-ES_tradnl"/>
        </w:rPr>
      </w:pPr>
    </w:p>
    <w:p w14:paraId="15BC7005" w14:textId="5AAA2E3C" w:rsidR="007760FA" w:rsidRDefault="00920500" w:rsidP="007760FA">
      <w:pPr>
        <w:spacing w:after="0" w:line="240" w:lineRule="auto"/>
        <w:rPr>
          <w:rFonts w:asciiTheme="majorBidi" w:hAnsiTheme="majorBidi" w:cstheme="majorBidi"/>
          <w:sz w:val="24"/>
          <w:szCs w:val="24"/>
          <w:lang w:val="es-ES_tradnl"/>
        </w:rPr>
      </w:pPr>
      <w:r w:rsidRPr="00920500">
        <w:rPr>
          <w:rFonts w:asciiTheme="majorBidi" w:hAnsiTheme="majorBidi" w:cstheme="majorBidi"/>
          <w:sz w:val="24"/>
          <w:szCs w:val="24"/>
          <w:vertAlign w:val="superscript"/>
          <w:lang w:val="es-ES_tradnl"/>
        </w:rPr>
        <w:t>1</w:t>
      </w:r>
      <w:r w:rsidRPr="00920500">
        <w:rPr>
          <w:rFonts w:asciiTheme="majorBidi" w:hAnsiTheme="majorBidi" w:cstheme="majorBidi"/>
          <w:sz w:val="24"/>
          <w:szCs w:val="24"/>
          <w:lang w:val="es-ES_tradnl"/>
        </w:rPr>
        <w:t>Doctora en Salud Colectiva. Docente-Investigadora, Instituto de Salud Colectiva, Universidad Nacional de Lanús, Buenos Aires, Argentina.</w:t>
      </w:r>
      <w:r w:rsidR="009733C2">
        <w:rPr>
          <w:rFonts w:asciiTheme="majorBidi" w:hAnsiTheme="majorBidi" w:cstheme="majorBidi"/>
          <w:sz w:val="24"/>
          <w:szCs w:val="24"/>
          <w:lang w:val="es-ES_tradnl"/>
        </w:rPr>
        <w:t xml:space="preserve"> </w:t>
      </w:r>
      <w:hyperlink r:id="rId8" w:history="1">
        <w:r w:rsidR="009733C2" w:rsidRPr="00A25AF9">
          <w:rPr>
            <w:rStyle w:val="Hipervnculo"/>
            <w:rFonts w:asciiTheme="majorBidi" w:hAnsiTheme="majorBidi" w:cstheme="majorBidi"/>
            <w:sz w:val="24"/>
            <w:szCs w:val="24"/>
            <w:lang w:val="es-ES_tradnl"/>
          </w:rPr>
          <w:t>serenaperner@gmail.com</w:t>
        </w:r>
      </w:hyperlink>
      <w:r w:rsidR="009733C2">
        <w:rPr>
          <w:rFonts w:asciiTheme="majorBidi" w:hAnsiTheme="majorBidi" w:cstheme="majorBidi"/>
          <w:sz w:val="24"/>
          <w:szCs w:val="24"/>
          <w:lang w:val="es-ES_tradnl"/>
        </w:rPr>
        <w:t xml:space="preserve"> </w:t>
      </w:r>
    </w:p>
    <w:p w14:paraId="1D2E0081" w14:textId="17C299E0" w:rsidR="007760FA" w:rsidRDefault="00920500" w:rsidP="007760FA">
      <w:pPr>
        <w:spacing w:after="0" w:line="240" w:lineRule="auto"/>
        <w:rPr>
          <w:rFonts w:asciiTheme="majorBidi" w:hAnsiTheme="majorBidi" w:cstheme="majorBidi"/>
          <w:sz w:val="24"/>
          <w:szCs w:val="24"/>
          <w:lang w:val="es-ES_tradnl"/>
        </w:rPr>
      </w:pPr>
      <w:r w:rsidRPr="00920500">
        <w:rPr>
          <w:rFonts w:asciiTheme="majorBidi" w:hAnsiTheme="majorBidi" w:cstheme="majorBidi"/>
          <w:sz w:val="24"/>
          <w:szCs w:val="24"/>
          <w:vertAlign w:val="superscript"/>
          <w:lang w:val="es-ES_tradnl"/>
        </w:rPr>
        <w:t>2</w:t>
      </w:r>
      <w:r w:rsidRPr="00920500">
        <w:rPr>
          <w:rFonts w:asciiTheme="majorBidi" w:hAnsiTheme="majorBidi" w:cstheme="majorBidi"/>
          <w:sz w:val="24"/>
          <w:szCs w:val="24"/>
          <w:lang w:val="es-ES_tradnl"/>
        </w:rPr>
        <w:t>Doctor en Salud Colectiva. Investigador, Instituto de Salud Colectiva, Universidad Nacional de Lanús, Buenos Aires, Argentina</w:t>
      </w:r>
      <w:r w:rsidR="007760FA">
        <w:rPr>
          <w:rFonts w:asciiTheme="majorBidi" w:hAnsiTheme="majorBidi" w:cstheme="majorBidi"/>
          <w:sz w:val="24"/>
          <w:szCs w:val="24"/>
          <w:lang w:val="es-ES_tradnl"/>
        </w:rPr>
        <w:t>.</w:t>
      </w:r>
      <w:r w:rsidR="009733C2">
        <w:rPr>
          <w:rFonts w:asciiTheme="majorBidi" w:hAnsiTheme="majorBidi" w:cstheme="majorBidi"/>
          <w:sz w:val="24"/>
          <w:szCs w:val="24"/>
          <w:lang w:val="es-ES_tradnl"/>
        </w:rPr>
        <w:t xml:space="preserve"> </w:t>
      </w:r>
      <w:hyperlink r:id="rId9" w:history="1">
        <w:r w:rsidR="009733C2" w:rsidRPr="00A25AF9">
          <w:rPr>
            <w:rStyle w:val="Hipervnculo"/>
            <w:rFonts w:asciiTheme="majorBidi" w:hAnsiTheme="majorBidi" w:cstheme="majorBidi"/>
            <w:sz w:val="24"/>
            <w:szCs w:val="24"/>
            <w:lang w:val="es-ES_tradnl"/>
          </w:rPr>
          <w:t>hugospinelli09@gmail.com</w:t>
        </w:r>
      </w:hyperlink>
      <w:r w:rsidR="009733C2">
        <w:rPr>
          <w:rFonts w:asciiTheme="majorBidi" w:hAnsiTheme="majorBidi" w:cstheme="majorBidi"/>
          <w:sz w:val="24"/>
          <w:szCs w:val="24"/>
          <w:lang w:val="es-ES_tradnl"/>
        </w:rPr>
        <w:t xml:space="preserve"> </w:t>
      </w:r>
    </w:p>
    <w:p w14:paraId="5222344F" w14:textId="5423E36B" w:rsidR="007760FA" w:rsidRDefault="00920500" w:rsidP="007760FA">
      <w:pPr>
        <w:spacing w:after="0" w:line="240" w:lineRule="auto"/>
        <w:rPr>
          <w:rFonts w:asciiTheme="majorBidi" w:hAnsiTheme="majorBidi" w:cstheme="majorBidi"/>
          <w:sz w:val="24"/>
          <w:szCs w:val="24"/>
          <w:lang w:val="es-ES_tradnl"/>
        </w:rPr>
      </w:pPr>
      <w:r w:rsidRPr="00920500">
        <w:rPr>
          <w:rFonts w:asciiTheme="majorBidi" w:hAnsiTheme="majorBidi" w:cstheme="majorBidi"/>
          <w:sz w:val="24"/>
          <w:szCs w:val="24"/>
          <w:vertAlign w:val="superscript"/>
          <w:lang w:val="es-ES_tradnl"/>
        </w:rPr>
        <w:t>3</w:t>
      </w:r>
      <w:r w:rsidRPr="00920500">
        <w:rPr>
          <w:rFonts w:asciiTheme="majorBidi" w:hAnsiTheme="majorBidi" w:cstheme="majorBidi"/>
          <w:sz w:val="24"/>
          <w:szCs w:val="24"/>
          <w:lang w:val="es-ES_tradnl"/>
        </w:rPr>
        <w:t>Doctora en Salud Colectiva. Docente-Investigadora, Instituto de Salud Colectiva, Universidad Nacional de Lanús, Buenos Aires, Argentina.</w:t>
      </w:r>
      <w:r w:rsidR="009733C2">
        <w:rPr>
          <w:rFonts w:asciiTheme="majorBidi" w:hAnsiTheme="majorBidi" w:cstheme="majorBidi"/>
          <w:sz w:val="24"/>
          <w:szCs w:val="24"/>
          <w:lang w:val="es-ES_tradnl"/>
        </w:rPr>
        <w:t xml:space="preserve"> </w:t>
      </w:r>
      <w:hyperlink r:id="rId10" w:history="1">
        <w:r w:rsidR="009733C2" w:rsidRPr="00A25AF9">
          <w:rPr>
            <w:rStyle w:val="Hipervnculo"/>
            <w:rFonts w:asciiTheme="majorBidi" w:hAnsiTheme="majorBidi" w:cstheme="majorBidi"/>
            <w:sz w:val="24"/>
            <w:szCs w:val="24"/>
            <w:lang w:val="es-ES_tradnl"/>
          </w:rPr>
          <w:t>vivianamartinovich@gmail.com</w:t>
        </w:r>
      </w:hyperlink>
      <w:r w:rsidR="009733C2">
        <w:rPr>
          <w:rFonts w:asciiTheme="majorBidi" w:hAnsiTheme="majorBidi" w:cstheme="majorBidi"/>
          <w:sz w:val="24"/>
          <w:szCs w:val="24"/>
          <w:lang w:val="es-ES_tradnl"/>
        </w:rPr>
        <w:t xml:space="preserve"> </w:t>
      </w:r>
    </w:p>
    <w:p w14:paraId="232A5AE2" w14:textId="0AD82BC5" w:rsidR="00920500" w:rsidRDefault="00920500" w:rsidP="007760FA">
      <w:pPr>
        <w:spacing w:after="0" w:line="240" w:lineRule="auto"/>
        <w:rPr>
          <w:rFonts w:asciiTheme="majorBidi" w:hAnsiTheme="majorBidi" w:cstheme="majorBidi"/>
          <w:sz w:val="24"/>
          <w:szCs w:val="24"/>
          <w:lang w:val="es-ES_tradnl"/>
        </w:rPr>
      </w:pPr>
      <w:r w:rsidRPr="00920500">
        <w:rPr>
          <w:rFonts w:asciiTheme="majorBidi" w:hAnsiTheme="majorBidi" w:cstheme="majorBidi"/>
          <w:sz w:val="24"/>
          <w:szCs w:val="24"/>
          <w:vertAlign w:val="superscript"/>
          <w:lang w:val="es-ES_tradnl"/>
        </w:rPr>
        <w:t>4</w:t>
      </w:r>
      <w:r w:rsidRPr="00920500">
        <w:rPr>
          <w:rFonts w:asciiTheme="majorBidi" w:hAnsiTheme="majorBidi" w:cstheme="majorBidi"/>
          <w:sz w:val="24"/>
          <w:szCs w:val="24"/>
          <w:lang w:val="es-ES_tradnl"/>
        </w:rPr>
        <w:t>Doctor en Salud Colectiva. Director, Instituto de Salud Colectiva, Universidad Nacional de Lanús, Buenos Aires, Argentina.</w:t>
      </w:r>
      <w:r w:rsidR="009733C2">
        <w:rPr>
          <w:rFonts w:asciiTheme="majorBidi" w:hAnsiTheme="majorBidi" w:cstheme="majorBidi"/>
          <w:sz w:val="24"/>
          <w:szCs w:val="24"/>
          <w:lang w:val="es-ES_tradnl"/>
        </w:rPr>
        <w:t xml:space="preserve"> </w:t>
      </w:r>
      <w:hyperlink r:id="rId11" w:history="1">
        <w:r w:rsidR="009733C2" w:rsidRPr="00A25AF9">
          <w:rPr>
            <w:rStyle w:val="Hipervnculo"/>
            <w:rFonts w:asciiTheme="majorBidi" w:hAnsiTheme="majorBidi" w:cstheme="majorBidi"/>
            <w:sz w:val="24"/>
            <w:szCs w:val="24"/>
            <w:lang w:val="es-ES_tradnl"/>
          </w:rPr>
          <w:t>malazraqui@yahoo.com.ar</w:t>
        </w:r>
      </w:hyperlink>
      <w:r w:rsidR="009733C2">
        <w:rPr>
          <w:rFonts w:asciiTheme="majorBidi" w:hAnsiTheme="majorBidi" w:cstheme="majorBidi"/>
          <w:sz w:val="24"/>
          <w:szCs w:val="24"/>
          <w:lang w:val="es-ES_tradnl"/>
        </w:rPr>
        <w:t xml:space="preserve"> </w:t>
      </w:r>
    </w:p>
    <w:p w14:paraId="46878D32" w14:textId="77777777" w:rsidR="007760FA" w:rsidRPr="00920500" w:rsidRDefault="007760FA" w:rsidP="007760FA">
      <w:pPr>
        <w:spacing w:after="0" w:line="240" w:lineRule="auto"/>
        <w:rPr>
          <w:rFonts w:asciiTheme="majorBidi" w:hAnsiTheme="majorBidi" w:cstheme="majorBidi"/>
          <w:sz w:val="24"/>
          <w:szCs w:val="24"/>
          <w:lang w:val="es-ES_tradnl"/>
        </w:rPr>
      </w:pPr>
    </w:p>
    <w:p w14:paraId="2AED5736" w14:textId="77777777" w:rsidR="00920500" w:rsidRPr="00920500" w:rsidRDefault="00920500" w:rsidP="007760FA">
      <w:pPr>
        <w:spacing w:after="0" w:line="240" w:lineRule="auto"/>
        <w:rPr>
          <w:rFonts w:asciiTheme="majorBidi" w:hAnsiTheme="majorBidi" w:cstheme="majorBidi"/>
          <w:sz w:val="24"/>
          <w:szCs w:val="24"/>
          <w:lang w:val="es-ES_tradnl"/>
        </w:rPr>
      </w:pPr>
      <w:r w:rsidRPr="00920500">
        <w:rPr>
          <w:rFonts w:asciiTheme="majorBidi" w:hAnsiTheme="majorBidi" w:cstheme="majorBidi"/>
          <w:b/>
          <w:bCs/>
          <w:sz w:val="24"/>
          <w:szCs w:val="24"/>
          <w:lang w:val="es-ES_tradnl"/>
        </w:rPr>
        <w:t>RESUMEN</w:t>
      </w:r>
      <w:r w:rsidRPr="00920500">
        <w:rPr>
          <w:rFonts w:asciiTheme="majorBidi" w:hAnsiTheme="majorBidi" w:cstheme="majorBidi"/>
          <w:sz w:val="24"/>
          <w:szCs w:val="24"/>
          <w:lang w:val="es-ES_tradnl"/>
        </w:rPr>
        <w:t xml:space="preserve"> Las cesáreas aumentan a nivel global a pesar de las recomendaciones internacionales y de la evidencia sobre sus riesgos en los casos que no están clínicamente justificadas. Este estudio caracteriza la tendencia temporal de indicadores vinculados a los nacimientos vivos en la provincia del Neuquén, Argentina, y la analiza desde la biopolítica del nacimiento, que entiende la cesárea, no solo como técnica quirúrgica, sino como un dispositivo complejo, una tecnología biopolítica que actúa simultáneamente sobre múltiples planos. Se realizó un análisis de tendencias temporales a partir de fuentes de información provinciales, reconstruyendo indicadores de natalidad, mortalidad infantil y tipo de parto desde 1970 hasta 2022. Para el período entre 2011 y 2022 se estudió la relación de los cambios en el tiempo en la tasa de cesáreas según variables socioeconómicas y asistenciales, mediante modelos lineales generalizados. Los resultados muestran un incremento sostenido de las cesáreas –del 20% en 1995 al 50% en 2022– en un contexto de descenso de la natalidad y de la mortalidad infantil, con patrones diferenciales según nivel educativo, edad de la persona gestante, tipo de establecimiento y organización temporal de los nacimientos vivos. Estos hallazgos permiten interpretar la expansión de las cesáreas como parte de un proceso más amplio de regulación y normalización de las formas de nacer, en los que la cesárea se configura como una tecnología que contribuye a producir previsibilidad y establecer estándares sobre cuándo y cómo debe ocurrir el nacimiento, creando subjetividades que reconfiguran las condiciones sociales y simbólicas del nacimiento.</w:t>
      </w:r>
    </w:p>
    <w:p w14:paraId="6E37748D" w14:textId="77777777" w:rsidR="00920500" w:rsidRPr="00920500" w:rsidRDefault="00920500" w:rsidP="007760FA">
      <w:pPr>
        <w:spacing w:after="0" w:line="240" w:lineRule="auto"/>
        <w:rPr>
          <w:rFonts w:asciiTheme="majorBidi" w:hAnsiTheme="majorBidi" w:cstheme="majorBidi"/>
          <w:sz w:val="24"/>
          <w:szCs w:val="24"/>
          <w:lang w:val="es-ES_tradnl"/>
        </w:rPr>
      </w:pPr>
      <w:r w:rsidRPr="00920500">
        <w:rPr>
          <w:rFonts w:asciiTheme="majorBidi" w:hAnsiTheme="majorBidi" w:cstheme="majorBidi"/>
          <w:b/>
          <w:bCs/>
          <w:sz w:val="24"/>
          <w:szCs w:val="24"/>
          <w:lang w:val="es-ES_tradnl"/>
        </w:rPr>
        <w:t>PALABRAS CLAVES</w:t>
      </w:r>
      <w:r w:rsidRPr="00920500">
        <w:rPr>
          <w:rFonts w:asciiTheme="majorBidi" w:hAnsiTheme="majorBidi" w:cstheme="majorBidi"/>
          <w:sz w:val="24"/>
          <w:szCs w:val="24"/>
          <w:lang w:val="es-ES_tradnl"/>
        </w:rPr>
        <w:t xml:space="preserve"> Nacimiento; Cesárea; Biopolítica; Argentina. </w:t>
      </w:r>
    </w:p>
    <w:p w14:paraId="607F3F6E" w14:textId="77777777" w:rsidR="00920500" w:rsidRPr="00920500" w:rsidRDefault="00920500" w:rsidP="007760FA">
      <w:pPr>
        <w:spacing w:after="0" w:line="240" w:lineRule="auto"/>
        <w:rPr>
          <w:rFonts w:asciiTheme="majorBidi" w:hAnsiTheme="majorBidi" w:cstheme="majorBidi"/>
          <w:sz w:val="24"/>
          <w:szCs w:val="24"/>
          <w:lang w:val="es-ES_tradnl"/>
        </w:rPr>
      </w:pPr>
    </w:p>
    <w:p w14:paraId="0CB142B2" w14:textId="77777777" w:rsidR="00920500" w:rsidRPr="00920500" w:rsidRDefault="00920500" w:rsidP="007760FA">
      <w:pPr>
        <w:spacing w:after="0" w:line="240" w:lineRule="auto"/>
        <w:rPr>
          <w:rFonts w:asciiTheme="majorBidi" w:hAnsiTheme="majorBidi" w:cstheme="majorBidi"/>
          <w:sz w:val="24"/>
          <w:szCs w:val="24"/>
          <w:lang w:val="en-US"/>
        </w:rPr>
      </w:pPr>
      <w:r w:rsidRPr="00920500">
        <w:rPr>
          <w:rFonts w:asciiTheme="majorBidi" w:hAnsiTheme="majorBidi" w:cstheme="majorBidi"/>
          <w:b/>
          <w:bCs/>
          <w:sz w:val="24"/>
          <w:szCs w:val="24"/>
          <w:lang w:val="en-US"/>
        </w:rPr>
        <w:t>ABSTRACT</w:t>
      </w:r>
      <w:r w:rsidRPr="00920500">
        <w:rPr>
          <w:rFonts w:asciiTheme="majorBidi" w:hAnsiTheme="majorBidi" w:cstheme="majorBidi"/>
          <w:sz w:val="24"/>
          <w:szCs w:val="24"/>
          <w:lang w:val="en-US"/>
        </w:rPr>
        <w:t xml:space="preserve"> Cesarean sections continue to increase globally regardless of international recommendations and evidence of their risks when not medically indicated. This study characterizes the time-trend of birth indicators in the province of Neuquén, Argentina, through the perspective of the biopolitics of birth, which understands the cesarean section not merely as a surgical technique, but as a complex device, a biopolitical technology that acts simultaneously on multiple levels. A time-trend analysis was </w:t>
      </w:r>
      <w:r w:rsidRPr="00920500">
        <w:rPr>
          <w:rFonts w:asciiTheme="majorBidi" w:hAnsiTheme="majorBidi" w:cstheme="majorBidi"/>
          <w:sz w:val="24"/>
          <w:szCs w:val="24"/>
          <w:lang w:val="en-US"/>
        </w:rPr>
        <w:lastRenderedPageBreak/>
        <w:t>conducted using provincial administrative records, reconstructing indicators of birth rate, infant mortality, and delivery mode from 1970 to 2022. For the period 2011 and 2022, the relationship between changes over time in the cesarean section rate according to socioeconomic and healthcare variables was studied using generalized linear models. The results show a sustained increase in cesarean sections — from 20% in 1995 to 50% in 2022 — in a context marked by declining birth rates and infant mortality, along with patterns that vary according to educational level, age of the pregnant people, type of healthcare facility, and timing of births. These findings suggest that the rise in cesarean sections can be interpreted as part of a broader process of regulating and standardizing modes of giving birth, in which the cesarean section is configured as a technology that contributes to producing predictability and establish standards regarding when and how birth should occur, thereby shaping subjectivities that reshape the social and symbolic conditions of birth.</w:t>
      </w:r>
    </w:p>
    <w:p w14:paraId="57C839FB" w14:textId="07585114" w:rsidR="00467477" w:rsidRPr="00920500" w:rsidRDefault="00920500" w:rsidP="007760FA">
      <w:pPr>
        <w:spacing w:after="0" w:line="240" w:lineRule="auto"/>
        <w:rPr>
          <w:rFonts w:asciiTheme="majorBidi" w:hAnsiTheme="majorBidi" w:cstheme="majorBidi"/>
          <w:sz w:val="24"/>
          <w:szCs w:val="24"/>
          <w:lang w:val="es-ES_tradnl"/>
        </w:rPr>
      </w:pPr>
      <w:proofErr w:type="spellStart"/>
      <w:r w:rsidRPr="00920500">
        <w:rPr>
          <w:rFonts w:asciiTheme="majorBidi" w:hAnsiTheme="majorBidi" w:cstheme="majorBidi"/>
          <w:b/>
          <w:bCs/>
          <w:sz w:val="24"/>
          <w:szCs w:val="24"/>
          <w:lang w:val="es-ES_tradnl"/>
        </w:rPr>
        <w:t>Keywords</w:t>
      </w:r>
      <w:proofErr w:type="spellEnd"/>
      <w:r w:rsidRPr="00920500">
        <w:rPr>
          <w:rFonts w:asciiTheme="majorBidi" w:hAnsiTheme="majorBidi" w:cstheme="majorBidi"/>
          <w:sz w:val="24"/>
          <w:szCs w:val="24"/>
          <w:lang w:val="es-ES_tradnl"/>
        </w:rPr>
        <w:t xml:space="preserve"> Birth; </w:t>
      </w:r>
      <w:proofErr w:type="spellStart"/>
      <w:r w:rsidRPr="00920500">
        <w:rPr>
          <w:rFonts w:asciiTheme="majorBidi" w:hAnsiTheme="majorBidi" w:cstheme="majorBidi"/>
          <w:sz w:val="24"/>
          <w:szCs w:val="24"/>
          <w:lang w:val="es-ES_tradnl"/>
        </w:rPr>
        <w:t>Cesarean</w:t>
      </w:r>
      <w:proofErr w:type="spellEnd"/>
      <w:r w:rsidRPr="00920500">
        <w:rPr>
          <w:rFonts w:asciiTheme="majorBidi" w:hAnsiTheme="majorBidi" w:cstheme="majorBidi"/>
          <w:sz w:val="24"/>
          <w:szCs w:val="24"/>
          <w:lang w:val="es-ES_tradnl"/>
        </w:rPr>
        <w:t xml:space="preserve"> Section; </w:t>
      </w:r>
      <w:proofErr w:type="spellStart"/>
      <w:r w:rsidRPr="00920500">
        <w:rPr>
          <w:rFonts w:asciiTheme="majorBidi" w:hAnsiTheme="majorBidi" w:cstheme="majorBidi"/>
          <w:sz w:val="24"/>
          <w:szCs w:val="24"/>
          <w:lang w:val="es-ES_tradnl"/>
        </w:rPr>
        <w:t>Biopolitics</w:t>
      </w:r>
      <w:proofErr w:type="spellEnd"/>
      <w:r w:rsidRPr="00920500">
        <w:rPr>
          <w:rFonts w:asciiTheme="majorBidi" w:hAnsiTheme="majorBidi" w:cstheme="majorBidi"/>
          <w:sz w:val="24"/>
          <w:szCs w:val="24"/>
          <w:lang w:val="es-ES_tradnl"/>
        </w:rPr>
        <w:t>; Argentina.</w:t>
      </w:r>
    </w:p>
    <w:p w14:paraId="16459520" w14:textId="77777777" w:rsidR="00920500" w:rsidRPr="00920500" w:rsidRDefault="00920500" w:rsidP="00920500">
      <w:pPr>
        <w:rPr>
          <w:rFonts w:asciiTheme="majorBidi" w:hAnsiTheme="majorBidi" w:cstheme="majorBidi"/>
          <w:sz w:val="24"/>
          <w:szCs w:val="24"/>
          <w:lang w:val="es-ES_tradnl"/>
        </w:rPr>
      </w:pPr>
    </w:p>
    <w:p w14:paraId="5EB13EC4" w14:textId="77777777" w:rsidR="00920500" w:rsidRPr="009733C2" w:rsidRDefault="00920500" w:rsidP="009733C2">
      <w:pPr>
        <w:jc w:val="center"/>
        <w:rPr>
          <w:rFonts w:asciiTheme="majorBidi" w:hAnsiTheme="majorBidi" w:cstheme="majorBidi"/>
          <w:b/>
          <w:bCs/>
          <w:sz w:val="32"/>
          <w:szCs w:val="32"/>
          <w:lang w:val="es-ES_tradnl"/>
        </w:rPr>
      </w:pPr>
      <w:r w:rsidRPr="009733C2">
        <w:rPr>
          <w:rFonts w:asciiTheme="majorBidi" w:hAnsiTheme="majorBidi" w:cstheme="majorBidi"/>
          <w:b/>
          <w:bCs/>
          <w:sz w:val="32"/>
          <w:szCs w:val="32"/>
          <w:lang w:val="es-ES_tradnl"/>
        </w:rPr>
        <w:t>Introducción</w:t>
      </w:r>
    </w:p>
    <w:p w14:paraId="50C1D7EB"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Según la Organización Mundial de la Salud, las cesáreas continúan aumentando en el </w:t>
      </w:r>
      <w:proofErr w:type="gramStart"/>
      <w:r w:rsidRPr="00920500">
        <w:rPr>
          <w:rFonts w:asciiTheme="majorBidi" w:hAnsiTheme="majorBidi" w:cstheme="majorBidi"/>
          <w:sz w:val="24"/>
          <w:szCs w:val="24"/>
          <w:lang w:val="es-ES_tradnl"/>
        </w:rPr>
        <w:t>mundo</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1,2)</w:t>
      </w:r>
      <w:r w:rsidRPr="00920500">
        <w:rPr>
          <w:rFonts w:asciiTheme="majorBidi" w:hAnsiTheme="majorBidi" w:cstheme="majorBidi"/>
          <w:sz w:val="24"/>
          <w:szCs w:val="24"/>
          <w:lang w:val="es-ES_tradnl"/>
        </w:rPr>
        <w:t xml:space="preserve">, a la par de un incremento del número de nacimientos prematuros inmaduros con un mayor riesgo de padecer diferentes enfermedades crónicas a lo largo de la </w:t>
      </w:r>
      <w:proofErr w:type="gramStart"/>
      <w:r w:rsidRPr="00920500">
        <w:rPr>
          <w:rFonts w:asciiTheme="majorBidi" w:hAnsiTheme="majorBidi" w:cstheme="majorBidi"/>
          <w:sz w:val="24"/>
          <w:szCs w:val="24"/>
          <w:lang w:val="es-ES_tradnl"/>
        </w:rPr>
        <w:t>vida</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3,4,5,6,7,8,9)</w:t>
      </w:r>
      <w:r w:rsidRPr="00920500">
        <w:rPr>
          <w:rFonts w:asciiTheme="majorBidi" w:hAnsiTheme="majorBidi" w:cstheme="majorBidi"/>
          <w:sz w:val="24"/>
          <w:szCs w:val="24"/>
          <w:lang w:val="es-ES_tradnl"/>
        </w:rPr>
        <w:t xml:space="preserve">. En 2021, a nivel global, los partos por cesárea correspondían a más de 1 de cada 5 partos (21%) con una situación heterogénea entre regiones y países. Según proyecciones, esa cifra seguirá en aumento y, para la década de 2030 se estima que llegará casi a un tercio (29%) del total de </w:t>
      </w:r>
      <w:proofErr w:type="gramStart"/>
      <w:r w:rsidRPr="00920500">
        <w:rPr>
          <w:rFonts w:asciiTheme="majorBidi" w:hAnsiTheme="majorBidi" w:cstheme="majorBidi"/>
          <w:sz w:val="24"/>
          <w:szCs w:val="24"/>
          <w:lang w:val="es-ES_tradnl"/>
        </w:rPr>
        <w:t>partos</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1,2)</w:t>
      </w:r>
      <w:r w:rsidRPr="00920500">
        <w:rPr>
          <w:rFonts w:asciiTheme="majorBidi" w:hAnsiTheme="majorBidi" w:cstheme="majorBidi"/>
          <w:sz w:val="24"/>
          <w:szCs w:val="24"/>
          <w:lang w:val="es-ES_tradnl"/>
        </w:rPr>
        <w:t xml:space="preserve">. Este fenómeno no es </w:t>
      </w:r>
      <w:proofErr w:type="gramStart"/>
      <w:r w:rsidRPr="00920500">
        <w:rPr>
          <w:rFonts w:asciiTheme="majorBidi" w:hAnsiTheme="majorBidi" w:cstheme="majorBidi"/>
          <w:sz w:val="24"/>
          <w:szCs w:val="24"/>
          <w:lang w:val="es-ES_tradnl"/>
        </w:rPr>
        <w:t>reciente</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10,11)</w:t>
      </w:r>
      <w:r w:rsidRPr="00920500">
        <w:rPr>
          <w:rFonts w:asciiTheme="majorBidi" w:hAnsiTheme="majorBidi" w:cstheme="majorBidi"/>
          <w:sz w:val="24"/>
          <w:szCs w:val="24"/>
          <w:lang w:val="es-ES_tradnl"/>
        </w:rPr>
        <w:t>, diferentes estudios en países de América Latina y el Caribe vienen señalando el incremento de las cesáreas desde la década de 1970</w:t>
      </w:r>
      <w:r w:rsidRPr="00920500">
        <w:rPr>
          <w:rFonts w:asciiTheme="majorBidi" w:hAnsiTheme="majorBidi" w:cstheme="majorBidi"/>
          <w:sz w:val="24"/>
          <w:szCs w:val="24"/>
          <w:vertAlign w:val="superscript"/>
          <w:lang w:val="es-ES_tradnl"/>
        </w:rPr>
        <w:t>(12,13,14,15,16,17)</w:t>
      </w:r>
      <w:r w:rsidRPr="00920500">
        <w:rPr>
          <w:rFonts w:asciiTheme="majorBidi" w:hAnsiTheme="majorBidi" w:cstheme="majorBidi"/>
          <w:sz w:val="24"/>
          <w:szCs w:val="24"/>
          <w:lang w:val="es-ES_tradnl"/>
        </w:rPr>
        <w:t>.</w:t>
      </w:r>
    </w:p>
    <w:p w14:paraId="37852FBC"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A pesar de las recomendaciones internacionales de una tasa de cesáreas de alrededor del 15%, estas siguen aumentando en el </w:t>
      </w:r>
      <w:proofErr w:type="gramStart"/>
      <w:r w:rsidRPr="00920500">
        <w:rPr>
          <w:rFonts w:asciiTheme="majorBidi" w:hAnsiTheme="majorBidi" w:cstheme="majorBidi"/>
          <w:sz w:val="24"/>
          <w:szCs w:val="24"/>
          <w:lang w:val="es-ES_tradnl"/>
        </w:rPr>
        <w:t>mundo</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1,2)</w:t>
      </w:r>
      <w:r w:rsidRPr="00920500">
        <w:rPr>
          <w:rFonts w:asciiTheme="majorBidi" w:hAnsiTheme="majorBidi" w:cstheme="majorBidi"/>
          <w:sz w:val="24"/>
          <w:szCs w:val="24"/>
          <w:lang w:val="es-ES_tradnl"/>
        </w:rPr>
        <w:t xml:space="preserve">. Si bien es una intervención médica eficaz para salvar vidas cuando está clínicamente justificada, su uso sin justificación incrementa los riesgos de complicaciones tanto en las personas gestantes, como de quienes nacen por </w:t>
      </w:r>
      <w:proofErr w:type="gramStart"/>
      <w:r w:rsidRPr="00920500">
        <w:rPr>
          <w:rFonts w:asciiTheme="majorBidi" w:hAnsiTheme="majorBidi" w:cstheme="majorBidi"/>
          <w:sz w:val="24"/>
          <w:szCs w:val="24"/>
          <w:lang w:val="es-ES_tradnl"/>
        </w:rPr>
        <w:t>cesárea</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18,19,20)</w:t>
      </w:r>
      <w:r w:rsidRPr="00920500">
        <w:rPr>
          <w:rFonts w:asciiTheme="majorBidi" w:hAnsiTheme="majorBidi" w:cstheme="majorBidi"/>
          <w:sz w:val="24"/>
          <w:szCs w:val="24"/>
          <w:lang w:val="es-ES_tradnl"/>
        </w:rPr>
        <w:t xml:space="preserve">. Entendemos que este incremento responde a que la cesárea, más que una técnica quirúrgica, es un dispositivo complejo, una tecnología política que pone en acción una </w:t>
      </w:r>
      <w:r w:rsidRPr="00920500">
        <w:rPr>
          <w:rFonts w:asciiTheme="majorBidi" w:hAnsiTheme="majorBidi" w:cstheme="majorBidi"/>
          <w:i/>
          <w:iCs/>
          <w:sz w:val="24"/>
          <w:szCs w:val="24"/>
          <w:lang w:val="es-ES_tradnl"/>
        </w:rPr>
        <w:t>biopolítica del nacimiento</w:t>
      </w:r>
      <w:r w:rsidRPr="00920500">
        <w:rPr>
          <w:rFonts w:asciiTheme="majorBidi" w:hAnsiTheme="majorBidi" w:cstheme="majorBidi"/>
          <w:sz w:val="24"/>
          <w:szCs w:val="24"/>
          <w:lang w:val="es-ES_tradnl"/>
        </w:rPr>
        <w:t xml:space="preserve"> que actúa simultáneamente sobre múltiples planos.</w:t>
      </w:r>
    </w:p>
    <w:p w14:paraId="0B84FF37" w14:textId="77777777" w:rsidR="00920500" w:rsidRPr="009733C2" w:rsidRDefault="00920500" w:rsidP="009733C2">
      <w:pPr>
        <w:jc w:val="center"/>
        <w:rPr>
          <w:rFonts w:asciiTheme="majorBidi" w:hAnsiTheme="majorBidi" w:cstheme="majorBidi"/>
          <w:b/>
          <w:bCs/>
          <w:sz w:val="28"/>
          <w:szCs w:val="28"/>
          <w:lang w:val="es-ES_tradnl"/>
        </w:rPr>
      </w:pPr>
      <w:r w:rsidRPr="009733C2">
        <w:rPr>
          <w:rFonts w:asciiTheme="majorBidi" w:hAnsiTheme="majorBidi" w:cstheme="majorBidi"/>
          <w:b/>
          <w:bCs/>
          <w:sz w:val="28"/>
          <w:szCs w:val="28"/>
          <w:lang w:val="es-ES_tradnl"/>
        </w:rPr>
        <w:t>Biopolítica del nacimiento</w:t>
      </w:r>
    </w:p>
    <w:p w14:paraId="083F9223"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Desde la perspectiva de Michel Foucault, el disciplinamiento del cuerpo y la regulación vital de la población constituyen “los dos polos alrededor de los cuales se desarrolló la organización del poder sobre la </w:t>
      </w:r>
      <w:proofErr w:type="gramStart"/>
      <w:r w:rsidRPr="00920500">
        <w:rPr>
          <w:rFonts w:asciiTheme="majorBidi" w:hAnsiTheme="majorBidi" w:cstheme="majorBidi"/>
          <w:sz w:val="24"/>
          <w:szCs w:val="24"/>
          <w:lang w:val="es-ES_tradnl"/>
        </w:rPr>
        <w:t>vida”</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21)</w:t>
      </w:r>
      <w:r w:rsidRPr="00920500">
        <w:rPr>
          <w:rFonts w:asciiTheme="majorBidi" w:hAnsiTheme="majorBidi" w:cstheme="majorBidi"/>
          <w:sz w:val="24"/>
          <w:szCs w:val="24"/>
          <w:lang w:val="es-ES_tradnl"/>
        </w:rPr>
        <w:t xml:space="preserve">, de allí que la </w:t>
      </w:r>
      <w:r w:rsidRPr="00920500">
        <w:rPr>
          <w:rFonts w:asciiTheme="majorBidi" w:hAnsiTheme="majorBidi" w:cstheme="majorBidi"/>
          <w:i/>
          <w:iCs/>
          <w:sz w:val="24"/>
          <w:szCs w:val="24"/>
          <w:lang w:val="es-ES_tradnl"/>
        </w:rPr>
        <w:t>biopolítica</w:t>
      </w:r>
      <w:r w:rsidRPr="00920500">
        <w:rPr>
          <w:rFonts w:asciiTheme="majorBidi" w:hAnsiTheme="majorBidi" w:cstheme="majorBidi"/>
          <w:sz w:val="24"/>
          <w:szCs w:val="24"/>
          <w:lang w:val="es-ES_tradnl"/>
        </w:rPr>
        <w:t xml:space="preserve"> reduce las experiencias vitales al dominio de lo calculable, de lo controlable y “convierte al poder-saber en un agente de transformación de la vida </w:t>
      </w:r>
      <w:proofErr w:type="gramStart"/>
      <w:r w:rsidRPr="00920500">
        <w:rPr>
          <w:rFonts w:asciiTheme="majorBidi" w:hAnsiTheme="majorBidi" w:cstheme="majorBidi"/>
          <w:sz w:val="24"/>
          <w:szCs w:val="24"/>
          <w:lang w:val="es-ES_tradnl"/>
        </w:rPr>
        <w:t>humana”</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21)</w:t>
      </w:r>
      <w:r w:rsidRPr="00920500">
        <w:rPr>
          <w:rFonts w:asciiTheme="majorBidi" w:hAnsiTheme="majorBidi" w:cstheme="majorBidi"/>
          <w:sz w:val="24"/>
          <w:szCs w:val="24"/>
          <w:lang w:val="es-ES_tradnl"/>
        </w:rPr>
        <w:t xml:space="preserve">. Así, las </w:t>
      </w:r>
      <w:r w:rsidRPr="00920500">
        <w:rPr>
          <w:rFonts w:asciiTheme="majorBidi" w:hAnsiTheme="majorBidi" w:cstheme="majorBidi"/>
          <w:i/>
          <w:iCs/>
          <w:sz w:val="24"/>
          <w:szCs w:val="24"/>
          <w:lang w:val="es-ES_tradnl"/>
        </w:rPr>
        <w:t>tecnologías biopolíticas</w:t>
      </w:r>
      <w:r w:rsidRPr="00920500">
        <w:rPr>
          <w:rFonts w:asciiTheme="majorBidi" w:hAnsiTheme="majorBidi" w:cstheme="majorBidi"/>
          <w:sz w:val="24"/>
          <w:szCs w:val="24"/>
          <w:lang w:val="es-ES_tradnl"/>
        </w:rPr>
        <w:t xml:space="preserve"> pasan a “invadir el cuerpo, la salud, las maneras de alimentarse y alojarse, las condiciones de vida, el espacio entero de la </w:t>
      </w:r>
      <w:proofErr w:type="gramStart"/>
      <w:r w:rsidRPr="00920500">
        <w:rPr>
          <w:rFonts w:asciiTheme="majorBidi" w:hAnsiTheme="majorBidi" w:cstheme="majorBidi"/>
          <w:sz w:val="24"/>
          <w:szCs w:val="24"/>
          <w:lang w:val="es-ES_tradnl"/>
        </w:rPr>
        <w:t>existencia”</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21)</w:t>
      </w:r>
      <w:r w:rsidRPr="00920500">
        <w:rPr>
          <w:rFonts w:asciiTheme="majorBidi" w:hAnsiTheme="majorBidi" w:cstheme="majorBidi"/>
          <w:sz w:val="24"/>
          <w:szCs w:val="24"/>
          <w:lang w:val="es-ES_tradnl"/>
        </w:rPr>
        <w:t xml:space="preserve">. De este modo, la biopolítica desplaza el control sobre el cuerpo individual hacia la gestión de los procesos vitales de la </w:t>
      </w:r>
      <w:proofErr w:type="gramStart"/>
      <w:r w:rsidRPr="00920500">
        <w:rPr>
          <w:rFonts w:asciiTheme="majorBidi" w:hAnsiTheme="majorBidi" w:cstheme="majorBidi"/>
          <w:sz w:val="24"/>
          <w:szCs w:val="24"/>
          <w:lang w:val="es-ES_tradnl"/>
        </w:rPr>
        <w:t>población</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22)</w:t>
      </w:r>
      <w:r w:rsidRPr="00920500">
        <w:rPr>
          <w:rFonts w:asciiTheme="majorBidi" w:hAnsiTheme="majorBidi" w:cstheme="majorBidi"/>
          <w:sz w:val="24"/>
          <w:szCs w:val="24"/>
          <w:lang w:val="es-ES_tradnl"/>
        </w:rPr>
        <w:t xml:space="preserve">, como la reproducción, la natalidad, la mortalidad o la morbilidad. El nacimiento deja de ser un acontecimiento singular y se convierte en un </w:t>
      </w:r>
      <w:r w:rsidRPr="00920500">
        <w:rPr>
          <w:rFonts w:asciiTheme="majorBidi" w:hAnsiTheme="majorBidi" w:cstheme="majorBidi"/>
          <w:sz w:val="24"/>
          <w:szCs w:val="24"/>
          <w:lang w:val="es-ES_tradnl"/>
        </w:rPr>
        <w:lastRenderedPageBreak/>
        <w:t>objeto de saberes e intervenciones, susceptibles de ser normalizados. En ese marco, las cesáreas funcionan no solo como una intervención clínica, sino como una tecnología biopolítica que estructura sentidos, prácticas, tiempos y decisiones en torno al nacimiento.</w:t>
      </w:r>
    </w:p>
    <w:p w14:paraId="09D60230"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Por un lado, la biopolítica transforma el parto en un proceso </w:t>
      </w:r>
      <w:proofErr w:type="spellStart"/>
      <w:r w:rsidRPr="00920500">
        <w:rPr>
          <w:rFonts w:asciiTheme="majorBidi" w:hAnsiTheme="majorBidi" w:cstheme="majorBidi"/>
          <w:sz w:val="24"/>
          <w:szCs w:val="24"/>
          <w:lang w:val="es-ES_tradnl"/>
        </w:rPr>
        <w:t>anticipable</w:t>
      </w:r>
      <w:proofErr w:type="spellEnd"/>
      <w:r w:rsidRPr="00920500">
        <w:rPr>
          <w:rFonts w:asciiTheme="majorBidi" w:hAnsiTheme="majorBidi" w:cstheme="majorBidi"/>
          <w:sz w:val="24"/>
          <w:szCs w:val="24"/>
          <w:lang w:val="es-ES_tradnl"/>
        </w:rPr>
        <w:t xml:space="preserve"> y programable, que sustituye la temporalidad incierta del trabajo de parto por una temporalidad administrativa compatible con las agendas de las y los profesionales de la salud, y con los turnos, protocolos e intereses del amplio espectro de instituciones del campo de la salud. El nacimiento se integra así a la racionalidad organizacional de la institución médica. Pero, por otro lado, en esa expansión de las cesáreas participan también la producción de una subjetividad compartida por el conjunto social. </w:t>
      </w:r>
    </w:p>
    <w:p w14:paraId="721EAB20"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En términos de </w:t>
      </w:r>
      <w:proofErr w:type="gramStart"/>
      <w:r w:rsidRPr="00920500">
        <w:rPr>
          <w:rFonts w:asciiTheme="majorBidi" w:hAnsiTheme="majorBidi" w:cstheme="majorBidi"/>
          <w:sz w:val="24"/>
          <w:szCs w:val="24"/>
          <w:lang w:val="es-ES_tradnl"/>
        </w:rPr>
        <w:t>Marcuse</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23)</w:t>
      </w:r>
      <w:r w:rsidRPr="00920500">
        <w:rPr>
          <w:rFonts w:asciiTheme="majorBidi" w:hAnsiTheme="majorBidi" w:cstheme="majorBidi"/>
          <w:sz w:val="24"/>
          <w:szCs w:val="24"/>
          <w:lang w:val="es-ES_tradnl"/>
        </w:rPr>
        <w:t xml:space="preserve">, la institucionalización del dominio técnico sobre las acciones sociales logra un nivel de aceptación y de legitimidad tal que las decisiones quedan atravesadas por la subordinación (no solo de las personas gestantes, sino de la sociedad en su conjunto) a un aparato técnico que, a la vez que instala la supresión del dolor como horizonte normativo de la experiencia vital, aumenta la productividad en el campo de la salud. De este modo, el discurso del “parto riesgoso”, del “sufrimiento evitable” o del “bienestar fetal” no se imponen, sino que se internalizan, interpelando a las personas gestantes como responsables morales del resultado biológico del nacimiento. Así, el cuerpo gestante es construido como un cuerpo potencialmente fallido, peligroso o imprevisible, que requiere vigilancia </w:t>
      </w:r>
      <w:proofErr w:type="gramStart"/>
      <w:r w:rsidRPr="00920500">
        <w:rPr>
          <w:rFonts w:asciiTheme="majorBidi" w:hAnsiTheme="majorBidi" w:cstheme="majorBidi"/>
          <w:sz w:val="24"/>
          <w:szCs w:val="24"/>
          <w:lang w:val="es-ES_tradnl"/>
        </w:rPr>
        <w:t>constante</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24)</w:t>
      </w:r>
      <w:r w:rsidRPr="00920500">
        <w:rPr>
          <w:rFonts w:asciiTheme="majorBidi" w:hAnsiTheme="majorBidi" w:cstheme="majorBidi"/>
          <w:sz w:val="24"/>
          <w:szCs w:val="24"/>
          <w:lang w:val="es-ES_tradnl"/>
        </w:rPr>
        <w:t xml:space="preserve">, lo que se potencia aún más en los cuerpos de las personas gestantes con </w:t>
      </w:r>
      <w:proofErr w:type="gramStart"/>
      <w:r w:rsidRPr="00920500">
        <w:rPr>
          <w:rFonts w:asciiTheme="majorBidi" w:hAnsiTheme="majorBidi" w:cstheme="majorBidi"/>
          <w:sz w:val="24"/>
          <w:szCs w:val="24"/>
          <w:lang w:val="es-ES_tradnl"/>
        </w:rPr>
        <w:t>discapacidad</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25)</w:t>
      </w:r>
      <w:r w:rsidRPr="00920500">
        <w:rPr>
          <w:rFonts w:asciiTheme="majorBidi" w:hAnsiTheme="majorBidi" w:cstheme="majorBidi"/>
          <w:sz w:val="24"/>
          <w:szCs w:val="24"/>
          <w:lang w:val="es-ES_tradnl"/>
        </w:rPr>
        <w:t xml:space="preserve">. La cesárea se transforma así en una respuesta tecnificada que reduce la imprevisibilidad y el dolor propio de la experiencia vital del parto, aspectos que parecerían alcanzar tal legitimidad, que incluso penetran en entornos basados en la humanización de la </w:t>
      </w:r>
      <w:proofErr w:type="gramStart"/>
      <w:r w:rsidRPr="00920500">
        <w:rPr>
          <w:rFonts w:asciiTheme="majorBidi" w:hAnsiTheme="majorBidi" w:cstheme="majorBidi"/>
          <w:sz w:val="24"/>
          <w:szCs w:val="24"/>
          <w:lang w:val="es-ES_tradnl"/>
        </w:rPr>
        <w:t>atención</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26)</w:t>
      </w:r>
      <w:r w:rsidRPr="00920500">
        <w:rPr>
          <w:rFonts w:asciiTheme="majorBidi" w:hAnsiTheme="majorBidi" w:cstheme="majorBidi"/>
          <w:sz w:val="24"/>
          <w:szCs w:val="24"/>
          <w:lang w:val="es-ES_tradnl"/>
        </w:rPr>
        <w:t>.</w:t>
      </w:r>
    </w:p>
    <w:p w14:paraId="1D97D39A"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En esa interfaz entre tecnificación de la vida planteada por Marcuse y la biopolítica </w:t>
      </w:r>
      <w:proofErr w:type="spellStart"/>
      <w:r w:rsidRPr="00920500">
        <w:rPr>
          <w:rFonts w:asciiTheme="majorBidi" w:hAnsiTheme="majorBidi" w:cstheme="majorBidi"/>
          <w:sz w:val="24"/>
          <w:szCs w:val="24"/>
          <w:lang w:val="es-ES_tradnl"/>
        </w:rPr>
        <w:t>foucoultiana</w:t>
      </w:r>
      <w:proofErr w:type="spellEnd"/>
      <w:r w:rsidRPr="00920500">
        <w:rPr>
          <w:rFonts w:asciiTheme="majorBidi" w:hAnsiTheme="majorBidi" w:cstheme="majorBidi"/>
          <w:sz w:val="24"/>
          <w:szCs w:val="24"/>
          <w:lang w:val="es-ES_tradnl"/>
        </w:rPr>
        <w:t xml:space="preserve">, Nikolas Rose señala que “la vitalidad humana […] se ha vuelto terreno franco para la innovación técnica, la explotación económica y formas de bioeconomía fuertemente competitivas. Esta tecnologización y capitalización de la medicina otorgan una forma singular al disputado campo de la política vital en el siglo </w:t>
      </w:r>
      <w:proofErr w:type="gramStart"/>
      <w:r w:rsidRPr="00920500">
        <w:rPr>
          <w:rFonts w:asciiTheme="majorBidi" w:hAnsiTheme="majorBidi" w:cstheme="majorBidi"/>
          <w:sz w:val="24"/>
          <w:szCs w:val="24"/>
          <w:lang w:val="es-ES_tradnl"/>
        </w:rPr>
        <w:t>XXI”</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27)</w:t>
      </w:r>
      <w:r w:rsidRPr="00920500">
        <w:rPr>
          <w:rFonts w:asciiTheme="majorBidi" w:hAnsiTheme="majorBidi" w:cstheme="majorBidi"/>
          <w:sz w:val="24"/>
          <w:szCs w:val="24"/>
          <w:lang w:val="es-ES_tradnl"/>
        </w:rPr>
        <w:t xml:space="preserve">. </w:t>
      </w:r>
    </w:p>
    <w:p w14:paraId="649D80DA"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Aun así, esa política vital o biopolítica del nacimiento no actúa de manera homogénea. Las cesáreas revelan desigualdades de </w:t>
      </w:r>
      <w:proofErr w:type="gramStart"/>
      <w:r w:rsidRPr="00920500">
        <w:rPr>
          <w:rFonts w:asciiTheme="majorBidi" w:hAnsiTheme="majorBidi" w:cstheme="majorBidi"/>
          <w:sz w:val="24"/>
          <w:szCs w:val="24"/>
          <w:lang w:val="es-ES_tradnl"/>
        </w:rPr>
        <w:t>clase</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16)</w:t>
      </w:r>
      <w:r w:rsidRPr="00920500">
        <w:rPr>
          <w:rFonts w:asciiTheme="majorBidi" w:hAnsiTheme="majorBidi" w:cstheme="majorBidi"/>
          <w:sz w:val="24"/>
          <w:szCs w:val="24"/>
          <w:lang w:val="es-ES_tradnl"/>
        </w:rPr>
        <w:t xml:space="preserve">, género, territorio en el campo de la salud, mostrando que no todos los nacimientos son gobernados del mismo </w:t>
      </w:r>
      <w:proofErr w:type="gramStart"/>
      <w:r w:rsidRPr="00920500">
        <w:rPr>
          <w:rFonts w:asciiTheme="majorBidi" w:hAnsiTheme="majorBidi" w:cstheme="majorBidi"/>
          <w:sz w:val="24"/>
          <w:szCs w:val="24"/>
          <w:lang w:val="es-ES_tradnl"/>
        </w:rPr>
        <w:t>modo</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28)</w:t>
      </w:r>
      <w:r w:rsidRPr="00920500">
        <w:rPr>
          <w:rFonts w:asciiTheme="majorBidi" w:hAnsiTheme="majorBidi" w:cstheme="majorBidi"/>
          <w:sz w:val="24"/>
          <w:szCs w:val="24"/>
          <w:lang w:val="es-ES_tradnl"/>
        </w:rPr>
        <w:t xml:space="preserve">. En algunos contextos, la cesárea es sobreutilizada; en otros, es inaccesible; y, en otros contextos, se van resquebrajando los acuerdos respecto al parto humanizado y las cosmovisiones propias de los pueblos originarios respecto del parto, de tal manera que tanto la cosmovisión de estas otras culturas queda </w:t>
      </w:r>
      <w:proofErr w:type="gramStart"/>
      <w:r w:rsidRPr="00920500">
        <w:rPr>
          <w:rFonts w:asciiTheme="majorBidi" w:hAnsiTheme="majorBidi" w:cstheme="majorBidi"/>
          <w:sz w:val="24"/>
          <w:szCs w:val="24"/>
          <w:lang w:val="es-ES_tradnl"/>
        </w:rPr>
        <w:t>relegadas</w:t>
      </w:r>
      <w:proofErr w:type="gramEnd"/>
      <w:r w:rsidRPr="00920500">
        <w:rPr>
          <w:rFonts w:asciiTheme="majorBidi" w:hAnsiTheme="majorBidi" w:cstheme="majorBidi"/>
          <w:sz w:val="24"/>
          <w:szCs w:val="24"/>
          <w:lang w:val="es-ES_tradnl"/>
        </w:rPr>
        <w:t xml:space="preserve"> ante el poder </w:t>
      </w:r>
      <w:proofErr w:type="spellStart"/>
      <w:r w:rsidRPr="00920500">
        <w:rPr>
          <w:rFonts w:asciiTheme="majorBidi" w:hAnsiTheme="majorBidi" w:cstheme="majorBidi"/>
          <w:sz w:val="24"/>
          <w:szCs w:val="24"/>
          <w:lang w:val="es-ES_tradnl"/>
        </w:rPr>
        <w:t>institucionalizante</w:t>
      </w:r>
      <w:proofErr w:type="spellEnd"/>
      <w:r w:rsidRPr="00920500">
        <w:rPr>
          <w:rFonts w:asciiTheme="majorBidi" w:hAnsiTheme="majorBidi" w:cstheme="majorBidi"/>
          <w:sz w:val="24"/>
          <w:szCs w:val="24"/>
          <w:lang w:val="es-ES_tradnl"/>
        </w:rPr>
        <w:t xml:space="preserve"> de la tecnificación del parto y la biopolítica del </w:t>
      </w:r>
      <w:proofErr w:type="gramStart"/>
      <w:r w:rsidRPr="00920500">
        <w:rPr>
          <w:rFonts w:asciiTheme="majorBidi" w:hAnsiTheme="majorBidi" w:cstheme="majorBidi"/>
          <w:sz w:val="24"/>
          <w:szCs w:val="24"/>
          <w:lang w:val="es-ES_tradnl"/>
        </w:rPr>
        <w:t>nacimiento</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29)</w:t>
      </w:r>
      <w:r w:rsidRPr="00920500">
        <w:rPr>
          <w:rFonts w:asciiTheme="majorBidi" w:hAnsiTheme="majorBidi" w:cstheme="majorBidi"/>
          <w:sz w:val="24"/>
          <w:szCs w:val="24"/>
          <w:lang w:val="es-ES_tradnl"/>
        </w:rPr>
        <w:t xml:space="preserve">. </w:t>
      </w:r>
    </w:p>
    <w:p w14:paraId="09651719" w14:textId="6EDBE71D" w:rsidR="00920500" w:rsidRPr="009733C2" w:rsidRDefault="00920500" w:rsidP="009733C2">
      <w:pPr>
        <w:jc w:val="center"/>
        <w:rPr>
          <w:rFonts w:asciiTheme="majorBidi" w:hAnsiTheme="majorBidi" w:cstheme="majorBidi"/>
          <w:b/>
          <w:bCs/>
          <w:sz w:val="28"/>
          <w:szCs w:val="28"/>
          <w:lang w:val="es-ES_tradnl"/>
        </w:rPr>
      </w:pPr>
      <w:r w:rsidRPr="009733C2">
        <w:rPr>
          <w:rFonts w:asciiTheme="majorBidi" w:hAnsiTheme="majorBidi" w:cstheme="majorBidi"/>
          <w:b/>
          <w:bCs/>
          <w:sz w:val="28"/>
          <w:szCs w:val="28"/>
          <w:lang w:val="es-ES_tradnl"/>
        </w:rPr>
        <w:t>El caso de la provincia del Neuquén</w:t>
      </w:r>
    </w:p>
    <w:p w14:paraId="0633BCC7"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Neuquén es una provincia ubicada en el noroeste de la región patagónica argentina, región de baja densidad poblacional y que, según los datos del censo 2022</w:t>
      </w:r>
      <w:r w:rsidRPr="00920500">
        <w:rPr>
          <w:rFonts w:asciiTheme="majorBidi" w:hAnsiTheme="majorBidi" w:cstheme="majorBidi"/>
          <w:sz w:val="24"/>
          <w:szCs w:val="24"/>
          <w:vertAlign w:val="superscript"/>
          <w:lang w:val="es-ES_tradnl"/>
        </w:rPr>
        <w:t>(30)</w:t>
      </w:r>
      <w:r w:rsidRPr="00920500">
        <w:rPr>
          <w:rFonts w:asciiTheme="majorBidi" w:hAnsiTheme="majorBidi" w:cstheme="majorBidi"/>
          <w:sz w:val="24"/>
          <w:szCs w:val="24"/>
          <w:lang w:val="es-ES_tradnl"/>
        </w:rPr>
        <w:t xml:space="preserve">, presenta la mayor población que se </w:t>
      </w:r>
      <w:proofErr w:type="spellStart"/>
      <w:r w:rsidRPr="00920500">
        <w:rPr>
          <w:rFonts w:asciiTheme="majorBidi" w:hAnsiTheme="majorBidi" w:cstheme="majorBidi"/>
          <w:sz w:val="24"/>
          <w:szCs w:val="24"/>
          <w:lang w:val="es-ES_tradnl"/>
        </w:rPr>
        <w:t>autopercibe</w:t>
      </w:r>
      <w:proofErr w:type="spellEnd"/>
      <w:r w:rsidRPr="00920500">
        <w:rPr>
          <w:rFonts w:asciiTheme="majorBidi" w:hAnsiTheme="majorBidi" w:cstheme="majorBidi"/>
          <w:sz w:val="24"/>
          <w:szCs w:val="24"/>
          <w:lang w:val="es-ES_tradnl"/>
        </w:rPr>
        <w:t xml:space="preserve"> como mapuche exclusivamente. Es la primera provincia argentina en tener un establecimiento sanitario </w:t>
      </w:r>
      <w:proofErr w:type="gramStart"/>
      <w:r w:rsidRPr="00920500">
        <w:rPr>
          <w:rFonts w:asciiTheme="majorBidi" w:hAnsiTheme="majorBidi" w:cstheme="majorBidi"/>
          <w:sz w:val="24"/>
          <w:szCs w:val="24"/>
          <w:lang w:val="es-ES_tradnl"/>
        </w:rPr>
        <w:t>intercultural</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31)</w:t>
      </w:r>
      <w:r w:rsidRPr="00920500">
        <w:rPr>
          <w:rFonts w:asciiTheme="majorBidi" w:hAnsiTheme="majorBidi" w:cstheme="majorBidi"/>
          <w:sz w:val="24"/>
          <w:szCs w:val="24"/>
          <w:lang w:val="es-ES_tradnl"/>
        </w:rPr>
        <w:t xml:space="preserve">, el Centro de </w:t>
      </w:r>
      <w:r w:rsidRPr="00920500">
        <w:rPr>
          <w:rFonts w:asciiTheme="majorBidi" w:hAnsiTheme="majorBidi" w:cstheme="majorBidi"/>
          <w:sz w:val="24"/>
          <w:szCs w:val="24"/>
          <w:lang w:val="es-ES_tradnl"/>
        </w:rPr>
        <w:lastRenderedPageBreak/>
        <w:t xml:space="preserve">Salud Intercultural </w:t>
      </w:r>
      <w:proofErr w:type="spellStart"/>
      <w:r w:rsidRPr="00920500">
        <w:rPr>
          <w:rFonts w:asciiTheme="majorBidi" w:hAnsiTheme="majorBidi" w:cstheme="majorBidi"/>
          <w:sz w:val="24"/>
          <w:szCs w:val="24"/>
          <w:lang w:val="es-ES_tradnl"/>
        </w:rPr>
        <w:t>Raguiñ</w:t>
      </w:r>
      <w:proofErr w:type="spellEnd"/>
      <w:r w:rsidRPr="00920500">
        <w:rPr>
          <w:rFonts w:asciiTheme="majorBidi" w:hAnsiTheme="majorBidi" w:cstheme="majorBidi"/>
          <w:sz w:val="24"/>
          <w:szCs w:val="24"/>
          <w:lang w:val="es-ES_tradnl"/>
        </w:rPr>
        <w:t xml:space="preserve"> Kien, emplazado en la Cuenca Ruca Choroi. Inaugurado en 2021, pero como resultado de años discusiones y espacios de consenso, forma parte del sistema público de salud de la provincia, con un modelo de atención basado en el abordaje intercultural, en el que se conjuga la biomedicina con la medicina </w:t>
      </w:r>
      <w:proofErr w:type="gramStart"/>
      <w:r w:rsidRPr="00920500">
        <w:rPr>
          <w:rFonts w:asciiTheme="majorBidi" w:hAnsiTheme="majorBidi" w:cstheme="majorBidi"/>
          <w:sz w:val="24"/>
          <w:szCs w:val="24"/>
          <w:lang w:val="es-ES_tradnl"/>
        </w:rPr>
        <w:t>mapuche</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32,33,34)</w:t>
      </w:r>
      <w:r w:rsidRPr="00920500">
        <w:rPr>
          <w:rFonts w:asciiTheme="majorBidi" w:hAnsiTheme="majorBidi" w:cstheme="majorBidi"/>
          <w:sz w:val="24"/>
          <w:szCs w:val="24"/>
          <w:lang w:val="es-ES_tradnl"/>
        </w:rPr>
        <w:t xml:space="preserve">, en un marco complejo de encuentro de </w:t>
      </w:r>
      <w:proofErr w:type="gramStart"/>
      <w:r w:rsidRPr="00920500">
        <w:rPr>
          <w:rFonts w:asciiTheme="majorBidi" w:hAnsiTheme="majorBidi" w:cstheme="majorBidi"/>
          <w:sz w:val="24"/>
          <w:szCs w:val="24"/>
          <w:lang w:val="es-ES_tradnl"/>
        </w:rPr>
        <w:t>saberes</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34)</w:t>
      </w:r>
      <w:r w:rsidRPr="00920500">
        <w:rPr>
          <w:rFonts w:asciiTheme="majorBidi" w:hAnsiTheme="majorBidi" w:cstheme="majorBidi"/>
          <w:sz w:val="24"/>
          <w:szCs w:val="24"/>
          <w:lang w:val="es-ES_tradnl"/>
        </w:rPr>
        <w:t>.</w:t>
      </w:r>
    </w:p>
    <w:p w14:paraId="09DDD598"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En la década de 1950, la provincia del Neuquén adquiere estatus político provincial y crea un fuerte sistema público de salud, basada en centros de salud de alcance territorial, médicas y médicos rurales y agentes </w:t>
      </w:r>
      <w:proofErr w:type="gramStart"/>
      <w:r w:rsidRPr="00920500">
        <w:rPr>
          <w:rFonts w:asciiTheme="majorBidi" w:hAnsiTheme="majorBidi" w:cstheme="majorBidi"/>
          <w:sz w:val="24"/>
          <w:szCs w:val="24"/>
          <w:lang w:val="es-ES_tradnl"/>
        </w:rPr>
        <w:t>sanitarios</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35)</w:t>
      </w:r>
      <w:r w:rsidRPr="00920500">
        <w:rPr>
          <w:rFonts w:asciiTheme="majorBidi" w:hAnsiTheme="majorBidi" w:cstheme="majorBidi"/>
          <w:sz w:val="24"/>
          <w:szCs w:val="24"/>
          <w:lang w:val="es-ES_tradnl"/>
        </w:rPr>
        <w:t xml:space="preserve">, y un sistema hospitalario de complejidad creciente, aún </w:t>
      </w:r>
      <w:proofErr w:type="gramStart"/>
      <w:r w:rsidRPr="00920500">
        <w:rPr>
          <w:rFonts w:asciiTheme="majorBidi" w:hAnsiTheme="majorBidi" w:cstheme="majorBidi"/>
          <w:sz w:val="24"/>
          <w:szCs w:val="24"/>
          <w:lang w:val="es-ES_tradnl"/>
        </w:rPr>
        <w:t>vigente</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36,37)</w:t>
      </w:r>
      <w:r w:rsidRPr="00920500">
        <w:rPr>
          <w:rFonts w:asciiTheme="majorBidi" w:hAnsiTheme="majorBidi" w:cstheme="majorBidi"/>
          <w:sz w:val="24"/>
          <w:szCs w:val="24"/>
          <w:lang w:val="es-ES_tradnl"/>
        </w:rPr>
        <w:t xml:space="preserve">. Esa apuesta implicó un compromiso social y una firmeza política, que permitió construir un sistema de salud que ha sido ejemplo no solo para otras provincias, sino para otros países de América </w:t>
      </w:r>
      <w:proofErr w:type="gramStart"/>
      <w:r w:rsidRPr="00920500">
        <w:rPr>
          <w:rFonts w:asciiTheme="majorBidi" w:hAnsiTheme="majorBidi" w:cstheme="majorBidi"/>
          <w:sz w:val="24"/>
          <w:szCs w:val="24"/>
          <w:lang w:val="es-ES_tradnl"/>
        </w:rPr>
        <w:t>Latina</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34)</w:t>
      </w:r>
      <w:r w:rsidRPr="00920500">
        <w:rPr>
          <w:rFonts w:asciiTheme="majorBidi" w:hAnsiTheme="majorBidi" w:cstheme="majorBidi"/>
          <w:sz w:val="24"/>
          <w:szCs w:val="24"/>
          <w:lang w:val="es-ES_tradnl"/>
        </w:rPr>
        <w:t xml:space="preserve">. A partir de la invitación a radicarse en la provincia a sanitaristas y profesionales de la salud, comenzó a plasmarse en Neuquén el programa de salud rural, con agentes sanitarios que, desde entonces, enfrentaron diferentes desafíos para poder llegar a las poblaciones rurales. El sistema siguió un modelo que centralizó la administración y diversificó sus alcances para optimizar las respuestas desde los diferentes efectores </w:t>
      </w:r>
      <w:proofErr w:type="gramStart"/>
      <w:r w:rsidRPr="00920500">
        <w:rPr>
          <w:rFonts w:asciiTheme="majorBidi" w:hAnsiTheme="majorBidi" w:cstheme="majorBidi"/>
          <w:sz w:val="24"/>
          <w:szCs w:val="24"/>
          <w:lang w:val="es-ES_tradnl"/>
        </w:rPr>
        <w:t>sanitarios</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38,39,40)</w:t>
      </w:r>
      <w:r w:rsidRPr="00920500">
        <w:rPr>
          <w:rFonts w:asciiTheme="majorBidi" w:hAnsiTheme="majorBidi" w:cstheme="majorBidi"/>
          <w:sz w:val="24"/>
          <w:szCs w:val="24"/>
          <w:lang w:val="es-ES_tradnl"/>
        </w:rPr>
        <w:t xml:space="preserve">. </w:t>
      </w:r>
    </w:p>
    <w:p w14:paraId="1E57DDA5"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En 1970, la implementación del “Plan de salud”, tuvo como principal objetivo llevar la atención sanitaria a la población de todo el territorio, en contraposición a modelos que focalizaban la atención en hospitales centrales. Así, la provincia del Neuquén definió un horizonte sanitario basado en la equidad y en la universalidad, con una atención integral de salud y prácticas centradas en la maternidad e infancia, logrando vincular al gobierno provincial directamente con la comunidad a través de acciones de promoción, prevención, atención y rehabilitación de la salud, poniendo especial énfasis en el nivel de atención/cuidado, favoreciendo la descentralización geográfica y dando prioridad a las necesidades sociales, al abordar problemáticas de salud desde una perspectiva familiar y territorial. Ese primer nivel de atención resultó fundamental en la prevención de enfermedades, en la promoción de la salud y en una más eficiente relación de la atención de la salud con los niveles de mayor complejidad, caracterizado por ofrecer asistencia en el territorio a cada paciente que la requiriera antes de decidirse su internación. De esta forma, se configuró una red de atención de complejidad creciente, en la que el hospital no fue la primera instancia de atención, garantizando así la eficiencia en el tratamiento y la atención más adecuada de cada </w:t>
      </w:r>
      <w:proofErr w:type="gramStart"/>
      <w:r w:rsidRPr="00920500">
        <w:rPr>
          <w:rFonts w:asciiTheme="majorBidi" w:hAnsiTheme="majorBidi" w:cstheme="majorBidi"/>
          <w:sz w:val="24"/>
          <w:szCs w:val="24"/>
          <w:lang w:val="es-ES_tradnl"/>
        </w:rPr>
        <w:t>paciente</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35,36,39)</w:t>
      </w:r>
      <w:r w:rsidRPr="00920500">
        <w:rPr>
          <w:rFonts w:asciiTheme="majorBidi" w:hAnsiTheme="majorBidi" w:cstheme="majorBidi"/>
          <w:sz w:val="24"/>
          <w:szCs w:val="24"/>
          <w:lang w:val="es-ES_tradnl"/>
        </w:rPr>
        <w:t>.</w:t>
      </w:r>
    </w:p>
    <w:p w14:paraId="2BDEC9FA"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Hasta la década de 1970, gran cantidad de los nacimientos en la provincia del Neuquén eran domiciliarios, atendidos por parteras empíricas y machis (figura central de la medicina mapuche). Paulatinamente, las instituciones públicas comenzaron a institucionalizar el parto en el hospital, considerado como uno de los logros del Plan de </w:t>
      </w:r>
      <w:proofErr w:type="gramStart"/>
      <w:r w:rsidRPr="00920500">
        <w:rPr>
          <w:rFonts w:asciiTheme="majorBidi" w:hAnsiTheme="majorBidi" w:cstheme="majorBidi"/>
          <w:sz w:val="24"/>
          <w:szCs w:val="24"/>
          <w:lang w:val="es-ES_tradnl"/>
        </w:rPr>
        <w:t>Salud</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40)</w:t>
      </w:r>
      <w:r w:rsidRPr="00920500">
        <w:rPr>
          <w:rFonts w:asciiTheme="majorBidi" w:hAnsiTheme="majorBidi" w:cstheme="majorBidi"/>
          <w:sz w:val="24"/>
          <w:szCs w:val="24"/>
          <w:lang w:val="es-ES_tradnl"/>
        </w:rPr>
        <w:t>. Esto produjo que entre 1970 y 2006 los partos domiciliarios descendieran del 27% al 0,2</w:t>
      </w:r>
      <w:proofErr w:type="gramStart"/>
      <w:r w:rsidRPr="00920500">
        <w:rPr>
          <w:rFonts w:asciiTheme="majorBidi" w:hAnsiTheme="majorBidi" w:cstheme="majorBidi"/>
          <w:sz w:val="24"/>
          <w:szCs w:val="24"/>
          <w:lang w:val="es-ES_tradnl"/>
        </w:rPr>
        <w:t>%</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36,41)</w:t>
      </w:r>
      <w:r w:rsidRPr="00920500">
        <w:rPr>
          <w:rFonts w:asciiTheme="majorBidi" w:hAnsiTheme="majorBidi" w:cstheme="majorBidi"/>
          <w:sz w:val="24"/>
          <w:szCs w:val="24"/>
          <w:lang w:val="es-ES_tradnl"/>
        </w:rPr>
        <w:t xml:space="preserve">. En el marco de ese proceso, a partir de la década de 1990, en la provincia comienza un crecimiento de las instituciones privadas y, en ese contexto, se produce un progresivo aumento de las cesáreas, desde la primera cesárea realizada en la provincia en 1957, a un 20% de nacimientos por cesárea en 1995 (primer año del que se encontró registro oficial del dato), al 50% en 2022. Frente al aumento del parto por cesárea, en 2021, el Ministerio de Salud de la provincia del Neuquén generó un protocolo para garantizar el derecho a un parto </w:t>
      </w:r>
      <w:proofErr w:type="gramStart"/>
      <w:r w:rsidRPr="00920500">
        <w:rPr>
          <w:rFonts w:asciiTheme="majorBidi" w:hAnsiTheme="majorBidi" w:cstheme="majorBidi"/>
          <w:sz w:val="24"/>
          <w:szCs w:val="24"/>
          <w:lang w:val="es-ES_tradnl"/>
        </w:rPr>
        <w:t>respetado</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42)</w:t>
      </w:r>
      <w:r w:rsidRPr="00920500">
        <w:rPr>
          <w:rFonts w:asciiTheme="majorBidi" w:hAnsiTheme="majorBidi" w:cstheme="majorBidi"/>
          <w:sz w:val="24"/>
          <w:szCs w:val="24"/>
          <w:lang w:val="es-ES_tradnl"/>
        </w:rPr>
        <w:t xml:space="preserve">, en el que se explicita, como primer punto, el derecho “a un parto respetuoso de los tiempos biológicos y </w:t>
      </w:r>
      <w:r w:rsidRPr="00920500">
        <w:rPr>
          <w:rFonts w:asciiTheme="majorBidi" w:hAnsiTheme="majorBidi" w:cstheme="majorBidi"/>
          <w:sz w:val="24"/>
          <w:szCs w:val="24"/>
          <w:lang w:val="es-ES_tradnl"/>
        </w:rPr>
        <w:lastRenderedPageBreak/>
        <w:t xml:space="preserve">psicológicos, evitando prácticas invasivas y suministro de medicación que no esté </w:t>
      </w:r>
      <w:proofErr w:type="gramStart"/>
      <w:r w:rsidRPr="00920500">
        <w:rPr>
          <w:rFonts w:asciiTheme="majorBidi" w:hAnsiTheme="majorBidi" w:cstheme="majorBidi"/>
          <w:sz w:val="24"/>
          <w:szCs w:val="24"/>
          <w:lang w:val="es-ES_tradnl"/>
        </w:rPr>
        <w:t>justificada”</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42)</w:t>
      </w:r>
      <w:r w:rsidRPr="00920500">
        <w:rPr>
          <w:rFonts w:asciiTheme="majorBidi" w:hAnsiTheme="majorBidi" w:cstheme="majorBidi"/>
          <w:sz w:val="24"/>
          <w:szCs w:val="24"/>
          <w:lang w:val="es-ES_tradnl"/>
        </w:rPr>
        <w:t xml:space="preserve">. Aun así, las cesáreas siguen aumentando. </w:t>
      </w:r>
    </w:p>
    <w:p w14:paraId="1CF736CB" w14:textId="77777777" w:rsidR="00920500" w:rsidRPr="00920500" w:rsidRDefault="00920500" w:rsidP="00920500">
      <w:pPr>
        <w:rPr>
          <w:rFonts w:asciiTheme="majorBidi" w:hAnsiTheme="majorBidi" w:cstheme="majorBidi"/>
          <w:b/>
          <w:bCs/>
          <w:sz w:val="24"/>
          <w:szCs w:val="24"/>
          <w:lang w:val="es-ES_tradnl"/>
        </w:rPr>
      </w:pPr>
      <w:r w:rsidRPr="00920500">
        <w:rPr>
          <w:rFonts w:asciiTheme="majorBidi" w:hAnsiTheme="majorBidi" w:cstheme="majorBidi"/>
          <w:sz w:val="24"/>
          <w:szCs w:val="24"/>
          <w:lang w:val="es-ES_tradnl"/>
        </w:rPr>
        <w:t xml:space="preserve">Desde este contexto, nos proponemos caracterizar la tendencia temporal de diferentes indicadores vinculados a los nacimientos vivos en la provincia de Neuquén y analizarlos no solo desde su dimensión epidemiológica, histórica y asistencial, sino entendiendo la cesárea como un dispositivo complejo que pone en acción una </w:t>
      </w:r>
      <w:r w:rsidRPr="00920500">
        <w:rPr>
          <w:rFonts w:asciiTheme="majorBidi" w:hAnsiTheme="majorBidi" w:cstheme="majorBidi"/>
          <w:i/>
          <w:iCs/>
          <w:sz w:val="24"/>
          <w:szCs w:val="24"/>
          <w:lang w:val="es-ES_tradnl"/>
        </w:rPr>
        <w:t>biopolítica del nacimiento</w:t>
      </w:r>
      <w:r w:rsidRPr="00920500">
        <w:rPr>
          <w:rFonts w:asciiTheme="majorBidi" w:hAnsiTheme="majorBidi" w:cstheme="majorBidi"/>
          <w:sz w:val="24"/>
          <w:szCs w:val="24"/>
          <w:lang w:val="es-ES_tradnl"/>
        </w:rPr>
        <w:t xml:space="preserve"> que estructura sentidos y prácticas, tiempos y decisiones en torno al nacimiento.</w:t>
      </w:r>
    </w:p>
    <w:p w14:paraId="52FDBB59" w14:textId="77777777" w:rsidR="00920500" w:rsidRPr="009733C2" w:rsidRDefault="00920500" w:rsidP="009733C2">
      <w:pPr>
        <w:jc w:val="center"/>
        <w:rPr>
          <w:rFonts w:asciiTheme="majorBidi" w:hAnsiTheme="majorBidi" w:cstheme="majorBidi"/>
          <w:b/>
          <w:bCs/>
          <w:sz w:val="32"/>
          <w:szCs w:val="32"/>
          <w:lang w:val="es-ES_tradnl"/>
        </w:rPr>
      </w:pPr>
      <w:r w:rsidRPr="009733C2">
        <w:rPr>
          <w:rFonts w:asciiTheme="majorBidi" w:hAnsiTheme="majorBidi" w:cstheme="majorBidi"/>
          <w:b/>
          <w:bCs/>
          <w:sz w:val="32"/>
          <w:szCs w:val="32"/>
          <w:lang w:val="es-ES_tradnl"/>
        </w:rPr>
        <w:t>Metodología</w:t>
      </w:r>
    </w:p>
    <w:p w14:paraId="6B09289C"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La posibilidad de cuantificar estos eventos se vincula a la calidad de las estadísticas sanitarias. En Argentina no hay datos oficiales que permitan calcular la tasa de cesárea, ya que no es un aspecto sistemáticamente relevado en el </w:t>
      </w:r>
      <w:r w:rsidRPr="00920500">
        <w:rPr>
          <w:rFonts w:asciiTheme="majorBidi" w:hAnsiTheme="majorBidi" w:cstheme="majorBidi"/>
          <w:i/>
          <w:iCs/>
          <w:sz w:val="24"/>
          <w:szCs w:val="24"/>
          <w:lang w:val="es-ES_tradnl"/>
        </w:rPr>
        <w:t>Informe estadístico de Nacido Vivo</w:t>
      </w:r>
      <w:r w:rsidRPr="00920500">
        <w:rPr>
          <w:rFonts w:asciiTheme="majorBidi" w:hAnsiTheme="majorBidi" w:cstheme="majorBidi"/>
          <w:sz w:val="24"/>
          <w:szCs w:val="24"/>
          <w:lang w:val="es-ES_tradnl"/>
        </w:rPr>
        <w:t xml:space="preserve"> publicado por el Ministerio de Salud de la Nación. Existen datos parciales del subsector público a partir del Sistema Informático Perinatal (SIP), herramienta de la OPS empleada por el Ministerio de Salud de Argentina, o datos de determinadas instituciones </w:t>
      </w:r>
      <w:proofErr w:type="gramStart"/>
      <w:r w:rsidRPr="00920500">
        <w:rPr>
          <w:rFonts w:asciiTheme="majorBidi" w:hAnsiTheme="majorBidi" w:cstheme="majorBidi"/>
          <w:sz w:val="24"/>
          <w:szCs w:val="24"/>
          <w:lang w:val="es-ES_tradnl"/>
        </w:rPr>
        <w:t>privadas</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43,44)</w:t>
      </w:r>
      <w:r w:rsidRPr="00920500">
        <w:rPr>
          <w:rFonts w:asciiTheme="majorBidi" w:hAnsiTheme="majorBidi" w:cstheme="majorBidi"/>
          <w:sz w:val="24"/>
          <w:szCs w:val="24"/>
          <w:lang w:val="es-ES_tradnl"/>
        </w:rPr>
        <w:t xml:space="preserve">. </w:t>
      </w:r>
    </w:p>
    <w:p w14:paraId="5967DC5C"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La provincia del Neuquén, en particular, se caracteriza por la buena calidad de sus registros y, desde la década de 1970</w:t>
      </w:r>
      <w:r w:rsidRPr="00920500">
        <w:rPr>
          <w:rFonts w:asciiTheme="majorBidi" w:hAnsiTheme="majorBidi" w:cstheme="majorBidi"/>
          <w:sz w:val="24"/>
          <w:szCs w:val="24"/>
          <w:vertAlign w:val="superscript"/>
          <w:lang w:val="es-ES_tradnl"/>
        </w:rPr>
        <w:t>(37)</w:t>
      </w:r>
      <w:r w:rsidRPr="00920500">
        <w:rPr>
          <w:rFonts w:asciiTheme="majorBidi" w:hAnsiTheme="majorBidi" w:cstheme="majorBidi"/>
          <w:sz w:val="24"/>
          <w:szCs w:val="24"/>
          <w:lang w:val="es-ES_tradnl"/>
        </w:rPr>
        <w:t xml:space="preserve">, presenta un sistema de recolección continua de información referente a nacidas/os vivas/os y también de las defunciones. Se trata de una de las pocas jurisdicciones de Argentina que </w:t>
      </w:r>
      <w:proofErr w:type="spellStart"/>
      <w:r w:rsidRPr="00920500">
        <w:rPr>
          <w:rFonts w:asciiTheme="majorBidi" w:hAnsiTheme="majorBidi" w:cstheme="majorBidi"/>
          <w:sz w:val="24"/>
          <w:szCs w:val="24"/>
          <w:lang w:val="es-ES_tradnl"/>
        </w:rPr>
        <w:t>disponibilizó</w:t>
      </w:r>
      <w:proofErr w:type="spellEnd"/>
      <w:r w:rsidRPr="00920500">
        <w:rPr>
          <w:rFonts w:asciiTheme="majorBidi" w:hAnsiTheme="majorBidi" w:cstheme="majorBidi"/>
          <w:sz w:val="24"/>
          <w:szCs w:val="24"/>
          <w:lang w:val="es-ES_tradnl"/>
        </w:rPr>
        <w:t xml:space="preserve"> la forma de terminación del parto en su sistema de información en salud, lo que permite analizar el cambio en el tiempo de las cesáreas. </w:t>
      </w:r>
    </w:p>
    <w:p w14:paraId="007DA0A6"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Por un lado, se realizó un análisis temporal a partir de fuentes de información provinciales, en las que se reconstruyeron indicadores de natalidad, mortalidad infantil y el tipo de parto desde 1970 hasta 2022. Para esta construcción se relevaron las siguientes fuentes oficiales y publicaciones: el Plan Quinquenal 1984-1988 del Ministerio de Salud Pública de </w:t>
      </w:r>
      <w:proofErr w:type="gramStart"/>
      <w:r w:rsidRPr="00920500">
        <w:rPr>
          <w:rFonts w:asciiTheme="majorBidi" w:hAnsiTheme="majorBidi" w:cstheme="majorBidi"/>
          <w:sz w:val="24"/>
          <w:szCs w:val="24"/>
          <w:lang w:val="es-ES_tradnl"/>
        </w:rPr>
        <w:t>Neuquén</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45)</w:t>
      </w:r>
      <w:r w:rsidRPr="00920500">
        <w:rPr>
          <w:rFonts w:asciiTheme="majorBidi" w:hAnsiTheme="majorBidi" w:cstheme="majorBidi"/>
          <w:sz w:val="24"/>
          <w:szCs w:val="24"/>
          <w:lang w:val="es-ES_tradnl"/>
        </w:rPr>
        <w:t xml:space="preserve">, la página web de la Dirección Provincial de Estadística y Censos de la provincia del </w:t>
      </w:r>
      <w:proofErr w:type="gramStart"/>
      <w:r w:rsidRPr="00920500">
        <w:rPr>
          <w:rFonts w:asciiTheme="majorBidi" w:hAnsiTheme="majorBidi" w:cstheme="majorBidi"/>
          <w:sz w:val="24"/>
          <w:szCs w:val="24"/>
          <w:lang w:val="es-ES_tradnl"/>
        </w:rPr>
        <w:t>Neuquén</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46)</w:t>
      </w:r>
      <w:r w:rsidRPr="00920500">
        <w:rPr>
          <w:rFonts w:asciiTheme="majorBidi" w:hAnsiTheme="majorBidi" w:cstheme="majorBidi"/>
          <w:sz w:val="24"/>
          <w:szCs w:val="24"/>
          <w:lang w:val="es-ES_tradnl"/>
        </w:rPr>
        <w:t xml:space="preserve"> y publicaciones con informes </w:t>
      </w:r>
      <w:proofErr w:type="gramStart"/>
      <w:r w:rsidRPr="00920500">
        <w:rPr>
          <w:rFonts w:asciiTheme="majorBidi" w:hAnsiTheme="majorBidi" w:cstheme="majorBidi"/>
          <w:sz w:val="24"/>
          <w:szCs w:val="24"/>
          <w:lang w:val="es-ES_tradnl"/>
        </w:rPr>
        <w:t>provinciales</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42,47)</w:t>
      </w:r>
      <w:r w:rsidRPr="00920500">
        <w:rPr>
          <w:rFonts w:asciiTheme="majorBidi" w:hAnsiTheme="majorBidi" w:cstheme="majorBidi"/>
          <w:sz w:val="24"/>
          <w:szCs w:val="24"/>
          <w:lang w:val="es-ES_tradnl"/>
        </w:rPr>
        <w:t xml:space="preserve">. En estas fuentes se buscó la siguiente información para el total provincial: cantidad de nacimientos vivos (NV) por año, cantidad de población por año, mortalidad infantil y tipo de parto. Esto permitió calcular los siguientes indicadores para cada año y elaborar la tendencia temporal: tasa de natalidad (nacimientos vivos por 1.000 habitantes), tasa de mortalidad infantil (muertes de menores de un </w:t>
      </w:r>
      <w:proofErr w:type="gramStart"/>
      <w:r w:rsidRPr="00920500">
        <w:rPr>
          <w:rFonts w:asciiTheme="majorBidi" w:hAnsiTheme="majorBidi" w:cstheme="majorBidi"/>
          <w:sz w:val="24"/>
          <w:szCs w:val="24"/>
          <w:lang w:val="es-ES_tradnl"/>
        </w:rPr>
        <w:t>año de edad</w:t>
      </w:r>
      <w:proofErr w:type="gramEnd"/>
      <w:r w:rsidRPr="00920500">
        <w:rPr>
          <w:rFonts w:asciiTheme="majorBidi" w:hAnsiTheme="majorBidi" w:cstheme="majorBidi"/>
          <w:sz w:val="24"/>
          <w:szCs w:val="24"/>
          <w:lang w:val="es-ES_tradnl"/>
        </w:rPr>
        <w:t xml:space="preserve"> por 1.000 NV) y porcentaje de cesáreas (nacimientos vivos por cesárea por 100 NV). Se calculó la variación proporcional porcentual (VPP) de las series, entre 1970 y 2022, mediante el siguiente cálculo ((tasa final-tasa </w:t>
      </w:r>
      <w:proofErr w:type="gramStart"/>
      <w:r w:rsidRPr="00920500">
        <w:rPr>
          <w:rFonts w:asciiTheme="majorBidi" w:hAnsiTheme="majorBidi" w:cstheme="majorBidi"/>
          <w:sz w:val="24"/>
          <w:szCs w:val="24"/>
          <w:lang w:val="es-ES_tradnl"/>
        </w:rPr>
        <w:t>inicial)/</w:t>
      </w:r>
      <w:proofErr w:type="gramEnd"/>
      <w:r w:rsidRPr="00920500">
        <w:rPr>
          <w:rFonts w:asciiTheme="majorBidi" w:hAnsiTheme="majorBidi" w:cstheme="majorBidi"/>
          <w:sz w:val="24"/>
          <w:szCs w:val="24"/>
          <w:lang w:val="es-ES_tradnl"/>
        </w:rPr>
        <w:t>tasa inicial) x 100.</w:t>
      </w:r>
    </w:p>
    <w:p w14:paraId="6E88B101"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Por otro lado, a partir de información individual de cada nacimiento disponible en los registros de nacimientos de 2011 a 2022 de la Dirección Provincial de Estadística y Censos se pudo analizar la relación de los cambios en el tiempo según el tipo de parto (cesáreas o parto vaginal) relacionándolo con variables socioeconómicas y asistenciales. En total, se incluyeron los 119.097 registros de nacimientos vivos de personas gestantes en ese período, quienes, al momento del nacimiento, vivían en la provincia de Neuquén, Argentina. </w:t>
      </w:r>
    </w:p>
    <w:p w14:paraId="0CFB761E"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lastRenderedPageBreak/>
        <w:t xml:space="preserve">Como variables socioeconómicas se incluyeron el nivel educativo de la persona gestante (bajo: con secundaria incompleta o menos; medio: con secundaria completa o universitario incompleta; y alto: universitaria completa o más) y la edad de la persona gestante (19 años o menos, 20 a 34 años, 35 años y más). Como variables asistenciales, el lugar del parto (establecimiento público o privado) y variables relativas al tiempo (año, día de la semana y hora del parto). </w:t>
      </w:r>
    </w:p>
    <w:p w14:paraId="25EF1A91"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Para este segundo análisis, se analizó primero la frecuencia a lo largo del tiempo (en tres cuatrienios: 2011-2014, 2015-2018 y 2019-2022) de nacimientos vivos y de las cesáreas según las distintas variables analizadas. Luego se analizó la distribución de los partos por cesárea y partos vaginales según días de la semana y según la hora del nacimiento, comparando, en ambos casos, según tipo de establecimiento (público y privado). </w:t>
      </w:r>
    </w:p>
    <w:p w14:paraId="60DAF2F5"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Luego se estimó la tasa de cesáreas al inicio del periodo y su cambio en el tiempo según categorías de nivel educativo, de edad y del tipo de establecimiento. Para esto se usaron modelos lineales generalizados, familia binomial. Se calculó la razón de prevalencia con el intervalo de confianza del 95% (IC95%), ya que el cálculo de los </w:t>
      </w:r>
      <w:proofErr w:type="spellStart"/>
      <w:r w:rsidRPr="00920500">
        <w:rPr>
          <w:rFonts w:asciiTheme="majorBidi" w:hAnsiTheme="majorBidi" w:cstheme="majorBidi"/>
          <w:sz w:val="24"/>
          <w:szCs w:val="24"/>
          <w:lang w:val="es-ES_tradnl"/>
        </w:rPr>
        <w:t>odds</w:t>
      </w:r>
      <w:proofErr w:type="spellEnd"/>
      <w:r w:rsidRPr="00920500">
        <w:rPr>
          <w:rFonts w:asciiTheme="majorBidi" w:hAnsiTheme="majorBidi" w:cstheme="majorBidi"/>
          <w:sz w:val="24"/>
          <w:szCs w:val="24"/>
          <w:lang w:val="es-ES_tradnl"/>
        </w:rPr>
        <w:t xml:space="preserve"> ratio (OR), tiende a sobreestimar la asociación para un evento frecuente como la cesárea. Finalmente, se realizó una regresión de Poisson para predecir los cambios en el tiempo de las tasas de cesáreas según nivel educativo (usando como numerador el recuento de cesáreas y como denominador el total de nacimientos). Todos los análisis se realizaron el STATA® 18. </w:t>
      </w:r>
    </w:p>
    <w:p w14:paraId="4AA78961"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Se respetó la Ley de Secreto estadístico que protege la confidencialidad de la información contenida en las estadísticas vitales (Informe Estadístico de Nacido Vivo).</w:t>
      </w:r>
    </w:p>
    <w:p w14:paraId="184E290E" w14:textId="4B41F219" w:rsidR="00920500" w:rsidRPr="009733C2" w:rsidRDefault="00920500" w:rsidP="009733C2">
      <w:pPr>
        <w:jc w:val="center"/>
        <w:rPr>
          <w:rFonts w:asciiTheme="majorBidi" w:hAnsiTheme="majorBidi" w:cstheme="majorBidi"/>
          <w:b/>
          <w:bCs/>
          <w:sz w:val="32"/>
          <w:szCs w:val="32"/>
          <w:lang w:val="es-ES_tradnl"/>
        </w:rPr>
      </w:pPr>
      <w:r w:rsidRPr="009733C2">
        <w:rPr>
          <w:rFonts w:asciiTheme="majorBidi" w:hAnsiTheme="majorBidi" w:cstheme="majorBidi"/>
          <w:b/>
          <w:bCs/>
          <w:sz w:val="32"/>
          <w:szCs w:val="32"/>
          <w:lang w:val="es-ES_tradnl"/>
        </w:rPr>
        <w:t>Resultados</w:t>
      </w:r>
    </w:p>
    <w:p w14:paraId="0989B743" w14:textId="77777777" w:rsidR="00920500" w:rsidRPr="009733C2" w:rsidRDefault="00920500" w:rsidP="009733C2">
      <w:pPr>
        <w:jc w:val="center"/>
        <w:rPr>
          <w:rFonts w:asciiTheme="majorBidi" w:hAnsiTheme="majorBidi" w:cstheme="majorBidi"/>
          <w:b/>
          <w:bCs/>
          <w:sz w:val="28"/>
          <w:szCs w:val="28"/>
          <w:lang w:val="es-ES_tradnl"/>
        </w:rPr>
      </w:pPr>
      <w:r w:rsidRPr="009733C2">
        <w:rPr>
          <w:rFonts w:asciiTheme="majorBidi" w:hAnsiTheme="majorBidi" w:cstheme="majorBidi"/>
          <w:b/>
          <w:bCs/>
          <w:sz w:val="28"/>
          <w:szCs w:val="28"/>
          <w:lang w:val="es-ES_tradnl"/>
        </w:rPr>
        <w:t>Análisis de indicadores vinculados a los nacimientos vivos entre 1970-2022</w:t>
      </w:r>
    </w:p>
    <w:p w14:paraId="03482929" w14:textId="77777777" w:rsid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Fue posible reconstruir la tendencia de natalidad y de mortalidad infantil, desde el año 1970 hasta 2022, y de cesáreas, desde el año 1995. Estos indicadores fueron graficados en la Figura 1, en la que se incluyen, además, diferentes eventos históricos sociosanitarios relevantes para la provincia desde mediados del siglo XX. La información sobre los dos primeros indicadores comienza unos pocos años luego de la creación del Sistema Provincial de Salud, en 1963, y de la creación del Plan de Salud de la provincia, en 1970. </w:t>
      </w:r>
    </w:p>
    <w:p w14:paraId="4114C01C" w14:textId="77777777" w:rsidR="003528AC" w:rsidRDefault="003528AC" w:rsidP="00920500">
      <w:pPr>
        <w:rPr>
          <w:rFonts w:asciiTheme="majorBidi" w:hAnsiTheme="majorBidi" w:cstheme="majorBidi"/>
          <w:sz w:val="24"/>
          <w:szCs w:val="24"/>
          <w:lang w:val="es-ES_tradnl"/>
        </w:rPr>
      </w:pPr>
    </w:p>
    <w:p w14:paraId="206DDF28" w14:textId="6843EEA3" w:rsidR="003528AC" w:rsidRDefault="003528AC" w:rsidP="00920500">
      <w:pPr>
        <w:rPr>
          <w:rFonts w:asciiTheme="majorBidi" w:hAnsiTheme="majorBidi" w:cstheme="majorBidi"/>
          <w:sz w:val="24"/>
          <w:szCs w:val="24"/>
          <w:lang w:val="es-ES_tradnl"/>
        </w:rPr>
      </w:pPr>
      <w:r>
        <w:rPr>
          <w:rFonts w:asciiTheme="majorBidi" w:hAnsiTheme="majorBidi" w:cstheme="majorBidi"/>
          <w:noProof/>
          <w:sz w:val="24"/>
          <w:szCs w:val="24"/>
          <w:lang w:val="es-ES_tradnl"/>
        </w:rPr>
        <w:lastRenderedPageBreak/>
        <w:drawing>
          <wp:inline distT="0" distB="0" distL="0" distR="0" wp14:anchorId="1126CCF1" wp14:editId="46AEF338">
            <wp:extent cx="5294387" cy="3279655"/>
            <wp:effectExtent l="0" t="0" r="1905" b="0"/>
            <wp:docPr id="1510508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08738" name="Imagen 15105087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94387" cy="3279655"/>
                    </a:xfrm>
                    <a:prstGeom prst="rect">
                      <a:avLst/>
                    </a:prstGeom>
                  </pic:spPr>
                </pic:pic>
              </a:graphicData>
            </a:graphic>
          </wp:inline>
        </w:drawing>
      </w:r>
    </w:p>
    <w:p w14:paraId="5D54C5D8" w14:textId="77777777" w:rsidR="003528AC" w:rsidRPr="003528AC" w:rsidRDefault="003528AC" w:rsidP="003528AC">
      <w:pPr>
        <w:pStyle w:val="Pa14"/>
        <w:spacing w:after="180"/>
        <w:rPr>
          <w:rFonts w:asciiTheme="majorBidi" w:hAnsiTheme="majorBidi" w:cstheme="majorBidi"/>
          <w:color w:val="211D1E"/>
        </w:rPr>
      </w:pPr>
      <w:r w:rsidRPr="003528AC">
        <w:rPr>
          <w:rFonts w:asciiTheme="majorBidi" w:hAnsiTheme="majorBidi" w:cstheme="majorBidi"/>
          <w:color w:val="211D1E"/>
        </w:rPr>
        <w:t xml:space="preserve">Figura 1. Tendencia temporal de indicadores epidemiológicos vinculados a la salud materno-infantil, con referencias a eventos sociosanitarios y políticos relevantes. Provincia del Neuquén, Argentina, 1950-2022. </w:t>
      </w:r>
    </w:p>
    <w:p w14:paraId="3342AB22" w14:textId="0BAA0CC9" w:rsidR="003528AC" w:rsidRPr="003528AC" w:rsidRDefault="003528AC" w:rsidP="003528AC">
      <w:pPr>
        <w:rPr>
          <w:rFonts w:asciiTheme="majorBidi" w:hAnsiTheme="majorBidi" w:cstheme="majorBidi"/>
          <w:sz w:val="20"/>
          <w:szCs w:val="20"/>
          <w:lang w:val="es-ES_tradnl"/>
        </w:rPr>
      </w:pPr>
      <w:r w:rsidRPr="003528AC">
        <w:rPr>
          <w:rStyle w:val="A7"/>
          <w:rFonts w:asciiTheme="majorBidi" w:hAnsiTheme="majorBidi" w:cstheme="majorBidi"/>
          <w:sz w:val="20"/>
          <w:szCs w:val="20"/>
        </w:rPr>
        <w:t>Fuente: Elaboración propia con base en Dirección General de Información y Control</w:t>
      </w:r>
      <w:r w:rsidRPr="003528AC">
        <w:rPr>
          <w:rStyle w:val="A8"/>
          <w:rFonts w:asciiTheme="majorBidi" w:hAnsiTheme="majorBidi" w:cstheme="majorBidi"/>
          <w:sz w:val="20"/>
          <w:szCs w:val="20"/>
        </w:rPr>
        <w:t>(45)</w:t>
      </w:r>
      <w:r w:rsidRPr="003528AC">
        <w:rPr>
          <w:rStyle w:val="A7"/>
          <w:rFonts w:asciiTheme="majorBidi" w:hAnsiTheme="majorBidi" w:cstheme="majorBidi"/>
          <w:sz w:val="20"/>
          <w:szCs w:val="20"/>
        </w:rPr>
        <w:t xml:space="preserve">; Consejo Federal de Inversiones </w:t>
      </w:r>
      <w:r w:rsidRPr="003528AC">
        <w:rPr>
          <w:rStyle w:val="A7"/>
          <w:rFonts w:asciiTheme="majorBidi" w:hAnsiTheme="majorBidi" w:cstheme="majorBidi"/>
          <w:i/>
          <w:iCs/>
          <w:sz w:val="20"/>
          <w:szCs w:val="20"/>
        </w:rPr>
        <w:t>et al</w:t>
      </w:r>
      <w:r w:rsidRPr="003528AC">
        <w:rPr>
          <w:rStyle w:val="A7"/>
          <w:rFonts w:asciiTheme="majorBidi" w:hAnsiTheme="majorBidi" w:cstheme="majorBidi"/>
          <w:sz w:val="20"/>
          <w:szCs w:val="20"/>
        </w:rPr>
        <w:t>.</w:t>
      </w:r>
      <w:r w:rsidRPr="003528AC">
        <w:rPr>
          <w:rStyle w:val="A8"/>
          <w:rFonts w:asciiTheme="majorBidi" w:hAnsiTheme="majorBidi" w:cstheme="majorBidi"/>
          <w:sz w:val="20"/>
          <w:szCs w:val="20"/>
        </w:rPr>
        <w:t>(48)</w:t>
      </w:r>
      <w:r w:rsidRPr="003528AC">
        <w:rPr>
          <w:rStyle w:val="A7"/>
          <w:rFonts w:asciiTheme="majorBidi" w:hAnsiTheme="majorBidi" w:cstheme="majorBidi"/>
          <w:sz w:val="20"/>
          <w:szCs w:val="20"/>
        </w:rPr>
        <w:t xml:space="preserve">; Dirección Provincial de Estadística, Censos y </w:t>
      </w:r>
      <w:proofErr w:type="gramStart"/>
      <w:r w:rsidRPr="003528AC">
        <w:rPr>
          <w:rStyle w:val="A7"/>
          <w:rFonts w:asciiTheme="majorBidi" w:hAnsiTheme="majorBidi" w:cstheme="majorBidi"/>
          <w:sz w:val="20"/>
          <w:szCs w:val="20"/>
        </w:rPr>
        <w:t>Documentación</w:t>
      </w:r>
      <w:r w:rsidRPr="003528AC">
        <w:rPr>
          <w:rStyle w:val="A8"/>
          <w:rFonts w:asciiTheme="majorBidi" w:hAnsiTheme="majorBidi" w:cstheme="majorBidi"/>
          <w:sz w:val="20"/>
          <w:szCs w:val="20"/>
        </w:rPr>
        <w:t>(</w:t>
      </w:r>
      <w:proofErr w:type="gramEnd"/>
      <w:r w:rsidRPr="003528AC">
        <w:rPr>
          <w:rStyle w:val="A8"/>
          <w:rFonts w:asciiTheme="majorBidi" w:hAnsiTheme="majorBidi" w:cstheme="majorBidi"/>
          <w:sz w:val="20"/>
          <w:szCs w:val="20"/>
        </w:rPr>
        <w:t>49,51)</w:t>
      </w:r>
      <w:r w:rsidRPr="003528AC">
        <w:rPr>
          <w:rStyle w:val="A7"/>
          <w:rFonts w:asciiTheme="majorBidi" w:hAnsiTheme="majorBidi" w:cstheme="majorBidi"/>
          <w:sz w:val="20"/>
          <w:szCs w:val="20"/>
        </w:rPr>
        <w:t xml:space="preserve">; Dirección Provincial de Estadística y Censos </w:t>
      </w:r>
      <w:r w:rsidRPr="003528AC">
        <w:rPr>
          <w:rStyle w:val="A8"/>
          <w:rFonts w:asciiTheme="majorBidi" w:hAnsiTheme="majorBidi" w:cstheme="majorBidi"/>
          <w:sz w:val="20"/>
          <w:szCs w:val="20"/>
        </w:rPr>
        <w:t>(50)</w:t>
      </w:r>
      <w:r w:rsidRPr="003528AC">
        <w:rPr>
          <w:rStyle w:val="A7"/>
          <w:rFonts w:asciiTheme="majorBidi" w:hAnsiTheme="majorBidi" w:cstheme="majorBidi"/>
          <w:sz w:val="20"/>
          <w:szCs w:val="20"/>
        </w:rPr>
        <w:t>.</w:t>
      </w:r>
    </w:p>
    <w:p w14:paraId="68799536" w14:textId="77777777" w:rsidR="003528AC" w:rsidRDefault="003528AC" w:rsidP="00920500">
      <w:pPr>
        <w:rPr>
          <w:rFonts w:asciiTheme="majorBidi" w:hAnsiTheme="majorBidi" w:cstheme="majorBidi"/>
          <w:sz w:val="24"/>
          <w:szCs w:val="24"/>
          <w:lang w:val="es-ES_tradnl"/>
        </w:rPr>
      </w:pPr>
    </w:p>
    <w:p w14:paraId="025FB6A1" w14:textId="6B138F9E"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Destacamos el pronunciado descenso que se observa en los primeros 10 años (hasta 1980) en la tasa de mortalidad infantil (de 108,4 por 1.000 NV en 1970 a 32,5 por 1.000 NV en 1980, VPP: -70,1%). Luego de 1980, continua con un descenso ininterrumpido en el tiempo hasta alcanzar una tasa de 4,1 por 1.000 NV en 2022. La tasa de natalidad también disminuyó a lo largo del tiempo, pasando de 34,7 NV por 1.000 habitantes en 1970 a 11,5 NV por 1.000 habitantes en 2022 (VPP: -66,8%). Desde comienzos del nuevo siglo hasta el año 2014, la tasa de natalidad se mantuvo entre 19,3 y 20,5 NV por 1.000 habitantes, y desde allí comenzó un descenso año tras año, llegando a la mitad de esos nacimientos en 2022 (11,5 NV por 1.000 habitantes). </w:t>
      </w:r>
    </w:p>
    <w:p w14:paraId="2CEE02D4"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Según registros aportados por profesionales del sistema de salud de la provincia, la primera cesárea en Neuquén data de 1957; y, para 1995 –año en que comienza el registro oficial y sistemático del indicador–, las cesáreas ya representaban el 20% de los nacimientos, y de allí en más ascendió de manera constante hasta llegar al 50% en 2022, mostrando un fuerte entrecruzamiento en las tendencias de los indicadores (Figura 1). </w:t>
      </w:r>
    </w:p>
    <w:p w14:paraId="41EF3C4D"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Siguiendo con el análisis temporal, en términos absolutos, la población neuquina creció de manera sostenida a lo largo de todo el periodo (de 154.570 habitantes en 1970 a 680.726 en 2022). Por su parte, la cantidad de nacimientos vivos aumentó hasta 2010 (pasando de 5.360 NV en 1970 a 12.100 NV en 2010), momento a partir del cual comenzó a descender hasta situarse, en 2022, en valores similares a los de la década de 1970 (7.859 NV en 2022). </w:t>
      </w:r>
    </w:p>
    <w:p w14:paraId="11E93E80" w14:textId="77777777" w:rsidR="00920500" w:rsidRPr="009733C2" w:rsidRDefault="00920500" w:rsidP="009733C2">
      <w:pPr>
        <w:jc w:val="center"/>
        <w:rPr>
          <w:rFonts w:asciiTheme="majorBidi" w:hAnsiTheme="majorBidi" w:cstheme="majorBidi"/>
          <w:b/>
          <w:bCs/>
          <w:sz w:val="28"/>
          <w:szCs w:val="28"/>
          <w:lang w:val="es-ES_tradnl"/>
        </w:rPr>
      </w:pPr>
      <w:r w:rsidRPr="009733C2">
        <w:rPr>
          <w:rFonts w:asciiTheme="majorBidi" w:hAnsiTheme="majorBidi" w:cstheme="majorBidi"/>
          <w:b/>
          <w:bCs/>
          <w:sz w:val="28"/>
          <w:szCs w:val="28"/>
          <w:lang w:val="es-ES_tradnl"/>
        </w:rPr>
        <w:lastRenderedPageBreak/>
        <w:t>Análisis de las cesáreas entre 2011-2022</w:t>
      </w:r>
    </w:p>
    <w:p w14:paraId="3C0F76E3" w14:textId="77777777" w:rsid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Además, a partir de 2011, cuando se comenzó a obtener información de variables individuales, se observaron otros cambios a lo largo del tiempo en el patrón de nacimientos vivos: un cambio en la edad de las mujeres al momento del nacimiento (descenso de la proporción de nacimientos de mujeres menores de 19 años y un ascenso de aquellas con 35 años y más), y un descenso en la proporción de nacimientos entre las mujeres de menor nivel educativo. En cuanto al tipo de parto, observamos un incremento en la proporción de cesáreas en el período 2011-2022 (del 38% al 50%) y un incremento de los nacimientos los días hábiles respecto a aquellos ocurridos en fines de semana o feriados (Tabla 1). </w:t>
      </w:r>
    </w:p>
    <w:p w14:paraId="39F90E48" w14:textId="77777777" w:rsidR="00B61290" w:rsidRDefault="00B61290" w:rsidP="00920500">
      <w:pPr>
        <w:rPr>
          <w:rFonts w:asciiTheme="majorBidi" w:hAnsiTheme="majorBidi" w:cstheme="majorBidi"/>
          <w:sz w:val="24"/>
          <w:szCs w:val="24"/>
          <w:lang w:val="es-ES_tradnl"/>
        </w:rPr>
      </w:pPr>
    </w:p>
    <w:tbl>
      <w:tblPr>
        <w:tblW w:w="0" w:type="auto"/>
        <w:tblInd w:w="-8" w:type="dxa"/>
        <w:tblLayout w:type="fixed"/>
        <w:tblCellMar>
          <w:left w:w="0" w:type="dxa"/>
          <w:right w:w="0" w:type="dxa"/>
        </w:tblCellMar>
        <w:tblLook w:val="0000" w:firstRow="0" w:lastRow="0" w:firstColumn="0" w:lastColumn="0" w:noHBand="0" w:noVBand="0"/>
      </w:tblPr>
      <w:tblGrid>
        <w:gridCol w:w="2268"/>
        <w:gridCol w:w="680"/>
        <w:gridCol w:w="680"/>
        <w:gridCol w:w="681"/>
        <w:gridCol w:w="680"/>
        <w:gridCol w:w="680"/>
        <w:gridCol w:w="681"/>
        <w:gridCol w:w="680"/>
        <w:gridCol w:w="680"/>
      </w:tblGrid>
      <w:tr w:rsidR="00EE408B" w:rsidRPr="00EE408B" w14:paraId="6342D343" w14:textId="77777777">
        <w:tblPrEx>
          <w:tblCellMar>
            <w:top w:w="0" w:type="dxa"/>
            <w:left w:w="0" w:type="dxa"/>
            <w:bottom w:w="0" w:type="dxa"/>
            <w:right w:w="0" w:type="dxa"/>
          </w:tblCellMar>
        </w:tblPrEx>
        <w:trPr>
          <w:trHeight w:val="267"/>
        </w:trPr>
        <w:tc>
          <w:tcPr>
            <w:tcW w:w="7710" w:type="dxa"/>
            <w:gridSpan w:val="9"/>
            <w:tcBorders>
              <w:top w:val="single" w:sz="6" w:space="0" w:color="000000"/>
              <w:left w:val="single" w:sz="6" w:space="0" w:color="000000"/>
              <w:bottom w:val="single" w:sz="6" w:space="0" w:color="000000"/>
              <w:right w:val="single" w:sz="6" w:space="0" w:color="000000"/>
            </w:tcBorders>
            <w:tcMar>
              <w:top w:w="28" w:type="dxa"/>
              <w:left w:w="57" w:type="dxa"/>
              <w:bottom w:w="57" w:type="dxa"/>
              <w:right w:w="28" w:type="dxa"/>
            </w:tcMar>
            <w:vAlign w:val="center"/>
          </w:tcPr>
          <w:p w14:paraId="3012FB63" w14:textId="77777777" w:rsidR="00EE408B" w:rsidRPr="003528AC" w:rsidRDefault="00EE408B" w:rsidP="00EE408B">
            <w:pPr>
              <w:spacing w:after="0" w:line="240" w:lineRule="auto"/>
              <w:rPr>
                <w:rFonts w:asciiTheme="majorBidi" w:hAnsiTheme="majorBidi" w:cstheme="majorBidi"/>
                <w:sz w:val="24"/>
                <w:szCs w:val="24"/>
                <w:lang w:val="es-ES_tradnl"/>
              </w:rPr>
            </w:pPr>
            <w:r w:rsidRPr="003528AC">
              <w:rPr>
                <w:rFonts w:asciiTheme="majorBidi" w:hAnsiTheme="majorBidi" w:cstheme="majorBidi"/>
                <w:sz w:val="24"/>
                <w:szCs w:val="24"/>
                <w:lang w:val="es-ES_tradnl"/>
              </w:rPr>
              <w:t>Tabla 1. Distribución de nacimientos vivos, según características socioeconómicas y tipo de parto (vaginal o cesárea). Neuquén, Argentina, 2011-2022.</w:t>
            </w:r>
          </w:p>
        </w:tc>
      </w:tr>
      <w:tr w:rsidR="00EE408B" w:rsidRPr="00EE408B" w14:paraId="10EC9294" w14:textId="77777777" w:rsidTr="003528AC">
        <w:tblPrEx>
          <w:tblCellMar>
            <w:top w:w="0" w:type="dxa"/>
            <w:left w:w="0" w:type="dxa"/>
            <w:bottom w:w="0" w:type="dxa"/>
            <w:right w:w="0" w:type="dxa"/>
          </w:tblCellMar>
        </w:tblPrEx>
        <w:trPr>
          <w:trHeight w:val="226"/>
        </w:trPr>
        <w:tc>
          <w:tcPr>
            <w:tcW w:w="2268" w:type="dxa"/>
            <w:vMerge w:val="restart"/>
            <w:tcBorders>
              <w:top w:val="single" w:sz="6" w:space="0" w:color="000000"/>
              <w:left w:val="single" w:sz="6" w:space="0" w:color="000000"/>
              <w:bottom w:val="single" w:sz="2" w:space="0" w:color="FFFFFF"/>
              <w:right w:val="single" w:sz="2" w:space="0" w:color="FFFFFF"/>
            </w:tcBorders>
            <w:shd w:val="clear" w:color="auto" w:fill="D9D9D9" w:themeFill="background1" w:themeFillShade="D9"/>
            <w:tcMar>
              <w:top w:w="28" w:type="dxa"/>
              <w:left w:w="57" w:type="dxa"/>
              <w:bottom w:w="28" w:type="dxa"/>
              <w:right w:w="28" w:type="dxa"/>
            </w:tcMar>
          </w:tcPr>
          <w:p w14:paraId="15AFAA6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 xml:space="preserve">Características </w:t>
            </w:r>
            <w:r w:rsidRPr="00EE408B">
              <w:rPr>
                <w:rFonts w:asciiTheme="majorBidi" w:hAnsiTheme="majorBidi" w:cstheme="majorBidi"/>
                <w:sz w:val="16"/>
                <w:szCs w:val="16"/>
                <w:lang w:val="es-ES_tradnl"/>
              </w:rPr>
              <w:br/>
              <w:t>socioeconómicas</w:t>
            </w:r>
          </w:p>
        </w:tc>
        <w:tc>
          <w:tcPr>
            <w:tcW w:w="1360" w:type="dxa"/>
            <w:gridSpan w:val="2"/>
            <w:tcBorders>
              <w:top w:val="single" w:sz="6" w:space="0" w:color="000000"/>
              <w:left w:val="single" w:sz="2" w:space="0" w:color="FFFFFF"/>
              <w:bottom w:val="single" w:sz="2" w:space="0" w:color="FFFFFF"/>
              <w:right w:val="single" w:sz="2" w:space="0" w:color="FFFFFF"/>
            </w:tcBorders>
            <w:shd w:val="clear" w:color="auto" w:fill="D9D9D9" w:themeFill="background1" w:themeFillShade="D9"/>
            <w:tcMar>
              <w:top w:w="28" w:type="dxa"/>
              <w:left w:w="28" w:type="dxa"/>
              <w:bottom w:w="57" w:type="dxa"/>
              <w:right w:w="28" w:type="dxa"/>
            </w:tcMar>
            <w:vAlign w:val="center"/>
          </w:tcPr>
          <w:p w14:paraId="0F29DF7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2011 a 2014</w:t>
            </w:r>
          </w:p>
        </w:tc>
        <w:tc>
          <w:tcPr>
            <w:tcW w:w="1361" w:type="dxa"/>
            <w:gridSpan w:val="2"/>
            <w:tcBorders>
              <w:top w:val="single" w:sz="6" w:space="0" w:color="000000"/>
              <w:left w:val="single" w:sz="2" w:space="0" w:color="FFFFFF"/>
              <w:bottom w:val="single" w:sz="2" w:space="0" w:color="FFFFFF"/>
              <w:right w:val="single" w:sz="2" w:space="0" w:color="FFFFFF"/>
            </w:tcBorders>
            <w:shd w:val="clear" w:color="auto" w:fill="D9D9D9" w:themeFill="background1" w:themeFillShade="D9"/>
            <w:tcMar>
              <w:top w:w="28" w:type="dxa"/>
              <w:left w:w="28" w:type="dxa"/>
              <w:bottom w:w="57" w:type="dxa"/>
              <w:right w:w="28" w:type="dxa"/>
            </w:tcMar>
            <w:vAlign w:val="center"/>
          </w:tcPr>
          <w:p w14:paraId="546E4666"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2015 a 2018</w:t>
            </w:r>
          </w:p>
        </w:tc>
        <w:tc>
          <w:tcPr>
            <w:tcW w:w="1361" w:type="dxa"/>
            <w:gridSpan w:val="2"/>
            <w:tcBorders>
              <w:top w:val="single" w:sz="6" w:space="0" w:color="000000"/>
              <w:left w:val="single" w:sz="2" w:space="0" w:color="FFFFFF"/>
              <w:bottom w:val="single" w:sz="2" w:space="0" w:color="FFFFFF"/>
              <w:right w:val="single" w:sz="2" w:space="0" w:color="FFFFFF"/>
            </w:tcBorders>
            <w:shd w:val="clear" w:color="auto" w:fill="D9D9D9" w:themeFill="background1" w:themeFillShade="D9"/>
            <w:tcMar>
              <w:top w:w="28" w:type="dxa"/>
              <w:left w:w="28" w:type="dxa"/>
              <w:bottom w:w="57" w:type="dxa"/>
              <w:right w:w="28" w:type="dxa"/>
            </w:tcMar>
            <w:vAlign w:val="center"/>
          </w:tcPr>
          <w:p w14:paraId="258F880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2019 a 2022</w:t>
            </w:r>
          </w:p>
        </w:tc>
        <w:tc>
          <w:tcPr>
            <w:tcW w:w="1360" w:type="dxa"/>
            <w:gridSpan w:val="2"/>
            <w:tcBorders>
              <w:top w:val="single" w:sz="6" w:space="0" w:color="000000"/>
              <w:left w:val="single" w:sz="2" w:space="0" w:color="FFFFFF"/>
              <w:bottom w:val="single" w:sz="2" w:space="0" w:color="FFFFFF"/>
              <w:right w:val="single" w:sz="2" w:space="0" w:color="FFFFFF"/>
            </w:tcBorders>
            <w:shd w:val="clear" w:color="auto" w:fill="D9D9D9" w:themeFill="background1" w:themeFillShade="D9"/>
            <w:tcMar>
              <w:top w:w="28" w:type="dxa"/>
              <w:left w:w="28" w:type="dxa"/>
              <w:bottom w:w="57" w:type="dxa"/>
              <w:right w:w="28" w:type="dxa"/>
            </w:tcMar>
            <w:vAlign w:val="center"/>
          </w:tcPr>
          <w:p w14:paraId="0E63422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Total</w:t>
            </w:r>
          </w:p>
        </w:tc>
      </w:tr>
      <w:tr w:rsidR="00EE408B" w:rsidRPr="00EE408B" w14:paraId="0F61304E" w14:textId="77777777" w:rsidTr="003528AC">
        <w:tblPrEx>
          <w:tblCellMar>
            <w:top w:w="0" w:type="dxa"/>
            <w:left w:w="0" w:type="dxa"/>
            <w:bottom w:w="0" w:type="dxa"/>
            <w:right w:w="0" w:type="dxa"/>
          </w:tblCellMar>
        </w:tblPrEx>
        <w:trPr>
          <w:trHeight w:val="226"/>
        </w:trPr>
        <w:tc>
          <w:tcPr>
            <w:tcW w:w="2268" w:type="dxa"/>
            <w:vMerge/>
            <w:tcBorders>
              <w:top w:val="single" w:sz="2" w:space="0" w:color="FFFFFF"/>
              <w:left w:val="single" w:sz="6" w:space="0" w:color="000000"/>
              <w:bottom w:val="single" w:sz="2" w:space="0" w:color="FFFFFF"/>
              <w:right w:val="single" w:sz="2" w:space="0" w:color="FFFFFF"/>
            </w:tcBorders>
            <w:shd w:val="clear" w:color="auto" w:fill="D9D9D9" w:themeFill="background1" w:themeFillShade="D9"/>
          </w:tcPr>
          <w:p w14:paraId="5EC00025" w14:textId="77777777" w:rsidR="00EE408B" w:rsidRPr="00EE408B" w:rsidRDefault="00EE408B" w:rsidP="00EE408B">
            <w:pPr>
              <w:spacing w:after="0" w:line="240" w:lineRule="auto"/>
              <w:rPr>
                <w:rFonts w:asciiTheme="majorBidi" w:hAnsiTheme="majorBidi" w:cstheme="majorBidi"/>
                <w:sz w:val="16"/>
                <w:szCs w:val="16"/>
              </w:rPr>
            </w:pPr>
          </w:p>
        </w:tc>
        <w:tc>
          <w:tcPr>
            <w:tcW w:w="1360" w:type="dxa"/>
            <w:gridSpan w:val="2"/>
            <w:tcBorders>
              <w:top w:val="single" w:sz="2" w:space="0" w:color="FFFFFF"/>
              <w:left w:val="single" w:sz="2" w:space="0" w:color="FFFFFF"/>
              <w:bottom w:val="single" w:sz="2" w:space="0" w:color="FFFFFF"/>
              <w:right w:val="single" w:sz="2" w:space="0" w:color="FFFFFF"/>
            </w:tcBorders>
            <w:shd w:val="clear" w:color="auto" w:fill="D9D9D9" w:themeFill="background1" w:themeFillShade="D9"/>
            <w:tcMar>
              <w:top w:w="28" w:type="dxa"/>
              <w:left w:w="28" w:type="dxa"/>
              <w:bottom w:w="57" w:type="dxa"/>
              <w:right w:w="28" w:type="dxa"/>
            </w:tcMar>
            <w:vAlign w:val="center"/>
          </w:tcPr>
          <w:p w14:paraId="06D2771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 44.545</w:t>
            </w:r>
          </w:p>
        </w:tc>
        <w:tc>
          <w:tcPr>
            <w:tcW w:w="1361" w:type="dxa"/>
            <w:gridSpan w:val="2"/>
            <w:tcBorders>
              <w:top w:val="single" w:sz="2" w:space="0" w:color="FFFFFF"/>
              <w:left w:val="single" w:sz="2" w:space="0" w:color="FFFFFF"/>
              <w:bottom w:val="single" w:sz="2" w:space="0" w:color="FFFFFF"/>
              <w:right w:val="single" w:sz="2" w:space="0" w:color="FFFFFF"/>
            </w:tcBorders>
            <w:shd w:val="clear" w:color="auto" w:fill="D9D9D9" w:themeFill="background1" w:themeFillShade="D9"/>
            <w:tcMar>
              <w:top w:w="28" w:type="dxa"/>
              <w:left w:w="28" w:type="dxa"/>
              <w:bottom w:w="57" w:type="dxa"/>
              <w:right w:w="28" w:type="dxa"/>
            </w:tcMar>
            <w:vAlign w:val="center"/>
          </w:tcPr>
          <w:p w14:paraId="53306E0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 42.629</w:t>
            </w:r>
          </w:p>
        </w:tc>
        <w:tc>
          <w:tcPr>
            <w:tcW w:w="1361" w:type="dxa"/>
            <w:gridSpan w:val="2"/>
            <w:tcBorders>
              <w:top w:val="single" w:sz="2" w:space="0" w:color="FFFFFF"/>
              <w:left w:val="single" w:sz="2" w:space="0" w:color="FFFFFF"/>
              <w:bottom w:val="single" w:sz="2" w:space="0" w:color="FFFFFF"/>
              <w:right w:val="single" w:sz="2" w:space="0" w:color="FFFFFF"/>
            </w:tcBorders>
            <w:shd w:val="clear" w:color="auto" w:fill="D9D9D9" w:themeFill="background1" w:themeFillShade="D9"/>
            <w:tcMar>
              <w:top w:w="28" w:type="dxa"/>
              <w:left w:w="28" w:type="dxa"/>
              <w:bottom w:w="57" w:type="dxa"/>
              <w:right w:w="28" w:type="dxa"/>
            </w:tcMar>
            <w:vAlign w:val="center"/>
          </w:tcPr>
          <w:p w14:paraId="03FAAC6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n=31.923</w:t>
            </w:r>
          </w:p>
        </w:tc>
        <w:tc>
          <w:tcPr>
            <w:tcW w:w="1360" w:type="dxa"/>
            <w:gridSpan w:val="2"/>
            <w:tcBorders>
              <w:top w:val="single" w:sz="2" w:space="0" w:color="FFFFFF"/>
              <w:left w:val="single" w:sz="2" w:space="0" w:color="FFFFFF"/>
              <w:bottom w:val="single" w:sz="2" w:space="0" w:color="FFFFFF"/>
              <w:right w:val="single" w:sz="2" w:space="0" w:color="FFFFFF"/>
            </w:tcBorders>
            <w:shd w:val="clear" w:color="auto" w:fill="D9D9D9" w:themeFill="background1" w:themeFillShade="D9"/>
            <w:tcMar>
              <w:top w:w="28" w:type="dxa"/>
              <w:left w:w="28" w:type="dxa"/>
              <w:bottom w:w="57" w:type="dxa"/>
              <w:right w:w="28" w:type="dxa"/>
            </w:tcMar>
            <w:vAlign w:val="center"/>
          </w:tcPr>
          <w:p w14:paraId="42B4064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n=119.097</w:t>
            </w:r>
          </w:p>
        </w:tc>
      </w:tr>
      <w:tr w:rsidR="00EE408B" w:rsidRPr="00EE408B" w14:paraId="683401F4" w14:textId="77777777" w:rsidTr="003528AC">
        <w:tblPrEx>
          <w:tblCellMar>
            <w:top w:w="0" w:type="dxa"/>
            <w:left w:w="0" w:type="dxa"/>
            <w:bottom w:w="0" w:type="dxa"/>
            <w:right w:w="0" w:type="dxa"/>
          </w:tblCellMar>
        </w:tblPrEx>
        <w:trPr>
          <w:trHeight w:val="226"/>
        </w:trPr>
        <w:tc>
          <w:tcPr>
            <w:tcW w:w="2268" w:type="dxa"/>
            <w:vMerge/>
            <w:tcBorders>
              <w:top w:val="single" w:sz="2" w:space="0" w:color="FFFFFF"/>
              <w:left w:val="single" w:sz="6" w:space="0" w:color="000000"/>
              <w:bottom w:val="single" w:sz="2" w:space="0" w:color="006E96"/>
              <w:right w:val="single" w:sz="2" w:space="0" w:color="FFFFFF"/>
            </w:tcBorders>
            <w:shd w:val="clear" w:color="auto" w:fill="D9D9D9" w:themeFill="background1" w:themeFillShade="D9"/>
          </w:tcPr>
          <w:p w14:paraId="1E86CC65"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28" w:type="dxa"/>
              <w:left w:w="28" w:type="dxa"/>
              <w:bottom w:w="57" w:type="dxa"/>
              <w:right w:w="28" w:type="dxa"/>
            </w:tcMar>
            <w:vAlign w:val="center"/>
          </w:tcPr>
          <w:p w14:paraId="345C110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w:t>
            </w:r>
          </w:p>
        </w:tc>
        <w:tc>
          <w:tcPr>
            <w:tcW w:w="680"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28" w:type="dxa"/>
              <w:left w:w="28" w:type="dxa"/>
              <w:bottom w:w="57" w:type="dxa"/>
              <w:right w:w="28" w:type="dxa"/>
            </w:tcMar>
            <w:vAlign w:val="center"/>
          </w:tcPr>
          <w:p w14:paraId="4B06780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w:t>
            </w:r>
          </w:p>
        </w:tc>
        <w:tc>
          <w:tcPr>
            <w:tcW w:w="681"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28" w:type="dxa"/>
              <w:left w:w="28" w:type="dxa"/>
              <w:bottom w:w="57" w:type="dxa"/>
              <w:right w:w="28" w:type="dxa"/>
            </w:tcMar>
            <w:vAlign w:val="center"/>
          </w:tcPr>
          <w:p w14:paraId="5236DA9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w:t>
            </w:r>
          </w:p>
        </w:tc>
        <w:tc>
          <w:tcPr>
            <w:tcW w:w="680"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28" w:type="dxa"/>
              <w:left w:w="28" w:type="dxa"/>
              <w:bottom w:w="57" w:type="dxa"/>
              <w:right w:w="28" w:type="dxa"/>
            </w:tcMar>
            <w:vAlign w:val="center"/>
          </w:tcPr>
          <w:p w14:paraId="1D6CA1F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w:t>
            </w:r>
          </w:p>
        </w:tc>
        <w:tc>
          <w:tcPr>
            <w:tcW w:w="680"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28" w:type="dxa"/>
              <w:left w:w="28" w:type="dxa"/>
              <w:bottom w:w="57" w:type="dxa"/>
              <w:right w:w="28" w:type="dxa"/>
            </w:tcMar>
            <w:vAlign w:val="center"/>
          </w:tcPr>
          <w:p w14:paraId="6B8EECD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w:t>
            </w:r>
          </w:p>
        </w:tc>
        <w:tc>
          <w:tcPr>
            <w:tcW w:w="681"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28" w:type="dxa"/>
              <w:left w:w="28" w:type="dxa"/>
              <w:bottom w:w="57" w:type="dxa"/>
              <w:right w:w="28" w:type="dxa"/>
            </w:tcMar>
            <w:vAlign w:val="center"/>
          </w:tcPr>
          <w:p w14:paraId="6520684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w:t>
            </w:r>
          </w:p>
        </w:tc>
        <w:tc>
          <w:tcPr>
            <w:tcW w:w="680"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28" w:type="dxa"/>
              <w:left w:w="28" w:type="dxa"/>
              <w:bottom w:w="57" w:type="dxa"/>
              <w:right w:w="28" w:type="dxa"/>
            </w:tcMar>
            <w:vAlign w:val="center"/>
          </w:tcPr>
          <w:p w14:paraId="274CDE3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w:t>
            </w:r>
          </w:p>
        </w:tc>
        <w:tc>
          <w:tcPr>
            <w:tcW w:w="680" w:type="dxa"/>
            <w:tcBorders>
              <w:top w:val="single" w:sz="2" w:space="0" w:color="FFFFFF"/>
              <w:left w:val="single" w:sz="2" w:space="0" w:color="FFFFFF"/>
              <w:bottom w:val="single" w:sz="2" w:space="0" w:color="006E96"/>
              <w:right w:val="single" w:sz="6" w:space="0" w:color="000000"/>
            </w:tcBorders>
            <w:shd w:val="clear" w:color="auto" w:fill="D9D9D9" w:themeFill="background1" w:themeFillShade="D9"/>
            <w:tcMar>
              <w:top w:w="28" w:type="dxa"/>
              <w:left w:w="28" w:type="dxa"/>
              <w:bottom w:w="57" w:type="dxa"/>
              <w:right w:w="28" w:type="dxa"/>
            </w:tcMar>
            <w:vAlign w:val="center"/>
          </w:tcPr>
          <w:p w14:paraId="4AF65BF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w:t>
            </w:r>
          </w:p>
        </w:tc>
      </w:tr>
      <w:tr w:rsidR="00EE408B" w:rsidRPr="00EE408B" w14:paraId="254E0575"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2E3BCFF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b/>
                <w:bCs/>
                <w:sz w:val="16"/>
                <w:szCs w:val="16"/>
                <w:lang w:val="es-ES_tradnl"/>
              </w:rPr>
              <w:t>Edad de la persona gestante</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8" w:type="dxa"/>
            </w:tcMar>
            <w:vAlign w:val="center"/>
          </w:tcPr>
          <w:p w14:paraId="47A55CBE"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8" w:type="dxa"/>
            </w:tcMar>
            <w:vAlign w:val="center"/>
          </w:tcPr>
          <w:p w14:paraId="2DE3B918" w14:textId="77777777" w:rsidR="00EE408B" w:rsidRPr="00EE408B" w:rsidRDefault="00EE408B" w:rsidP="00EE408B">
            <w:pPr>
              <w:spacing w:after="0" w:line="240" w:lineRule="auto"/>
              <w:rPr>
                <w:rFonts w:asciiTheme="majorBidi" w:hAnsiTheme="majorBidi" w:cstheme="majorBidi"/>
                <w:sz w:val="16"/>
                <w:szCs w:val="16"/>
              </w:rPr>
            </w:pP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8" w:type="dxa"/>
            </w:tcMar>
            <w:vAlign w:val="center"/>
          </w:tcPr>
          <w:p w14:paraId="14409FEB"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8" w:type="dxa"/>
            </w:tcMar>
            <w:vAlign w:val="center"/>
          </w:tcPr>
          <w:p w14:paraId="0E43B7D1"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8" w:type="dxa"/>
            </w:tcMar>
            <w:vAlign w:val="center"/>
          </w:tcPr>
          <w:p w14:paraId="56EF7E4D" w14:textId="77777777" w:rsidR="00EE408B" w:rsidRPr="00EE408B" w:rsidRDefault="00EE408B" w:rsidP="00EE408B">
            <w:pPr>
              <w:spacing w:after="0" w:line="240" w:lineRule="auto"/>
              <w:rPr>
                <w:rFonts w:asciiTheme="majorBidi" w:hAnsiTheme="majorBidi" w:cstheme="majorBidi"/>
                <w:sz w:val="16"/>
                <w:szCs w:val="16"/>
              </w:rPr>
            </w:pP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8" w:type="dxa"/>
            </w:tcMar>
            <w:vAlign w:val="center"/>
          </w:tcPr>
          <w:p w14:paraId="3CCD44B6"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8" w:type="dxa"/>
            </w:tcMar>
            <w:vAlign w:val="center"/>
          </w:tcPr>
          <w:p w14:paraId="29D1D3CF"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8" w:type="dxa"/>
            </w:tcMar>
            <w:vAlign w:val="center"/>
          </w:tcPr>
          <w:p w14:paraId="71B76FEF" w14:textId="77777777" w:rsidR="00EE408B" w:rsidRPr="00EE408B" w:rsidRDefault="00EE408B" w:rsidP="00EE408B">
            <w:pPr>
              <w:spacing w:after="0" w:line="240" w:lineRule="auto"/>
              <w:rPr>
                <w:rFonts w:asciiTheme="majorBidi" w:hAnsiTheme="majorBidi" w:cstheme="majorBidi"/>
                <w:sz w:val="16"/>
                <w:szCs w:val="16"/>
              </w:rPr>
            </w:pPr>
          </w:p>
        </w:tc>
      </w:tr>
      <w:tr w:rsidR="00EE408B" w:rsidRPr="00EE408B" w14:paraId="6510BFAE"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3D34270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19 años o menos</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14CB1DD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15,6</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4F44FEE6"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6.930</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24F39B1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12,5</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3090A90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5.319</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38B140D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7,9</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0310728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2.521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2905C43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12,4</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5D4617E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14.770</w:t>
            </w:r>
          </w:p>
        </w:tc>
      </w:tr>
      <w:tr w:rsidR="00EE408B" w:rsidRPr="00EE408B" w14:paraId="4CC1C023"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4E96553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20 - 34 años</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78502B7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70,3</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36A08A8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31.313</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47EF91F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71,0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4CC0B08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30.247</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1740795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73,1</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1F7CD49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23.351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12F40BE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71,3</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37798A7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84.911</w:t>
            </w:r>
          </w:p>
        </w:tc>
      </w:tr>
      <w:tr w:rsidR="00EE408B" w:rsidRPr="00EE408B" w14:paraId="181A3E02"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3FF4CE7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35 y más años</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2DA082B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14,1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01C3932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6.301</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46F01B0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16,6</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0448A9D2"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7.062</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72A7871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19,0</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1FF6B18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6.050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56068EF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16,3</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54A6A52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19.413</w:t>
            </w:r>
          </w:p>
        </w:tc>
      </w:tr>
      <w:tr w:rsidR="00EE408B" w:rsidRPr="00EE408B" w14:paraId="551A6060"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41C983B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Sin dato</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6ACF6ED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32DBA95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2FFB23E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509E07F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59A4C33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0,0</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20E29E3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30DCF136"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271E6BC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w:t>
            </w:r>
          </w:p>
        </w:tc>
      </w:tr>
      <w:tr w:rsidR="00EE408B" w:rsidRPr="00EE408B" w14:paraId="005A8E58"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6FF038F6"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b/>
                <w:bCs/>
                <w:sz w:val="16"/>
                <w:szCs w:val="16"/>
                <w:lang w:val="es-ES_tradnl"/>
              </w:rPr>
              <w:t>Nivel educativo de la persona gestante</w:t>
            </w:r>
            <w:r w:rsidRPr="00EE408B">
              <w:rPr>
                <w:rFonts w:asciiTheme="majorBidi" w:hAnsiTheme="majorBidi" w:cstheme="majorBidi"/>
                <w:b/>
                <w:bCs/>
                <w:sz w:val="16"/>
                <w:szCs w:val="16"/>
                <w:vertAlign w:val="superscript"/>
                <w:lang w:val="es-ES_tradnl"/>
              </w:rPr>
              <w:t>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6DC61965"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63C92469" w14:textId="77777777" w:rsidR="00EE408B" w:rsidRPr="00EE408B" w:rsidRDefault="00EE408B" w:rsidP="00EE408B">
            <w:pPr>
              <w:spacing w:after="0" w:line="240" w:lineRule="auto"/>
              <w:rPr>
                <w:rFonts w:asciiTheme="majorBidi" w:hAnsiTheme="majorBidi" w:cstheme="majorBidi"/>
                <w:sz w:val="16"/>
                <w:szCs w:val="16"/>
              </w:rPr>
            </w:pP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3686BF90"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6A6FD4F8"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5F4A303E" w14:textId="77777777" w:rsidR="00EE408B" w:rsidRPr="00EE408B" w:rsidRDefault="00EE408B" w:rsidP="00EE408B">
            <w:pPr>
              <w:spacing w:after="0" w:line="240" w:lineRule="auto"/>
              <w:rPr>
                <w:rFonts w:asciiTheme="majorBidi" w:hAnsiTheme="majorBidi" w:cstheme="majorBidi"/>
                <w:sz w:val="16"/>
                <w:szCs w:val="16"/>
              </w:rPr>
            </w:pP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3C29A7EB"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251BC3B4"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352FA85C" w14:textId="77777777" w:rsidR="00EE408B" w:rsidRPr="00EE408B" w:rsidRDefault="00EE408B" w:rsidP="00EE408B">
            <w:pPr>
              <w:spacing w:after="0" w:line="240" w:lineRule="auto"/>
              <w:rPr>
                <w:rFonts w:asciiTheme="majorBidi" w:hAnsiTheme="majorBidi" w:cstheme="majorBidi"/>
                <w:sz w:val="16"/>
                <w:szCs w:val="16"/>
              </w:rPr>
            </w:pPr>
          </w:p>
        </w:tc>
      </w:tr>
      <w:tr w:rsidR="00EE408B" w:rsidRPr="00EE408B" w14:paraId="4DA256A3"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2D136CE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Bajo</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5D46D1A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41,8</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00E70C0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18.645</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3AC5402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37,3</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3C3A3F2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15.918</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2195A89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39,0</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05707DA6"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12.442</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4790FAE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39,5</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1FF6799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47.005</w:t>
            </w:r>
          </w:p>
        </w:tc>
      </w:tr>
      <w:tr w:rsidR="00EE408B" w:rsidRPr="00EE408B" w14:paraId="5DA67EBE"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67E2966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Medio</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7AB21DC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32,5</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1E2C518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14.485</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253F73F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31,4</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0E519E9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13.386</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6C3E7726"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41,3</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336DDAA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13.173</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1869F73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32,8</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343E85F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39.044</w:t>
            </w:r>
          </w:p>
        </w:tc>
      </w:tr>
      <w:tr w:rsidR="00EE408B" w:rsidRPr="00EE408B" w14:paraId="5E1E6D25"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57591E5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Alto</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10ED7E8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12,2</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021B6D6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5.426</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71413EB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14,4</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6F0FF00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6.146</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517970D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19,3</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3AEB295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6.152</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6A9E001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14,9</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4A774EF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17.724</w:t>
            </w:r>
          </w:p>
        </w:tc>
      </w:tr>
      <w:tr w:rsidR="00EE408B" w:rsidRPr="00EE408B" w14:paraId="084BE9CC"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504DFC7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Sin dato</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5ADBE4E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13,4</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40EA6E0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5.989</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7C8BEE2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16,8</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1F3BAEA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7.177</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4FA6F7F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0,5</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5384397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156</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129C750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12,9</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174334C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15.324</w:t>
            </w:r>
          </w:p>
        </w:tc>
      </w:tr>
      <w:tr w:rsidR="00EE408B" w:rsidRPr="00EE408B" w14:paraId="6F0483E2"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6354D92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b/>
                <w:bCs/>
                <w:sz w:val="16"/>
                <w:szCs w:val="16"/>
                <w:lang w:val="es-ES_tradnl"/>
              </w:rPr>
              <w:t>Tipo de parto</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491A8C4C"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1A851A20" w14:textId="77777777" w:rsidR="00EE408B" w:rsidRPr="00EE408B" w:rsidRDefault="00EE408B" w:rsidP="00EE408B">
            <w:pPr>
              <w:spacing w:after="0" w:line="240" w:lineRule="auto"/>
              <w:rPr>
                <w:rFonts w:asciiTheme="majorBidi" w:hAnsiTheme="majorBidi" w:cstheme="majorBidi"/>
                <w:sz w:val="16"/>
                <w:szCs w:val="16"/>
              </w:rPr>
            </w:pP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7F480148"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08662830"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522064D2" w14:textId="77777777" w:rsidR="00EE408B" w:rsidRPr="00EE408B" w:rsidRDefault="00EE408B" w:rsidP="00EE408B">
            <w:pPr>
              <w:spacing w:after="0" w:line="240" w:lineRule="auto"/>
              <w:rPr>
                <w:rFonts w:asciiTheme="majorBidi" w:hAnsiTheme="majorBidi" w:cstheme="majorBidi"/>
                <w:sz w:val="16"/>
                <w:szCs w:val="16"/>
              </w:rPr>
            </w:pP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3FC8ACA6"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10942669"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1E925646" w14:textId="77777777" w:rsidR="00EE408B" w:rsidRPr="00EE408B" w:rsidRDefault="00EE408B" w:rsidP="00EE408B">
            <w:pPr>
              <w:spacing w:after="0" w:line="240" w:lineRule="auto"/>
              <w:rPr>
                <w:rFonts w:asciiTheme="majorBidi" w:hAnsiTheme="majorBidi" w:cstheme="majorBidi"/>
                <w:sz w:val="16"/>
                <w:szCs w:val="16"/>
              </w:rPr>
            </w:pPr>
          </w:p>
        </w:tc>
      </w:tr>
      <w:tr w:rsidR="00EE408B" w:rsidRPr="00EE408B" w14:paraId="5D5E254F"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1B4467B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Vaginal</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2A4CBA9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59,1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5C9E1EA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26.332</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390A953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56,0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660ACFF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23.851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47DA36E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51,6</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197886B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16.482</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3FD51C0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56,0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6DA13AE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66.665</w:t>
            </w:r>
          </w:p>
        </w:tc>
      </w:tr>
      <w:tr w:rsidR="00EE408B" w:rsidRPr="00EE408B" w14:paraId="0954E07B"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7FCA1CB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Cesárea</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07BD8516"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40,9</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0CA74B6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18.213</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0903661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44,0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626F328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18.778</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5EF2402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48,4</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0E94139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15.433</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61BFCE7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44,0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1660597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52.424</w:t>
            </w:r>
          </w:p>
        </w:tc>
      </w:tr>
      <w:tr w:rsidR="00EE408B" w:rsidRPr="00EE408B" w14:paraId="76674685"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183495A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Sin dato</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345D8EF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04418FA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6230431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708BCD1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3E4884A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0,1</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7F15368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8</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6BDAE18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470A6F9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8</w:t>
            </w:r>
          </w:p>
        </w:tc>
      </w:tr>
      <w:tr w:rsidR="00EE408B" w:rsidRPr="00EE408B" w14:paraId="20788028"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730960A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b/>
                <w:bCs/>
                <w:sz w:val="16"/>
                <w:szCs w:val="16"/>
                <w:lang w:val="es-ES_tradnl"/>
              </w:rPr>
              <w:t>Lugar del parto</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49CD4506"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62DDE21A" w14:textId="77777777" w:rsidR="00EE408B" w:rsidRPr="00EE408B" w:rsidRDefault="00EE408B" w:rsidP="00EE408B">
            <w:pPr>
              <w:spacing w:after="0" w:line="240" w:lineRule="auto"/>
              <w:rPr>
                <w:rFonts w:asciiTheme="majorBidi" w:hAnsiTheme="majorBidi" w:cstheme="majorBidi"/>
                <w:sz w:val="16"/>
                <w:szCs w:val="16"/>
              </w:rPr>
            </w:pP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7537E100"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7BBFA9DE"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02E4A702" w14:textId="77777777" w:rsidR="00EE408B" w:rsidRPr="00EE408B" w:rsidRDefault="00EE408B" w:rsidP="00EE408B">
            <w:pPr>
              <w:spacing w:after="0" w:line="240" w:lineRule="auto"/>
              <w:rPr>
                <w:rFonts w:asciiTheme="majorBidi" w:hAnsiTheme="majorBidi" w:cstheme="majorBidi"/>
                <w:sz w:val="16"/>
                <w:szCs w:val="16"/>
              </w:rPr>
            </w:pP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18E7A6DC"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09F90312"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30F7760C" w14:textId="77777777" w:rsidR="00EE408B" w:rsidRPr="00EE408B" w:rsidRDefault="00EE408B" w:rsidP="00EE408B">
            <w:pPr>
              <w:spacing w:after="0" w:line="240" w:lineRule="auto"/>
              <w:rPr>
                <w:rFonts w:asciiTheme="majorBidi" w:hAnsiTheme="majorBidi" w:cstheme="majorBidi"/>
                <w:sz w:val="16"/>
                <w:szCs w:val="16"/>
              </w:rPr>
            </w:pPr>
          </w:p>
        </w:tc>
      </w:tr>
      <w:tr w:rsidR="00EE408B" w:rsidRPr="00EE408B" w14:paraId="454D76A0"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49D9312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Institución pública</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2C40A9D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55,1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47BFBDA6"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24.535</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21DB536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53,9</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761BAF4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22.967</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1F1FD8E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55,8</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23D048D2"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17.820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0886574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54,8</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24CF71C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65.322</w:t>
            </w:r>
          </w:p>
        </w:tc>
      </w:tr>
      <w:tr w:rsidR="00EE408B" w:rsidRPr="00EE408B" w14:paraId="7C767376"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47CCB7F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Institución privada</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13BA180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44,7</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6539BA0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16.930</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72A3BDA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45,9</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0EAF47E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19.568</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7565034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44,0</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3F3B059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14.047</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5652738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45,0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3427F88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53.545</w:t>
            </w:r>
          </w:p>
        </w:tc>
      </w:tr>
      <w:tr w:rsidR="00EE408B" w:rsidRPr="00EE408B" w14:paraId="7F013D9F"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673871F2"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Otro lugar</w:t>
            </w:r>
            <w:r w:rsidRPr="00EE408B">
              <w:rPr>
                <w:rFonts w:asciiTheme="majorBidi" w:hAnsiTheme="majorBidi" w:cstheme="majorBidi"/>
                <w:sz w:val="16"/>
                <w:szCs w:val="16"/>
                <w:vertAlign w:val="superscript"/>
                <w:lang w:val="es-ES_tradnl"/>
              </w:rPr>
              <w:t>2</w:t>
            </w:r>
            <w:r w:rsidRPr="00EE408B">
              <w:rPr>
                <w:rFonts w:asciiTheme="majorBidi" w:hAnsiTheme="majorBidi" w:cstheme="majorBidi"/>
                <w:sz w:val="16"/>
                <w:szCs w:val="16"/>
                <w:lang w:val="es-ES_tradnl"/>
              </w:rPr>
              <w:t xml:space="preserve"> </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7B784952"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50A1CB0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8</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69F65EF2"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2BA56BD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0426EF9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0,0</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64C287E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15E4F2D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0B455CA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21</w:t>
            </w:r>
          </w:p>
        </w:tc>
      </w:tr>
      <w:tr w:rsidR="00EE408B" w:rsidRPr="00EE408B" w14:paraId="2616A076"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57" w:type="dxa"/>
              <w:right w:w="28" w:type="dxa"/>
            </w:tcMar>
            <w:vAlign w:val="center"/>
          </w:tcPr>
          <w:p w14:paraId="6DA608B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Vivienda particular</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15A9AD1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296276B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64</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4171342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0,2</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2EE9B42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74</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56B1E22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0,2</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013F1BF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255" w:type="dxa"/>
            </w:tcMar>
            <w:vAlign w:val="center"/>
          </w:tcPr>
          <w:p w14:paraId="6D21768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0,2</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57" w:type="dxa"/>
              <w:right w:w="170" w:type="dxa"/>
            </w:tcMar>
            <w:vAlign w:val="center"/>
          </w:tcPr>
          <w:p w14:paraId="37CBF22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189</w:t>
            </w:r>
          </w:p>
        </w:tc>
      </w:tr>
      <w:tr w:rsidR="00EE408B" w:rsidRPr="00EE408B" w14:paraId="1B60F9EA"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28" w:type="dxa"/>
              <w:left w:w="57" w:type="dxa"/>
              <w:bottom w:w="28" w:type="dxa"/>
              <w:right w:w="28" w:type="dxa"/>
            </w:tcMar>
            <w:vAlign w:val="center"/>
          </w:tcPr>
          <w:p w14:paraId="4D1688D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Sin dato</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28" w:type="dxa"/>
              <w:right w:w="255" w:type="dxa"/>
            </w:tcMar>
            <w:vAlign w:val="center"/>
          </w:tcPr>
          <w:p w14:paraId="748D506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28" w:type="dxa"/>
              <w:right w:w="170" w:type="dxa"/>
            </w:tcMar>
            <w:vAlign w:val="center"/>
          </w:tcPr>
          <w:p w14:paraId="6C51D87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8</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28" w:type="dxa"/>
              <w:right w:w="255" w:type="dxa"/>
            </w:tcMar>
            <w:vAlign w:val="center"/>
          </w:tcPr>
          <w:p w14:paraId="1AE9C8F6"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28" w:type="dxa"/>
              <w:right w:w="170" w:type="dxa"/>
            </w:tcMar>
            <w:vAlign w:val="center"/>
          </w:tcPr>
          <w:p w14:paraId="15CF51B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10</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28" w:type="dxa"/>
              <w:right w:w="255" w:type="dxa"/>
            </w:tcMar>
            <w:vAlign w:val="center"/>
          </w:tcPr>
          <w:p w14:paraId="4D7EDD3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0,1</w:t>
            </w:r>
          </w:p>
        </w:tc>
        <w:tc>
          <w:tcPr>
            <w:tcW w:w="681" w:type="dxa"/>
            <w:tcBorders>
              <w:top w:val="single" w:sz="2" w:space="0" w:color="006E96"/>
              <w:left w:val="single" w:sz="2" w:space="0" w:color="006E96"/>
              <w:bottom w:val="single" w:sz="2" w:space="0" w:color="006E96"/>
              <w:right w:val="single" w:sz="2" w:space="0" w:color="006E96"/>
            </w:tcBorders>
            <w:tcMar>
              <w:top w:w="28" w:type="dxa"/>
              <w:left w:w="28" w:type="dxa"/>
              <w:bottom w:w="28" w:type="dxa"/>
              <w:right w:w="170" w:type="dxa"/>
            </w:tcMar>
            <w:vAlign w:val="center"/>
          </w:tcPr>
          <w:p w14:paraId="16F8FA2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28" w:type="dxa"/>
              <w:right w:w="255" w:type="dxa"/>
            </w:tcMar>
            <w:vAlign w:val="center"/>
          </w:tcPr>
          <w:p w14:paraId="68A21B2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0,1</w:t>
            </w:r>
          </w:p>
        </w:tc>
        <w:tc>
          <w:tcPr>
            <w:tcW w:w="680" w:type="dxa"/>
            <w:tcBorders>
              <w:top w:val="single" w:sz="2" w:space="0" w:color="006E96"/>
              <w:left w:val="single" w:sz="2" w:space="0" w:color="006E96"/>
              <w:bottom w:val="single" w:sz="2" w:space="0" w:color="006E96"/>
              <w:right w:val="single" w:sz="2" w:space="0" w:color="006E96"/>
            </w:tcBorders>
            <w:tcMar>
              <w:top w:w="28" w:type="dxa"/>
              <w:left w:w="28" w:type="dxa"/>
              <w:bottom w:w="28" w:type="dxa"/>
              <w:right w:w="170" w:type="dxa"/>
            </w:tcMar>
            <w:vAlign w:val="center"/>
          </w:tcPr>
          <w:p w14:paraId="2DF7ED8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20</w:t>
            </w:r>
          </w:p>
        </w:tc>
      </w:tr>
      <w:tr w:rsidR="00EE408B" w:rsidRPr="00EE408B" w14:paraId="39BDBFC5"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7" w:type="dxa"/>
              <w:left w:w="57" w:type="dxa"/>
              <w:bottom w:w="0" w:type="dxa"/>
              <w:right w:w="7" w:type="dxa"/>
            </w:tcMar>
            <w:vAlign w:val="center"/>
          </w:tcPr>
          <w:p w14:paraId="7260489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b/>
                <w:bCs/>
                <w:sz w:val="16"/>
                <w:szCs w:val="16"/>
                <w:lang w:val="es-ES_tradnl"/>
              </w:rPr>
              <w:t>Días de la semana</w:t>
            </w: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255" w:type="dxa"/>
            </w:tcMar>
            <w:vAlign w:val="center"/>
          </w:tcPr>
          <w:p w14:paraId="72CEC198"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170" w:type="dxa"/>
            </w:tcMar>
            <w:vAlign w:val="center"/>
          </w:tcPr>
          <w:p w14:paraId="00E5C927" w14:textId="77777777" w:rsidR="00EE408B" w:rsidRPr="00EE408B" w:rsidRDefault="00EE408B" w:rsidP="00EE408B">
            <w:pPr>
              <w:spacing w:after="0" w:line="240" w:lineRule="auto"/>
              <w:rPr>
                <w:rFonts w:asciiTheme="majorBidi" w:hAnsiTheme="majorBidi" w:cstheme="majorBidi"/>
                <w:sz w:val="16"/>
                <w:szCs w:val="16"/>
              </w:rPr>
            </w:pPr>
          </w:p>
        </w:tc>
        <w:tc>
          <w:tcPr>
            <w:tcW w:w="681"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255" w:type="dxa"/>
            </w:tcMar>
            <w:vAlign w:val="center"/>
          </w:tcPr>
          <w:p w14:paraId="0A62840F"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170" w:type="dxa"/>
            </w:tcMar>
            <w:vAlign w:val="center"/>
          </w:tcPr>
          <w:p w14:paraId="0070F158"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255" w:type="dxa"/>
            </w:tcMar>
            <w:vAlign w:val="center"/>
          </w:tcPr>
          <w:p w14:paraId="07E77D4C" w14:textId="77777777" w:rsidR="00EE408B" w:rsidRPr="00EE408B" w:rsidRDefault="00EE408B" w:rsidP="00EE408B">
            <w:pPr>
              <w:spacing w:after="0" w:line="240" w:lineRule="auto"/>
              <w:rPr>
                <w:rFonts w:asciiTheme="majorBidi" w:hAnsiTheme="majorBidi" w:cstheme="majorBidi"/>
                <w:sz w:val="16"/>
                <w:szCs w:val="16"/>
              </w:rPr>
            </w:pPr>
          </w:p>
        </w:tc>
        <w:tc>
          <w:tcPr>
            <w:tcW w:w="681"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170" w:type="dxa"/>
            </w:tcMar>
            <w:vAlign w:val="center"/>
          </w:tcPr>
          <w:p w14:paraId="56BE90E8"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255" w:type="dxa"/>
            </w:tcMar>
            <w:vAlign w:val="center"/>
          </w:tcPr>
          <w:p w14:paraId="67C9FC21" w14:textId="77777777" w:rsidR="00EE408B" w:rsidRPr="00EE408B" w:rsidRDefault="00EE408B" w:rsidP="00EE408B">
            <w:pPr>
              <w:spacing w:after="0" w:line="240" w:lineRule="auto"/>
              <w:rPr>
                <w:rFonts w:asciiTheme="majorBidi" w:hAnsiTheme="majorBidi" w:cstheme="majorBidi"/>
                <w:sz w:val="16"/>
                <w:szCs w:val="16"/>
              </w:rPr>
            </w:pP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170" w:type="dxa"/>
            </w:tcMar>
            <w:vAlign w:val="center"/>
          </w:tcPr>
          <w:p w14:paraId="4ADA74C0" w14:textId="77777777" w:rsidR="00EE408B" w:rsidRPr="00EE408B" w:rsidRDefault="00EE408B" w:rsidP="00EE408B">
            <w:pPr>
              <w:spacing w:after="0" w:line="240" w:lineRule="auto"/>
              <w:rPr>
                <w:rFonts w:asciiTheme="majorBidi" w:hAnsiTheme="majorBidi" w:cstheme="majorBidi"/>
                <w:sz w:val="16"/>
                <w:szCs w:val="16"/>
              </w:rPr>
            </w:pPr>
          </w:p>
        </w:tc>
      </w:tr>
      <w:tr w:rsidR="00EE408B" w:rsidRPr="00EE408B" w14:paraId="6F8E1D74"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7" w:type="dxa"/>
              <w:left w:w="57" w:type="dxa"/>
              <w:bottom w:w="0" w:type="dxa"/>
              <w:right w:w="7" w:type="dxa"/>
            </w:tcMar>
            <w:vAlign w:val="center"/>
          </w:tcPr>
          <w:p w14:paraId="3F72B02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Días hábiles</w:t>
            </w: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255" w:type="dxa"/>
            </w:tcMar>
            <w:vAlign w:val="center"/>
          </w:tcPr>
          <w:p w14:paraId="2DDB810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76,6</w:t>
            </w: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170" w:type="dxa"/>
            </w:tcMar>
            <w:vAlign w:val="center"/>
          </w:tcPr>
          <w:p w14:paraId="58F10B3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34.100</w:t>
            </w:r>
          </w:p>
        </w:tc>
        <w:tc>
          <w:tcPr>
            <w:tcW w:w="681"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255" w:type="dxa"/>
            </w:tcMar>
            <w:vAlign w:val="center"/>
          </w:tcPr>
          <w:p w14:paraId="3247D62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80,9</w:t>
            </w: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170" w:type="dxa"/>
            </w:tcMar>
            <w:vAlign w:val="center"/>
          </w:tcPr>
          <w:p w14:paraId="08EF979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34.485</w:t>
            </w: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255" w:type="dxa"/>
            </w:tcMar>
            <w:vAlign w:val="center"/>
          </w:tcPr>
          <w:p w14:paraId="6A968A1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80,3</w:t>
            </w:r>
          </w:p>
        </w:tc>
        <w:tc>
          <w:tcPr>
            <w:tcW w:w="681"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170" w:type="dxa"/>
            </w:tcMar>
            <w:vAlign w:val="center"/>
          </w:tcPr>
          <w:p w14:paraId="2C3D5EB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25.629</w:t>
            </w: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255" w:type="dxa"/>
            </w:tcMar>
            <w:vAlign w:val="center"/>
          </w:tcPr>
          <w:p w14:paraId="496766B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79,1</w:t>
            </w: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170" w:type="dxa"/>
            </w:tcMar>
            <w:vAlign w:val="center"/>
          </w:tcPr>
          <w:p w14:paraId="1EDBC12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94.214</w:t>
            </w:r>
          </w:p>
        </w:tc>
      </w:tr>
      <w:tr w:rsidR="00EE408B" w:rsidRPr="00EE408B" w14:paraId="71FABB6A" w14:textId="77777777">
        <w:tblPrEx>
          <w:tblCellMar>
            <w:top w:w="0" w:type="dxa"/>
            <w:left w:w="0" w:type="dxa"/>
            <w:bottom w:w="0" w:type="dxa"/>
            <w:right w:w="0" w:type="dxa"/>
          </w:tblCellMar>
        </w:tblPrEx>
        <w:trPr>
          <w:trHeight w:val="226"/>
        </w:trPr>
        <w:tc>
          <w:tcPr>
            <w:tcW w:w="2268" w:type="dxa"/>
            <w:tcBorders>
              <w:top w:val="single" w:sz="2" w:space="0" w:color="006E96"/>
              <w:left w:val="single" w:sz="2" w:space="0" w:color="006E96"/>
              <w:bottom w:val="single" w:sz="2" w:space="0" w:color="006E96"/>
              <w:right w:val="single" w:sz="2" w:space="0" w:color="006E96"/>
            </w:tcBorders>
            <w:tcMar>
              <w:top w:w="7" w:type="dxa"/>
              <w:left w:w="57" w:type="dxa"/>
              <w:bottom w:w="0" w:type="dxa"/>
              <w:right w:w="7" w:type="dxa"/>
            </w:tcMar>
            <w:vAlign w:val="center"/>
          </w:tcPr>
          <w:p w14:paraId="3A0CE9F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Sábados, domingos, feriados</w:t>
            </w: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255" w:type="dxa"/>
            </w:tcMar>
            <w:vAlign w:val="center"/>
          </w:tcPr>
          <w:p w14:paraId="1C79A30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23,4</w:t>
            </w: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170" w:type="dxa"/>
            </w:tcMar>
            <w:vAlign w:val="center"/>
          </w:tcPr>
          <w:p w14:paraId="0170BAC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10.445</w:t>
            </w:r>
          </w:p>
        </w:tc>
        <w:tc>
          <w:tcPr>
            <w:tcW w:w="681"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255" w:type="dxa"/>
            </w:tcMar>
            <w:vAlign w:val="center"/>
          </w:tcPr>
          <w:p w14:paraId="5CBB5A8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19,1</w:t>
            </w: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170" w:type="dxa"/>
            </w:tcMar>
            <w:vAlign w:val="center"/>
          </w:tcPr>
          <w:p w14:paraId="1A8E051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8.144</w:t>
            </w: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255" w:type="dxa"/>
            </w:tcMar>
            <w:vAlign w:val="center"/>
          </w:tcPr>
          <w:p w14:paraId="5566A3F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19,7</w:t>
            </w:r>
          </w:p>
        </w:tc>
        <w:tc>
          <w:tcPr>
            <w:tcW w:w="681"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170" w:type="dxa"/>
            </w:tcMar>
            <w:vAlign w:val="center"/>
          </w:tcPr>
          <w:p w14:paraId="5DAE102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6.294</w:t>
            </w: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255" w:type="dxa"/>
            </w:tcMar>
            <w:vAlign w:val="center"/>
          </w:tcPr>
          <w:p w14:paraId="79AF846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20,9</w:t>
            </w:r>
          </w:p>
        </w:tc>
        <w:tc>
          <w:tcPr>
            <w:tcW w:w="680" w:type="dxa"/>
            <w:tcBorders>
              <w:top w:val="single" w:sz="2" w:space="0" w:color="006E96"/>
              <w:left w:val="single" w:sz="2" w:space="0" w:color="006E96"/>
              <w:bottom w:val="single" w:sz="2" w:space="0" w:color="006E96"/>
              <w:right w:val="single" w:sz="2" w:space="0" w:color="006E96"/>
            </w:tcBorders>
            <w:tcMar>
              <w:top w:w="7" w:type="dxa"/>
              <w:left w:w="7" w:type="dxa"/>
              <w:bottom w:w="0" w:type="dxa"/>
              <w:right w:w="170" w:type="dxa"/>
            </w:tcMar>
            <w:vAlign w:val="center"/>
          </w:tcPr>
          <w:p w14:paraId="5D787A5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24.883</w:t>
            </w:r>
          </w:p>
        </w:tc>
      </w:tr>
      <w:tr w:rsidR="00EE408B" w:rsidRPr="00EE408B" w14:paraId="77CD411C" w14:textId="77777777">
        <w:tblPrEx>
          <w:tblCellMar>
            <w:top w:w="0" w:type="dxa"/>
            <w:left w:w="0" w:type="dxa"/>
            <w:bottom w:w="0" w:type="dxa"/>
            <w:right w:w="0" w:type="dxa"/>
          </w:tblCellMar>
        </w:tblPrEx>
        <w:trPr>
          <w:trHeight w:val="304"/>
        </w:trPr>
        <w:tc>
          <w:tcPr>
            <w:tcW w:w="7710" w:type="dxa"/>
            <w:gridSpan w:val="9"/>
            <w:tcBorders>
              <w:top w:val="single" w:sz="2" w:space="0" w:color="006E96"/>
              <w:left w:val="single" w:sz="6" w:space="0" w:color="000000"/>
              <w:bottom w:val="single" w:sz="6" w:space="0" w:color="000000"/>
              <w:right w:val="single" w:sz="6" w:space="0" w:color="000000"/>
            </w:tcBorders>
            <w:tcMar>
              <w:top w:w="57" w:type="dxa"/>
              <w:left w:w="57" w:type="dxa"/>
              <w:bottom w:w="0" w:type="dxa"/>
              <w:right w:w="7" w:type="dxa"/>
            </w:tcMar>
            <w:vAlign w:val="center"/>
          </w:tcPr>
          <w:p w14:paraId="3AF4C0D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Fuente: Elaboración propia con base en estadísticas vitales de la provincia del Neuquén.</w:t>
            </w:r>
          </w:p>
          <w:p w14:paraId="5A97420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vertAlign w:val="superscript"/>
                <w:lang w:val="es-ES_tradnl"/>
              </w:rPr>
              <w:t>1</w:t>
            </w:r>
            <w:r w:rsidRPr="00EE408B">
              <w:rPr>
                <w:rFonts w:asciiTheme="majorBidi" w:hAnsiTheme="majorBidi" w:cstheme="majorBidi"/>
                <w:sz w:val="16"/>
                <w:szCs w:val="16"/>
                <w:lang w:val="es-ES_tradnl"/>
              </w:rPr>
              <w:t xml:space="preserve">Nivel educativo de la persona gestante: baja (hasta secundaria incompleta); media (secundaria completa o universitario, terciario incompleto); alto (universitaria o terciario completo). </w:t>
            </w:r>
            <w:r w:rsidRPr="00EE408B">
              <w:rPr>
                <w:rFonts w:asciiTheme="majorBidi" w:hAnsiTheme="majorBidi" w:cstheme="majorBidi"/>
                <w:sz w:val="16"/>
                <w:szCs w:val="16"/>
                <w:vertAlign w:val="superscript"/>
                <w:lang w:val="es-ES_tradnl"/>
              </w:rPr>
              <w:t>2</w:t>
            </w:r>
            <w:r w:rsidRPr="00EE408B">
              <w:rPr>
                <w:rFonts w:asciiTheme="majorBidi" w:hAnsiTheme="majorBidi" w:cstheme="majorBidi"/>
                <w:sz w:val="16"/>
                <w:szCs w:val="16"/>
                <w:lang w:val="es-ES_tradnl"/>
              </w:rPr>
              <w:t>Vía pública, transporte, etc.</w:t>
            </w:r>
          </w:p>
        </w:tc>
      </w:tr>
    </w:tbl>
    <w:p w14:paraId="1E15D8E2" w14:textId="77777777" w:rsidR="007760FA" w:rsidRPr="00920500" w:rsidRDefault="007760FA" w:rsidP="00920500">
      <w:pPr>
        <w:rPr>
          <w:rFonts w:asciiTheme="majorBidi" w:hAnsiTheme="majorBidi" w:cstheme="majorBidi"/>
          <w:sz w:val="24"/>
          <w:szCs w:val="24"/>
          <w:lang w:val="es-ES_tradnl"/>
        </w:rPr>
      </w:pPr>
    </w:p>
    <w:p w14:paraId="3850B9C2" w14:textId="77777777" w:rsid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lastRenderedPageBreak/>
        <w:t xml:space="preserve">Los nacimientos vivos presentaron diferencias entre establecimientos con financiamiento público o privado en su distribución temporal, relacionada con los horarios de trabajo. Entre los nacimientos en establecimientos públicos, los partos vaginales se mantuvieron relativamente estables a lo largo de los días de la semana, pero las cesáreas se concentraron de lunes a viernes, lo que se mantuvo estable a lo largo del tiempo (distintos cuatrienios). Sin embargo, en los establecimientos privados, tanto los partos vaginales como las cesáreas se concentraron principalmente de lunes a viernes en los tres cuatrienios (Figura 2). </w:t>
      </w:r>
    </w:p>
    <w:p w14:paraId="2565CACA" w14:textId="3A285AB1" w:rsidR="003528AC" w:rsidRDefault="003528AC" w:rsidP="00920500">
      <w:pPr>
        <w:rPr>
          <w:rFonts w:asciiTheme="majorBidi" w:hAnsiTheme="majorBidi" w:cstheme="majorBidi"/>
          <w:sz w:val="24"/>
          <w:szCs w:val="24"/>
          <w:lang w:val="es-ES_tradnl"/>
        </w:rPr>
      </w:pPr>
      <w:r>
        <w:rPr>
          <w:rFonts w:asciiTheme="majorBidi" w:hAnsiTheme="majorBidi" w:cstheme="majorBidi"/>
          <w:noProof/>
          <w:sz w:val="24"/>
          <w:szCs w:val="24"/>
          <w:lang w:val="es-ES_tradnl"/>
        </w:rPr>
        <w:drawing>
          <wp:inline distT="0" distB="0" distL="0" distR="0" wp14:anchorId="392C05C7" wp14:editId="192BF6FC">
            <wp:extent cx="5400040" cy="4703445"/>
            <wp:effectExtent l="0" t="0" r="0" b="1905"/>
            <wp:docPr id="8811331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33190" name="Imagen 8811331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4703445"/>
                    </a:xfrm>
                    <a:prstGeom prst="rect">
                      <a:avLst/>
                    </a:prstGeom>
                  </pic:spPr>
                </pic:pic>
              </a:graphicData>
            </a:graphic>
          </wp:inline>
        </w:drawing>
      </w:r>
    </w:p>
    <w:p w14:paraId="7E70D22D" w14:textId="77777777" w:rsidR="003528AC" w:rsidRPr="003528AC" w:rsidRDefault="003528AC" w:rsidP="003528AC">
      <w:pPr>
        <w:rPr>
          <w:rFonts w:asciiTheme="majorBidi" w:hAnsiTheme="majorBidi" w:cstheme="majorBidi"/>
          <w:sz w:val="24"/>
          <w:szCs w:val="24"/>
          <w:lang w:val="es-ES_tradnl"/>
        </w:rPr>
      </w:pPr>
      <w:r w:rsidRPr="003528AC">
        <w:rPr>
          <w:rFonts w:asciiTheme="majorBidi" w:hAnsiTheme="majorBidi" w:cstheme="majorBidi"/>
          <w:sz w:val="24"/>
          <w:szCs w:val="24"/>
          <w:lang w:val="es-ES_tradnl"/>
        </w:rPr>
        <w:t xml:space="preserve">Figura 2. Porcentaje de nacimientos vivos por día de la semana, según tipo de parto (vaginal o </w:t>
      </w:r>
      <w:proofErr w:type="spellStart"/>
      <w:r w:rsidRPr="003528AC">
        <w:rPr>
          <w:rFonts w:asciiTheme="majorBidi" w:hAnsiTheme="majorBidi" w:cstheme="majorBidi"/>
          <w:sz w:val="24"/>
          <w:szCs w:val="24"/>
          <w:lang w:val="es-ES_tradnl"/>
        </w:rPr>
        <w:t>cesária</w:t>
      </w:r>
      <w:proofErr w:type="spellEnd"/>
      <w:r w:rsidRPr="003528AC">
        <w:rPr>
          <w:rFonts w:asciiTheme="majorBidi" w:hAnsiTheme="majorBidi" w:cstheme="majorBidi"/>
          <w:sz w:val="24"/>
          <w:szCs w:val="24"/>
          <w:lang w:val="es-ES_tradnl"/>
        </w:rPr>
        <w:t>) y tipo de establecimiento (público o privado). Neuquén, Argentina, 2011-2022.</w:t>
      </w:r>
    </w:p>
    <w:p w14:paraId="17AF6D2B" w14:textId="493BF7C4" w:rsidR="003528AC" w:rsidRPr="003528AC" w:rsidRDefault="003528AC" w:rsidP="003528AC">
      <w:pPr>
        <w:rPr>
          <w:rFonts w:asciiTheme="majorBidi" w:hAnsiTheme="majorBidi" w:cstheme="majorBidi"/>
          <w:sz w:val="20"/>
          <w:szCs w:val="20"/>
          <w:lang w:val="es-ES_tradnl"/>
        </w:rPr>
      </w:pPr>
      <w:r w:rsidRPr="003528AC">
        <w:rPr>
          <w:rFonts w:asciiTheme="majorBidi" w:hAnsiTheme="majorBidi" w:cstheme="majorBidi"/>
          <w:sz w:val="20"/>
          <w:szCs w:val="20"/>
          <w:lang w:val="es-ES_tradnl"/>
        </w:rPr>
        <w:t>Fuente: Elaboración propia con base en estadísticas vitales de la provincia del Neuquén.</w:t>
      </w:r>
    </w:p>
    <w:p w14:paraId="50CBFB38" w14:textId="77777777" w:rsidR="003528AC" w:rsidRDefault="003528AC" w:rsidP="00920500">
      <w:pPr>
        <w:rPr>
          <w:rFonts w:asciiTheme="majorBidi" w:hAnsiTheme="majorBidi" w:cstheme="majorBidi"/>
          <w:sz w:val="24"/>
          <w:szCs w:val="24"/>
          <w:lang w:val="es-ES_tradnl"/>
        </w:rPr>
      </w:pPr>
    </w:p>
    <w:p w14:paraId="0BF31269" w14:textId="26456F4F" w:rsid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En la Figura 3 se grafica la distribución de los nacimientos vivos por hora y tipo de parto, estratificado por establecimientos públicos y privados, según días hábiles o sábados, domingos y feriados. Entre los establecimientos privados, todos los días de la semana los nacimientos se concentran a partir de las 8:00 de la mañana hasta las 20:00 </w:t>
      </w:r>
      <w:proofErr w:type="spellStart"/>
      <w:r w:rsidRPr="00920500">
        <w:rPr>
          <w:rFonts w:asciiTheme="majorBidi" w:hAnsiTheme="majorBidi" w:cstheme="majorBidi"/>
          <w:sz w:val="24"/>
          <w:szCs w:val="24"/>
          <w:lang w:val="es-ES_tradnl"/>
        </w:rPr>
        <w:t>hs</w:t>
      </w:r>
      <w:proofErr w:type="spellEnd"/>
      <w:r w:rsidRPr="00920500">
        <w:rPr>
          <w:rFonts w:asciiTheme="majorBidi" w:hAnsiTheme="majorBidi" w:cstheme="majorBidi"/>
          <w:sz w:val="24"/>
          <w:szCs w:val="24"/>
          <w:lang w:val="es-ES_tradnl"/>
        </w:rPr>
        <w:t xml:space="preserve"> y luego descienden hasta llegar a valores bajos en horas de la noche. En particular, los nacimientos por cesárea se concentran a partir de las 12:00 </w:t>
      </w:r>
      <w:proofErr w:type="spellStart"/>
      <w:r w:rsidRPr="00920500">
        <w:rPr>
          <w:rFonts w:asciiTheme="majorBidi" w:hAnsiTheme="majorBidi" w:cstheme="majorBidi"/>
          <w:sz w:val="24"/>
          <w:szCs w:val="24"/>
          <w:lang w:val="es-ES_tradnl"/>
        </w:rPr>
        <w:t>hs</w:t>
      </w:r>
      <w:proofErr w:type="spellEnd"/>
      <w:r w:rsidRPr="00920500">
        <w:rPr>
          <w:rFonts w:asciiTheme="majorBidi" w:hAnsiTheme="majorBidi" w:cstheme="majorBidi"/>
          <w:sz w:val="24"/>
          <w:szCs w:val="24"/>
          <w:lang w:val="es-ES_tradnl"/>
        </w:rPr>
        <w:t xml:space="preserve"> los días hábiles, en </w:t>
      </w:r>
      <w:r w:rsidRPr="00920500">
        <w:rPr>
          <w:rFonts w:asciiTheme="majorBidi" w:hAnsiTheme="majorBidi" w:cstheme="majorBidi"/>
          <w:sz w:val="24"/>
          <w:szCs w:val="24"/>
          <w:lang w:val="es-ES_tradnl"/>
        </w:rPr>
        <w:lastRenderedPageBreak/>
        <w:t xml:space="preserve">cambio los sábados, domingos y feriados no se observa gran cambio a lo largo del día. En los nacimientos en establecimientos públicos, se observa un cambio en el patrón de los nacimientos vivos: de lunes a viernes se observa una mayor proporción de nacimientos por la mañana y luego valores menores desde las 14:00 hasta la 1:00 de la madrugada, y un leve descenso entre las 2:00 y las 7:00 de la mañana. Los sábados, domingos y feriados se ve un patrón más estable a lo largo del día, en el que la proporción de cesáreas es más estable. ¿Estas variaciones responden al parto como un acontecimiento humano singular o a su transformación en un objeto de intervención </w:t>
      </w:r>
      <w:proofErr w:type="spellStart"/>
      <w:r w:rsidRPr="00920500">
        <w:rPr>
          <w:rFonts w:asciiTheme="majorBidi" w:hAnsiTheme="majorBidi" w:cstheme="majorBidi"/>
          <w:sz w:val="24"/>
          <w:szCs w:val="24"/>
          <w:lang w:val="es-ES_tradnl"/>
        </w:rPr>
        <w:t>anticipable</w:t>
      </w:r>
      <w:proofErr w:type="spellEnd"/>
      <w:r w:rsidRPr="00920500">
        <w:rPr>
          <w:rFonts w:asciiTheme="majorBidi" w:hAnsiTheme="majorBidi" w:cstheme="majorBidi"/>
          <w:sz w:val="24"/>
          <w:szCs w:val="24"/>
          <w:lang w:val="es-ES_tradnl"/>
        </w:rPr>
        <w:t xml:space="preserve"> y programable?</w:t>
      </w:r>
    </w:p>
    <w:p w14:paraId="074A34FD" w14:textId="77777777" w:rsidR="003528AC" w:rsidRDefault="003528AC" w:rsidP="00920500">
      <w:pPr>
        <w:rPr>
          <w:rFonts w:asciiTheme="majorBidi" w:hAnsiTheme="majorBidi" w:cstheme="majorBidi"/>
          <w:sz w:val="24"/>
          <w:szCs w:val="24"/>
          <w:lang w:val="es-ES_tradnl"/>
        </w:rPr>
      </w:pPr>
    </w:p>
    <w:p w14:paraId="6A0E4C5C" w14:textId="72D25667" w:rsidR="003528AC" w:rsidRDefault="003528AC" w:rsidP="00920500">
      <w:pPr>
        <w:rPr>
          <w:rFonts w:asciiTheme="majorBidi" w:hAnsiTheme="majorBidi" w:cstheme="majorBidi"/>
          <w:sz w:val="24"/>
          <w:szCs w:val="24"/>
          <w:lang w:val="es-ES_tradnl"/>
        </w:rPr>
      </w:pPr>
      <w:r>
        <w:rPr>
          <w:rFonts w:asciiTheme="majorBidi" w:hAnsiTheme="majorBidi" w:cstheme="majorBidi"/>
          <w:noProof/>
          <w:sz w:val="24"/>
          <w:szCs w:val="24"/>
          <w:lang w:val="es-ES_tradnl"/>
        </w:rPr>
        <w:drawing>
          <wp:inline distT="0" distB="0" distL="0" distR="0" wp14:anchorId="0A499127" wp14:editId="2CA38B83">
            <wp:extent cx="5400040" cy="3328670"/>
            <wp:effectExtent l="0" t="0" r="0" b="5080"/>
            <wp:docPr id="16643239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23918" name="Imagen 16643239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328670"/>
                    </a:xfrm>
                    <a:prstGeom prst="rect">
                      <a:avLst/>
                    </a:prstGeom>
                  </pic:spPr>
                </pic:pic>
              </a:graphicData>
            </a:graphic>
          </wp:inline>
        </w:drawing>
      </w:r>
    </w:p>
    <w:p w14:paraId="7D2D03E9" w14:textId="77777777" w:rsidR="003528AC" w:rsidRPr="003528AC" w:rsidRDefault="003528AC" w:rsidP="003528AC">
      <w:pPr>
        <w:rPr>
          <w:rFonts w:asciiTheme="majorBidi" w:hAnsiTheme="majorBidi" w:cstheme="majorBidi"/>
          <w:sz w:val="24"/>
          <w:szCs w:val="24"/>
          <w:lang w:val="es-ES_tradnl"/>
        </w:rPr>
      </w:pPr>
      <w:r w:rsidRPr="003528AC">
        <w:rPr>
          <w:rFonts w:asciiTheme="majorBidi" w:hAnsiTheme="majorBidi" w:cstheme="majorBidi"/>
          <w:sz w:val="24"/>
          <w:szCs w:val="24"/>
          <w:lang w:val="es-ES_tradnl"/>
        </w:rPr>
        <w:t>Figura 3. Número de nacimientos vivos por hora y día de la semana, según tipo de parto (vaginal o cesárea), y tipo de establecimiento (público o privado). Neuquén, Argentina, 2019-2022.</w:t>
      </w:r>
    </w:p>
    <w:p w14:paraId="42FC00E0" w14:textId="77777777" w:rsidR="003528AC" w:rsidRPr="003528AC" w:rsidRDefault="003528AC" w:rsidP="003528AC">
      <w:pPr>
        <w:rPr>
          <w:rFonts w:asciiTheme="majorBidi" w:hAnsiTheme="majorBidi" w:cstheme="majorBidi"/>
          <w:sz w:val="20"/>
          <w:szCs w:val="20"/>
          <w:lang w:val="es-ES_tradnl"/>
        </w:rPr>
      </w:pPr>
      <w:r w:rsidRPr="003528AC">
        <w:rPr>
          <w:rFonts w:asciiTheme="majorBidi" w:hAnsiTheme="majorBidi" w:cstheme="majorBidi"/>
          <w:sz w:val="20"/>
          <w:szCs w:val="20"/>
          <w:lang w:val="es-ES_tradnl"/>
        </w:rPr>
        <w:t>Fuente: Elaboración propia con base en estadísticas vitales de la provincia del Neuquén.</w:t>
      </w:r>
    </w:p>
    <w:p w14:paraId="4F566EE9" w14:textId="58BA60B9" w:rsidR="003528AC" w:rsidRPr="003528AC" w:rsidRDefault="003528AC" w:rsidP="003528AC">
      <w:pPr>
        <w:rPr>
          <w:rFonts w:asciiTheme="majorBidi" w:hAnsiTheme="majorBidi" w:cstheme="majorBidi"/>
          <w:sz w:val="20"/>
          <w:szCs w:val="20"/>
          <w:lang w:val="es-ES_tradnl"/>
        </w:rPr>
      </w:pPr>
      <w:r w:rsidRPr="003528AC">
        <w:rPr>
          <w:rFonts w:asciiTheme="majorBidi" w:hAnsiTheme="majorBidi" w:cstheme="majorBidi"/>
          <w:sz w:val="20"/>
          <w:szCs w:val="20"/>
          <w:lang w:val="es-ES_tradnl"/>
        </w:rPr>
        <w:t>Nota: Se tomó solo el tercer cuatrienio ya que 2019 es el primer año con información sobre la hora de nacimiento en establecimientos privados. Datos faltantes para estos 4 años: privado = 33% (12.881/17.677), público = 27% (9.412/13.990)</w:t>
      </w:r>
    </w:p>
    <w:p w14:paraId="1B9C1511" w14:textId="77777777" w:rsidR="003528AC" w:rsidRDefault="003528AC" w:rsidP="00920500">
      <w:pPr>
        <w:rPr>
          <w:rFonts w:asciiTheme="majorBidi" w:hAnsiTheme="majorBidi" w:cstheme="majorBidi"/>
          <w:sz w:val="24"/>
          <w:szCs w:val="24"/>
          <w:lang w:val="es-ES_tradnl"/>
        </w:rPr>
      </w:pPr>
    </w:p>
    <w:p w14:paraId="37D0908E" w14:textId="1E8C4139" w:rsidR="00EE408B" w:rsidRDefault="00920500" w:rsidP="009733C2">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El análisis descriptivo de las variables presentadas en la Tabla 2 muestra un incremento en la proporción de cesáreas a medida que aumenta la edad de las mujeres, tanto entre los nacimientos en establecimientos públicos como en privados. Con relación al nivel educativo, observamos diferencias solo entre los nacimientos en el sistema público (a mayor nivel educativo, más cesáreas) no así en el privado, donde se diluyen esas diferencias. Finalmente, observamos un incremento de las cesáreas a lo largo del tiempo en ambos tipos de establecimientos. </w:t>
      </w:r>
    </w:p>
    <w:p w14:paraId="436640AF" w14:textId="77777777" w:rsidR="00EE408B" w:rsidRDefault="00EE408B" w:rsidP="00920500">
      <w:pPr>
        <w:rPr>
          <w:rFonts w:asciiTheme="majorBidi" w:hAnsiTheme="majorBidi" w:cstheme="majorBidi"/>
          <w:sz w:val="24"/>
          <w:szCs w:val="24"/>
          <w:lang w:val="es-ES_tradnl"/>
        </w:rPr>
      </w:pPr>
    </w:p>
    <w:tbl>
      <w:tblPr>
        <w:tblW w:w="0" w:type="auto"/>
        <w:tblInd w:w="-292" w:type="dxa"/>
        <w:tblLayout w:type="fixed"/>
        <w:tblCellMar>
          <w:left w:w="0" w:type="dxa"/>
          <w:right w:w="0" w:type="dxa"/>
        </w:tblCellMar>
        <w:tblLook w:val="0000" w:firstRow="0" w:lastRow="0" w:firstColumn="0" w:lastColumn="0" w:noHBand="0" w:noVBand="0"/>
      </w:tblPr>
      <w:tblGrid>
        <w:gridCol w:w="1702"/>
        <w:gridCol w:w="850"/>
        <w:gridCol w:w="709"/>
        <w:gridCol w:w="708"/>
        <w:gridCol w:w="850"/>
        <w:gridCol w:w="710"/>
        <w:gridCol w:w="567"/>
        <w:gridCol w:w="851"/>
        <w:gridCol w:w="708"/>
        <w:gridCol w:w="709"/>
      </w:tblGrid>
      <w:tr w:rsidR="00EE408B" w:rsidRPr="00EE408B" w14:paraId="6DE492AC" w14:textId="77777777" w:rsidTr="00EE408B">
        <w:tblPrEx>
          <w:tblCellMar>
            <w:top w:w="0" w:type="dxa"/>
            <w:left w:w="0" w:type="dxa"/>
            <w:bottom w:w="0" w:type="dxa"/>
            <w:right w:w="0" w:type="dxa"/>
          </w:tblCellMar>
        </w:tblPrEx>
        <w:trPr>
          <w:trHeight w:val="288"/>
        </w:trPr>
        <w:tc>
          <w:tcPr>
            <w:tcW w:w="8364" w:type="dxa"/>
            <w:gridSpan w:val="10"/>
            <w:tcBorders>
              <w:top w:val="single" w:sz="6" w:space="0" w:color="auto"/>
              <w:left w:val="single" w:sz="6" w:space="0" w:color="auto"/>
              <w:bottom w:val="single" w:sz="6" w:space="0" w:color="FFFFFF"/>
              <w:right w:val="single" w:sz="6" w:space="0" w:color="auto"/>
            </w:tcBorders>
            <w:tcMar>
              <w:top w:w="80" w:type="dxa"/>
              <w:left w:w="80" w:type="dxa"/>
              <w:bottom w:w="80" w:type="dxa"/>
              <w:right w:w="80" w:type="dxa"/>
            </w:tcMar>
            <w:vAlign w:val="bottom"/>
          </w:tcPr>
          <w:p w14:paraId="49D43AE7" w14:textId="77777777" w:rsidR="00EE408B" w:rsidRPr="003528AC" w:rsidRDefault="00EE408B" w:rsidP="00EE408B">
            <w:pPr>
              <w:spacing w:after="0" w:line="240" w:lineRule="auto"/>
              <w:rPr>
                <w:rFonts w:asciiTheme="majorBidi" w:hAnsiTheme="majorBidi" w:cstheme="majorBidi"/>
                <w:sz w:val="24"/>
                <w:szCs w:val="24"/>
                <w:lang w:val="es-ES_tradnl"/>
              </w:rPr>
            </w:pPr>
            <w:r w:rsidRPr="003528AC">
              <w:rPr>
                <w:rFonts w:asciiTheme="majorBidi" w:hAnsiTheme="majorBidi" w:cstheme="majorBidi"/>
                <w:sz w:val="24"/>
                <w:szCs w:val="24"/>
                <w:lang w:val="es-ES_tradnl"/>
              </w:rPr>
              <w:t>Tabla 2. Proporción de cesáreas según características socioeconómicas, por tipo de establecimiento (público o privado). Neuquén, Argentina, 2011-2022.</w:t>
            </w:r>
          </w:p>
        </w:tc>
      </w:tr>
      <w:tr w:rsidR="00EE408B" w:rsidRPr="00EE408B" w14:paraId="5822AC2D" w14:textId="77777777" w:rsidTr="003528AC">
        <w:tblPrEx>
          <w:tblCellMar>
            <w:top w:w="0" w:type="dxa"/>
            <w:left w:w="0" w:type="dxa"/>
            <w:bottom w:w="0" w:type="dxa"/>
            <w:right w:w="0" w:type="dxa"/>
          </w:tblCellMar>
        </w:tblPrEx>
        <w:trPr>
          <w:trHeight w:val="170"/>
        </w:trPr>
        <w:tc>
          <w:tcPr>
            <w:tcW w:w="1702" w:type="dxa"/>
            <w:vMerge w:val="restart"/>
            <w:tcBorders>
              <w:top w:val="single" w:sz="6" w:space="0" w:color="FFFFFF"/>
              <w:left w:val="single" w:sz="6" w:space="0" w:color="FFFFFF"/>
              <w:bottom w:val="single" w:sz="2" w:space="0" w:color="FFFFFF"/>
              <w:right w:val="single" w:sz="2" w:space="0" w:color="FFFFFF"/>
            </w:tcBorders>
            <w:shd w:val="clear" w:color="auto" w:fill="D9D9D9" w:themeFill="background1" w:themeFillShade="D9"/>
            <w:tcMar>
              <w:top w:w="80" w:type="dxa"/>
              <w:left w:w="80" w:type="dxa"/>
              <w:bottom w:w="80" w:type="dxa"/>
              <w:right w:w="80" w:type="dxa"/>
            </w:tcMar>
          </w:tcPr>
          <w:p w14:paraId="74DBB9C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Características socioeconómicas</w:t>
            </w:r>
          </w:p>
        </w:tc>
        <w:tc>
          <w:tcPr>
            <w:tcW w:w="2267" w:type="dxa"/>
            <w:gridSpan w:val="3"/>
            <w:tcBorders>
              <w:top w:val="single" w:sz="6" w:space="0" w:color="FFFFFF"/>
              <w:left w:val="single" w:sz="2" w:space="0" w:color="FFFFFF"/>
              <w:bottom w:val="single" w:sz="2" w:space="0" w:color="FFFFFF"/>
              <w:right w:val="single" w:sz="2" w:space="0" w:color="FFFFFF"/>
            </w:tcBorders>
            <w:shd w:val="clear" w:color="auto" w:fill="D9D9D9" w:themeFill="background1" w:themeFillShade="D9"/>
            <w:tcMar>
              <w:top w:w="57" w:type="dxa"/>
              <w:left w:w="80" w:type="dxa"/>
              <w:bottom w:w="57" w:type="dxa"/>
              <w:right w:w="80" w:type="dxa"/>
            </w:tcMar>
          </w:tcPr>
          <w:p w14:paraId="2C722942"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Nacimientos vivos</w:t>
            </w:r>
          </w:p>
          <w:p w14:paraId="32A5A47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en establecimientos públicos</w:t>
            </w:r>
          </w:p>
        </w:tc>
        <w:tc>
          <w:tcPr>
            <w:tcW w:w="2127" w:type="dxa"/>
            <w:gridSpan w:val="3"/>
            <w:tcBorders>
              <w:top w:val="single" w:sz="6" w:space="0" w:color="FFFFFF"/>
              <w:left w:val="single" w:sz="2" w:space="0" w:color="FFFFFF"/>
              <w:bottom w:val="single" w:sz="2" w:space="0" w:color="FFFFFF"/>
              <w:right w:val="single" w:sz="2" w:space="0" w:color="FFFFFF"/>
            </w:tcBorders>
            <w:shd w:val="clear" w:color="auto" w:fill="D9D9D9" w:themeFill="background1" w:themeFillShade="D9"/>
            <w:tcMar>
              <w:top w:w="57" w:type="dxa"/>
              <w:left w:w="80" w:type="dxa"/>
              <w:bottom w:w="57" w:type="dxa"/>
              <w:right w:w="80" w:type="dxa"/>
            </w:tcMar>
          </w:tcPr>
          <w:p w14:paraId="17A33AC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Nacimientos vivos</w:t>
            </w:r>
          </w:p>
          <w:p w14:paraId="6C11C99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en establecimientos privados</w:t>
            </w:r>
          </w:p>
        </w:tc>
        <w:tc>
          <w:tcPr>
            <w:tcW w:w="2268" w:type="dxa"/>
            <w:gridSpan w:val="3"/>
            <w:tcBorders>
              <w:top w:val="single" w:sz="6" w:space="0" w:color="FFFFFF"/>
              <w:left w:val="single" w:sz="2" w:space="0" w:color="FFFFFF"/>
              <w:bottom w:val="single" w:sz="2" w:space="0" w:color="FFFFFF"/>
              <w:right w:val="single" w:sz="2" w:space="0" w:color="FFFFFF"/>
            </w:tcBorders>
            <w:shd w:val="clear" w:color="auto" w:fill="D9D9D9" w:themeFill="background1" w:themeFillShade="D9"/>
            <w:tcMar>
              <w:top w:w="57" w:type="dxa"/>
              <w:left w:w="80" w:type="dxa"/>
              <w:bottom w:w="57" w:type="dxa"/>
              <w:right w:w="80" w:type="dxa"/>
            </w:tcMar>
          </w:tcPr>
          <w:p w14:paraId="016E9626" w14:textId="77777777" w:rsidR="00EE408B" w:rsidRPr="00EE408B" w:rsidRDefault="00EE408B" w:rsidP="00EE408B">
            <w:pPr>
              <w:spacing w:after="0" w:line="240" w:lineRule="auto"/>
              <w:rPr>
                <w:rFonts w:asciiTheme="majorBidi" w:hAnsiTheme="majorBidi" w:cstheme="majorBidi"/>
                <w:sz w:val="16"/>
                <w:szCs w:val="16"/>
                <w:lang w:val="es-ES_tradnl"/>
              </w:rPr>
            </w:pPr>
            <w:proofErr w:type="gramStart"/>
            <w:r w:rsidRPr="00EE408B">
              <w:rPr>
                <w:rFonts w:asciiTheme="majorBidi" w:hAnsiTheme="majorBidi" w:cstheme="majorBidi"/>
                <w:sz w:val="16"/>
                <w:szCs w:val="16"/>
                <w:lang w:val="es-ES_tradnl"/>
              </w:rPr>
              <w:t>Total</w:t>
            </w:r>
            <w:proofErr w:type="gramEnd"/>
            <w:r w:rsidRPr="00EE408B">
              <w:rPr>
                <w:rFonts w:asciiTheme="majorBidi" w:hAnsiTheme="majorBidi" w:cstheme="majorBidi"/>
                <w:sz w:val="16"/>
                <w:szCs w:val="16"/>
                <w:lang w:val="es-ES_tradnl"/>
              </w:rPr>
              <w:t xml:space="preserve"> de </w:t>
            </w:r>
          </w:p>
          <w:p w14:paraId="0A82D49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nacimientos vivos</w:t>
            </w:r>
          </w:p>
        </w:tc>
      </w:tr>
      <w:tr w:rsidR="00EE408B" w:rsidRPr="00EE408B" w14:paraId="03988F8C" w14:textId="77777777" w:rsidTr="003528AC">
        <w:tblPrEx>
          <w:tblCellMar>
            <w:top w:w="0" w:type="dxa"/>
            <w:left w:w="0" w:type="dxa"/>
            <w:bottom w:w="0" w:type="dxa"/>
            <w:right w:w="0" w:type="dxa"/>
          </w:tblCellMar>
        </w:tblPrEx>
        <w:trPr>
          <w:trHeight w:val="170"/>
        </w:trPr>
        <w:tc>
          <w:tcPr>
            <w:tcW w:w="1702" w:type="dxa"/>
            <w:vMerge/>
            <w:tcBorders>
              <w:top w:val="single" w:sz="2" w:space="0" w:color="FFFFFF"/>
              <w:left w:val="single" w:sz="6" w:space="0" w:color="FFFFFF"/>
              <w:bottom w:val="single" w:sz="2" w:space="0" w:color="FFFFFF"/>
              <w:right w:val="single" w:sz="2" w:space="0" w:color="FFFFFF"/>
            </w:tcBorders>
            <w:shd w:val="clear" w:color="auto" w:fill="D9D9D9" w:themeFill="background1" w:themeFillShade="D9"/>
          </w:tcPr>
          <w:p w14:paraId="45342156" w14:textId="77777777" w:rsidR="00EE408B" w:rsidRPr="00EE408B" w:rsidRDefault="00EE408B" w:rsidP="00EE408B">
            <w:pPr>
              <w:spacing w:after="0" w:line="240" w:lineRule="auto"/>
              <w:rPr>
                <w:rFonts w:asciiTheme="majorBidi" w:hAnsiTheme="majorBidi" w:cstheme="majorBidi"/>
                <w:sz w:val="16"/>
                <w:szCs w:val="16"/>
              </w:rPr>
            </w:pPr>
          </w:p>
        </w:tc>
        <w:tc>
          <w:tcPr>
            <w:tcW w:w="850" w:type="dxa"/>
            <w:tcBorders>
              <w:top w:val="single" w:sz="2" w:space="0" w:color="FFFFFF"/>
              <w:left w:val="single" w:sz="2" w:space="0" w:color="FFFFFF"/>
              <w:bottom w:val="single" w:sz="2" w:space="0" w:color="FFFFFF"/>
              <w:right w:val="single" w:sz="2" w:space="0" w:color="FFFFFF"/>
            </w:tcBorders>
            <w:shd w:val="clear" w:color="auto" w:fill="D9D9D9" w:themeFill="background1" w:themeFillShade="D9"/>
            <w:tcMar>
              <w:top w:w="57" w:type="dxa"/>
              <w:left w:w="80" w:type="dxa"/>
              <w:bottom w:w="57" w:type="dxa"/>
              <w:right w:w="80" w:type="dxa"/>
            </w:tcMar>
          </w:tcPr>
          <w:p w14:paraId="7BEFC072"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Nacimientos vivos</w:t>
            </w:r>
          </w:p>
        </w:tc>
        <w:tc>
          <w:tcPr>
            <w:tcW w:w="1417" w:type="dxa"/>
            <w:gridSpan w:val="2"/>
            <w:tcBorders>
              <w:top w:val="single" w:sz="2" w:space="0" w:color="FFFFFF"/>
              <w:left w:val="single" w:sz="2" w:space="0" w:color="FFFFFF"/>
              <w:bottom w:val="single" w:sz="2" w:space="0" w:color="FFFFFF"/>
              <w:right w:val="single" w:sz="2" w:space="0" w:color="FFFFFF"/>
            </w:tcBorders>
            <w:shd w:val="clear" w:color="auto" w:fill="D9D9D9" w:themeFill="background1" w:themeFillShade="D9"/>
            <w:tcMar>
              <w:top w:w="57" w:type="dxa"/>
              <w:left w:w="80" w:type="dxa"/>
              <w:bottom w:w="57" w:type="dxa"/>
              <w:right w:w="80" w:type="dxa"/>
            </w:tcMar>
          </w:tcPr>
          <w:p w14:paraId="37B6DE4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Cesáreas</w:t>
            </w:r>
          </w:p>
        </w:tc>
        <w:tc>
          <w:tcPr>
            <w:tcW w:w="850" w:type="dxa"/>
            <w:tcBorders>
              <w:top w:val="single" w:sz="2" w:space="0" w:color="FFFFFF"/>
              <w:left w:val="single" w:sz="2" w:space="0" w:color="FFFFFF"/>
              <w:bottom w:val="single" w:sz="2" w:space="0" w:color="FFFFFF"/>
              <w:right w:val="single" w:sz="2" w:space="0" w:color="FFFFFF"/>
            </w:tcBorders>
            <w:shd w:val="clear" w:color="auto" w:fill="D9D9D9" w:themeFill="background1" w:themeFillShade="D9"/>
            <w:tcMar>
              <w:top w:w="57" w:type="dxa"/>
              <w:left w:w="80" w:type="dxa"/>
              <w:bottom w:w="57" w:type="dxa"/>
              <w:right w:w="80" w:type="dxa"/>
            </w:tcMar>
          </w:tcPr>
          <w:p w14:paraId="7D7B512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Nacimientos</w:t>
            </w:r>
          </w:p>
          <w:p w14:paraId="7EE4C71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vivos</w:t>
            </w:r>
          </w:p>
        </w:tc>
        <w:tc>
          <w:tcPr>
            <w:tcW w:w="1277" w:type="dxa"/>
            <w:gridSpan w:val="2"/>
            <w:tcBorders>
              <w:top w:val="single" w:sz="2" w:space="0" w:color="FFFFFF"/>
              <w:left w:val="single" w:sz="2" w:space="0" w:color="FFFFFF"/>
              <w:bottom w:val="single" w:sz="2" w:space="0" w:color="FFFFFF"/>
              <w:right w:val="single" w:sz="2" w:space="0" w:color="FFFFFF"/>
            </w:tcBorders>
            <w:shd w:val="clear" w:color="auto" w:fill="D9D9D9" w:themeFill="background1" w:themeFillShade="D9"/>
            <w:tcMar>
              <w:top w:w="57" w:type="dxa"/>
              <w:left w:w="80" w:type="dxa"/>
              <w:bottom w:w="57" w:type="dxa"/>
              <w:right w:w="80" w:type="dxa"/>
            </w:tcMar>
          </w:tcPr>
          <w:p w14:paraId="29B7994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Cesáreas</w:t>
            </w:r>
          </w:p>
        </w:tc>
        <w:tc>
          <w:tcPr>
            <w:tcW w:w="851" w:type="dxa"/>
            <w:tcBorders>
              <w:top w:val="single" w:sz="2" w:space="0" w:color="FFFFFF"/>
              <w:left w:val="single" w:sz="2" w:space="0" w:color="FFFFFF"/>
              <w:bottom w:val="single" w:sz="2" w:space="0" w:color="FFFFFF"/>
              <w:right w:val="single" w:sz="2" w:space="0" w:color="FFFFFF"/>
            </w:tcBorders>
            <w:shd w:val="clear" w:color="auto" w:fill="D9D9D9" w:themeFill="background1" w:themeFillShade="D9"/>
            <w:tcMar>
              <w:top w:w="57" w:type="dxa"/>
              <w:left w:w="80" w:type="dxa"/>
              <w:bottom w:w="57" w:type="dxa"/>
              <w:right w:w="80" w:type="dxa"/>
            </w:tcMar>
          </w:tcPr>
          <w:p w14:paraId="037EED8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Nacimientos</w:t>
            </w:r>
          </w:p>
          <w:p w14:paraId="376A9C72"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vivos</w:t>
            </w:r>
          </w:p>
        </w:tc>
        <w:tc>
          <w:tcPr>
            <w:tcW w:w="1417" w:type="dxa"/>
            <w:gridSpan w:val="2"/>
            <w:tcBorders>
              <w:top w:val="single" w:sz="2" w:space="0" w:color="FFFFFF"/>
              <w:left w:val="single" w:sz="2" w:space="0" w:color="FFFFFF"/>
              <w:bottom w:val="single" w:sz="2" w:space="0" w:color="FFFFFF"/>
              <w:right w:val="single" w:sz="2" w:space="0" w:color="FFFFFF"/>
            </w:tcBorders>
            <w:shd w:val="clear" w:color="auto" w:fill="D9D9D9" w:themeFill="background1" w:themeFillShade="D9"/>
            <w:tcMar>
              <w:top w:w="57" w:type="dxa"/>
              <w:left w:w="80" w:type="dxa"/>
              <w:bottom w:w="57" w:type="dxa"/>
              <w:right w:w="80" w:type="dxa"/>
            </w:tcMar>
          </w:tcPr>
          <w:p w14:paraId="1000A3C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Cesáreas</w:t>
            </w:r>
          </w:p>
        </w:tc>
      </w:tr>
      <w:tr w:rsidR="00EE408B" w:rsidRPr="00EE408B" w14:paraId="0680E30B" w14:textId="77777777" w:rsidTr="003528AC">
        <w:tblPrEx>
          <w:tblCellMar>
            <w:top w:w="0" w:type="dxa"/>
            <w:left w:w="0" w:type="dxa"/>
            <w:bottom w:w="0" w:type="dxa"/>
            <w:right w:w="0" w:type="dxa"/>
          </w:tblCellMar>
        </w:tblPrEx>
        <w:trPr>
          <w:trHeight w:val="170"/>
        </w:trPr>
        <w:tc>
          <w:tcPr>
            <w:tcW w:w="1702" w:type="dxa"/>
            <w:vMerge/>
            <w:tcBorders>
              <w:top w:val="single" w:sz="2" w:space="0" w:color="FFFFFF"/>
              <w:left w:val="single" w:sz="6" w:space="0" w:color="FFFFFF"/>
              <w:bottom w:val="single" w:sz="2" w:space="0" w:color="006E96"/>
              <w:right w:val="single" w:sz="2" w:space="0" w:color="FFFFFF"/>
            </w:tcBorders>
            <w:shd w:val="clear" w:color="auto" w:fill="D9D9D9" w:themeFill="background1" w:themeFillShade="D9"/>
          </w:tcPr>
          <w:p w14:paraId="0EC79773" w14:textId="77777777" w:rsidR="00EE408B" w:rsidRPr="00EE408B" w:rsidRDefault="00EE408B" w:rsidP="00EE408B">
            <w:pPr>
              <w:spacing w:after="0" w:line="240" w:lineRule="auto"/>
              <w:rPr>
                <w:rFonts w:asciiTheme="majorBidi" w:hAnsiTheme="majorBidi" w:cstheme="majorBidi"/>
                <w:sz w:val="16"/>
                <w:szCs w:val="16"/>
              </w:rPr>
            </w:pPr>
          </w:p>
        </w:tc>
        <w:tc>
          <w:tcPr>
            <w:tcW w:w="850"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57" w:type="dxa"/>
              <w:left w:w="80" w:type="dxa"/>
              <w:bottom w:w="57" w:type="dxa"/>
              <w:right w:w="80" w:type="dxa"/>
            </w:tcMar>
          </w:tcPr>
          <w:p w14:paraId="1A09C2F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w:t>
            </w:r>
          </w:p>
        </w:tc>
        <w:tc>
          <w:tcPr>
            <w:tcW w:w="709"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57" w:type="dxa"/>
              <w:left w:w="80" w:type="dxa"/>
              <w:bottom w:w="57" w:type="dxa"/>
              <w:right w:w="80" w:type="dxa"/>
            </w:tcMar>
          </w:tcPr>
          <w:p w14:paraId="038A1DD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w:t>
            </w:r>
          </w:p>
        </w:tc>
        <w:tc>
          <w:tcPr>
            <w:tcW w:w="708"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57" w:type="dxa"/>
              <w:left w:w="80" w:type="dxa"/>
              <w:bottom w:w="57" w:type="dxa"/>
              <w:right w:w="80" w:type="dxa"/>
            </w:tcMar>
          </w:tcPr>
          <w:p w14:paraId="64A7378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w:t>
            </w:r>
          </w:p>
        </w:tc>
        <w:tc>
          <w:tcPr>
            <w:tcW w:w="850"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57" w:type="dxa"/>
              <w:left w:w="80" w:type="dxa"/>
              <w:bottom w:w="57" w:type="dxa"/>
              <w:right w:w="80" w:type="dxa"/>
            </w:tcMar>
          </w:tcPr>
          <w:p w14:paraId="7E09933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w:t>
            </w:r>
          </w:p>
        </w:tc>
        <w:tc>
          <w:tcPr>
            <w:tcW w:w="710"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57" w:type="dxa"/>
              <w:left w:w="80" w:type="dxa"/>
              <w:bottom w:w="57" w:type="dxa"/>
              <w:right w:w="80" w:type="dxa"/>
            </w:tcMar>
          </w:tcPr>
          <w:p w14:paraId="5060F9F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w:t>
            </w:r>
          </w:p>
        </w:tc>
        <w:tc>
          <w:tcPr>
            <w:tcW w:w="567"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57" w:type="dxa"/>
              <w:left w:w="80" w:type="dxa"/>
              <w:bottom w:w="57" w:type="dxa"/>
              <w:right w:w="80" w:type="dxa"/>
            </w:tcMar>
          </w:tcPr>
          <w:p w14:paraId="3362956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w:t>
            </w:r>
          </w:p>
        </w:tc>
        <w:tc>
          <w:tcPr>
            <w:tcW w:w="851"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57" w:type="dxa"/>
              <w:left w:w="80" w:type="dxa"/>
              <w:bottom w:w="57" w:type="dxa"/>
              <w:right w:w="80" w:type="dxa"/>
            </w:tcMar>
          </w:tcPr>
          <w:p w14:paraId="680A895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 xml:space="preserve"> n</w:t>
            </w:r>
          </w:p>
        </w:tc>
        <w:tc>
          <w:tcPr>
            <w:tcW w:w="708"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57" w:type="dxa"/>
              <w:left w:w="80" w:type="dxa"/>
              <w:bottom w:w="57" w:type="dxa"/>
              <w:right w:w="80" w:type="dxa"/>
            </w:tcMar>
          </w:tcPr>
          <w:p w14:paraId="774421F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w:t>
            </w:r>
          </w:p>
        </w:tc>
        <w:tc>
          <w:tcPr>
            <w:tcW w:w="709" w:type="dxa"/>
            <w:tcBorders>
              <w:top w:val="single" w:sz="2" w:space="0" w:color="FFFFFF"/>
              <w:left w:val="single" w:sz="2" w:space="0" w:color="FFFFFF"/>
              <w:bottom w:val="single" w:sz="2" w:space="0" w:color="006E96"/>
              <w:right w:val="single" w:sz="6" w:space="0" w:color="FFFFFF"/>
            </w:tcBorders>
            <w:shd w:val="clear" w:color="auto" w:fill="D9D9D9" w:themeFill="background1" w:themeFillShade="D9"/>
            <w:tcMar>
              <w:top w:w="57" w:type="dxa"/>
              <w:left w:w="80" w:type="dxa"/>
              <w:bottom w:w="57" w:type="dxa"/>
              <w:right w:w="80" w:type="dxa"/>
            </w:tcMar>
          </w:tcPr>
          <w:p w14:paraId="0BD85D5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w:t>
            </w:r>
          </w:p>
        </w:tc>
      </w:tr>
      <w:tr w:rsidR="00EE408B" w:rsidRPr="00EE408B" w14:paraId="42D8C6E6"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1992BEB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Total</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2DAB424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65.315</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1E1A88C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19.817</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7AFE95E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30,4</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13C9CE0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53.544</w:t>
            </w: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3FF1E05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32.597</w:t>
            </w: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3D388F3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61,0</w:t>
            </w: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3DDA5B5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119.089</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7CEEDAD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52.424</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724E59D2"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44,0</w:t>
            </w:r>
          </w:p>
        </w:tc>
      </w:tr>
      <w:tr w:rsidR="00EE408B" w:rsidRPr="00EE408B" w14:paraId="072AB5DB"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115337E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b/>
                <w:bCs/>
                <w:sz w:val="16"/>
                <w:szCs w:val="16"/>
                <w:lang w:val="es-ES_tradnl"/>
              </w:rPr>
              <w:t>Edad de la mujer</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4094644C" w14:textId="77777777" w:rsidR="00EE408B" w:rsidRPr="00EE408B" w:rsidRDefault="00EE408B" w:rsidP="00EE408B">
            <w:pPr>
              <w:spacing w:after="0" w:line="240" w:lineRule="auto"/>
              <w:rPr>
                <w:rFonts w:asciiTheme="majorBidi" w:hAnsiTheme="majorBidi" w:cstheme="majorBidi"/>
                <w:sz w:val="16"/>
                <w:szCs w:val="16"/>
              </w:rPr>
            </w:pP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17D8871C" w14:textId="77777777" w:rsidR="00EE408B" w:rsidRPr="00EE408B" w:rsidRDefault="00EE408B" w:rsidP="00EE408B">
            <w:pPr>
              <w:spacing w:after="0" w:line="240" w:lineRule="auto"/>
              <w:rPr>
                <w:rFonts w:asciiTheme="majorBidi" w:hAnsiTheme="majorBidi" w:cstheme="majorBidi"/>
                <w:sz w:val="16"/>
                <w:szCs w:val="16"/>
              </w:rPr>
            </w:pP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68C40C4B" w14:textId="77777777" w:rsidR="00EE408B" w:rsidRPr="00EE408B" w:rsidRDefault="00EE408B" w:rsidP="00EE408B">
            <w:pPr>
              <w:spacing w:after="0" w:line="240" w:lineRule="auto"/>
              <w:rPr>
                <w:rFonts w:asciiTheme="majorBidi" w:hAnsiTheme="majorBidi" w:cstheme="majorBidi"/>
                <w:sz w:val="16"/>
                <w:szCs w:val="16"/>
              </w:rPr>
            </w:pP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44189241" w14:textId="77777777" w:rsidR="00EE408B" w:rsidRPr="00EE408B" w:rsidRDefault="00EE408B" w:rsidP="00EE408B">
            <w:pPr>
              <w:spacing w:after="0" w:line="240" w:lineRule="auto"/>
              <w:rPr>
                <w:rFonts w:asciiTheme="majorBidi" w:hAnsiTheme="majorBidi" w:cstheme="majorBidi"/>
                <w:sz w:val="16"/>
                <w:szCs w:val="16"/>
              </w:rPr>
            </w:pP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7DAFAEDC" w14:textId="77777777" w:rsidR="00EE408B" w:rsidRPr="00EE408B" w:rsidRDefault="00EE408B" w:rsidP="00EE408B">
            <w:pPr>
              <w:spacing w:after="0" w:line="240" w:lineRule="auto"/>
              <w:rPr>
                <w:rFonts w:asciiTheme="majorBidi" w:hAnsiTheme="majorBidi" w:cstheme="majorBidi"/>
                <w:sz w:val="16"/>
                <w:szCs w:val="16"/>
              </w:rPr>
            </w:pP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57D439A9" w14:textId="77777777" w:rsidR="00EE408B" w:rsidRPr="00EE408B" w:rsidRDefault="00EE408B" w:rsidP="00EE408B">
            <w:pPr>
              <w:spacing w:after="0" w:line="240" w:lineRule="auto"/>
              <w:rPr>
                <w:rFonts w:asciiTheme="majorBidi" w:hAnsiTheme="majorBidi" w:cstheme="majorBidi"/>
                <w:sz w:val="16"/>
                <w:szCs w:val="16"/>
              </w:rPr>
            </w:pP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03B4FF76" w14:textId="77777777" w:rsidR="00EE408B" w:rsidRPr="00EE408B" w:rsidRDefault="00EE408B" w:rsidP="00EE408B">
            <w:pPr>
              <w:spacing w:after="0" w:line="240" w:lineRule="auto"/>
              <w:rPr>
                <w:rFonts w:asciiTheme="majorBidi" w:hAnsiTheme="majorBidi" w:cstheme="majorBidi"/>
                <w:sz w:val="16"/>
                <w:szCs w:val="16"/>
              </w:rPr>
            </w:pP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51B8F708" w14:textId="77777777" w:rsidR="00EE408B" w:rsidRPr="00EE408B" w:rsidRDefault="00EE408B" w:rsidP="00EE408B">
            <w:pPr>
              <w:spacing w:after="0" w:line="240" w:lineRule="auto"/>
              <w:rPr>
                <w:rFonts w:asciiTheme="majorBidi" w:hAnsiTheme="majorBidi" w:cstheme="majorBidi"/>
                <w:sz w:val="16"/>
                <w:szCs w:val="16"/>
              </w:rPr>
            </w:pP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3FE9CB58" w14:textId="77777777" w:rsidR="00EE408B" w:rsidRPr="00EE408B" w:rsidRDefault="00EE408B" w:rsidP="00EE408B">
            <w:pPr>
              <w:spacing w:after="0" w:line="240" w:lineRule="auto"/>
              <w:rPr>
                <w:rFonts w:asciiTheme="majorBidi" w:hAnsiTheme="majorBidi" w:cstheme="majorBidi"/>
                <w:sz w:val="16"/>
                <w:szCs w:val="16"/>
              </w:rPr>
            </w:pPr>
          </w:p>
        </w:tc>
      </w:tr>
      <w:tr w:rsidR="00EE408B" w:rsidRPr="00EE408B" w14:paraId="270955ED"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0C8F3F9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19 años o menos</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6E87641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10.602</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5B169C5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2.489</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0D78B06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23,5</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6A14A12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4.144</w:t>
            </w: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34785746"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2.271</w:t>
            </w: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07B8F20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54,8</w:t>
            </w: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5D2A732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14.769</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408F786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4.762</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5B09EE5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32,2</w:t>
            </w:r>
          </w:p>
        </w:tc>
      </w:tr>
      <w:tr w:rsidR="00EE408B" w:rsidRPr="00EE408B" w14:paraId="507768EA"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2C32222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20 - 34 años</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1A558086"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46.693</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5D30514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14.342</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21ABA86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30,7</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516932F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38.051</w:t>
            </w: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4BD41D1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22.635</w:t>
            </w: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236DF26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59,5</w:t>
            </w: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4BF8049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84.904</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04D6270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36.983</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26A2D94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43,6</w:t>
            </w:r>
          </w:p>
        </w:tc>
      </w:tr>
      <w:tr w:rsidR="00EE408B" w:rsidRPr="00EE408B" w14:paraId="4AA6E719"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1000C236"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35 y más años</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082745F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8.019</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65B4F9D6"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2.986</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6AE17B6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37,2</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6748178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11.348</w:t>
            </w: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53BA77B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7.691</w:t>
            </w: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338FAF1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67,8</w:t>
            </w: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2A3D4972"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19.413</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0C375B7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10.678</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42BC3E1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55,0</w:t>
            </w:r>
          </w:p>
        </w:tc>
      </w:tr>
      <w:tr w:rsidR="00EE408B" w:rsidRPr="00EE408B" w14:paraId="5552445F"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7FFC95C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b/>
                <w:bCs/>
                <w:sz w:val="16"/>
                <w:szCs w:val="16"/>
                <w:lang w:val="es-ES_tradnl"/>
              </w:rPr>
              <w:t>Nivel educativo de la mujer</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1809E7A1" w14:textId="77777777" w:rsidR="00EE408B" w:rsidRPr="00EE408B" w:rsidRDefault="00EE408B" w:rsidP="00EE408B">
            <w:pPr>
              <w:spacing w:after="0" w:line="240" w:lineRule="auto"/>
              <w:rPr>
                <w:rFonts w:asciiTheme="majorBidi" w:hAnsiTheme="majorBidi" w:cstheme="majorBidi"/>
                <w:sz w:val="16"/>
                <w:szCs w:val="16"/>
              </w:rPr>
            </w:pP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4F07CF26" w14:textId="77777777" w:rsidR="00EE408B" w:rsidRPr="00EE408B" w:rsidRDefault="00EE408B" w:rsidP="00EE408B">
            <w:pPr>
              <w:spacing w:after="0" w:line="240" w:lineRule="auto"/>
              <w:rPr>
                <w:rFonts w:asciiTheme="majorBidi" w:hAnsiTheme="majorBidi" w:cstheme="majorBidi"/>
                <w:sz w:val="16"/>
                <w:szCs w:val="16"/>
              </w:rPr>
            </w:pP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79A2BF77" w14:textId="77777777" w:rsidR="00EE408B" w:rsidRPr="00EE408B" w:rsidRDefault="00EE408B" w:rsidP="00EE408B">
            <w:pPr>
              <w:spacing w:after="0" w:line="240" w:lineRule="auto"/>
              <w:rPr>
                <w:rFonts w:asciiTheme="majorBidi" w:hAnsiTheme="majorBidi" w:cstheme="majorBidi"/>
                <w:sz w:val="16"/>
                <w:szCs w:val="16"/>
              </w:rPr>
            </w:pP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73983030" w14:textId="77777777" w:rsidR="00EE408B" w:rsidRPr="00EE408B" w:rsidRDefault="00EE408B" w:rsidP="00EE408B">
            <w:pPr>
              <w:spacing w:after="0" w:line="240" w:lineRule="auto"/>
              <w:rPr>
                <w:rFonts w:asciiTheme="majorBidi" w:hAnsiTheme="majorBidi" w:cstheme="majorBidi"/>
                <w:sz w:val="16"/>
                <w:szCs w:val="16"/>
              </w:rPr>
            </w:pP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307D9A4C" w14:textId="77777777" w:rsidR="00EE408B" w:rsidRPr="00EE408B" w:rsidRDefault="00EE408B" w:rsidP="00EE408B">
            <w:pPr>
              <w:spacing w:after="0" w:line="240" w:lineRule="auto"/>
              <w:rPr>
                <w:rFonts w:asciiTheme="majorBidi" w:hAnsiTheme="majorBidi" w:cstheme="majorBidi"/>
                <w:sz w:val="16"/>
                <w:szCs w:val="16"/>
              </w:rPr>
            </w:pP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5D952EFF" w14:textId="77777777" w:rsidR="00EE408B" w:rsidRPr="00EE408B" w:rsidRDefault="00EE408B" w:rsidP="00EE408B">
            <w:pPr>
              <w:spacing w:after="0" w:line="240" w:lineRule="auto"/>
              <w:rPr>
                <w:rFonts w:asciiTheme="majorBidi" w:hAnsiTheme="majorBidi" w:cstheme="majorBidi"/>
                <w:sz w:val="16"/>
                <w:szCs w:val="16"/>
              </w:rPr>
            </w:pP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3F38E13A" w14:textId="77777777" w:rsidR="00EE408B" w:rsidRPr="00EE408B" w:rsidRDefault="00EE408B" w:rsidP="00EE408B">
            <w:pPr>
              <w:spacing w:after="0" w:line="240" w:lineRule="auto"/>
              <w:rPr>
                <w:rFonts w:asciiTheme="majorBidi" w:hAnsiTheme="majorBidi" w:cstheme="majorBidi"/>
                <w:sz w:val="16"/>
                <w:szCs w:val="16"/>
              </w:rPr>
            </w:pP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042539D4" w14:textId="77777777" w:rsidR="00EE408B" w:rsidRPr="00EE408B" w:rsidRDefault="00EE408B" w:rsidP="00EE408B">
            <w:pPr>
              <w:spacing w:after="0" w:line="240" w:lineRule="auto"/>
              <w:rPr>
                <w:rFonts w:asciiTheme="majorBidi" w:hAnsiTheme="majorBidi" w:cstheme="majorBidi"/>
                <w:sz w:val="16"/>
                <w:szCs w:val="16"/>
              </w:rPr>
            </w:pP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23281FA2" w14:textId="77777777" w:rsidR="00EE408B" w:rsidRPr="00EE408B" w:rsidRDefault="00EE408B" w:rsidP="00EE408B">
            <w:pPr>
              <w:spacing w:after="0" w:line="240" w:lineRule="auto"/>
              <w:rPr>
                <w:rFonts w:asciiTheme="majorBidi" w:hAnsiTheme="majorBidi" w:cstheme="majorBidi"/>
                <w:sz w:val="16"/>
                <w:szCs w:val="16"/>
              </w:rPr>
            </w:pPr>
          </w:p>
        </w:tc>
      </w:tr>
      <w:tr w:rsidR="00EE408B" w:rsidRPr="00EE408B" w14:paraId="04F52858"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5015C50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Bajo</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6E34998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35.241</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72F3814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10.011</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02B4411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28,4</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5832BCC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11.680</w:t>
            </w: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2D8187A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6.960</w:t>
            </w: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5D3CC15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59,6</w:t>
            </w: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7ED30E7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47.456</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01DF950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16.964</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7963CE7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35,7</w:t>
            </w:r>
          </w:p>
        </w:tc>
      </w:tr>
      <w:tr w:rsidR="00EE408B" w:rsidRPr="00EE408B" w14:paraId="629B210A"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4C19727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 xml:space="preserve">Medio </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0749F9E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17.956</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3C05F51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5.994</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4B98D7E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33,4</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419EF97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21.024</w:t>
            </w: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0AD4B6C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13.002</w:t>
            </w: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1D73B4E6"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61,8</w:t>
            </w: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7AEFAA8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39.041</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576DE81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19.000</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2E6E901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48,7</w:t>
            </w:r>
          </w:p>
        </w:tc>
      </w:tr>
      <w:tr w:rsidR="00EE408B" w:rsidRPr="00EE408B" w14:paraId="67D6B825"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744F768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Alto</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27837A4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4.186</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79F6D03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1.579</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0C9F4A7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37,7</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55F97C5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13.506</w:t>
            </w: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5F241B2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8.236</w:t>
            </w: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07318EB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61,0</w:t>
            </w: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133BDDA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17.723</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7AB29F0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9.817</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318C20E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55,4</w:t>
            </w:r>
          </w:p>
        </w:tc>
      </w:tr>
      <w:tr w:rsidR="00EE408B" w:rsidRPr="00EE408B" w14:paraId="0EC994BE"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3363642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b/>
                <w:bCs/>
                <w:sz w:val="16"/>
                <w:szCs w:val="16"/>
                <w:lang w:val="es-ES_tradnl"/>
              </w:rPr>
              <w:t>Cuatrienios (período)</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0706A1B6" w14:textId="77777777" w:rsidR="00EE408B" w:rsidRPr="00EE408B" w:rsidRDefault="00EE408B" w:rsidP="00EE408B">
            <w:pPr>
              <w:spacing w:after="0" w:line="240" w:lineRule="auto"/>
              <w:rPr>
                <w:rFonts w:asciiTheme="majorBidi" w:hAnsiTheme="majorBidi" w:cstheme="majorBidi"/>
                <w:sz w:val="16"/>
                <w:szCs w:val="16"/>
              </w:rPr>
            </w:pP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24767FA9" w14:textId="77777777" w:rsidR="00EE408B" w:rsidRPr="00EE408B" w:rsidRDefault="00EE408B" w:rsidP="00EE408B">
            <w:pPr>
              <w:spacing w:after="0" w:line="240" w:lineRule="auto"/>
              <w:rPr>
                <w:rFonts w:asciiTheme="majorBidi" w:hAnsiTheme="majorBidi" w:cstheme="majorBidi"/>
                <w:sz w:val="16"/>
                <w:szCs w:val="16"/>
              </w:rPr>
            </w:pP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710C473D" w14:textId="77777777" w:rsidR="00EE408B" w:rsidRPr="00EE408B" w:rsidRDefault="00EE408B" w:rsidP="00EE408B">
            <w:pPr>
              <w:spacing w:after="0" w:line="240" w:lineRule="auto"/>
              <w:rPr>
                <w:rFonts w:asciiTheme="majorBidi" w:hAnsiTheme="majorBidi" w:cstheme="majorBidi"/>
                <w:sz w:val="16"/>
                <w:szCs w:val="16"/>
              </w:rPr>
            </w:pP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7F15EEFC" w14:textId="77777777" w:rsidR="00EE408B" w:rsidRPr="00EE408B" w:rsidRDefault="00EE408B" w:rsidP="00EE408B">
            <w:pPr>
              <w:spacing w:after="0" w:line="240" w:lineRule="auto"/>
              <w:rPr>
                <w:rFonts w:asciiTheme="majorBidi" w:hAnsiTheme="majorBidi" w:cstheme="majorBidi"/>
                <w:sz w:val="16"/>
                <w:szCs w:val="16"/>
              </w:rPr>
            </w:pP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077E3542" w14:textId="77777777" w:rsidR="00EE408B" w:rsidRPr="00EE408B" w:rsidRDefault="00EE408B" w:rsidP="00EE408B">
            <w:pPr>
              <w:spacing w:after="0" w:line="240" w:lineRule="auto"/>
              <w:rPr>
                <w:rFonts w:asciiTheme="majorBidi" w:hAnsiTheme="majorBidi" w:cstheme="majorBidi"/>
                <w:sz w:val="16"/>
                <w:szCs w:val="16"/>
              </w:rPr>
            </w:pP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0FCDD442" w14:textId="77777777" w:rsidR="00EE408B" w:rsidRPr="00EE408B" w:rsidRDefault="00EE408B" w:rsidP="00EE408B">
            <w:pPr>
              <w:spacing w:after="0" w:line="240" w:lineRule="auto"/>
              <w:rPr>
                <w:rFonts w:asciiTheme="majorBidi" w:hAnsiTheme="majorBidi" w:cstheme="majorBidi"/>
                <w:sz w:val="16"/>
                <w:szCs w:val="16"/>
              </w:rPr>
            </w:pP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6654B30D" w14:textId="77777777" w:rsidR="00EE408B" w:rsidRPr="00EE408B" w:rsidRDefault="00EE408B" w:rsidP="00EE408B">
            <w:pPr>
              <w:spacing w:after="0" w:line="240" w:lineRule="auto"/>
              <w:rPr>
                <w:rFonts w:asciiTheme="majorBidi" w:hAnsiTheme="majorBidi" w:cstheme="majorBidi"/>
                <w:sz w:val="16"/>
                <w:szCs w:val="16"/>
              </w:rPr>
            </w:pP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5A65FA13" w14:textId="77777777" w:rsidR="00EE408B" w:rsidRPr="00EE408B" w:rsidRDefault="00EE408B" w:rsidP="00EE408B">
            <w:pPr>
              <w:spacing w:after="0" w:line="240" w:lineRule="auto"/>
              <w:rPr>
                <w:rFonts w:asciiTheme="majorBidi" w:hAnsiTheme="majorBidi" w:cstheme="majorBidi"/>
                <w:sz w:val="16"/>
                <w:szCs w:val="16"/>
              </w:rPr>
            </w:pP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15378A84" w14:textId="77777777" w:rsidR="00EE408B" w:rsidRPr="00EE408B" w:rsidRDefault="00EE408B" w:rsidP="00EE408B">
            <w:pPr>
              <w:spacing w:after="0" w:line="240" w:lineRule="auto"/>
              <w:rPr>
                <w:rFonts w:asciiTheme="majorBidi" w:hAnsiTheme="majorBidi" w:cstheme="majorBidi"/>
                <w:sz w:val="16"/>
                <w:szCs w:val="16"/>
              </w:rPr>
            </w:pPr>
          </w:p>
        </w:tc>
      </w:tr>
      <w:tr w:rsidR="00EE408B" w:rsidRPr="00EE408B" w14:paraId="358D0572"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665BE5A2"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2011-2014</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6E8562E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24.535</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0E30E73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7.025</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052380B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28,6</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3E0D2AB2"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19.930</w:t>
            </w: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1A2BB61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11.186</w:t>
            </w: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19F4AE5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56,1</w:t>
            </w: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5AD1760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44.545</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30AADC3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18.213</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25CFF23E"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40,9</w:t>
            </w:r>
          </w:p>
        </w:tc>
      </w:tr>
      <w:tr w:rsidR="00EE408B" w:rsidRPr="00EE408B" w14:paraId="77E0B500"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7E16C6D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2015-2018</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4AD743E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22.967</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3F54E37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6.718</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36A6167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29,3</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1CB8470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19.568</w:t>
            </w: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64894D5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12.054</w:t>
            </w: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02695AE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61,6</w:t>
            </w: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1ED1F8C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42.629</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784203D2"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18.778</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1799871A"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44,1</w:t>
            </w:r>
          </w:p>
        </w:tc>
      </w:tr>
      <w:tr w:rsidR="00EE408B" w:rsidRPr="00EE408B" w14:paraId="4977FA78"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028CC8E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2019-2022</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6E04CC64"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17.813</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4921FD2F"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6.075</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37FAD15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34,1</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2C3E95B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14.046</w:t>
            </w: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7803029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9.357</w:t>
            </w: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26867A8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66,6</w:t>
            </w: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101643D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31.915</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4136341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15.433</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57789EF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48,9</w:t>
            </w:r>
          </w:p>
        </w:tc>
      </w:tr>
      <w:tr w:rsidR="00EE408B" w:rsidRPr="00EE408B" w14:paraId="27B4ECE8"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1AD0AE0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b/>
                <w:bCs/>
                <w:sz w:val="16"/>
                <w:szCs w:val="16"/>
                <w:lang w:val="es-ES_tradnl"/>
              </w:rPr>
              <w:t>Días</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52B1139D" w14:textId="77777777" w:rsidR="00EE408B" w:rsidRPr="00EE408B" w:rsidRDefault="00EE408B" w:rsidP="00EE408B">
            <w:pPr>
              <w:spacing w:after="0" w:line="240" w:lineRule="auto"/>
              <w:rPr>
                <w:rFonts w:asciiTheme="majorBidi" w:hAnsiTheme="majorBidi" w:cstheme="majorBidi"/>
                <w:sz w:val="16"/>
                <w:szCs w:val="16"/>
              </w:rPr>
            </w:pP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6E4A5C67" w14:textId="77777777" w:rsidR="00EE408B" w:rsidRPr="00EE408B" w:rsidRDefault="00EE408B" w:rsidP="00EE408B">
            <w:pPr>
              <w:spacing w:after="0" w:line="240" w:lineRule="auto"/>
              <w:rPr>
                <w:rFonts w:asciiTheme="majorBidi" w:hAnsiTheme="majorBidi" w:cstheme="majorBidi"/>
                <w:sz w:val="16"/>
                <w:szCs w:val="16"/>
              </w:rPr>
            </w:pP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35C7CA9D" w14:textId="77777777" w:rsidR="00EE408B" w:rsidRPr="00EE408B" w:rsidRDefault="00EE408B" w:rsidP="00EE408B">
            <w:pPr>
              <w:spacing w:after="0" w:line="240" w:lineRule="auto"/>
              <w:rPr>
                <w:rFonts w:asciiTheme="majorBidi" w:hAnsiTheme="majorBidi" w:cstheme="majorBidi"/>
                <w:sz w:val="16"/>
                <w:szCs w:val="16"/>
              </w:rPr>
            </w:pP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4CB4B1CA" w14:textId="77777777" w:rsidR="00EE408B" w:rsidRPr="00EE408B" w:rsidRDefault="00EE408B" w:rsidP="00EE408B">
            <w:pPr>
              <w:spacing w:after="0" w:line="240" w:lineRule="auto"/>
              <w:rPr>
                <w:rFonts w:asciiTheme="majorBidi" w:hAnsiTheme="majorBidi" w:cstheme="majorBidi"/>
                <w:sz w:val="16"/>
                <w:szCs w:val="16"/>
              </w:rPr>
            </w:pP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4B157A88" w14:textId="77777777" w:rsidR="00EE408B" w:rsidRPr="00EE408B" w:rsidRDefault="00EE408B" w:rsidP="00EE408B">
            <w:pPr>
              <w:spacing w:after="0" w:line="240" w:lineRule="auto"/>
              <w:rPr>
                <w:rFonts w:asciiTheme="majorBidi" w:hAnsiTheme="majorBidi" w:cstheme="majorBidi"/>
                <w:sz w:val="16"/>
                <w:szCs w:val="16"/>
              </w:rPr>
            </w:pP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120A9FAE" w14:textId="77777777" w:rsidR="00EE408B" w:rsidRPr="00EE408B" w:rsidRDefault="00EE408B" w:rsidP="00EE408B">
            <w:pPr>
              <w:spacing w:after="0" w:line="240" w:lineRule="auto"/>
              <w:rPr>
                <w:rFonts w:asciiTheme="majorBidi" w:hAnsiTheme="majorBidi" w:cstheme="majorBidi"/>
                <w:sz w:val="16"/>
                <w:szCs w:val="16"/>
              </w:rPr>
            </w:pP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3C9C9BBF" w14:textId="77777777" w:rsidR="00EE408B" w:rsidRPr="00EE408B" w:rsidRDefault="00EE408B" w:rsidP="00EE408B">
            <w:pPr>
              <w:spacing w:after="0" w:line="240" w:lineRule="auto"/>
              <w:rPr>
                <w:rFonts w:asciiTheme="majorBidi" w:hAnsiTheme="majorBidi" w:cstheme="majorBidi"/>
                <w:sz w:val="16"/>
                <w:szCs w:val="16"/>
              </w:rPr>
            </w:pP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5F0FB771" w14:textId="77777777" w:rsidR="00EE408B" w:rsidRPr="00EE408B" w:rsidRDefault="00EE408B" w:rsidP="00EE408B">
            <w:pPr>
              <w:spacing w:after="0" w:line="240" w:lineRule="auto"/>
              <w:rPr>
                <w:rFonts w:asciiTheme="majorBidi" w:hAnsiTheme="majorBidi" w:cstheme="majorBidi"/>
                <w:sz w:val="16"/>
                <w:szCs w:val="16"/>
              </w:rPr>
            </w:pP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78FD47B5" w14:textId="77777777" w:rsidR="00EE408B" w:rsidRPr="00EE408B" w:rsidRDefault="00EE408B" w:rsidP="00EE408B">
            <w:pPr>
              <w:spacing w:after="0" w:line="240" w:lineRule="auto"/>
              <w:rPr>
                <w:rFonts w:asciiTheme="majorBidi" w:hAnsiTheme="majorBidi" w:cstheme="majorBidi"/>
                <w:sz w:val="16"/>
                <w:szCs w:val="16"/>
              </w:rPr>
            </w:pPr>
          </w:p>
        </w:tc>
      </w:tr>
      <w:tr w:rsidR="00EE408B" w:rsidRPr="00EE408B" w14:paraId="6D6FC303"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62F1476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Días hábiles</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5D4C894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48.904</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5C3AC98C"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16.406</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5652E38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33,5</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44EF08C2"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44.367</w:t>
            </w: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212FD11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28.272</w:t>
            </w: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42755EA9"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63,7</w:t>
            </w: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2BBD442D"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93.438</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16ED307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44.687</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24690EF6"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47,8</w:t>
            </w:r>
          </w:p>
        </w:tc>
      </w:tr>
      <w:tr w:rsidR="00EE408B" w:rsidRPr="00EE408B" w14:paraId="7744669C" w14:textId="77777777" w:rsidTr="00EE408B">
        <w:tblPrEx>
          <w:tblCellMar>
            <w:top w:w="0" w:type="dxa"/>
            <w:left w:w="0" w:type="dxa"/>
            <w:bottom w:w="0" w:type="dxa"/>
            <w:right w:w="0" w:type="dxa"/>
          </w:tblCellMar>
        </w:tblPrEx>
        <w:trPr>
          <w:trHeight w:val="170"/>
        </w:trPr>
        <w:tc>
          <w:tcPr>
            <w:tcW w:w="1702"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57" w:type="dxa"/>
            </w:tcMar>
            <w:vAlign w:val="bottom"/>
          </w:tcPr>
          <w:p w14:paraId="73994D8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Sábados, domingos, feriados</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5B3F8B8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15.723</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2FD7C9E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3.412</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04687371"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21,7</w:t>
            </w:r>
          </w:p>
        </w:tc>
        <w:tc>
          <w:tcPr>
            <w:tcW w:w="85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36215A1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8.898</w:t>
            </w:r>
          </w:p>
        </w:tc>
        <w:tc>
          <w:tcPr>
            <w:tcW w:w="710"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388A0C5B"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4.325</w:t>
            </w:r>
          </w:p>
        </w:tc>
        <w:tc>
          <w:tcPr>
            <w:tcW w:w="567"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2308DD65"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48,6</w:t>
            </w:r>
          </w:p>
        </w:tc>
        <w:tc>
          <w:tcPr>
            <w:tcW w:w="851"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227" w:type="dxa"/>
            </w:tcMar>
            <w:vAlign w:val="bottom"/>
          </w:tcPr>
          <w:p w14:paraId="26223978"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24.679</w:t>
            </w:r>
          </w:p>
        </w:tc>
        <w:tc>
          <w:tcPr>
            <w:tcW w:w="708"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13" w:type="dxa"/>
            </w:tcMar>
            <w:vAlign w:val="bottom"/>
          </w:tcPr>
          <w:p w14:paraId="0A0378E7"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7.737</w:t>
            </w:r>
          </w:p>
        </w:tc>
        <w:tc>
          <w:tcPr>
            <w:tcW w:w="709" w:type="dxa"/>
            <w:tcBorders>
              <w:top w:val="single" w:sz="2" w:space="0" w:color="006E96"/>
              <w:left w:val="single" w:sz="2" w:space="0" w:color="006E96"/>
              <w:bottom w:val="single" w:sz="2" w:space="0" w:color="006E96"/>
              <w:right w:val="single" w:sz="2" w:space="0" w:color="006E96"/>
            </w:tcBorders>
            <w:tcMar>
              <w:top w:w="57" w:type="dxa"/>
              <w:left w:w="57" w:type="dxa"/>
              <w:bottom w:w="57" w:type="dxa"/>
              <w:right w:w="170" w:type="dxa"/>
            </w:tcMar>
            <w:vAlign w:val="bottom"/>
          </w:tcPr>
          <w:p w14:paraId="4241F442"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31,4</w:t>
            </w:r>
          </w:p>
        </w:tc>
      </w:tr>
      <w:tr w:rsidR="00EE408B" w:rsidRPr="00EE408B" w14:paraId="554B3966" w14:textId="77777777" w:rsidTr="00EE408B">
        <w:tblPrEx>
          <w:tblCellMar>
            <w:top w:w="0" w:type="dxa"/>
            <w:left w:w="0" w:type="dxa"/>
            <w:bottom w:w="0" w:type="dxa"/>
            <w:right w:w="0" w:type="dxa"/>
          </w:tblCellMar>
        </w:tblPrEx>
        <w:trPr>
          <w:trHeight w:val="288"/>
        </w:trPr>
        <w:tc>
          <w:tcPr>
            <w:tcW w:w="8364" w:type="dxa"/>
            <w:gridSpan w:val="10"/>
            <w:tcBorders>
              <w:top w:val="single" w:sz="2" w:space="0" w:color="006E96"/>
              <w:left w:val="single" w:sz="6" w:space="0" w:color="000000"/>
              <w:bottom w:val="single" w:sz="6" w:space="0" w:color="000000"/>
              <w:right w:val="single" w:sz="6" w:space="0" w:color="auto"/>
            </w:tcBorders>
            <w:tcMar>
              <w:top w:w="80" w:type="dxa"/>
              <w:left w:w="80" w:type="dxa"/>
              <w:bottom w:w="80" w:type="dxa"/>
              <w:right w:w="80" w:type="dxa"/>
            </w:tcMar>
            <w:vAlign w:val="center"/>
          </w:tcPr>
          <w:p w14:paraId="16215853"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Fuente: Elaboración propia con base en estadísticas vitales de la provincia del Neuquén.</w:t>
            </w:r>
          </w:p>
          <w:p w14:paraId="18462020" w14:textId="77777777" w:rsidR="00EE408B" w:rsidRPr="00EE408B" w:rsidRDefault="00EE408B" w:rsidP="00EE408B">
            <w:pPr>
              <w:spacing w:after="0" w:line="240" w:lineRule="auto"/>
              <w:rPr>
                <w:rFonts w:asciiTheme="majorBidi" w:hAnsiTheme="majorBidi" w:cstheme="majorBidi"/>
                <w:sz w:val="16"/>
                <w:szCs w:val="16"/>
                <w:lang w:val="es-ES_tradnl"/>
              </w:rPr>
            </w:pPr>
            <w:r w:rsidRPr="00EE408B">
              <w:rPr>
                <w:rFonts w:asciiTheme="majorBidi" w:hAnsiTheme="majorBidi" w:cstheme="majorBidi"/>
                <w:sz w:val="16"/>
                <w:szCs w:val="16"/>
                <w:lang w:val="es-ES_tradnl"/>
              </w:rPr>
              <w:t>Nota: Nivel educativo: Bajo (primaria completa o menos); Medio (secundaria completa o universitaria incompleta); Alto (universitaria completa o más).</w:t>
            </w:r>
          </w:p>
        </w:tc>
      </w:tr>
    </w:tbl>
    <w:p w14:paraId="0EA48E07" w14:textId="77777777" w:rsidR="00EE408B" w:rsidRPr="00920500" w:rsidRDefault="00EE408B" w:rsidP="00920500">
      <w:pPr>
        <w:rPr>
          <w:rFonts w:asciiTheme="majorBidi" w:hAnsiTheme="majorBidi" w:cstheme="majorBidi"/>
          <w:sz w:val="24"/>
          <w:szCs w:val="24"/>
          <w:lang w:val="es-ES_tradnl"/>
        </w:rPr>
      </w:pPr>
    </w:p>
    <w:p w14:paraId="6F05323A" w14:textId="77777777" w:rsid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En la Tabla 3 se muestran las tendencias en las tasas de cesáreas según las variables socioeconómicas seleccionadas. En total, las cesáreas se incrementan en un 11% cada 5 años [RP=1,10; IC95% (1,10-1,12)]. Respecto a la edad de las personas gestantes, si bien al inicio de la tendencia la tasa fue mayor entre las personas gestantes de 35 años y más, el incremento fue mayor entre las personas gestantes más jóvenes, de 19 años o menos. Respecto al nivel educativo, al inicio del período, las tasas fueron más elevadas entre aquellas personas gestantes de mayor educativo; sin embargo, el incremento cada 5 años en la tasa entre aquellas personas de nivel educativo más bajo fue del 10% [RP=1,10; IC95% (1,08-1,12)] y 5% entre las de nivel educativo más alto [RP=1,05; IC95% (1,03-1,07)]. Finalmente, en relación con el tipo de establecimiento sanitario, al inicio de la tendencia, las tasas fueron mayores entre aquellos nacimientos en establecimientos privados, y se observó un incremento del 11% cada 5 años entre aquellos nacimientos en establecimientos públicos [RP=1,11; IC95% (1,09-1,13)] y 9% entre los nacimientos en establecimientos privados [RP=1,09; IC95% (1,08-1,10)].</w:t>
      </w:r>
    </w:p>
    <w:p w14:paraId="273DD4BB" w14:textId="77777777" w:rsidR="003528AC" w:rsidRDefault="003528AC" w:rsidP="00920500">
      <w:pPr>
        <w:rPr>
          <w:rFonts w:asciiTheme="majorBidi" w:hAnsiTheme="majorBidi" w:cstheme="majorBidi"/>
          <w:sz w:val="24"/>
          <w:szCs w:val="24"/>
          <w:lang w:val="es-ES_tradnl"/>
        </w:rPr>
      </w:pPr>
    </w:p>
    <w:p w14:paraId="29EB0316" w14:textId="77777777" w:rsidR="003528AC" w:rsidRDefault="003528AC" w:rsidP="00920500">
      <w:pPr>
        <w:rPr>
          <w:rFonts w:asciiTheme="majorBidi" w:hAnsiTheme="majorBidi" w:cstheme="majorBidi"/>
          <w:sz w:val="24"/>
          <w:szCs w:val="24"/>
          <w:lang w:val="es-ES_tradnl"/>
        </w:rPr>
      </w:pPr>
    </w:p>
    <w:tbl>
      <w:tblPr>
        <w:tblW w:w="0" w:type="auto"/>
        <w:tblInd w:w="-8" w:type="dxa"/>
        <w:tblLayout w:type="fixed"/>
        <w:tblCellMar>
          <w:left w:w="0" w:type="dxa"/>
          <w:right w:w="0" w:type="dxa"/>
        </w:tblCellMar>
        <w:tblLook w:val="0000" w:firstRow="0" w:lastRow="0" w:firstColumn="0" w:lastColumn="0" w:noHBand="0" w:noVBand="0"/>
      </w:tblPr>
      <w:tblGrid>
        <w:gridCol w:w="1984"/>
        <w:gridCol w:w="567"/>
        <w:gridCol w:w="851"/>
        <w:gridCol w:w="567"/>
        <w:gridCol w:w="850"/>
      </w:tblGrid>
      <w:tr w:rsidR="003528AC" w:rsidRPr="003528AC" w14:paraId="54E68122" w14:textId="77777777">
        <w:tblPrEx>
          <w:tblCellMar>
            <w:top w:w="0" w:type="dxa"/>
            <w:left w:w="0" w:type="dxa"/>
            <w:bottom w:w="0" w:type="dxa"/>
            <w:right w:w="0" w:type="dxa"/>
          </w:tblCellMar>
        </w:tblPrEx>
        <w:trPr>
          <w:trHeight w:val="60"/>
        </w:trPr>
        <w:tc>
          <w:tcPr>
            <w:tcW w:w="4819" w:type="dxa"/>
            <w:gridSpan w:val="5"/>
            <w:tcBorders>
              <w:top w:val="single" w:sz="6" w:space="0" w:color="auto"/>
              <w:left w:val="single" w:sz="6" w:space="0" w:color="auto"/>
              <w:bottom w:val="single" w:sz="6" w:space="0" w:color="auto"/>
              <w:right w:val="single" w:sz="6" w:space="0" w:color="auto"/>
            </w:tcBorders>
            <w:shd w:val="solid" w:color="FFFFFF" w:fill="auto"/>
            <w:tcMar>
              <w:top w:w="57" w:type="dxa"/>
              <w:left w:w="57" w:type="dxa"/>
              <w:bottom w:w="85" w:type="dxa"/>
              <w:right w:w="57" w:type="dxa"/>
            </w:tcMar>
          </w:tcPr>
          <w:p w14:paraId="3F9F149C" w14:textId="77777777" w:rsidR="003528AC" w:rsidRPr="003528AC" w:rsidRDefault="003528AC" w:rsidP="003528AC">
            <w:pPr>
              <w:spacing w:after="0" w:line="240" w:lineRule="auto"/>
              <w:rPr>
                <w:rFonts w:asciiTheme="majorBidi" w:hAnsiTheme="majorBidi" w:cstheme="majorBidi"/>
                <w:sz w:val="24"/>
                <w:szCs w:val="24"/>
                <w:lang w:val="es-ES_tradnl"/>
              </w:rPr>
            </w:pPr>
            <w:r w:rsidRPr="003528AC">
              <w:rPr>
                <w:rFonts w:asciiTheme="majorBidi" w:hAnsiTheme="majorBidi" w:cstheme="majorBidi"/>
                <w:sz w:val="24"/>
                <w:szCs w:val="24"/>
                <w:lang w:val="es-ES_tradnl"/>
              </w:rPr>
              <w:t>Tabla 3. Tendencia temporal de cesáreas, según características socioeconómicas. Neuquén, Argentina, 2011-2022.</w:t>
            </w:r>
          </w:p>
        </w:tc>
      </w:tr>
      <w:tr w:rsidR="003528AC" w:rsidRPr="003528AC" w14:paraId="6F45BE8F" w14:textId="77777777" w:rsidTr="003528AC">
        <w:tblPrEx>
          <w:tblCellMar>
            <w:top w:w="0" w:type="dxa"/>
            <w:left w:w="0" w:type="dxa"/>
            <w:bottom w:w="0" w:type="dxa"/>
            <w:right w:w="0" w:type="dxa"/>
          </w:tblCellMar>
        </w:tblPrEx>
        <w:trPr>
          <w:trHeight w:val="60"/>
        </w:trPr>
        <w:tc>
          <w:tcPr>
            <w:tcW w:w="1984" w:type="dxa"/>
            <w:vMerge w:val="restart"/>
            <w:tcBorders>
              <w:top w:val="single" w:sz="6" w:space="0" w:color="auto"/>
              <w:left w:val="single" w:sz="6" w:space="0" w:color="auto"/>
              <w:bottom w:val="single" w:sz="2" w:space="0" w:color="FFFFFF"/>
              <w:right w:val="single" w:sz="2" w:space="0" w:color="FFFFFF"/>
            </w:tcBorders>
            <w:shd w:val="clear" w:color="auto" w:fill="D9D9D9" w:themeFill="background1" w:themeFillShade="D9"/>
            <w:tcMar>
              <w:top w:w="57" w:type="dxa"/>
              <w:left w:w="57" w:type="dxa"/>
              <w:bottom w:w="57" w:type="dxa"/>
              <w:right w:w="57" w:type="dxa"/>
            </w:tcMar>
          </w:tcPr>
          <w:p w14:paraId="29F4D4BD"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 xml:space="preserve">Características </w:t>
            </w:r>
            <w:r w:rsidRPr="003528AC">
              <w:rPr>
                <w:rFonts w:asciiTheme="majorBidi" w:hAnsiTheme="majorBidi" w:cstheme="majorBidi"/>
                <w:sz w:val="16"/>
                <w:szCs w:val="16"/>
                <w:lang w:val="es-ES_tradnl"/>
              </w:rPr>
              <w:br/>
              <w:t>socioeconómicas</w:t>
            </w:r>
          </w:p>
        </w:tc>
        <w:tc>
          <w:tcPr>
            <w:tcW w:w="1418" w:type="dxa"/>
            <w:gridSpan w:val="2"/>
            <w:tcBorders>
              <w:top w:val="single" w:sz="6" w:space="0" w:color="auto"/>
              <w:left w:val="single" w:sz="2" w:space="0" w:color="FFFFFF"/>
              <w:bottom w:val="single" w:sz="2" w:space="0" w:color="FFFFFF"/>
              <w:right w:val="single" w:sz="2" w:space="0" w:color="FFFFFF"/>
            </w:tcBorders>
            <w:shd w:val="clear" w:color="auto" w:fill="D9D9D9" w:themeFill="background1" w:themeFillShade="D9"/>
            <w:tcMar>
              <w:top w:w="57" w:type="dxa"/>
              <w:left w:w="57" w:type="dxa"/>
              <w:bottom w:w="57" w:type="dxa"/>
              <w:right w:w="57" w:type="dxa"/>
            </w:tcMar>
          </w:tcPr>
          <w:p w14:paraId="309212E7"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Valores al inicio de la tendencia (2011)</w:t>
            </w:r>
          </w:p>
        </w:tc>
        <w:tc>
          <w:tcPr>
            <w:tcW w:w="1417" w:type="dxa"/>
            <w:gridSpan w:val="2"/>
            <w:tcBorders>
              <w:top w:val="single" w:sz="6" w:space="0" w:color="auto"/>
              <w:left w:val="single" w:sz="2" w:space="0" w:color="FFFFFF"/>
              <w:bottom w:val="single" w:sz="2" w:space="0" w:color="FFFFFF"/>
              <w:right w:val="single" w:sz="2" w:space="0" w:color="FFFFFF"/>
            </w:tcBorders>
            <w:shd w:val="clear" w:color="auto" w:fill="D9D9D9" w:themeFill="background1" w:themeFillShade="D9"/>
            <w:tcMar>
              <w:top w:w="57" w:type="dxa"/>
              <w:left w:w="57" w:type="dxa"/>
              <w:bottom w:w="57" w:type="dxa"/>
              <w:right w:w="57" w:type="dxa"/>
            </w:tcMar>
          </w:tcPr>
          <w:p w14:paraId="6EEC0341"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 xml:space="preserve">Tendencia </w:t>
            </w:r>
            <w:r w:rsidRPr="003528AC">
              <w:rPr>
                <w:rFonts w:asciiTheme="majorBidi" w:hAnsiTheme="majorBidi" w:cstheme="majorBidi"/>
                <w:sz w:val="16"/>
                <w:szCs w:val="16"/>
                <w:lang w:val="es-ES_tradnl"/>
              </w:rPr>
              <w:br/>
              <w:t>temporal</w:t>
            </w:r>
          </w:p>
        </w:tc>
      </w:tr>
      <w:tr w:rsidR="003528AC" w:rsidRPr="003528AC" w14:paraId="2F7E0FF7" w14:textId="77777777" w:rsidTr="003528AC">
        <w:tblPrEx>
          <w:tblCellMar>
            <w:top w:w="0" w:type="dxa"/>
            <w:left w:w="0" w:type="dxa"/>
            <w:bottom w:w="0" w:type="dxa"/>
            <w:right w:w="0" w:type="dxa"/>
          </w:tblCellMar>
        </w:tblPrEx>
        <w:trPr>
          <w:trHeight w:val="60"/>
        </w:trPr>
        <w:tc>
          <w:tcPr>
            <w:tcW w:w="1984" w:type="dxa"/>
            <w:vMerge/>
            <w:tcBorders>
              <w:top w:val="single" w:sz="2" w:space="0" w:color="FFFFFF"/>
              <w:left w:val="single" w:sz="6" w:space="0" w:color="auto"/>
              <w:bottom w:val="single" w:sz="2" w:space="0" w:color="006E96"/>
              <w:right w:val="single" w:sz="2" w:space="0" w:color="FFFFFF"/>
            </w:tcBorders>
            <w:shd w:val="clear" w:color="auto" w:fill="D9D9D9" w:themeFill="background1" w:themeFillShade="D9"/>
          </w:tcPr>
          <w:p w14:paraId="61AC6E28" w14:textId="77777777" w:rsidR="003528AC" w:rsidRPr="003528AC" w:rsidRDefault="003528AC" w:rsidP="003528AC">
            <w:pPr>
              <w:spacing w:after="0" w:line="240" w:lineRule="auto"/>
              <w:rPr>
                <w:rFonts w:asciiTheme="majorBidi" w:hAnsiTheme="majorBidi" w:cstheme="majorBidi"/>
                <w:sz w:val="16"/>
                <w:szCs w:val="16"/>
              </w:rPr>
            </w:pPr>
          </w:p>
        </w:tc>
        <w:tc>
          <w:tcPr>
            <w:tcW w:w="567"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57" w:type="dxa"/>
              <w:left w:w="57" w:type="dxa"/>
              <w:bottom w:w="57" w:type="dxa"/>
              <w:right w:w="57" w:type="dxa"/>
            </w:tcMar>
          </w:tcPr>
          <w:p w14:paraId="2F0AD843" w14:textId="77777777" w:rsidR="003528AC" w:rsidRPr="003528AC" w:rsidRDefault="003528AC" w:rsidP="003528AC">
            <w:pPr>
              <w:spacing w:after="0" w:line="240" w:lineRule="auto"/>
              <w:rPr>
                <w:rFonts w:asciiTheme="majorBidi" w:hAnsiTheme="majorBidi" w:cstheme="majorBidi"/>
                <w:sz w:val="16"/>
                <w:szCs w:val="16"/>
                <w:lang w:val="es-ES_tradnl"/>
              </w:rPr>
            </w:pPr>
            <w:proofErr w:type="spellStart"/>
            <w:r w:rsidRPr="003528AC">
              <w:rPr>
                <w:rFonts w:asciiTheme="majorBidi" w:hAnsiTheme="majorBidi" w:cstheme="majorBidi"/>
                <w:sz w:val="16"/>
                <w:szCs w:val="16"/>
                <w:lang w:val="es-ES_tradnl"/>
              </w:rPr>
              <w:t>RP</w:t>
            </w:r>
            <w:r w:rsidRPr="003528AC">
              <w:rPr>
                <w:rFonts w:asciiTheme="majorBidi" w:hAnsiTheme="majorBidi" w:cstheme="majorBidi"/>
                <w:sz w:val="16"/>
                <w:szCs w:val="16"/>
                <w:vertAlign w:val="superscript"/>
                <w:lang w:val="es-ES_tradnl"/>
              </w:rPr>
              <w:t>a</w:t>
            </w:r>
            <w:proofErr w:type="spellEnd"/>
          </w:p>
        </w:tc>
        <w:tc>
          <w:tcPr>
            <w:tcW w:w="851"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57" w:type="dxa"/>
              <w:left w:w="57" w:type="dxa"/>
              <w:bottom w:w="57" w:type="dxa"/>
              <w:right w:w="57" w:type="dxa"/>
            </w:tcMar>
          </w:tcPr>
          <w:p w14:paraId="4E17531D"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IC95%</w:t>
            </w:r>
          </w:p>
        </w:tc>
        <w:tc>
          <w:tcPr>
            <w:tcW w:w="567" w:type="dxa"/>
            <w:tcBorders>
              <w:top w:val="single" w:sz="2" w:space="0" w:color="FFFFFF"/>
              <w:left w:val="single" w:sz="2" w:space="0" w:color="FFFFFF"/>
              <w:bottom w:val="single" w:sz="2" w:space="0" w:color="006E96"/>
              <w:right w:val="single" w:sz="2" w:space="0" w:color="FFFFFF"/>
            </w:tcBorders>
            <w:shd w:val="clear" w:color="auto" w:fill="D9D9D9" w:themeFill="background1" w:themeFillShade="D9"/>
            <w:tcMar>
              <w:top w:w="57" w:type="dxa"/>
              <w:left w:w="57" w:type="dxa"/>
              <w:bottom w:w="57" w:type="dxa"/>
              <w:right w:w="57" w:type="dxa"/>
            </w:tcMar>
          </w:tcPr>
          <w:p w14:paraId="6FDC5207" w14:textId="77777777" w:rsidR="003528AC" w:rsidRPr="003528AC" w:rsidRDefault="003528AC" w:rsidP="003528AC">
            <w:pPr>
              <w:spacing w:after="0" w:line="240" w:lineRule="auto"/>
              <w:rPr>
                <w:rFonts w:asciiTheme="majorBidi" w:hAnsiTheme="majorBidi" w:cstheme="majorBidi"/>
                <w:sz w:val="16"/>
                <w:szCs w:val="16"/>
                <w:lang w:val="es-ES_tradnl"/>
              </w:rPr>
            </w:pPr>
            <w:proofErr w:type="spellStart"/>
            <w:r w:rsidRPr="003528AC">
              <w:rPr>
                <w:rFonts w:asciiTheme="majorBidi" w:hAnsiTheme="majorBidi" w:cstheme="majorBidi"/>
                <w:sz w:val="16"/>
                <w:szCs w:val="16"/>
                <w:lang w:val="es-ES_tradnl"/>
              </w:rPr>
              <w:t>RP</w:t>
            </w:r>
            <w:r w:rsidRPr="003528AC">
              <w:rPr>
                <w:rFonts w:asciiTheme="majorBidi" w:hAnsiTheme="majorBidi" w:cstheme="majorBidi"/>
                <w:sz w:val="16"/>
                <w:szCs w:val="16"/>
                <w:vertAlign w:val="superscript"/>
                <w:lang w:val="es-ES_tradnl"/>
              </w:rPr>
              <w:t>a</w:t>
            </w:r>
            <w:proofErr w:type="spellEnd"/>
          </w:p>
        </w:tc>
        <w:tc>
          <w:tcPr>
            <w:tcW w:w="850" w:type="dxa"/>
            <w:tcBorders>
              <w:top w:val="single" w:sz="2" w:space="0" w:color="FFFFFF"/>
              <w:left w:val="single" w:sz="2" w:space="0" w:color="FFFFFF"/>
              <w:bottom w:val="single" w:sz="2" w:space="0" w:color="006E96"/>
              <w:right w:val="single" w:sz="6" w:space="0" w:color="auto"/>
            </w:tcBorders>
            <w:shd w:val="clear" w:color="auto" w:fill="D9D9D9" w:themeFill="background1" w:themeFillShade="D9"/>
            <w:tcMar>
              <w:top w:w="57" w:type="dxa"/>
              <w:left w:w="57" w:type="dxa"/>
              <w:bottom w:w="57" w:type="dxa"/>
              <w:right w:w="57" w:type="dxa"/>
            </w:tcMar>
          </w:tcPr>
          <w:p w14:paraId="7243D638"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IC95%</w:t>
            </w:r>
          </w:p>
        </w:tc>
      </w:tr>
      <w:tr w:rsidR="003528AC" w:rsidRPr="003528AC" w14:paraId="4884AE69" w14:textId="77777777">
        <w:tblPrEx>
          <w:tblCellMar>
            <w:top w:w="0" w:type="dxa"/>
            <w:left w:w="0" w:type="dxa"/>
            <w:bottom w:w="0" w:type="dxa"/>
            <w:right w:w="0" w:type="dxa"/>
          </w:tblCellMar>
        </w:tblPrEx>
        <w:trPr>
          <w:trHeight w:val="60"/>
        </w:trPr>
        <w:tc>
          <w:tcPr>
            <w:tcW w:w="1984"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123746AF"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b/>
                <w:bCs/>
                <w:sz w:val="16"/>
                <w:szCs w:val="16"/>
                <w:lang w:val="es-ES_tradnl"/>
              </w:rPr>
              <w:t xml:space="preserve">Tiempo </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6D9F53C8" w14:textId="77777777" w:rsidR="003528AC" w:rsidRPr="003528AC" w:rsidRDefault="003528AC" w:rsidP="003528AC">
            <w:pPr>
              <w:spacing w:after="0" w:line="240" w:lineRule="auto"/>
              <w:rPr>
                <w:rFonts w:asciiTheme="majorBidi" w:hAnsiTheme="majorBidi" w:cstheme="majorBidi"/>
                <w:sz w:val="16"/>
                <w:szCs w:val="16"/>
              </w:rPr>
            </w:pPr>
          </w:p>
        </w:tc>
        <w:tc>
          <w:tcPr>
            <w:tcW w:w="851"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145DFFF1" w14:textId="77777777" w:rsidR="003528AC" w:rsidRPr="003528AC" w:rsidRDefault="003528AC" w:rsidP="003528AC">
            <w:pPr>
              <w:spacing w:after="0" w:line="240" w:lineRule="auto"/>
              <w:rPr>
                <w:rFonts w:asciiTheme="majorBidi" w:hAnsiTheme="majorBidi" w:cstheme="majorBidi"/>
                <w:sz w:val="16"/>
                <w:szCs w:val="16"/>
              </w:rPr>
            </w:pP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753083C2" w14:textId="77777777" w:rsidR="003528AC" w:rsidRPr="003528AC" w:rsidRDefault="003528AC" w:rsidP="003528AC">
            <w:pPr>
              <w:spacing w:after="0" w:line="240" w:lineRule="auto"/>
              <w:rPr>
                <w:rFonts w:asciiTheme="majorBidi" w:hAnsiTheme="majorBidi" w:cstheme="majorBidi"/>
                <w:sz w:val="16"/>
                <w:szCs w:val="16"/>
              </w:rPr>
            </w:pPr>
          </w:p>
        </w:tc>
        <w:tc>
          <w:tcPr>
            <w:tcW w:w="850"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613BA70E" w14:textId="77777777" w:rsidR="003528AC" w:rsidRPr="003528AC" w:rsidRDefault="003528AC" w:rsidP="003528AC">
            <w:pPr>
              <w:spacing w:after="0" w:line="240" w:lineRule="auto"/>
              <w:rPr>
                <w:rFonts w:asciiTheme="majorBidi" w:hAnsiTheme="majorBidi" w:cstheme="majorBidi"/>
                <w:sz w:val="16"/>
                <w:szCs w:val="16"/>
              </w:rPr>
            </w:pPr>
          </w:p>
        </w:tc>
      </w:tr>
      <w:tr w:rsidR="003528AC" w:rsidRPr="003528AC" w14:paraId="2F10063E" w14:textId="77777777">
        <w:tblPrEx>
          <w:tblCellMar>
            <w:top w:w="0" w:type="dxa"/>
            <w:left w:w="0" w:type="dxa"/>
            <w:bottom w:w="0" w:type="dxa"/>
            <w:right w:w="0" w:type="dxa"/>
          </w:tblCellMar>
        </w:tblPrEx>
        <w:trPr>
          <w:trHeight w:val="60"/>
        </w:trPr>
        <w:tc>
          <w:tcPr>
            <w:tcW w:w="1984"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2523C252"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Cada 5 años</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67E284E6"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w:t>
            </w:r>
          </w:p>
        </w:tc>
        <w:tc>
          <w:tcPr>
            <w:tcW w:w="851"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781165D6"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4E7CAD5D"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1,11</w:t>
            </w:r>
          </w:p>
        </w:tc>
        <w:tc>
          <w:tcPr>
            <w:tcW w:w="850"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2013B4E9"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1,10-1,12</w:t>
            </w:r>
          </w:p>
        </w:tc>
      </w:tr>
      <w:tr w:rsidR="003528AC" w:rsidRPr="003528AC" w14:paraId="73F31FA8" w14:textId="77777777">
        <w:tblPrEx>
          <w:tblCellMar>
            <w:top w:w="0" w:type="dxa"/>
            <w:left w:w="0" w:type="dxa"/>
            <w:bottom w:w="0" w:type="dxa"/>
            <w:right w:w="0" w:type="dxa"/>
          </w:tblCellMar>
        </w:tblPrEx>
        <w:trPr>
          <w:trHeight w:val="60"/>
        </w:trPr>
        <w:tc>
          <w:tcPr>
            <w:tcW w:w="1984"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14CC49D3"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b/>
                <w:bCs/>
                <w:sz w:val="16"/>
                <w:szCs w:val="16"/>
                <w:lang w:val="es-ES_tradnl"/>
              </w:rPr>
              <w:t>Edad de la persona gestante</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7C38DA32" w14:textId="77777777" w:rsidR="003528AC" w:rsidRPr="003528AC" w:rsidRDefault="003528AC" w:rsidP="003528AC">
            <w:pPr>
              <w:spacing w:after="0" w:line="240" w:lineRule="auto"/>
              <w:rPr>
                <w:rFonts w:asciiTheme="majorBidi" w:hAnsiTheme="majorBidi" w:cstheme="majorBidi"/>
                <w:sz w:val="16"/>
                <w:szCs w:val="16"/>
              </w:rPr>
            </w:pPr>
          </w:p>
        </w:tc>
        <w:tc>
          <w:tcPr>
            <w:tcW w:w="851"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2C17B95C" w14:textId="77777777" w:rsidR="003528AC" w:rsidRPr="003528AC" w:rsidRDefault="003528AC" w:rsidP="003528AC">
            <w:pPr>
              <w:spacing w:after="0" w:line="240" w:lineRule="auto"/>
              <w:rPr>
                <w:rFonts w:asciiTheme="majorBidi" w:hAnsiTheme="majorBidi" w:cstheme="majorBidi"/>
                <w:sz w:val="16"/>
                <w:szCs w:val="16"/>
              </w:rPr>
            </w:pP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252EC861" w14:textId="77777777" w:rsidR="003528AC" w:rsidRPr="003528AC" w:rsidRDefault="003528AC" w:rsidP="003528AC">
            <w:pPr>
              <w:spacing w:after="0" w:line="240" w:lineRule="auto"/>
              <w:rPr>
                <w:rFonts w:asciiTheme="majorBidi" w:hAnsiTheme="majorBidi" w:cstheme="majorBidi"/>
                <w:sz w:val="16"/>
                <w:szCs w:val="16"/>
              </w:rPr>
            </w:pPr>
          </w:p>
        </w:tc>
        <w:tc>
          <w:tcPr>
            <w:tcW w:w="850"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0EC9EF6F" w14:textId="77777777" w:rsidR="003528AC" w:rsidRPr="003528AC" w:rsidRDefault="003528AC" w:rsidP="003528AC">
            <w:pPr>
              <w:spacing w:after="0" w:line="240" w:lineRule="auto"/>
              <w:rPr>
                <w:rFonts w:asciiTheme="majorBidi" w:hAnsiTheme="majorBidi" w:cstheme="majorBidi"/>
                <w:sz w:val="16"/>
                <w:szCs w:val="16"/>
              </w:rPr>
            </w:pPr>
          </w:p>
        </w:tc>
      </w:tr>
      <w:tr w:rsidR="003528AC" w:rsidRPr="003528AC" w14:paraId="7656016B" w14:textId="77777777">
        <w:tblPrEx>
          <w:tblCellMar>
            <w:top w:w="0" w:type="dxa"/>
            <w:left w:w="0" w:type="dxa"/>
            <w:bottom w:w="0" w:type="dxa"/>
            <w:right w:w="0" w:type="dxa"/>
          </w:tblCellMar>
        </w:tblPrEx>
        <w:trPr>
          <w:trHeight w:val="60"/>
        </w:trPr>
        <w:tc>
          <w:tcPr>
            <w:tcW w:w="1984"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vAlign w:val="center"/>
          </w:tcPr>
          <w:p w14:paraId="511261EC"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19 años o menos</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4943782B"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1,00</w:t>
            </w:r>
          </w:p>
        </w:tc>
        <w:tc>
          <w:tcPr>
            <w:tcW w:w="851"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3C65F6DE"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2EBC760C"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1,10</w:t>
            </w:r>
          </w:p>
        </w:tc>
        <w:tc>
          <w:tcPr>
            <w:tcW w:w="850"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0F096435"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1,06-1,15</w:t>
            </w:r>
          </w:p>
        </w:tc>
      </w:tr>
      <w:tr w:rsidR="003528AC" w:rsidRPr="003528AC" w14:paraId="2420032A" w14:textId="77777777">
        <w:tblPrEx>
          <w:tblCellMar>
            <w:top w:w="0" w:type="dxa"/>
            <w:left w:w="0" w:type="dxa"/>
            <w:bottom w:w="0" w:type="dxa"/>
            <w:right w:w="0" w:type="dxa"/>
          </w:tblCellMar>
        </w:tblPrEx>
        <w:trPr>
          <w:trHeight w:val="60"/>
        </w:trPr>
        <w:tc>
          <w:tcPr>
            <w:tcW w:w="1984"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vAlign w:val="center"/>
          </w:tcPr>
          <w:p w14:paraId="5C81609A"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20 a 34 años</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6A63E22A"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1,33</w:t>
            </w:r>
          </w:p>
        </w:tc>
        <w:tc>
          <w:tcPr>
            <w:tcW w:w="851"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14E84685"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1,27-1,39</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2DE606F4"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1,10</w:t>
            </w:r>
          </w:p>
        </w:tc>
        <w:tc>
          <w:tcPr>
            <w:tcW w:w="850"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6CA57FAD"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1,09-1,11</w:t>
            </w:r>
          </w:p>
        </w:tc>
      </w:tr>
      <w:tr w:rsidR="003528AC" w:rsidRPr="003528AC" w14:paraId="13406A8F" w14:textId="77777777">
        <w:tblPrEx>
          <w:tblCellMar>
            <w:top w:w="0" w:type="dxa"/>
            <w:left w:w="0" w:type="dxa"/>
            <w:bottom w:w="0" w:type="dxa"/>
            <w:right w:w="0" w:type="dxa"/>
          </w:tblCellMar>
        </w:tblPrEx>
        <w:trPr>
          <w:trHeight w:val="60"/>
        </w:trPr>
        <w:tc>
          <w:tcPr>
            <w:tcW w:w="1984"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vAlign w:val="center"/>
          </w:tcPr>
          <w:p w14:paraId="7B262AB6"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35 y más años</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02417AC3"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1,72</w:t>
            </w:r>
          </w:p>
        </w:tc>
        <w:tc>
          <w:tcPr>
            <w:tcW w:w="851"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250F3B05"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1,64-1,80</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545800CA"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1,07</w:t>
            </w:r>
          </w:p>
        </w:tc>
        <w:tc>
          <w:tcPr>
            <w:tcW w:w="850"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4F232B49"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1,05-1,09</w:t>
            </w:r>
          </w:p>
        </w:tc>
      </w:tr>
      <w:tr w:rsidR="003528AC" w:rsidRPr="003528AC" w14:paraId="20D014B4" w14:textId="77777777">
        <w:tblPrEx>
          <w:tblCellMar>
            <w:top w:w="0" w:type="dxa"/>
            <w:left w:w="0" w:type="dxa"/>
            <w:bottom w:w="0" w:type="dxa"/>
            <w:right w:w="0" w:type="dxa"/>
          </w:tblCellMar>
        </w:tblPrEx>
        <w:trPr>
          <w:trHeight w:val="60"/>
        </w:trPr>
        <w:tc>
          <w:tcPr>
            <w:tcW w:w="1984"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2944BE07"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b/>
                <w:bCs/>
                <w:sz w:val="16"/>
                <w:szCs w:val="16"/>
                <w:lang w:val="es-ES_tradnl"/>
              </w:rPr>
              <w:t>Educación de la persona gestante</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4D3AD05C" w14:textId="77777777" w:rsidR="003528AC" w:rsidRPr="003528AC" w:rsidRDefault="003528AC" w:rsidP="003528AC">
            <w:pPr>
              <w:spacing w:after="0" w:line="240" w:lineRule="auto"/>
              <w:rPr>
                <w:rFonts w:asciiTheme="majorBidi" w:hAnsiTheme="majorBidi" w:cstheme="majorBidi"/>
                <w:sz w:val="16"/>
                <w:szCs w:val="16"/>
              </w:rPr>
            </w:pPr>
          </w:p>
        </w:tc>
        <w:tc>
          <w:tcPr>
            <w:tcW w:w="851"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64582DA4" w14:textId="77777777" w:rsidR="003528AC" w:rsidRPr="003528AC" w:rsidRDefault="003528AC" w:rsidP="003528AC">
            <w:pPr>
              <w:spacing w:after="0" w:line="240" w:lineRule="auto"/>
              <w:rPr>
                <w:rFonts w:asciiTheme="majorBidi" w:hAnsiTheme="majorBidi" w:cstheme="majorBidi"/>
                <w:sz w:val="16"/>
                <w:szCs w:val="16"/>
              </w:rPr>
            </w:pP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25DBCCB7" w14:textId="77777777" w:rsidR="003528AC" w:rsidRPr="003528AC" w:rsidRDefault="003528AC" w:rsidP="003528AC">
            <w:pPr>
              <w:spacing w:after="0" w:line="240" w:lineRule="auto"/>
              <w:rPr>
                <w:rFonts w:asciiTheme="majorBidi" w:hAnsiTheme="majorBidi" w:cstheme="majorBidi"/>
                <w:sz w:val="16"/>
                <w:szCs w:val="16"/>
              </w:rPr>
            </w:pPr>
          </w:p>
        </w:tc>
        <w:tc>
          <w:tcPr>
            <w:tcW w:w="850"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7C493DAD" w14:textId="77777777" w:rsidR="003528AC" w:rsidRPr="003528AC" w:rsidRDefault="003528AC" w:rsidP="003528AC">
            <w:pPr>
              <w:spacing w:after="0" w:line="240" w:lineRule="auto"/>
              <w:rPr>
                <w:rFonts w:asciiTheme="majorBidi" w:hAnsiTheme="majorBidi" w:cstheme="majorBidi"/>
                <w:sz w:val="16"/>
                <w:szCs w:val="16"/>
              </w:rPr>
            </w:pPr>
          </w:p>
        </w:tc>
      </w:tr>
      <w:tr w:rsidR="003528AC" w:rsidRPr="003528AC" w14:paraId="63C17FA4" w14:textId="77777777">
        <w:tblPrEx>
          <w:tblCellMar>
            <w:top w:w="0" w:type="dxa"/>
            <w:left w:w="0" w:type="dxa"/>
            <w:bottom w:w="0" w:type="dxa"/>
            <w:right w:w="0" w:type="dxa"/>
          </w:tblCellMar>
        </w:tblPrEx>
        <w:trPr>
          <w:trHeight w:val="60"/>
        </w:trPr>
        <w:tc>
          <w:tcPr>
            <w:tcW w:w="1984"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69B704CC"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Baja</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2D3FE3EC"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1,00</w:t>
            </w:r>
          </w:p>
        </w:tc>
        <w:tc>
          <w:tcPr>
            <w:tcW w:w="851"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07179819"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2F32B5E0"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1,10</w:t>
            </w:r>
          </w:p>
        </w:tc>
        <w:tc>
          <w:tcPr>
            <w:tcW w:w="850"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47780E18"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1,08-1,12</w:t>
            </w:r>
          </w:p>
        </w:tc>
      </w:tr>
      <w:tr w:rsidR="003528AC" w:rsidRPr="003528AC" w14:paraId="4699A5B8" w14:textId="77777777">
        <w:tblPrEx>
          <w:tblCellMar>
            <w:top w:w="0" w:type="dxa"/>
            <w:left w:w="0" w:type="dxa"/>
            <w:bottom w:w="0" w:type="dxa"/>
            <w:right w:w="0" w:type="dxa"/>
          </w:tblCellMar>
        </w:tblPrEx>
        <w:trPr>
          <w:trHeight w:val="60"/>
        </w:trPr>
        <w:tc>
          <w:tcPr>
            <w:tcW w:w="1984"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114A9704"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Media</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75901F29"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1,32</w:t>
            </w:r>
          </w:p>
        </w:tc>
        <w:tc>
          <w:tcPr>
            <w:tcW w:w="851"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35085644"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1,28-1,36</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1BE2379C"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1,07</w:t>
            </w:r>
          </w:p>
        </w:tc>
        <w:tc>
          <w:tcPr>
            <w:tcW w:w="850"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507C2B65"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1,06-1,09</w:t>
            </w:r>
          </w:p>
        </w:tc>
      </w:tr>
      <w:tr w:rsidR="003528AC" w:rsidRPr="003528AC" w14:paraId="6FDFCD88" w14:textId="77777777">
        <w:tblPrEx>
          <w:tblCellMar>
            <w:top w:w="0" w:type="dxa"/>
            <w:left w:w="0" w:type="dxa"/>
            <w:bottom w:w="0" w:type="dxa"/>
            <w:right w:w="0" w:type="dxa"/>
          </w:tblCellMar>
        </w:tblPrEx>
        <w:trPr>
          <w:trHeight w:val="60"/>
        </w:trPr>
        <w:tc>
          <w:tcPr>
            <w:tcW w:w="1984"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0F77707E"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Alta</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742353C8"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1,48</w:t>
            </w:r>
          </w:p>
        </w:tc>
        <w:tc>
          <w:tcPr>
            <w:tcW w:w="851"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0A5220D6"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1,43-1,53</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0BC26AEA"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1,05</w:t>
            </w:r>
          </w:p>
        </w:tc>
        <w:tc>
          <w:tcPr>
            <w:tcW w:w="850"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3C8C5D30"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1,03-1,07</w:t>
            </w:r>
          </w:p>
        </w:tc>
      </w:tr>
      <w:tr w:rsidR="003528AC" w:rsidRPr="003528AC" w14:paraId="7E529F5E" w14:textId="77777777">
        <w:tblPrEx>
          <w:tblCellMar>
            <w:top w:w="0" w:type="dxa"/>
            <w:left w:w="0" w:type="dxa"/>
            <w:bottom w:w="0" w:type="dxa"/>
            <w:right w:w="0" w:type="dxa"/>
          </w:tblCellMar>
        </w:tblPrEx>
        <w:trPr>
          <w:trHeight w:val="60"/>
        </w:trPr>
        <w:tc>
          <w:tcPr>
            <w:tcW w:w="1984"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vAlign w:val="center"/>
          </w:tcPr>
          <w:p w14:paraId="77DCC51A"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b/>
                <w:bCs/>
                <w:sz w:val="16"/>
                <w:szCs w:val="16"/>
                <w:lang w:val="es-ES_tradnl"/>
              </w:rPr>
              <w:t>Tipo de establecimiento</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6B826975" w14:textId="77777777" w:rsidR="003528AC" w:rsidRPr="003528AC" w:rsidRDefault="003528AC" w:rsidP="003528AC">
            <w:pPr>
              <w:spacing w:after="0" w:line="240" w:lineRule="auto"/>
              <w:rPr>
                <w:rFonts w:asciiTheme="majorBidi" w:hAnsiTheme="majorBidi" w:cstheme="majorBidi"/>
                <w:sz w:val="16"/>
                <w:szCs w:val="16"/>
              </w:rPr>
            </w:pPr>
          </w:p>
        </w:tc>
        <w:tc>
          <w:tcPr>
            <w:tcW w:w="851"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0514A6D1" w14:textId="77777777" w:rsidR="003528AC" w:rsidRPr="003528AC" w:rsidRDefault="003528AC" w:rsidP="003528AC">
            <w:pPr>
              <w:spacing w:after="0" w:line="240" w:lineRule="auto"/>
              <w:rPr>
                <w:rFonts w:asciiTheme="majorBidi" w:hAnsiTheme="majorBidi" w:cstheme="majorBidi"/>
                <w:sz w:val="16"/>
                <w:szCs w:val="16"/>
              </w:rPr>
            </w:pP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04505667" w14:textId="77777777" w:rsidR="003528AC" w:rsidRPr="003528AC" w:rsidRDefault="003528AC" w:rsidP="003528AC">
            <w:pPr>
              <w:spacing w:after="0" w:line="240" w:lineRule="auto"/>
              <w:rPr>
                <w:rFonts w:asciiTheme="majorBidi" w:hAnsiTheme="majorBidi" w:cstheme="majorBidi"/>
                <w:sz w:val="16"/>
                <w:szCs w:val="16"/>
              </w:rPr>
            </w:pPr>
          </w:p>
        </w:tc>
        <w:tc>
          <w:tcPr>
            <w:tcW w:w="850"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190F62EB" w14:textId="77777777" w:rsidR="003528AC" w:rsidRPr="003528AC" w:rsidRDefault="003528AC" w:rsidP="003528AC">
            <w:pPr>
              <w:spacing w:after="0" w:line="240" w:lineRule="auto"/>
              <w:rPr>
                <w:rFonts w:asciiTheme="majorBidi" w:hAnsiTheme="majorBidi" w:cstheme="majorBidi"/>
                <w:sz w:val="16"/>
                <w:szCs w:val="16"/>
              </w:rPr>
            </w:pPr>
          </w:p>
        </w:tc>
      </w:tr>
      <w:tr w:rsidR="003528AC" w:rsidRPr="003528AC" w14:paraId="3143E810" w14:textId="77777777">
        <w:tblPrEx>
          <w:tblCellMar>
            <w:top w:w="0" w:type="dxa"/>
            <w:left w:w="0" w:type="dxa"/>
            <w:bottom w:w="0" w:type="dxa"/>
            <w:right w:w="0" w:type="dxa"/>
          </w:tblCellMar>
        </w:tblPrEx>
        <w:trPr>
          <w:trHeight w:val="60"/>
        </w:trPr>
        <w:tc>
          <w:tcPr>
            <w:tcW w:w="1984"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vAlign w:val="center"/>
          </w:tcPr>
          <w:p w14:paraId="42B8DCB9"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 xml:space="preserve">Público </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48F87D8C"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1,00</w:t>
            </w:r>
          </w:p>
        </w:tc>
        <w:tc>
          <w:tcPr>
            <w:tcW w:w="851"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7FF5439D"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7F2FE37B"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1,11</w:t>
            </w:r>
          </w:p>
        </w:tc>
        <w:tc>
          <w:tcPr>
            <w:tcW w:w="850"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6B36D2DA"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1,09-1,13</w:t>
            </w:r>
          </w:p>
        </w:tc>
      </w:tr>
      <w:tr w:rsidR="003528AC" w:rsidRPr="003528AC" w14:paraId="2CCF869F" w14:textId="77777777">
        <w:tblPrEx>
          <w:tblCellMar>
            <w:top w:w="0" w:type="dxa"/>
            <w:left w:w="0" w:type="dxa"/>
            <w:bottom w:w="0" w:type="dxa"/>
            <w:right w:w="0" w:type="dxa"/>
          </w:tblCellMar>
        </w:tblPrEx>
        <w:trPr>
          <w:trHeight w:val="60"/>
        </w:trPr>
        <w:tc>
          <w:tcPr>
            <w:tcW w:w="1984"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vAlign w:val="center"/>
          </w:tcPr>
          <w:p w14:paraId="152A72D3"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Privado</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1883C74C"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1,94</w:t>
            </w:r>
          </w:p>
        </w:tc>
        <w:tc>
          <w:tcPr>
            <w:tcW w:w="851"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12815C65"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1,89-2,00</w:t>
            </w:r>
          </w:p>
        </w:tc>
        <w:tc>
          <w:tcPr>
            <w:tcW w:w="567"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07C2417F"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1,09</w:t>
            </w:r>
          </w:p>
        </w:tc>
        <w:tc>
          <w:tcPr>
            <w:tcW w:w="850" w:type="dxa"/>
            <w:tcBorders>
              <w:top w:val="single" w:sz="2" w:space="0" w:color="006E96"/>
              <w:left w:val="single" w:sz="2" w:space="0" w:color="006E96"/>
              <w:bottom w:val="single" w:sz="2" w:space="0" w:color="006E96"/>
              <w:right w:val="single" w:sz="2" w:space="0" w:color="006E96"/>
            </w:tcBorders>
            <w:shd w:val="solid" w:color="FFFFFF" w:fill="auto"/>
            <w:tcMar>
              <w:top w:w="57" w:type="dxa"/>
              <w:left w:w="57" w:type="dxa"/>
              <w:bottom w:w="57" w:type="dxa"/>
              <w:right w:w="57" w:type="dxa"/>
            </w:tcMar>
          </w:tcPr>
          <w:p w14:paraId="42575E75"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1,08-1,10</w:t>
            </w:r>
          </w:p>
        </w:tc>
      </w:tr>
      <w:tr w:rsidR="003528AC" w:rsidRPr="003528AC" w14:paraId="443DCBA0" w14:textId="77777777">
        <w:tblPrEx>
          <w:tblCellMar>
            <w:top w:w="0" w:type="dxa"/>
            <w:left w:w="0" w:type="dxa"/>
            <w:bottom w:w="0" w:type="dxa"/>
            <w:right w:w="0" w:type="dxa"/>
          </w:tblCellMar>
        </w:tblPrEx>
        <w:trPr>
          <w:trHeight w:val="60"/>
        </w:trPr>
        <w:tc>
          <w:tcPr>
            <w:tcW w:w="4819" w:type="dxa"/>
            <w:gridSpan w:val="5"/>
            <w:tcBorders>
              <w:top w:val="single" w:sz="2" w:space="0" w:color="006E96"/>
              <w:left w:val="single" w:sz="6" w:space="0" w:color="auto"/>
              <w:bottom w:val="single" w:sz="6" w:space="0" w:color="auto"/>
              <w:right w:val="single" w:sz="6" w:space="0" w:color="auto"/>
            </w:tcBorders>
            <w:shd w:val="solid" w:color="FFFFFF" w:fill="auto"/>
            <w:tcMar>
              <w:top w:w="11" w:type="dxa"/>
              <w:left w:w="11" w:type="dxa"/>
              <w:bottom w:w="0" w:type="dxa"/>
              <w:right w:w="11" w:type="dxa"/>
            </w:tcMar>
            <w:vAlign w:val="center"/>
          </w:tcPr>
          <w:p w14:paraId="306C4C9E"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Fuente: Elaboración propia con base en estadísticas vitales de la provincia del Neuquén.</w:t>
            </w:r>
          </w:p>
          <w:p w14:paraId="45C40E7B"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RP: razón de prevalencias. IC95%: intervalo de confianza del 95%.</w:t>
            </w:r>
          </w:p>
          <w:p w14:paraId="0D6C70A9" w14:textId="77777777" w:rsidR="003528AC" w:rsidRPr="003528AC" w:rsidRDefault="003528AC" w:rsidP="003528AC">
            <w:pPr>
              <w:spacing w:after="0" w:line="240" w:lineRule="auto"/>
              <w:rPr>
                <w:rFonts w:asciiTheme="majorBidi" w:hAnsiTheme="majorBidi" w:cstheme="majorBidi"/>
                <w:sz w:val="16"/>
                <w:szCs w:val="16"/>
                <w:lang w:val="es-ES_tradnl"/>
              </w:rPr>
            </w:pPr>
            <w:r w:rsidRPr="003528AC">
              <w:rPr>
                <w:rFonts w:asciiTheme="majorBidi" w:hAnsiTheme="majorBidi" w:cstheme="majorBidi"/>
                <w:sz w:val="16"/>
                <w:szCs w:val="16"/>
                <w:lang w:val="es-ES_tradnl"/>
              </w:rPr>
              <w:t>Nivel educativo: Bajo (Primaria completa o menos); Medio (Secundaria completa o universitaria incompleta); Alto (Universitaria completa o más)</w:t>
            </w:r>
          </w:p>
          <w:p w14:paraId="142AAD0F" w14:textId="77777777" w:rsidR="003528AC" w:rsidRPr="003528AC" w:rsidRDefault="003528AC" w:rsidP="003528AC">
            <w:pPr>
              <w:spacing w:after="0" w:line="240" w:lineRule="auto"/>
              <w:rPr>
                <w:rFonts w:asciiTheme="majorBidi" w:hAnsiTheme="majorBidi" w:cstheme="majorBidi"/>
                <w:sz w:val="16"/>
                <w:szCs w:val="16"/>
                <w:lang w:val="es-ES_tradnl"/>
              </w:rPr>
            </w:pPr>
            <w:proofErr w:type="spellStart"/>
            <w:r w:rsidRPr="003528AC">
              <w:rPr>
                <w:rFonts w:asciiTheme="majorBidi" w:hAnsiTheme="majorBidi" w:cstheme="majorBidi"/>
                <w:sz w:val="16"/>
                <w:szCs w:val="16"/>
                <w:vertAlign w:val="superscript"/>
                <w:lang w:val="es-ES_tradnl"/>
              </w:rPr>
              <w:t>a</w:t>
            </w:r>
            <w:r w:rsidRPr="003528AC">
              <w:rPr>
                <w:rFonts w:asciiTheme="majorBidi" w:hAnsiTheme="majorBidi" w:cstheme="majorBidi"/>
                <w:sz w:val="16"/>
                <w:szCs w:val="16"/>
                <w:lang w:val="es-ES_tradnl"/>
              </w:rPr>
              <w:t>Valores</w:t>
            </w:r>
            <w:proofErr w:type="spellEnd"/>
            <w:r w:rsidRPr="003528AC">
              <w:rPr>
                <w:rFonts w:asciiTheme="majorBidi" w:hAnsiTheme="majorBidi" w:cstheme="majorBidi"/>
                <w:sz w:val="16"/>
                <w:szCs w:val="16"/>
                <w:lang w:val="es-ES_tradnl"/>
              </w:rPr>
              <w:t xml:space="preserve"> crudos sin ajustar. Estimación mediante modelos lineales generalizados, familia binomial.</w:t>
            </w:r>
          </w:p>
        </w:tc>
      </w:tr>
    </w:tbl>
    <w:p w14:paraId="6E40B2BF" w14:textId="77777777" w:rsidR="003528AC" w:rsidRPr="00920500" w:rsidRDefault="003528AC" w:rsidP="00920500">
      <w:pPr>
        <w:rPr>
          <w:rFonts w:asciiTheme="majorBidi" w:hAnsiTheme="majorBidi" w:cstheme="majorBidi"/>
          <w:sz w:val="24"/>
          <w:szCs w:val="24"/>
          <w:lang w:val="es-ES_tradnl"/>
        </w:rPr>
      </w:pPr>
    </w:p>
    <w:p w14:paraId="3564D1D5" w14:textId="77777777" w:rsid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En la Figura 4 se observan los cambios en el tiempo en las tasas de cesáreas según nivel socioeconómico. Resaltamos que, en todo el período, la tasa de cesáreas fue superior entre las mujeres de mayor nivel educativo. Sin embargo, el incremento en el tiempo fue más acentuado entre las mujeres de nivel educativo bajo (incremento en 10 años del 12,3% entre las de nivel educativo alto, 16,9% en el nivel medio y del 23,8% entre las de nivel bajo). </w:t>
      </w:r>
    </w:p>
    <w:p w14:paraId="7F442B42" w14:textId="2E1C867A" w:rsidR="003528AC" w:rsidRDefault="003528AC" w:rsidP="00920500">
      <w:pPr>
        <w:rPr>
          <w:rFonts w:asciiTheme="majorBidi" w:hAnsiTheme="majorBidi" w:cstheme="majorBidi"/>
          <w:sz w:val="24"/>
          <w:szCs w:val="24"/>
          <w:lang w:val="es-ES_tradnl"/>
        </w:rPr>
      </w:pPr>
      <w:r>
        <w:rPr>
          <w:rFonts w:asciiTheme="majorBidi" w:hAnsiTheme="majorBidi" w:cstheme="majorBidi"/>
          <w:noProof/>
          <w:sz w:val="24"/>
          <w:szCs w:val="24"/>
          <w:lang w:val="es-ES_tradnl"/>
        </w:rPr>
        <w:lastRenderedPageBreak/>
        <w:drawing>
          <wp:inline distT="0" distB="0" distL="0" distR="0" wp14:anchorId="175FB809" wp14:editId="0017D06D">
            <wp:extent cx="5400040" cy="4220845"/>
            <wp:effectExtent l="0" t="0" r="0" b="8255"/>
            <wp:docPr id="2562185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18588" name="Imagen 2562185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4220845"/>
                    </a:xfrm>
                    <a:prstGeom prst="rect">
                      <a:avLst/>
                    </a:prstGeom>
                  </pic:spPr>
                </pic:pic>
              </a:graphicData>
            </a:graphic>
          </wp:inline>
        </w:drawing>
      </w:r>
    </w:p>
    <w:p w14:paraId="35D8B4E2" w14:textId="77777777" w:rsidR="00B61290" w:rsidRPr="00B61290" w:rsidRDefault="00B61290" w:rsidP="00B61290">
      <w:pPr>
        <w:rPr>
          <w:rFonts w:asciiTheme="majorBidi" w:hAnsiTheme="majorBidi" w:cstheme="majorBidi"/>
          <w:sz w:val="24"/>
          <w:szCs w:val="24"/>
          <w:lang w:val="es-ES_tradnl"/>
        </w:rPr>
      </w:pPr>
      <w:r w:rsidRPr="00B61290">
        <w:rPr>
          <w:rFonts w:asciiTheme="majorBidi" w:hAnsiTheme="majorBidi" w:cstheme="majorBidi"/>
          <w:sz w:val="24"/>
          <w:szCs w:val="24"/>
          <w:lang w:val="es-ES_tradnl"/>
        </w:rPr>
        <w:t>Figura 4. Tendencia estimada del porcentaje de cesáreas, según nivel socioeconómico de la persona gestante. Neuquén, Argentina, 2011-2022.</w:t>
      </w:r>
    </w:p>
    <w:p w14:paraId="55A004DD" w14:textId="77777777" w:rsidR="00B61290" w:rsidRPr="00B61290" w:rsidRDefault="00B61290" w:rsidP="00B61290">
      <w:pPr>
        <w:rPr>
          <w:rFonts w:asciiTheme="majorBidi" w:hAnsiTheme="majorBidi" w:cstheme="majorBidi"/>
          <w:sz w:val="20"/>
          <w:szCs w:val="20"/>
          <w:lang w:val="es-ES_tradnl"/>
        </w:rPr>
      </w:pPr>
      <w:r w:rsidRPr="00B61290">
        <w:rPr>
          <w:rFonts w:asciiTheme="majorBidi" w:hAnsiTheme="majorBidi" w:cstheme="majorBidi"/>
          <w:sz w:val="20"/>
          <w:szCs w:val="20"/>
          <w:lang w:val="es-ES_tradnl"/>
        </w:rPr>
        <w:t>Fuente: Elaboración propia con base en estadísticas vitales de la provincia del Neuquén.</w:t>
      </w:r>
    </w:p>
    <w:p w14:paraId="4E85DA62" w14:textId="76E7660D" w:rsidR="003528AC" w:rsidRPr="00B61290" w:rsidRDefault="00B61290" w:rsidP="00B61290">
      <w:pPr>
        <w:rPr>
          <w:rFonts w:asciiTheme="majorBidi" w:hAnsiTheme="majorBidi" w:cstheme="majorBidi"/>
          <w:sz w:val="20"/>
          <w:szCs w:val="20"/>
          <w:lang w:val="es-ES_tradnl"/>
        </w:rPr>
      </w:pPr>
      <w:r w:rsidRPr="00B61290">
        <w:rPr>
          <w:rFonts w:asciiTheme="majorBidi" w:hAnsiTheme="majorBidi" w:cstheme="majorBidi"/>
          <w:sz w:val="20"/>
          <w:szCs w:val="20"/>
          <w:lang w:val="es-ES_tradnl"/>
        </w:rPr>
        <w:t>NSE= Nivel socioeconómico. NSE bajo= Hasta secundaria incompleta. NSE medio= secundaria completa o universitaria, terciario incompleto. NSE alto= universitaria, terciario completo.</w:t>
      </w:r>
    </w:p>
    <w:p w14:paraId="4B4D27D8" w14:textId="77777777" w:rsidR="003528AC" w:rsidRPr="00920500" w:rsidRDefault="003528AC" w:rsidP="00920500">
      <w:pPr>
        <w:rPr>
          <w:rFonts w:asciiTheme="majorBidi" w:hAnsiTheme="majorBidi" w:cstheme="majorBidi"/>
          <w:sz w:val="24"/>
          <w:szCs w:val="24"/>
          <w:lang w:val="es-ES_tradnl"/>
        </w:rPr>
      </w:pPr>
    </w:p>
    <w:p w14:paraId="77D2AE78" w14:textId="77777777" w:rsidR="00920500" w:rsidRPr="003528AC" w:rsidRDefault="00920500" w:rsidP="003528AC">
      <w:pPr>
        <w:jc w:val="center"/>
        <w:rPr>
          <w:rFonts w:asciiTheme="majorBidi" w:hAnsiTheme="majorBidi" w:cstheme="majorBidi"/>
          <w:b/>
          <w:bCs/>
          <w:sz w:val="32"/>
          <w:szCs w:val="32"/>
          <w:lang w:val="es-ES_tradnl"/>
        </w:rPr>
      </w:pPr>
      <w:r w:rsidRPr="003528AC">
        <w:rPr>
          <w:rFonts w:asciiTheme="majorBidi" w:hAnsiTheme="majorBidi" w:cstheme="majorBidi"/>
          <w:b/>
          <w:bCs/>
          <w:sz w:val="32"/>
          <w:szCs w:val="32"/>
          <w:lang w:val="es-ES_tradnl"/>
        </w:rPr>
        <w:t>Discusión</w:t>
      </w:r>
    </w:p>
    <w:p w14:paraId="687C267B"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En el caso de Argentina, este análisis fue posible en la provincia del Neuquén, dado que la recolección de estadísticas a fin de monitorear las políticas sanitarias fue parte de los ejes del plan de salud instaurado en la provincia en la década de 1970, estrategia que se mantuvo a lo largo de las décadas siguientes. </w:t>
      </w:r>
    </w:p>
    <w:p w14:paraId="7DDD244E"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A partir del análisis de las series históricas y de los registros individuales de nacimientos en la provincia de Neuquén, se identifica un incremento sostenido de las cesáreas en el tiempo, que pasan del 20% en 1995 al 50% en 2022, proceso se da en un contexto de privatización, que lleva a un aumento de las instituciones privadas en la provincia de Neuquén, en detrimento de las instituciones públicas. </w:t>
      </w:r>
    </w:p>
    <w:p w14:paraId="27C6CC8F"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El incremento identificado de las cesáreas coincide con las tendencias globales y regionales de 154 países que muestran un aumento de las tasas de cesáreas en todas las regiones desde 1990. Según el estudio de Betran </w:t>
      </w:r>
      <w:proofErr w:type="gramStart"/>
      <w:r w:rsidRPr="00920500">
        <w:rPr>
          <w:rFonts w:asciiTheme="majorBidi" w:hAnsiTheme="majorBidi" w:cstheme="majorBidi"/>
          <w:i/>
          <w:iCs/>
          <w:sz w:val="24"/>
          <w:szCs w:val="24"/>
          <w:lang w:val="es-ES_tradnl"/>
        </w:rPr>
        <w:t>et al.</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10)</w:t>
      </w:r>
      <w:r w:rsidRPr="00920500">
        <w:rPr>
          <w:rFonts w:asciiTheme="majorBidi" w:hAnsiTheme="majorBidi" w:cstheme="majorBidi"/>
          <w:i/>
          <w:iCs/>
          <w:sz w:val="24"/>
          <w:szCs w:val="24"/>
          <w:lang w:val="es-ES_tradnl"/>
        </w:rPr>
        <w:t>,</w:t>
      </w:r>
      <w:r w:rsidRPr="00920500">
        <w:rPr>
          <w:rFonts w:asciiTheme="majorBidi" w:hAnsiTheme="majorBidi" w:cstheme="majorBidi"/>
          <w:sz w:val="24"/>
          <w:szCs w:val="24"/>
          <w:lang w:val="es-ES_tradnl"/>
        </w:rPr>
        <w:t xml:space="preserve"> la región con las tasas de cesáreas más altas es América Latina y el Caribe (42,8%), región en la que se </w:t>
      </w:r>
      <w:r w:rsidRPr="00920500">
        <w:rPr>
          <w:rFonts w:asciiTheme="majorBidi" w:hAnsiTheme="majorBidi" w:cstheme="majorBidi"/>
          <w:sz w:val="24"/>
          <w:szCs w:val="24"/>
          <w:lang w:val="es-ES_tradnl"/>
        </w:rPr>
        <w:lastRenderedPageBreak/>
        <w:t>encuentran los dos países con la tasa más alta de cesáreas en todo el mundo: República Dominicana (58,1%) y Brasil (55,7%).</w:t>
      </w:r>
    </w:p>
    <w:p w14:paraId="10A2461F"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Mientras indicadores clásicos de salud materno-infantil, como la natalidad y la mortalidad infantil, muestran un descenso sostenido desde la década de 1970, la tasa de cesáreas se contrapone a esta tendencia, mostrando un cambio en las prácticas del parto, aspecto que se acentúa al observar la distribución temporal (en horas y días de la semana) de los nacimientos. Por el contrario, estos resultados sugieren que el crecimiento de las cesáreas se explicaría por transformaciones en las formas de organización, regulación e intervención sobre el nacimiento, más que por un incremento de los eventos que requieren atención obstétrica.</w:t>
      </w:r>
    </w:p>
    <w:p w14:paraId="3C68C145"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La tendencia al uso excesivo e innecesario de las cesáreas es motivo de gran preocupación a nivel mundial, dados los riesgos que entraña para las personas gestantes y para el recién </w:t>
      </w:r>
      <w:proofErr w:type="gramStart"/>
      <w:r w:rsidRPr="00920500">
        <w:rPr>
          <w:rFonts w:asciiTheme="majorBidi" w:hAnsiTheme="majorBidi" w:cstheme="majorBidi"/>
          <w:sz w:val="24"/>
          <w:szCs w:val="24"/>
          <w:lang w:val="es-ES_tradnl"/>
        </w:rPr>
        <w:t>nacido</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52)</w:t>
      </w:r>
      <w:r w:rsidRPr="00920500">
        <w:rPr>
          <w:rFonts w:asciiTheme="majorBidi" w:hAnsiTheme="majorBidi" w:cstheme="majorBidi"/>
          <w:sz w:val="24"/>
          <w:szCs w:val="24"/>
          <w:lang w:val="es-ES_tradnl"/>
        </w:rPr>
        <w:t xml:space="preserve">. Entre esos riesgos se han reportado complicaciones maternas evitables, como infecciones, hemorragias, complicaciones relacionadas con el uso de anestesia o transfusiones de sangre, rotura uterina, problemas de implantación placentaria y necesidad de </w:t>
      </w:r>
      <w:proofErr w:type="gramStart"/>
      <w:r w:rsidRPr="00920500">
        <w:rPr>
          <w:rFonts w:asciiTheme="majorBidi" w:hAnsiTheme="majorBidi" w:cstheme="majorBidi"/>
          <w:sz w:val="24"/>
          <w:szCs w:val="24"/>
          <w:lang w:val="es-ES_tradnl"/>
        </w:rPr>
        <w:t>histerectomía</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 xml:space="preserve">20,53,54) </w:t>
      </w:r>
      <w:r w:rsidRPr="00920500">
        <w:rPr>
          <w:rFonts w:asciiTheme="majorBidi" w:hAnsiTheme="majorBidi" w:cstheme="majorBidi"/>
          <w:sz w:val="24"/>
          <w:szCs w:val="24"/>
          <w:lang w:val="es-ES_tradnl"/>
        </w:rPr>
        <w:t xml:space="preserve">y en la niñez, problemas respiratorios, dermatitis atópica y </w:t>
      </w:r>
      <w:proofErr w:type="gramStart"/>
      <w:r w:rsidRPr="00920500">
        <w:rPr>
          <w:rFonts w:asciiTheme="majorBidi" w:hAnsiTheme="majorBidi" w:cstheme="majorBidi"/>
          <w:sz w:val="24"/>
          <w:szCs w:val="24"/>
          <w:lang w:val="es-ES_tradnl"/>
        </w:rPr>
        <w:t>obesidad</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55,56,57,58)</w:t>
      </w:r>
      <w:r w:rsidRPr="00920500">
        <w:rPr>
          <w:rFonts w:asciiTheme="majorBidi" w:hAnsiTheme="majorBidi" w:cstheme="majorBidi"/>
          <w:sz w:val="24"/>
          <w:szCs w:val="24"/>
          <w:lang w:val="es-ES_tradnl"/>
        </w:rPr>
        <w:t xml:space="preserve">. </w:t>
      </w:r>
    </w:p>
    <w:p w14:paraId="19CB3BC7"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A pesar de estos riesgos, las estimaciones muestran que la cesárea ya se ha convertido en la modalidad de parto más frecuente en varios </w:t>
      </w:r>
      <w:proofErr w:type="gramStart"/>
      <w:r w:rsidRPr="00920500">
        <w:rPr>
          <w:rFonts w:asciiTheme="majorBidi" w:hAnsiTheme="majorBidi" w:cstheme="majorBidi"/>
          <w:sz w:val="24"/>
          <w:szCs w:val="24"/>
          <w:lang w:val="es-ES_tradnl"/>
        </w:rPr>
        <w:t>países</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10)</w:t>
      </w:r>
      <w:r w:rsidRPr="00920500">
        <w:rPr>
          <w:rFonts w:asciiTheme="majorBidi" w:hAnsiTheme="majorBidi" w:cstheme="majorBidi"/>
          <w:sz w:val="24"/>
          <w:szCs w:val="24"/>
          <w:lang w:val="es-ES_tradnl"/>
        </w:rPr>
        <w:t xml:space="preserve">, lo que revela que, más allá de factores y procesos específicos de cada país, la cesárea opera como un dispositivo complejo que actúa simultáneamente sobre múltiples planos que regulan, gestionan y normalizan las formas de nacer a nivel global. Desde la biopolítica del nacimiento, la cesárea se consolida como una tecnología orientada a gestionar la incertidumbre del parto, producir previsibilidad en un proceso biológico intrínsecamente incierto, mercantilizando y tecnificando el mundo vital. De hecho, las altas tasas de cesáreas también están asociadas con un aumento considerable de los costos sanitarios, lo que implica una carga para los sistemas de </w:t>
      </w:r>
      <w:proofErr w:type="gramStart"/>
      <w:r w:rsidRPr="00920500">
        <w:rPr>
          <w:rFonts w:asciiTheme="majorBidi" w:hAnsiTheme="majorBidi" w:cstheme="majorBidi"/>
          <w:sz w:val="24"/>
          <w:szCs w:val="24"/>
          <w:lang w:val="es-ES_tradnl"/>
        </w:rPr>
        <w:t>salud</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55)</w:t>
      </w:r>
      <w:r w:rsidRPr="00920500">
        <w:rPr>
          <w:rFonts w:asciiTheme="majorBidi" w:hAnsiTheme="majorBidi" w:cstheme="majorBidi"/>
          <w:sz w:val="24"/>
          <w:szCs w:val="24"/>
          <w:lang w:val="es-ES_tradnl"/>
        </w:rPr>
        <w:t xml:space="preserve">. En términos biopolíticos, el nacimiento deja de ser un acontecimiento singular para convertirse en un proceso regulado, más predecible, controlable y fácil de </w:t>
      </w:r>
      <w:proofErr w:type="gramStart"/>
      <w:r w:rsidRPr="00920500">
        <w:rPr>
          <w:rFonts w:asciiTheme="majorBidi" w:hAnsiTheme="majorBidi" w:cstheme="majorBidi"/>
          <w:sz w:val="24"/>
          <w:szCs w:val="24"/>
          <w:lang w:val="es-ES_tradnl"/>
        </w:rPr>
        <w:t>supervisar</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59)</w:t>
      </w:r>
      <w:r w:rsidRPr="00920500">
        <w:rPr>
          <w:rFonts w:asciiTheme="majorBidi" w:hAnsiTheme="majorBidi" w:cstheme="majorBidi"/>
          <w:sz w:val="24"/>
          <w:szCs w:val="24"/>
          <w:lang w:val="es-ES_tradnl"/>
        </w:rPr>
        <w:t xml:space="preserve">, en el que la cesárea programada se transforma en una solución para la gestión del </w:t>
      </w:r>
      <w:proofErr w:type="gramStart"/>
      <w:r w:rsidRPr="00920500">
        <w:rPr>
          <w:rFonts w:asciiTheme="majorBidi" w:hAnsiTheme="majorBidi" w:cstheme="majorBidi"/>
          <w:sz w:val="24"/>
          <w:szCs w:val="24"/>
          <w:lang w:val="es-ES_tradnl"/>
        </w:rPr>
        <w:t>tiempo</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60,61)</w:t>
      </w:r>
      <w:r w:rsidRPr="00920500">
        <w:rPr>
          <w:rFonts w:asciiTheme="majorBidi" w:hAnsiTheme="majorBidi" w:cstheme="majorBidi"/>
          <w:sz w:val="24"/>
          <w:szCs w:val="24"/>
          <w:lang w:val="es-ES_tradnl"/>
        </w:rPr>
        <w:t>.</w:t>
      </w:r>
    </w:p>
    <w:p w14:paraId="24C0EE40"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Por otro lado, los patrones temporales de los nacimientos con concentración en días hábiles y horarios diurnos son coincidentes con trabajos anteriores</w:t>
      </w:r>
      <w:r w:rsidRPr="00920500">
        <w:rPr>
          <w:rFonts w:asciiTheme="majorBidi" w:hAnsiTheme="majorBidi" w:cstheme="majorBidi"/>
          <w:sz w:val="24"/>
          <w:szCs w:val="24"/>
          <w:vertAlign w:val="superscript"/>
          <w:lang w:val="es-ES_tradnl"/>
        </w:rPr>
        <w:t>(16,62,63)</w:t>
      </w:r>
      <w:r w:rsidRPr="00920500">
        <w:rPr>
          <w:rFonts w:asciiTheme="majorBidi" w:hAnsiTheme="majorBidi" w:cstheme="majorBidi"/>
          <w:sz w:val="24"/>
          <w:szCs w:val="24"/>
          <w:lang w:val="es-ES_tradnl"/>
        </w:rPr>
        <w:t>, y muestran una organización del nacimiento ajustada a lógicas laborales e institucionales, y exponen de manera empírica cómo la cesárea opera como una tecnología que alinea los tiempos biológicos con los tiempos institucionales, integrando el nacimiento a la racionalidad organizacional de los establecimientos de salud, pero también a las demandas (laborales y subjetivas) de las personas gestantes</w:t>
      </w:r>
      <w:r w:rsidRPr="00920500">
        <w:rPr>
          <w:rFonts w:asciiTheme="majorBidi" w:hAnsiTheme="majorBidi" w:cstheme="majorBidi"/>
          <w:sz w:val="24"/>
          <w:szCs w:val="24"/>
          <w:vertAlign w:val="superscript"/>
          <w:lang w:val="es-ES_tradnl"/>
        </w:rPr>
        <w:t>(63,64)</w:t>
      </w:r>
      <w:r w:rsidRPr="00920500">
        <w:rPr>
          <w:rFonts w:asciiTheme="majorBidi" w:hAnsiTheme="majorBidi" w:cstheme="majorBidi"/>
          <w:sz w:val="24"/>
          <w:szCs w:val="24"/>
          <w:lang w:val="es-ES_tradnl"/>
        </w:rPr>
        <w:t xml:space="preserve">. </w:t>
      </w:r>
    </w:p>
    <w:p w14:paraId="1880E67E"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En contraposición a una mirada que concibe a las personas gestantes como actores pasivos de sus propios </w:t>
      </w:r>
      <w:proofErr w:type="gramStart"/>
      <w:r w:rsidRPr="00920500">
        <w:rPr>
          <w:rFonts w:asciiTheme="majorBidi" w:hAnsiTheme="majorBidi" w:cstheme="majorBidi"/>
          <w:sz w:val="24"/>
          <w:szCs w:val="24"/>
          <w:lang w:val="es-ES_tradnl"/>
        </w:rPr>
        <w:t>partos</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65)</w:t>
      </w:r>
      <w:r w:rsidRPr="00920500">
        <w:rPr>
          <w:rFonts w:asciiTheme="majorBidi" w:hAnsiTheme="majorBidi" w:cstheme="majorBidi"/>
          <w:sz w:val="24"/>
          <w:szCs w:val="24"/>
          <w:lang w:val="es-ES_tradnl"/>
        </w:rPr>
        <w:t xml:space="preserve">, entendemos que la biopolítica del nacimiento atraviesa a todo el cuerpo social. En </w:t>
      </w:r>
      <w:r w:rsidRPr="00920500">
        <w:rPr>
          <w:rFonts w:asciiTheme="majorBidi" w:hAnsiTheme="majorBidi" w:cstheme="majorBidi"/>
          <w:i/>
          <w:iCs/>
          <w:sz w:val="24"/>
          <w:szCs w:val="24"/>
          <w:lang w:val="es-ES_tradnl"/>
        </w:rPr>
        <w:t>Microfísica del poder</w:t>
      </w:r>
      <w:r w:rsidRPr="00920500">
        <w:rPr>
          <w:rFonts w:asciiTheme="majorBidi" w:hAnsiTheme="majorBidi" w:cstheme="majorBidi"/>
          <w:sz w:val="24"/>
          <w:szCs w:val="24"/>
          <w:lang w:val="es-ES_tradnl"/>
        </w:rPr>
        <w:t xml:space="preserve">, Foucault señala que las relaciones de poder pueden “penetrar materialmente en el espesor mismo de los cuerpos sin que la representación de los sujetos tenga que </w:t>
      </w:r>
      <w:proofErr w:type="gramStart"/>
      <w:r w:rsidRPr="00920500">
        <w:rPr>
          <w:rFonts w:asciiTheme="majorBidi" w:hAnsiTheme="majorBidi" w:cstheme="majorBidi"/>
          <w:sz w:val="24"/>
          <w:szCs w:val="24"/>
          <w:lang w:val="es-ES_tradnl"/>
        </w:rPr>
        <w:t>relevarlas”</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66)</w:t>
      </w:r>
      <w:r w:rsidRPr="00920500">
        <w:rPr>
          <w:rFonts w:asciiTheme="majorBidi" w:hAnsiTheme="majorBidi" w:cstheme="majorBidi"/>
          <w:sz w:val="24"/>
          <w:szCs w:val="24"/>
          <w:lang w:val="es-ES_tradnl"/>
        </w:rPr>
        <w:t xml:space="preserve">. La expansión de la cesárea participa así de relaciones de poder y de la producción de una subjetividad social compartida, en la que la cesárea no se impone, sino que construye un escenario donde </w:t>
      </w:r>
      <w:r w:rsidRPr="00920500">
        <w:rPr>
          <w:rFonts w:asciiTheme="majorBidi" w:hAnsiTheme="majorBidi" w:cstheme="majorBidi"/>
          <w:sz w:val="24"/>
          <w:szCs w:val="24"/>
          <w:lang w:val="es-ES_tradnl"/>
        </w:rPr>
        <w:lastRenderedPageBreak/>
        <w:t>elegirla aparece como una decisión racional, técnicamente neutra y moralmente correcta.</w:t>
      </w:r>
    </w:p>
    <w:p w14:paraId="24173010"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En términos de Foucault, la biopolítica opera un poder-saber que transforma la vida </w:t>
      </w:r>
      <w:proofErr w:type="gramStart"/>
      <w:r w:rsidRPr="00920500">
        <w:rPr>
          <w:rFonts w:asciiTheme="majorBidi" w:hAnsiTheme="majorBidi" w:cstheme="majorBidi"/>
          <w:sz w:val="24"/>
          <w:szCs w:val="24"/>
          <w:lang w:val="es-ES_tradnl"/>
        </w:rPr>
        <w:t>humana</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21)</w:t>
      </w:r>
      <w:r w:rsidRPr="00920500">
        <w:rPr>
          <w:rFonts w:asciiTheme="majorBidi" w:hAnsiTheme="majorBidi" w:cstheme="majorBidi"/>
          <w:sz w:val="24"/>
          <w:szCs w:val="24"/>
          <w:lang w:val="es-ES_tradnl"/>
        </w:rPr>
        <w:t xml:space="preserve">. Así, el poder-saber de la medicina pone en acción mecanismos de transformación del parto y administración del cuerpo que envuelven a otros agentes, como los proveedores sanitarios, que reciben incentivos para emplear tecnologías sanitarias que proporcionan un monitoreo e intervención constante, lo que da lugar a la medicalización del embarazo y el </w:t>
      </w:r>
      <w:proofErr w:type="gramStart"/>
      <w:r w:rsidRPr="00920500">
        <w:rPr>
          <w:rFonts w:asciiTheme="majorBidi" w:hAnsiTheme="majorBidi" w:cstheme="majorBidi"/>
          <w:sz w:val="24"/>
          <w:szCs w:val="24"/>
          <w:lang w:val="es-ES_tradnl"/>
        </w:rPr>
        <w:t>parto</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 xml:space="preserve">16,67) </w:t>
      </w:r>
      <w:r w:rsidRPr="00920500">
        <w:rPr>
          <w:rFonts w:asciiTheme="majorBidi" w:hAnsiTheme="majorBidi" w:cstheme="majorBidi"/>
          <w:sz w:val="24"/>
          <w:szCs w:val="24"/>
          <w:lang w:val="es-ES_tradnl"/>
        </w:rPr>
        <w:t xml:space="preserve">impulsada, además, por la mercantilización de la salud y por los intereses económicos sobre la </w:t>
      </w:r>
      <w:proofErr w:type="gramStart"/>
      <w:r w:rsidRPr="00920500">
        <w:rPr>
          <w:rFonts w:asciiTheme="majorBidi" w:hAnsiTheme="majorBidi" w:cstheme="majorBidi"/>
          <w:sz w:val="24"/>
          <w:szCs w:val="24"/>
          <w:lang w:val="es-ES_tradnl"/>
        </w:rPr>
        <w:t>salud</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68)</w:t>
      </w:r>
      <w:r w:rsidRPr="00920500">
        <w:rPr>
          <w:rFonts w:asciiTheme="majorBidi" w:hAnsiTheme="majorBidi" w:cstheme="majorBidi"/>
          <w:sz w:val="24"/>
          <w:szCs w:val="24"/>
          <w:lang w:val="es-ES_tradnl"/>
        </w:rPr>
        <w:t xml:space="preserve">. Esas articulaciones le permiten a la racionalidad médica relegar a un segundo plano la dimensión cuidadora de la persona gestante y el niño por </w:t>
      </w:r>
      <w:proofErr w:type="gramStart"/>
      <w:r w:rsidRPr="00920500">
        <w:rPr>
          <w:rFonts w:asciiTheme="majorBidi" w:hAnsiTheme="majorBidi" w:cstheme="majorBidi"/>
          <w:sz w:val="24"/>
          <w:szCs w:val="24"/>
          <w:lang w:val="es-ES_tradnl"/>
        </w:rPr>
        <w:t>nacer</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69)</w:t>
      </w:r>
      <w:r w:rsidRPr="00920500">
        <w:rPr>
          <w:rFonts w:asciiTheme="majorBidi" w:hAnsiTheme="majorBidi" w:cstheme="majorBidi"/>
          <w:sz w:val="24"/>
          <w:szCs w:val="24"/>
          <w:lang w:val="es-ES_tradnl"/>
        </w:rPr>
        <w:t xml:space="preserve">, y producir una experiencia tecnificada y medicalizada del parto que, en algunos casos, es interiorizada y exigida por las propias personas </w:t>
      </w:r>
      <w:proofErr w:type="gramStart"/>
      <w:r w:rsidRPr="00920500">
        <w:rPr>
          <w:rFonts w:asciiTheme="majorBidi" w:hAnsiTheme="majorBidi" w:cstheme="majorBidi"/>
          <w:sz w:val="24"/>
          <w:szCs w:val="24"/>
          <w:lang w:val="es-ES_tradnl"/>
        </w:rPr>
        <w:t>gestantes</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70)</w:t>
      </w:r>
      <w:r w:rsidRPr="00920500">
        <w:rPr>
          <w:rFonts w:asciiTheme="majorBidi" w:hAnsiTheme="majorBidi" w:cstheme="majorBidi"/>
          <w:sz w:val="24"/>
          <w:szCs w:val="24"/>
          <w:lang w:val="es-ES_tradnl"/>
        </w:rPr>
        <w:t xml:space="preserve"> y, en otros, es atravesada como una experiencia indeseada, que fragmenta el cuerpo y los deseos de un parto </w:t>
      </w:r>
      <w:proofErr w:type="gramStart"/>
      <w:r w:rsidRPr="00920500">
        <w:rPr>
          <w:rFonts w:asciiTheme="majorBidi" w:hAnsiTheme="majorBidi" w:cstheme="majorBidi"/>
          <w:sz w:val="24"/>
          <w:szCs w:val="24"/>
          <w:lang w:val="es-ES_tradnl"/>
        </w:rPr>
        <w:t>humanizado</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71)</w:t>
      </w:r>
      <w:r w:rsidRPr="00920500">
        <w:rPr>
          <w:rFonts w:asciiTheme="majorBidi" w:hAnsiTheme="majorBidi" w:cstheme="majorBidi"/>
          <w:sz w:val="24"/>
          <w:szCs w:val="24"/>
          <w:lang w:val="es-ES_tradnl"/>
        </w:rPr>
        <w:t xml:space="preserve">. </w:t>
      </w:r>
    </w:p>
    <w:p w14:paraId="289BA9CF"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Otro de los hallazgos es que las tasas más elevadas corresponden a personas gestantes de nivel educativo alto, lo que muestra cómo la cesárea se asocia históricamente a determinados capitales sociales y culturales, como también el uso del tiempo, el miedo al dolor, la reproducción de normas sociales</w:t>
      </w:r>
      <w:r w:rsidRPr="00920500">
        <w:rPr>
          <w:rFonts w:asciiTheme="majorBidi" w:hAnsiTheme="majorBidi" w:cstheme="majorBidi"/>
          <w:sz w:val="24"/>
          <w:szCs w:val="24"/>
          <w:vertAlign w:val="superscript"/>
          <w:lang w:val="es-ES_tradnl"/>
        </w:rPr>
        <w:t xml:space="preserve">(67) </w:t>
      </w:r>
      <w:r w:rsidRPr="00920500">
        <w:rPr>
          <w:rFonts w:asciiTheme="majorBidi" w:hAnsiTheme="majorBidi" w:cstheme="majorBidi"/>
          <w:sz w:val="24"/>
          <w:szCs w:val="24"/>
          <w:lang w:val="es-ES_tradnl"/>
        </w:rPr>
        <w:t xml:space="preserve"> o la percepción de calidad asistencial</w:t>
      </w:r>
      <w:r w:rsidRPr="00920500">
        <w:rPr>
          <w:rFonts w:asciiTheme="majorBidi" w:hAnsiTheme="majorBidi" w:cstheme="majorBidi"/>
          <w:sz w:val="24"/>
          <w:szCs w:val="24"/>
          <w:vertAlign w:val="superscript"/>
          <w:lang w:val="es-ES_tradnl"/>
        </w:rPr>
        <w:t>(72)</w:t>
      </w:r>
      <w:r w:rsidRPr="00920500">
        <w:rPr>
          <w:rFonts w:asciiTheme="majorBidi" w:hAnsiTheme="majorBidi" w:cstheme="majorBidi"/>
          <w:sz w:val="24"/>
          <w:szCs w:val="24"/>
          <w:lang w:val="es-ES_tradnl"/>
        </w:rPr>
        <w:t xml:space="preserve">; mientras que el avance progresivo en los niveles educativos bajos sugiere que se va ampliando su alcance y normalización en distintos grupos sociales. </w:t>
      </w:r>
    </w:p>
    <w:p w14:paraId="76CE356D"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El incremento de las cesáreas en Neuquén, con tasas históricamente más elevadas en el subsector privado, pero con un incremento proporcionalmente mayor en el subsector público en los últimos años, indica que no se trata de una práctica restringida a un modelo de financiamiento específico, sino de una lógica transversal de gobierno del nacimiento, que atraviesa diferentes regímenes institucionales. La mayor aceleración en el sector público en los últimos años sugiere, además, una creciente convergencia de racionalidades asistenciales, que ha sido identificada también en Brasil, en el marco del Sistema Único de </w:t>
      </w:r>
      <w:proofErr w:type="gramStart"/>
      <w:r w:rsidRPr="00920500">
        <w:rPr>
          <w:rFonts w:asciiTheme="majorBidi" w:hAnsiTheme="majorBidi" w:cstheme="majorBidi"/>
          <w:sz w:val="24"/>
          <w:szCs w:val="24"/>
          <w:lang w:val="es-ES_tradnl"/>
        </w:rPr>
        <w:t>Salud</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24,26,73,74)</w:t>
      </w:r>
      <w:r w:rsidRPr="00920500">
        <w:rPr>
          <w:rFonts w:asciiTheme="majorBidi" w:hAnsiTheme="majorBidi" w:cstheme="majorBidi"/>
          <w:sz w:val="24"/>
          <w:szCs w:val="24"/>
          <w:lang w:val="es-ES_tradnl"/>
        </w:rPr>
        <w:t>.</w:t>
      </w:r>
    </w:p>
    <w:p w14:paraId="5FE47E86"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Finalmente, el aumento de las cesáreas entre personas gestantes más jóvenes y la persistencia de tasas elevadas aun en contextos con políticas explícitas de parto respetado y humanización de la </w:t>
      </w:r>
      <w:proofErr w:type="gramStart"/>
      <w:r w:rsidRPr="00920500">
        <w:rPr>
          <w:rFonts w:asciiTheme="majorBidi" w:hAnsiTheme="majorBidi" w:cstheme="majorBidi"/>
          <w:sz w:val="24"/>
          <w:szCs w:val="24"/>
          <w:lang w:val="es-ES_tradnl"/>
        </w:rPr>
        <w:t>atención</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 xml:space="preserve">26) </w:t>
      </w:r>
      <w:r w:rsidRPr="00920500">
        <w:rPr>
          <w:rFonts w:asciiTheme="majorBidi" w:hAnsiTheme="majorBidi" w:cstheme="majorBidi"/>
          <w:sz w:val="24"/>
          <w:szCs w:val="24"/>
          <w:lang w:val="es-ES_tradnl"/>
        </w:rPr>
        <w:t xml:space="preserve">refuerzan la idea de que la biopolítica del nacimiento no opera principalmente por imposición, sino por producción de consentimiento y de subjetividades. </w:t>
      </w:r>
    </w:p>
    <w:p w14:paraId="5BD6B21F"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En conjunto, los resultados analizados permiten sostener que la cesárea, lejos de ser únicamente una respuesta clínica a situaciones de riesgo, funciona como una tecnología biopolítica que no solo no elimina el riesgo, sino que lo produce como categoría de intervención. En este sentido, López </w:t>
      </w:r>
      <w:r w:rsidRPr="00920500">
        <w:rPr>
          <w:rFonts w:asciiTheme="majorBidi" w:hAnsiTheme="majorBidi" w:cstheme="majorBidi"/>
          <w:i/>
          <w:iCs/>
          <w:sz w:val="24"/>
          <w:szCs w:val="24"/>
          <w:lang w:val="es-ES_tradnl"/>
        </w:rPr>
        <w:t>et al</w:t>
      </w:r>
      <w:r w:rsidRPr="00920500">
        <w:rPr>
          <w:rFonts w:asciiTheme="majorBidi" w:hAnsiTheme="majorBidi" w:cstheme="majorBidi"/>
          <w:sz w:val="24"/>
          <w:szCs w:val="24"/>
          <w:lang w:val="es-ES_tradnl"/>
        </w:rPr>
        <w:t xml:space="preserve">. señalan que, incluso en el marco del Sistema Único de Salud (SUS) de Brasil, donde la humanización ha sido definida como una perspectiva orientadora de las políticas públicas brasileñas, “el parto por cesárea es construido como la alternativa más ‘segura’ frente a los ‘riesgos’ del parto </w:t>
      </w:r>
      <w:proofErr w:type="gramStart"/>
      <w:r w:rsidRPr="00920500">
        <w:rPr>
          <w:rFonts w:asciiTheme="majorBidi" w:hAnsiTheme="majorBidi" w:cstheme="majorBidi"/>
          <w:sz w:val="24"/>
          <w:szCs w:val="24"/>
          <w:lang w:val="es-ES_tradnl"/>
        </w:rPr>
        <w:t>vaginal”</w:t>
      </w:r>
      <w:r w:rsidRPr="00920500">
        <w:rPr>
          <w:rFonts w:asciiTheme="majorBidi" w:hAnsiTheme="majorBidi" w:cstheme="majorBidi"/>
          <w:sz w:val="24"/>
          <w:szCs w:val="24"/>
          <w:vertAlign w:val="superscript"/>
          <w:lang w:val="es-ES_tradnl"/>
        </w:rPr>
        <w:t>(</w:t>
      </w:r>
      <w:proofErr w:type="gramEnd"/>
      <w:r w:rsidRPr="00920500">
        <w:rPr>
          <w:rFonts w:asciiTheme="majorBidi" w:hAnsiTheme="majorBidi" w:cstheme="majorBidi"/>
          <w:sz w:val="24"/>
          <w:szCs w:val="24"/>
          <w:vertAlign w:val="superscript"/>
          <w:lang w:val="es-ES_tradnl"/>
        </w:rPr>
        <w:t>73)</w:t>
      </w:r>
      <w:r w:rsidRPr="00920500">
        <w:rPr>
          <w:rFonts w:asciiTheme="majorBidi" w:hAnsiTheme="majorBidi" w:cstheme="majorBidi"/>
          <w:sz w:val="24"/>
          <w:szCs w:val="24"/>
          <w:lang w:val="es-ES_tradnl"/>
        </w:rPr>
        <w:t xml:space="preserve">. </w:t>
      </w:r>
    </w:p>
    <w:p w14:paraId="567C2820"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Desde esta perspectiva, la cesárea aparece como una tecnología central de la biopolítica del nacimiento, al permitir traducir la variabilidad del parto en procedimientos compatibles con las lógicas organizacionales del campo de la salud, aun en contextos </w:t>
      </w:r>
      <w:r w:rsidRPr="00920500">
        <w:rPr>
          <w:rFonts w:asciiTheme="majorBidi" w:hAnsiTheme="majorBidi" w:cstheme="majorBidi"/>
          <w:sz w:val="24"/>
          <w:szCs w:val="24"/>
          <w:lang w:val="es-ES_tradnl"/>
        </w:rPr>
        <w:lastRenderedPageBreak/>
        <w:t>donde existen políticas explícitas de promoción del parto respetado, como es el caso de la provincia del Neuquén.</w:t>
      </w:r>
    </w:p>
    <w:p w14:paraId="741C3DCC"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Como limitaciones, podemos resaltar, entre otras, la falta de datos sobre etnia en los registros de nacimientos vivos, situación que se repite en otros registros oficiales de nuestro país, silenciando e invisibilizando diferencias étnicas que puedan</w:t>
      </w:r>
      <w:r w:rsidRPr="00920500">
        <w:rPr>
          <w:rFonts w:asciiTheme="majorBidi" w:hAnsiTheme="majorBidi" w:cstheme="majorBidi"/>
          <w:sz w:val="24"/>
          <w:szCs w:val="24"/>
          <w:rtl/>
          <w:lang w:bidi="ar-YE"/>
        </w:rPr>
        <w:t xml:space="preserve"> </w:t>
      </w:r>
      <w:r w:rsidRPr="00920500">
        <w:rPr>
          <w:rFonts w:asciiTheme="majorBidi" w:hAnsiTheme="majorBidi" w:cstheme="majorBidi"/>
          <w:sz w:val="24"/>
          <w:szCs w:val="24"/>
          <w:lang w:val="es-ES_tradnl"/>
        </w:rPr>
        <w:t xml:space="preserve">dar cuenta de brechas de acceso y desigualdades sanitarias. </w:t>
      </w:r>
    </w:p>
    <w:p w14:paraId="7A7BA3B5" w14:textId="314D6ADF" w:rsidR="00920500" w:rsidRPr="009733C2" w:rsidRDefault="00920500" w:rsidP="009733C2">
      <w:pPr>
        <w:jc w:val="center"/>
        <w:rPr>
          <w:rFonts w:asciiTheme="majorBidi" w:hAnsiTheme="majorBidi" w:cstheme="majorBidi"/>
          <w:b/>
          <w:bCs/>
          <w:sz w:val="32"/>
          <w:szCs w:val="32"/>
          <w:lang w:val="es-ES_tradnl"/>
        </w:rPr>
      </w:pPr>
      <w:r w:rsidRPr="009733C2">
        <w:rPr>
          <w:rFonts w:asciiTheme="majorBidi" w:hAnsiTheme="majorBidi" w:cstheme="majorBidi"/>
          <w:b/>
          <w:bCs/>
          <w:sz w:val="32"/>
          <w:szCs w:val="32"/>
          <w:lang w:val="es-ES_tradnl"/>
        </w:rPr>
        <w:t>Conclusiones</w:t>
      </w:r>
    </w:p>
    <w:p w14:paraId="74444678"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Los resultados muestran que en los 27 años que transcurrieron entre 1995 y 2022, la tasa de cesáreas en Neuquén tuvo un incremento relativo del 150% respecto al valor inicial, en paralelo con un marcado descenso de la natalidad y de la mortalidad infantil. El crecimiento de las cesáreas parece vincularse con transformaciones más profundas en las prácticas asistenciales y en las formas de organización institucional del nacimiento, que exceden el plano estrictamente clínico. </w:t>
      </w:r>
    </w:p>
    <w:p w14:paraId="7A506333"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El análisis muestra, además, que las cesáreas se distribuyen de manera diferencial según variables sociodemográficas e institucionales, con mayores prevalencias entre personas gestantes de mayor nivel educativo, y en edades maternas más avanzadas. Asimismo, la concentración de cesáreas en días hábiles y horarios diurnos evidencia que el nacimiento se organiza según lógicas institucionales y laborales que tienden a producir previsibilidad en un proceso biológico caracterizado por su incertidumbre. </w:t>
      </w:r>
    </w:p>
    <w:p w14:paraId="78FA943C"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Desde la biopolítica del nacimiento, los resultados permiten interpretar la expansión de las cesáreas como parte de un proceso más amplio de regulación y normalización de las formas de nacer. En este sentido, la cesárea se configura como una tecnología que contribuye a producir previsibilidad y establecer estándares implícitos sobre cuándo y cómo debe ocurrir el nacimiento. Más que una respuesta exclusivamente clínica a situaciones de riesgo obstétrico, la cesárea aparece como un dispositivo que articula dimensiones médicas, organizacionales, sociales y simbólicas. </w:t>
      </w:r>
    </w:p>
    <w:p w14:paraId="4015B39D" w14:textId="77777777" w:rsid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Finalmente, este estudio pone en evidencia que la articulación entre análisis epidemiológico y reflexión teórica abre una agenda orientada a comprender fenómenos sociales complejos, que exceden el plano estrictamente clínico, y abre caminos para comprender cómo los procesos poblacionales de salud se configuran en la intersección entre dinámicas biomédicas, racionalidades institucionales, intereses económicos y transformaciones sociales más amplias.</w:t>
      </w:r>
    </w:p>
    <w:p w14:paraId="47A09E99" w14:textId="77777777" w:rsidR="009733C2" w:rsidRPr="00920500" w:rsidRDefault="009733C2" w:rsidP="00920500">
      <w:pPr>
        <w:rPr>
          <w:rFonts w:asciiTheme="majorBidi" w:hAnsiTheme="majorBidi" w:cstheme="majorBidi"/>
          <w:sz w:val="24"/>
          <w:szCs w:val="24"/>
          <w:lang w:val="es-ES_tradnl"/>
        </w:rPr>
      </w:pPr>
    </w:p>
    <w:p w14:paraId="1B986494" w14:textId="77777777" w:rsidR="00920500" w:rsidRPr="00920500" w:rsidRDefault="00920500" w:rsidP="00920500">
      <w:pPr>
        <w:rPr>
          <w:rFonts w:asciiTheme="majorBidi" w:hAnsiTheme="majorBidi" w:cstheme="majorBidi"/>
          <w:b/>
          <w:bCs/>
          <w:sz w:val="24"/>
          <w:szCs w:val="24"/>
          <w:lang w:val="es-ES_tradnl"/>
        </w:rPr>
      </w:pPr>
      <w:r w:rsidRPr="00920500">
        <w:rPr>
          <w:rFonts w:asciiTheme="majorBidi" w:hAnsiTheme="majorBidi" w:cstheme="majorBidi"/>
          <w:b/>
          <w:bCs/>
          <w:sz w:val="24"/>
          <w:szCs w:val="24"/>
          <w:lang w:val="es-ES_tradnl"/>
        </w:rPr>
        <w:t>Agradecimientos</w:t>
      </w:r>
    </w:p>
    <w:p w14:paraId="405753BD"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 xml:space="preserve">Agradecemos a la médica pediatra Mariana Casullo, jefa del servicio de Pediatría del Hospital Provincial Neuquén “Dr. Eduardo Castro Rendón”, por compartir el dato de la primera cesárea realizada en la provincia, dato que le aportó Alba Churrarin, quien ocupó diferentes cargos institucionales y docentes durante más de 30 años de servicio, entre ellos, jefa del Departamento de Enfermería del Hospital Provincial Neuquén “Dr. Eduardo Castro Rendón” (1970-2002), directora provincial de Enfermería de la Subsecretaría de Salud de Neuquén (1990-1991) (ver la entrevista realizada en el marco </w:t>
      </w:r>
      <w:r w:rsidRPr="00920500">
        <w:rPr>
          <w:rFonts w:asciiTheme="majorBidi" w:hAnsiTheme="majorBidi" w:cstheme="majorBidi"/>
          <w:sz w:val="24"/>
          <w:szCs w:val="24"/>
          <w:lang w:val="es-ES_tradnl"/>
        </w:rPr>
        <w:lastRenderedPageBreak/>
        <w:t xml:space="preserve">de la investigación Sistema de salud de la provincia de Neuquén, y publicada en el canal de </w:t>
      </w:r>
      <w:proofErr w:type="spellStart"/>
      <w:r w:rsidRPr="00920500">
        <w:rPr>
          <w:rFonts w:asciiTheme="majorBidi" w:hAnsiTheme="majorBidi" w:cstheme="majorBidi"/>
          <w:sz w:val="24"/>
          <w:szCs w:val="24"/>
          <w:lang w:val="es-ES_tradnl"/>
        </w:rPr>
        <w:t>Youtube</w:t>
      </w:r>
      <w:proofErr w:type="spellEnd"/>
      <w:r w:rsidRPr="00920500">
        <w:rPr>
          <w:rFonts w:asciiTheme="majorBidi" w:hAnsiTheme="majorBidi" w:cstheme="majorBidi"/>
          <w:sz w:val="24"/>
          <w:szCs w:val="24"/>
          <w:lang w:val="es-ES_tradnl"/>
        </w:rPr>
        <w:t xml:space="preserve"> del ISCo-UNLa: https://tinyurl.com/ynsur6nx).</w:t>
      </w:r>
    </w:p>
    <w:p w14:paraId="7134488F" w14:textId="77777777" w:rsidR="00920500" w:rsidRPr="00920500" w:rsidRDefault="00920500" w:rsidP="00920500">
      <w:pPr>
        <w:rPr>
          <w:rFonts w:asciiTheme="majorBidi" w:hAnsiTheme="majorBidi" w:cstheme="majorBidi"/>
          <w:b/>
          <w:bCs/>
          <w:sz w:val="24"/>
          <w:szCs w:val="24"/>
          <w:lang w:val="es-ES_tradnl"/>
        </w:rPr>
      </w:pPr>
      <w:r w:rsidRPr="00920500">
        <w:rPr>
          <w:rFonts w:asciiTheme="majorBidi" w:hAnsiTheme="majorBidi" w:cstheme="majorBidi"/>
          <w:b/>
          <w:bCs/>
          <w:sz w:val="24"/>
          <w:szCs w:val="24"/>
          <w:lang w:val="es-ES_tradnl"/>
        </w:rPr>
        <w:t>Financiamiento</w:t>
      </w:r>
    </w:p>
    <w:p w14:paraId="7DD07A0D"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Este trabajo se realizó sin financiamiento específico.</w:t>
      </w:r>
    </w:p>
    <w:p w14:paraId="41E73856" w14:textId="77777777" w:rsidR="00920500" w:rsidRPr="00920500" w:rsidRDefault="00920500" w:rsidP="00920500">
      <w:pPr>
        <w:rPr>
          <w:rFonts w:asciiTheme="majorBidi" w:hAnsiTheme="majorBidi" w:cstheme="majorBidi"/>
          <w:b/>
          <w:bCs/>
          <w:sz w:val="24"/>
          <w:szCs w:val="24"/>
          <w:lang w:val="es-ES_tradnl"/>
        </w:rPr>
      </w:pPr>
      <w:r w:rsidRPr="00920500">
        <w:rPr>
          <w:rFonts w:asciiTheme="majorBidi" w:hAnsiTheme="majorBidi" w:cstheme="majorBidi"/>
          <w:b/>
          <w:bCs/>
          <w:sz w:val="24"/>
          <w:szCs w:val="24"/>
          <w:lang w:val="es-ES_tradnl"/>
        </w:rPr>
        <w:t>Conflicto de intereses</w:t>
      </w:r>
    </w:p>
    <w:p w14:paraId="5E691F92"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sz w:val="24"/>
          <w:szCs w:val="24"/>
          <w:lang w:val="es-ES_tradnl"/>
        </w:rPr>
        <w:t>Los autores declaran no tener vínculos que condicionen lo expresado en el texto y que puedan ser comprendidos como conflicto de intereses.</w:t>
      </w:r>
    </w:p>
    <w:p w14:paraId="01ED0633" w14:textId="77777777" w:rsidR="00920500" w:rsidRPr="00920500" w:rsidRDefault="00920500" w:rsidP="00920500">
      <w:pPr>
        <w:rPr>
          <w:rFonts w:asciiTheme="majorBidi" w:hAnsiTheme="majorBidi" w:cstheme="majorBidi"/>
          <w:b/>
          <w:bCs/>
          <w:sz w:val="24"/>
          <w:szCs w:val="24"/>
          <w:lang w:val="es-ES_tradnl"/>
        </w:rPr>
      </w:pPr>
      <w:r w:rsidRPr="00920500">
        <w:rPr>
          <w:rFonts w:asciiTheme="majorBidi" w:hAnsiTheme="majorBidi" w:cstheme="majorBidi"/>
          <w:b/>
          <w:bCs/>
          <w:sz w:val="24"/>
          <w:szCs w:val="24"/>
          <w:lang w:val="es-ES_tradnl"/>
        </w:rPr>
        <w:t>Contribución autoral</w:t>
      </w:r>
    </w:p>
    <w:p w14:paraId="7D13840D" w14:textId="77777777" w:rsidR="00920500" w:rsidRPr="00920500" w:rsidRDefault="00920500" w:rsidP="00920500">
      <w:pPr>
        <w:rPr>
          <w:rFonts w:asciiTheme="majorBidi" w:hAnsiTheme="majorBidi" w:cstheme="majorBidi"/>
          <w:sz w:val="24"/>
          <w:szCs w:val="24"/>
          <w:lang w:val="es-ES_tradnl"/>
        </w:rPr>
      </w:pPr>
      <w:r w:rsidRPr="00920500">
        <w:rPr>
          <w:rFonts w:asciiTheme="majorBidi" w:hAnsiTheme="majorBidi" w:cstheme="majorBidi"/>
          <w:b/>
          <w:bCs/>
          <w:sz w:val="24"/>
          <w:szCs w:val="24"/>
          <w:lang w:val="es-ES_tradnl"/>
        </w:rPr>
        <w:t>Serena Perner</w:t>
      </w:r>
      <w:r w:rsidRPr="00920500">
        <w:rPr>
          <w:rFonts w:asciiTheme="majorBidi" w:hAnsiTheme="majorBidi" w:cstheme="majorBidi"/>
          <w:sz w:val="24"/>
          <w:szCs w:val="24"/>
          <w:lang w:val="es-ES_tradnl"/>
        </w:rPr>
        <w:t xml:space="preserve">: conceptualización, curación de datos, análisis formal, investigación, metodología, redacción del borrador original, redacción, revisión y edición de versiones posteriores. </w:t>
      </w:r>
      <w:r w:rsidRPr="00920500">
        <w:rPr>
          <w:rFonts w:asciiTheme="majorBidi" w:hAnsiTheme="majorBidi" w:cstheme="majorBidi"/>
          <w:b/>
          <w:bCs/>
          <w:sz w:val="24"/>
          <w:szCs w:val="24"/>
          <w:lang w:val="es-ES_tradnl"/>
        </w:rPr>
        <w:t>Hugo Spinelli</w:t>
      </w:r>
      <w:r w:rsidRPr="00920500">
        <w:rPr>
          <w:rFonts w:asciiTheme="majorBidi" w:hAnsiTheme="majorBidi" w:cstheme="majorBidi"/>
          <w:sz w:val="24"/>
          <w:szCs w:val="24"/>
          <w:lang w:val="es-ES_tradnl"/>
        </w:rPr>
        <w:t xml:space="preserve">: conceptualización, redacción, revisión y edición de versiones posteriores. </w:t>
      </w:r>
      <w:r w:rsidRPr="00920500">
        <w:rPr>
          <w:rFonts w:asciiTheme="majorBidi" w:hAnsiTheme="majorBidi" w:cstheme="majorBidi"/>
          <w:b/>
          <w:bCs/>
          <w:sz w:val="24"/>
          <w:szCs w:val="24"/>
          <w:lang w:val="es-ES_tradnl"/>
        </w:rPr>
        <w:t>Viviana Martinovich</w:t>
      </w:r>
      <w:r w:rsidRPr="00920500">
        <w:rPr>
          <w:rFonts w:asciiTheme="majorBidi" w:hAnsiTheme="majorBidi" w:cstheme="majorBidi"/>
          <w:sz w:val="24"/>
          <w:szCs w:val="24"/>
          <w:lang w:val="es-ES_tradnl"/>
        </w:rPr>
        <w:t xml:space="preserve">: conceptualización, redacción del borrador original, redacción, revisión y edición de versiones posteriores. </w:t>
      </w:r>
      <w:r w:rsidRPr="00920500">
        <w:rPr>
          <w:rFonts w:asciiTheme="majorBidi" w:hAnsiTheme="majorBidi" w:cstheme="majorBidi"/>
          <w:b/>
          <w:bCs/>
          <w:sz w:val="24"/>
          <w:szCs w:val="24"/>
          <w:lang w:val="es-ES_tradnl"/>
        </w:rPr>
        <w:t>Marcio Alazraqui</w:t>
      </w:r>
      <w:r w:rsidRPr="00920500">
        <w:rPr>
          <w:rFonts w:asciiTheme="majorBidi" w:hAnsiTheme="majorBidi" w:cstheme="majorBidi"/>
          <w:sz w:val="24"/>
          <w:szCs w:val="24"/>
          <w:lang w:val="es-ES_tradnl"/>
        </w:rPr>
        <w:t>: conceptualización, redacción, revisión y edición de versiones posteriores.</w:t>
      </w:r>
    </w:p>
    <w:p w14:paraId="70BDE966" w14:textId="77777777" w:rsidR="00920500" w:rsidRPr="00920500" w:rsidRDefault="00920500" w:rsidP="00920500">
      <w:pPr>
        <w:rPr>
          <w:rFonts w:asciiTheme="majorBidi" w:hAnsiTheme="majorBidi" w:cstheme="majorBidi"/>
          <w:b/>
          <w:bCs/>
          <w:sz w:val="24"/>
          <w:szCs w:val="24"/>
          <w:lang w:val="es-ES_tradnl"/>
        </w:rPr>
      </w:pPr>
      <w:r w:rsidRPr="00920500">
        <w:rPr>
          <w:rFonts w:asciiTheme="majorBidi" w:hAnsiTheme="majorBidi" w:cstheme="majorBidi"/>
          <w:b/>
          <w:bCs/>
          <w:sz w:val="24"/>
          <w:szCs w:val="24"/>
          <w:lang w:val="es-ES_tradnl"/>
        </w:rPr>
        <w:t>Referencias bibliográficas</w:t>
      </w:r>
    </w:p>
    <w:p w14:paraId="40AFD694" w14:textId="56FBD19A"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1. </w:t>
      </w:r>
      <w:r w:rsidRPr="00920500">
        <w:rPr>
          <w:rFonts w:asciiTheme="majorBidi" w:hAnsiTheme="majorBidi" w:cstheme="majorBidi"/>
          <w:sz w:val="24"/>
          <w:szCs w:val="24"/>
          <w:lang w:val="es-ES_tradnl"/>
        </w:rPr>
        <w:t xml:space="preserve">World Health </w:t>
      </w:r>
      <w:proofErr w:type="spellStart"/>
      <w:r w:rsidRPr="00920500">
        <w:rPr>
          <w:rFonts w:asciiTheme="majorBidi" w:hAnsiTheme="majorBidi" w:cstheme="majorBidi"/>
          <w:sz w:val="24"/>
          <w:szCs w:val="24"/>
          <w:lang w:val="es-ES_tradnl"/>
        </w:rPr>
        <w:t>Organization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Caesarean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section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rates</w:t>
      </w:r>
      <w:proofErr w:type="spellEnd"/>
      <w:r w:rsidRPr="00920500">
        <w:rPr>
          <w:rFonts w:asciiTheme="majorBidi" w:hAnsiTheme="majorBidi" w:cstheme="majorBidi"/>
          <w:sz w:val="24"/>
          <w:szCs w:val="24"/>
          <w:lang w:val="es-ES_tradnl"/>
        </w:rPr>
        <w:t xml:space="preserve"> continue </w:t>
      </w:r>
      <w:proofErr w:type="spellStart"/>
      <w:r w:rsidRPr="00920500">
        <w:rPr>
          <w:rFonts w:asciiTheme="majorBidi" w:hAnsiTheme="majorBidi" w:cstheme="majorBidi"/>
          <w:sz w:val="24"/>
          <w:szCs w:val="24"/>
          <w:lang w:val="es-ES_tradnl"/>
        </w:rPr>
        <w:t>to</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rise</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amid</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growing</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inequalities</w:t>
      </w:r>
      <w:proofErr w:type="spellEnd"/>
      <w:r w:rsidRPr="00920500">
        <w:rPr>
          <w:rFonts w:asciiTheme="majorBidi" w:hAnsiTheme="majorBidi" w:cstheme="majorBidi"/>
          <w:sz w:val="24"/>
          <w:szCs w:val="24"/>
          <w:lang w:val="es-ES_tradnl"/>
        </w:rPr>
        <w:t xml:space="preserve"> in </w:t>
      </w:r>
      <w:proofErr w:type="spellStart"/>
      <w:r w:rsidRPr="00920500">
        <w:rPr>
          <w:rFonts w:asciiTheme="majorBidi" w:hAnsiTheme="majorBidi" w:cstheme="majorBidi"/>
          <w:sz w:val="24"/>
          <w:szCs w:val="24"/>
          <w:lang w:val="es-ES_tradnl"/>
        </w:rPr>
        <w:t>access</w:t>
      </w:r>
      <w:proofErr w:type="spellEnd"/>
      <w:r w:rsidRPr="00920500">
        <w:rPr>
          <w:rFonts w:asciiTheme="majorBidi" w:hAnsiTheme="majorBidi" w:cstheme="majorBidi"/>
          <w:sz w:val="24"/>
          <w:szCs w:val="24"/>
          <w:lang w:val="es-ES_tradnl"/>
        </w:rPr>
        <w:t xml:space="preserve"> [Internet]. 2021 [citado 26 nov 2025]. Disponible en: https://tinyurl.com/42fst2cr  </w:t>
      </w:r>
    </w:p>
    <w:p w14:paraId="34C7D497" w14:textId="16DD034F"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2. </w:t>
      </w:r>
      <w:r w:rsidRPr="00920500">
        <w:rPr>
          <w:rFonts w:asciiTheme="majorBidi" w:hAnsiTheme="majorBidi" w:cstheme="majorBidi"/>
          <w:sz w:val="24"/>
          <w:szCs w:val="24"/>
          <w:lang w:val="es-ES_tradnl"/>
        </w:rPr>
        <w:t>Organización Mundial de la Salud. Declaración de la OMS sobre tasas de cesárea [Internet]. 2015 [citado 20 nov 2025]. Disponible en: https://tinyurl.com/6xnfd4j2</w:t>
      </w:r>
    </w:p>
    <w:p w14:paraId="7133831D" w14:textId="6B10CFC8"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3. </w:t>
      </w:r>
      <w:r w:rsidRPr="00920500">
        <w:rPr>
          <w:rFonts w:asciiTheme="majorBidi" w:hAnsiTheme="majorBidi" w:cstheme="majorBidi"/>
          <w:sz w:val="24"/>
          <w:szCs w:val="24"/>
          <w:lang w:val="es-ES_tradnl"/>
        </w:rPr>
        <w:t xml:space="preserve">Tita ATN, Landon MB, Spong CY, Lai Y, </w:t>
      </w:r>
      <w:proofErr w:type="spellStart"/>
      <w:r w:rsidRPr="00920500">
        <w:rPr>
          <w:rFonts w:asciiTheme="majorBidi" w:hAnsiTheme="majorBidi" w:cstheme="majorBidi"/>
          <w:sz w:val="24"/>
          <w:szCs w:val="24"/>
          <w:lang w:val="es-ES_tradnl"/>
        </w:rPr>
        <w:t>Leveno</w:t>
      </w:r>
      <w:proofErr w:type="spellEnd"/>
      <w:r w:rsidRPr="00920500">
        <w:rPr>
          <w:rFonts w:asciiTheme="majorBidi" w:hAnsiTheme="majorBidi" w:cstheme="majorBidi"/>
          <w:sz w:val="24"/>
          <w:szCs w:val="24"/>
          <w:lang w:val="es-ES_tradnl"/>
        </w:rPr>
        <w:t xml:space="preserve"> KJ, Varner MW, et al. Timing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elective </w:t>
      </w:r>
      <w:proofErr w:type="spellStart"/>
      <w:r w:rsidRPr="00920500">
        <w:rPr>
          <w:rFonts w:asciiTheme="majorBidi" w:hAnsiTheme="majorBidi" w:cstheme="majorBidi"/>
          <w:sz w:val="24"/>
          <w:szCs w:val="24"/>
          <w:lang w:val="es-ES_tradnl"/>
        </w:rPr>
        <w:t>repeat</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cesarean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delivery</w:t>
      </w:r>
      <w:proofErr w:type="spellEnd"/>
      <w:r w:rsidRPr="00920500">
        <w:rPr>
          <w:rFonts w:asciiTheme="majorBidi" w:hAnsiTheme="majorBidi" w:cstheme="majorBidi"/>
          <w:sz w:val="24"/>
          <w:szCs w:val="24"/>
          <w:lang w:val="es-ES_tradnl"/>
        </w:rPr>
        <w:t xml:space="preserve"> at </w:t>
      </w:r>
      <w:proofErr w:type="spellStart"/>
      <w:r w:rsidRPr="00920500">
        <w:rPr>
          <w:rFonts w:asciiTheme="majorBidi" w:hAnsiTheme="majorBidi" w:cstheme="majorBidi"/>
          <w:sz w:val="24"/>
          <w:szCs w:val="24"/>
          <w:lang w:val="es-ES_tradnl"/>
        </w:rPr>
        <w:t>term</w:t>
      </w:r>
      <w:proofErr w:type="spellEnd"/>
      <w:r w:rsidRPr="00920500">
        <w:rPr>
          <w:rFonts w:asciiTheme="majorBidi" w:hAnsiTheme="majorBidi" w:cstheme="majorBidi"/>
          <w:sz w:val="24"/>
          <w:szCs w:val="24"/>
          <w:lang w:val="es-ES_tradnl"/>
        </w:rPr>
        <w:t xml:space="preserve"> and neonatal </w:t>
      </w:r>
      <w:proofErr w:type="spellStart"/>
      <w:r w:rsidRPr="00920500">
        <w:rPr>
          <w:rFonts w:asciiTheme="majorBidi" w:hAnsiTheme="majorBidi" w:cstheme="majorBidi"/>
          <w:sz w:val="24"/>
          <w:szCs w:val="24"/>
          <w:lang w:val="es-ES_tradnl"/>
        </w:rPr>
        <w:t>outcomes</w:t>
      </w:r>
      <w:proofErr w:type="spellEnd"/>
      <w:r w:rsidRPr="00920500">
        <w:rPr>
          <w:rFonts w:asciiTheme="majorBidi" w:hAnsiTheme="majorBidi" w:cstheme="majorBidi"/>
          <w:sz w:val="24"/>
          <w:szCs w:val="24"/>
          <w:lang w:val="es-ES_tradnl"/>
        </w:rPr>
        <w:t xml:space="preserve">. New England </w:t>
      </w:r>
      <w:proofErr w:type="spellStart"/>
      <w:r w:rsidRPr="00920500">
        <w:rPr>
          <w:rFonts w:asciiTheme="majorBidi" w:hAnsiTheme="majorBidi" w:cstheme="majorBidi"/>
          <w:sz w:val="24"/>
          <w:szCs w:val="24"/>
          <w:lang w:val="es-ES_tradnl"/>
        </w:rPr>
        <w:t>Journal</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Medicine. 2009;360(2):111-120. </w:t>
      </w:r>
      <w:proofErr w:type="spellStart"/>
      <w:r w:rsidRPr="00920500">
        <w:rPr>
          <w:rFonts w:asciiTheme="majorBidi" w:hAnsiTheme="majorBidi" w:cstheme="majorBidi"/>
          <w:sz w:val="24"/>
          <w:szCs w:val="24"/>
          <w:lang w:val="es-ES_tradnl"/>
        </w:rPr>
        <w:t>doi</w:t>
      </w:r>
      <w:proofErr w:type="spellEnd"/>
      <w:r w:rsidRPr="00920500">
        <w:rPr>
          <w:rFonts w:asciiTheme="majorBidi" w:hAnsiTheme="majorBidi" w:cstheme="majorBidi"/>
          <w:sz w:val="24"/>
          <w:szCs w:val="24"/>
          <w:lang w:val="es-ES_tradnl"/>
        </w:rPr>
        <w:t xml:space="preserve">: 10.1056/nejmoa0803267 </w:t>
      </w:r>
    </w:p>
    <w:p w14:paraId="6039DCB4" w14:textId="566EE933"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4. </w:t>
      </w:r>
      <w:r w:rsidRPr="00920500">
        <w:rPr>
          <w:rFonts w:asciiTheme="majorBidi" w:hAnsiTheme="majorBidi" w:cstheme="majorBidi"/>
          <w:sz w:val="24"/>
          <w:szCs w:val="24"/>
          <w:lang w:val="es-ES_tradnl"/>
        </w:rPr>
        <w:t xml:space="preserve">March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Dimes, La Alianza, Safe </w:t>
      </w:r>
      <w:proofErr w:type="spellStart"/>
      <w:r w:rsidRPr="00920500">
        <w:rPr>
          <w:rFonts w:asciiTheme="majorBidi" w:hAnsiTheme="majorBidi" w:cstheme="majorBidi"/>
          <w:sz w:val="24"/>
          <w:szCs w:val="24"/>
          <w:lang w:val="es-ES_tradnl"/>
        </w:rPr>
        <w:t>the</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Children</w:t>
      </w:r>
      <w:proofErr w:type="spellEnd"/>
      <w:r w:rsidRPr="00920500">
        <w:rPr>
          <w:rFonts w:asciiTheme="majorBidi" w:hAnsiTheme="majorBidi" w:cstheme="majorBidi"/>
          <w:sz w:val="24"/>
          <w:szCs w:val="24"/>
          <w:lang w:val="es-ES_tradnl"/>
        </w:rPr>
        <w:t>, Organización Mundial de la Salud. Nacidos demasiado pronto: Informe de Acción Global sobre Nacimientos Prematuros [Internet]. 2012 [citado 26 nov 2025]. Disponible en: https://tinyurl.com/45k2zdj8</w:t>
      </w:r>
    </w:p>
    <w:p w14:paraId="26D4D842" w14:textId="2D86CDD6"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5. </w:t>
      </w:r>
      <w:r w:rsidRPr="00920500">
        <w:rPr>
          <w:rFonts w:asciiTheme="majorBidi" w:hAnsiTheme="majorBidi" w:cstheme="majorBidi"/>
          <w:sz w:val="24"/>
          <w:szCs w:val="24"/>
          <w:lang w:val="es-ES_tradnl"/>
        </w:rPr>
        <w:t xml:space="preserve">Van Lieshout RJ, Boyle MH, </w:t>
      </w:r>
      <w:proofErr w:type="spellStart"/>
      <w:r w:rsidRPr="00920500">
        <w:rPr>
          <w:rFonts w:asciiTheme="majorBidi" w:hAnsiTheme="majorBidi" w:cstheme="majorBidi"/>
          <w:sz w:val="24"/>
          <w:szCs w:val="24"/>
          <w:lang w:val="es-ES_tradnl"/>
        </w:rPr>
        <w:t>Favotto</w:t>
      </w:r>
      <w:proofErr w:type="spellEnd"/>
      <w:r w:rsidRPr="00920500">
        <w:rPr>
          <w:rFonts w:asciiTheme="majorBidi" w:hAnsiTheme="majorBidi" w:cstheme="majorBidi"/>
          <w:sz w:val="24"/>
          <w:szCs w:val="24"/>
          <w:lang w:val="es-ES_tradnl"/>
        </w:rPr>
        <w:t xml:space="preserve"> L, Krzeczkowski JE, Savoy C, Saigal S, Schmidt LA. </w:t>
      </w:r>
      <w:proofErr w:type="spellStart"/>
      <w:r w:rsidRPr="00920500">
        <w:rPr>
          <w:rFonts w:asciiTheme="majorBidi" w:hAnsiTheme="majorBidi" w:cstheme="majorBidi"/>
          <w:sz w:val="24"/>
          <w:szCs w:val="24"/>
          <w:lang w:val="es-ES_tradnl"/>
        </w:rPr>
        <w:t>Impact</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extremely</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low-birth-weight</w:t>
      </w:r>
      <w:proofErr w:type="spellEnd"/>
      <w:r w:rsidRPr="00920500">
        <w:rPr>
          <w:rFonts w:asciiTheme="majorBidi" w:hAnsiTheme="majorBidi" w:cstheme="majorBidi"/>
          <w:sz w:val="24"/>
          <w:szCs w:val="24"/>
          <w:lang w:val="es-ES_tradnl"/>
        </w:rPr>
        <w:t xml:space="preserve"> </w:t>
      </w:r>
      <w:proofErr w:type="gramStart"/>
      <w:r w:rsidRPr="00920500">
        <w:rPr>
          <w:rFonts w:asciiTheme="majorBidi" w:hAnsiTheme="majorBidi" w:cstheme="majorBidi"/>
          <w:sz w:val="24"/>
          <w:szCs w:val="24"/>
          <w:lang w:val="es-ES_tradnl"/>
        </w:rPr>
        <w:t>status</w:t>
      </w:r>
      <w:proofErr w:type="gram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risk</w:t>
      </w:r>
      <w:proofErr w:type="spellEnd"/>
      <w:r w:rsidRPr="00920500">
        <w:rPr>
          <w:rFonts w:asciiTheme="majorBidi" w:hAnsiTheme="majorBidi" w:cstheme="majorBidi"/>
          <w:sz w:val="24"/>
          <w:szCs w:val="24"/>
          <w:lang w:val="es-ES_tradnl"/>
        </w:rPr>
        <w:t xml:space="preserve"> and </w:t>
      </w:r>
      <w:proofErr w:type="spellStart"/>
      <w:r w:rsidRPr="00920500">
        <w:rPr>
          <w:rFonts w:asciiTheme="majorBidi" w:hAnsiTheme="majorBidi" w:cstheme="majorBidi"/>
          <w:sz w:val="24"/>
          <w:szCs w:val="24"/>
          <w:lang w:val="es-ES_tradnl"/>
        </w:rPr>
        <w:t>resilience</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for</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depression</w:t>
      </w:r>
      <w:proofErr w:type="spellEnd"/>
      <w:r w:rsidRPr="00920500">
        <w:rPr>
          <w:rFonts w:asciiTheme="majorBidi" w:hAnsiTheme="majorBidi" w:cstheme="majorBidi"/>
          <w:sz w:val="24"/>
          <w:szCs w:val="24"/>
          <w:lang w:val="es-ES_tradnl"/>
        </w:rPr>
        <w:t xml:space="preserve"> and </w:t>
      </w:r>
      <w:proofErr w:type="spellStart"/>
      <w:r w:rsidRPr="00920500">
        <w:rPr>
          <w:rFonts w:asciiTheme="majorBidi" w:hAnsiTheme="majorBidi" w:cstheme="majorBidi"/>
          <w:sz w:val="24"/>
          <w:szCs w:val="24"/>
          <w:lang w:val="es-ES_tradnl"/>
        </w:rPr>
        <w:t>anxiety</w:t>
      </w:r>
      <w:proofErr w:type="spellEnd"/>
      <w:r w:rsidRPr="00920500">
        <w:rPr>
          <w:rFonts w:asciiTheme="majorBidi" w:hAnsiTheme="majorBidi" w:cstheme="majorBidi"/>
          <w:sz w:val="24"/>
          <w:szCs w:val="24"/>
          <w:lang w:val="es-ES_tradnl"/>
        </w:rPr>
        <w:t xml:space="preserve"> in </w:t>
      </w:r>
      <w:proofErr w:type="spellStart"/>
      <w:r w:rsidRPr="00920500">
        <w:rPr>
          <w:rFonts w:asciiTheme="majorBidi" w:hAnsiTheme="majorBidi" w:cstheme="majorBidi"/>
          <w:sz w:val="24"/>
          <w:szCs w:val="24"/>
          <w:lang w:val="es-ES_tradnl"/>
        </w:rPr>
        <w:t>adulthood</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Journal</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Child </w:t>
      </w:r>
      <w:proofErr w:type="spellStart"/>
      <w:r w:rsidRPr="00920500">
        <w:rPr>
          <w:rFonts w:asciiTheme="majorBidi" w:hAnsiTheme="majorBidi" w:cstheme="majorBidi"/>
          <w:sz w:val="24"/>
          <w:szCs w:val="24"/>
          <w:lang w:val="es-ES_tradnl"/>
        </w:rPr>
        <w:t>Psychology</w:t>
      </w:r>
      <w:proofErr w:type="spellEnd"/>
      <w:r w:rsidRPr="00920500">
        <w:rPr>
          <w:rFonts w:asciiTheme="majorBidi" w:hAnsiTheme="majorBidi" w:cstheme="majorBidi"/>
          <w:sz w:val="24"/>
          <w:szCs w:val="24"/>
          <w:lang w:val="es-ES_tradnl"/>
        </w:rPr>
        <w:t xml:space="preserve"> and </w:t>
      </w:r>
      <w:proofErr w:type="spellStart"/>
      <w:r w:rsidRPr="00920500">
        <w:rPr>
          <w:rFonts w:asciiTheme="majorBidi" w:hAnsiTheme="majorBidi" w:cstheme="majorBidi"/>
          <w:sz w:val="24"/>
          <w:szCs w:val="24"/>
          <w:lang w:val="es-ES_tradnl"/>
        </w:rPr>
        <w:t>Psychiatry</w:t>
      </w:r>
      <w:proofErr w:type="spellEnd"/>
      <w:r w:rsidRPr="00920500">
        <w:rPr>
          <w:rFonts w:asciiTheme="majorBidi" w:hAnsiTheme="majorBidi" w:cstheme="majorBidi"/>
          <w:sz w:val="24"/>
          <w:szCs w:val="24"/>
          <w:lang w:val="es-ES_tradnl"/>
        </w:rPr>
        <w:t xml:space="preserve">, and </w:t>
      </w:r>
      <w:proofErr w:type="spellStart"/>
      <w:r w:rsidRPr="00920500">
        <w:rPr>
          <w:rFonts w:asciiTheme="majorBidi" w:hAnsiTheme="majorBidi" w:cstheme="majorBidi"/>
          <w:sz w:val="24"/>
          <w:szCs w:val="24"/>
          <w:lang w:val="es-ES_tradnl"/>
        </w:rPr>
        <w:t>Allied</w:t>
      </w:r>
      <w:proofErr w:type="spellEnd"/>
      <w:r w:rsidRPr="00920500">
        <w:rPr>
          <w:rFonts w:asciiTheme="majorBidi" w:hAnsiTheme="majorBidi" w:cstheme="majorBidi"/>
          <w:sz w:val="24"/>
          <w:szCs w:val="24"/>
          <w:lang w:val="es-ES_tradnl"/>
        </w:rPr>
        <w:t xml:space="preserve"> Disciplines. 2018;59(5):596-603. </w:t>
      </w:r>
      <w:proofErr w:type="spellStart"/>
      <w:r w:rsidRPr="00920500">
        <w:rPr>
          <w:rFonts w:asciiTheme="majorBidi" w:hAnsiTheme="majorBidi" w:cstheme="majorBidi"/>
          <w:sz w:val="24"/>
          <w:szCs w:val="24"/>
          <w:lang w:val="es-ES_tradnl"/>
        </w:rPr>
        <w:t>doi</w:t>
      </w:r>
      <w:proofErr w:type="spellEnd"/>
      <w:r w:rsidRPr="00920500">
        <w:rPr>
          <w:rFonts w:asciiTheme="majorBidi" w:hAnsiTheme="majorBidi" w:cstheme="majorBidi"/>
          <w:sz w:val="24"/>
          <w:szCs w:val="24"/>
          <w:lang w:val="es-ES_tradnl"/>
        </w:rPr>
        <w:t>: 10.1111/jcpp.12826</w:t>
      </w:r>
    </w:p>
    <w:p w14:paraId="4E7920E9" w14:textId="30018809"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6. </w:t>
      </w:r>
      <w:r w:rsidRPr="00920500">
        <w:rPr>
          <w:rFonts w:asciiTheme="majorBidi" w:hAnsiTheme="majorBidi" w:cstheme="majorBidi"/>
          <w:sz w:val="24"/>
          <w:szCs w:val="24"/>
          <w:lang w:val="es-ES_tradnl"/>
        </w:rPr>
        <w:t xml:space="preserve">Taylor HG, Klein N, Anselmo MG, Minich N, Espy KA, Hack M. </w:t>
      </w:r>
      <w:proofErr w:type="spellStart"/>
      <w:r w:rsidRPr="00920500">
        <w:rPr>
          <w:rFonts w:asciiTheme="majorBidi" w:hAnsiTheme="majorBidi" w:cstheme="majorBidi"/>
          <w:sz w:val="24"/>
          <w:szCs w:val="24"/>
          <w:lang w:val="es-ES_tradnl"/>
        </w:rPr>
        <w:t>Learning</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problems</w:t>
      </w:r>
      <w:proofErr w:type="spellEnd"/>
      <w:r w:rsidRPr="00920500">
        <w:rPr>
          <w:rFonts w:asciiTheme="majorBidi" w:hAnsiTheme="majorBidi" w:cstheme="majorBidi"/>
          <w:sz w:val="24"/>
          <w:szCs w:val="24"/>
          <w:lang w:val="es-ES_tradnl"/>
        </w:rPr>
        <w:t xml:space="preserve"> in kindergarten </w:t>
      </w:r>
      <w:proofErr w:type="spellStart"/>
      <w:r w:rsidRPr="00920500">
        <w:rPr>
          <w:rFonts w:asciiTheme="majorBidi" w:hAnsiTheme="majorBidi" w:cstheme="majorBidi"/>
          <w:sz w:val="24"/>
          <w:szCs w:val="24"/>
          <w:lang w:val="es-ES_tradnl"/>
        </w:rPr>
        <w:t>students</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with</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extremely</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preterm</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birth</w:t>
      </w:r>
      <w:proofErr w:type="spellEnd"/>
      <w:r w:rsidRPr="00920500">
        <w:rPr>
          <w:rFonts w:asciiTheme="majorBidi" w:hAnsiTheme="majorBidi" w:cstheme="majorBidi"/>
          <w:sz w:val="24"/>
          <w:szCs w:val="24"/>
          <w:lang w:val="es-ES_tradnl"/>
        </w:rPr>
        <w:t xml:space="preserve">. Archives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Pediatrics</w:t>
      </w:r>
      <w:proofErr w:type="spellEnd"/>
      <w:r w:rsidRPr="00920500">
        <w:rPr>
          <w:rFonts w:asciiTheme="majorBidi" w:hAnsiTheme="majorBidi" w:cstheme="majorBidi"/>
          <w:sz w:val="24"/>
          <w:szCs w:val="24"/>
          <w:lang w:val="es-ES_tradnl"/>
        </w:rPr>
        <w:t xml:space="preserve"> &amp; </w:t>
      </w:r>
      <w:proofErr w:type="spellStart"/>
      <w:r w:rsidRPr="00920500">
        <w:rPr>
          <w:rFonts w:asciiTheme="majorBidi" w:hAnsiTheme="majorBidi" w:cstheme="majorBidi"/>
          <w:sz w:val="24"/>
          <w:szCs w:val="24"/>
          <w:lang w:val="es-ES_tradnl"/>
        </w:rPr>
        <w:t>Adolescent</w:t>
      </w:r>
      <w:proofErr w:type="spellEnd"/>
      <w:r w:rsidRPr="00920500">
        <w:rPr>
          <w:rFonts w:asciiTheme="majorBidi" w:hAnsiTheme="majorBidi" w:cstheme="majorBidi"/>
          <w:sz w:val="24"/>
          <w:szCs w:val="24"/>
          <w:lang w:val="es-ES_tradnl"/>
        </w:rPr>
        <w:t xml:space="preserve"> Medicine. 2011;165(9):819-825. </w:t>
      </w:r>
      <w:proofErr w:type="spellStart"/>
      <w:r w:rsidRPr="00920500">
        <w:rPr>
          <w:rFonts w:asciiTheme="majorBidi" w:hAnsiTheme="majorBidi" w:cstheme="majorBidi"/>
          <w:sz w:val="24"/>
          <w:szCs w:val="24"/>
          <w:lang w:val="es-ES_tradnl"/>
        </w:rPr>
        <w:t>doi</w:t>
      </w:r>
      <w:proofErr w:type="spellEnd"/>
      <w:r w:rsidRPr="00920500">
        <w:rPr>
          <w:rFonts w:asciiTheme="majorBidi" w:hAnsiTheme="majorBidi" w:cstheme="majorBidi"/>
          <w:sz w:val="24"/>
          <w:szCs w:val="24"/>
          <w:lang w:val="es-ES_tradnl"/>
        </w:rPr>
        <w:t>: 10.1001/archpediatrics.2011.137</w:t>
      </w:r>
    </w:p>
    <w:p w14:paraId="17F068AF" w14:textId="3D5DEAA9"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7. </w:t>
      </w:r>
      <w:r w:rsidRPr="00920500">
        <w:rPr>
          <w:rFonts w:asciiTheme="majorBidi" w:hAnsiTheme="majorBidi" w:cstheme="majorBidi"/>
          <w:sz w:val="24"/>
          <w:szCs w:val="24"/>
          <w:lang w:val="es-ES_tradnl"/>
        </w:rPr>
        <w:t xml:space="preserve">Kelly MM, Brace M. Cardiovascular </w:t>
      </w:r>
      <w:proofErr w:type="spellStart"/>
      <w:r w:rsidRPr="00920500">
        <w:rPr>
          <w:rFonts w:asciiTheme="majorBidi" w:hAnsiTheme="majorBidi" w:cstheme="majorBidi"/>
          <w:sz w:val="24"/>
          <w:szCs w:val="24"/>
          <w:lang w:val="es-ES_tradnl"/>
        </w:rPr>
        <w:t>risk</w:t>
      </w:r>
      <w:proofErr w:type="spellEnd"/>
      <w:r w:rsidRPr="00920500">
        <w:rPr>
          <w:rFonts w:asciiTheme="majorBidi" w:hAnsiTheme="majorBidi" w:cstheme="majorBidi"/>
          <w:sz w:val="24"/>
          <w:szCs w:val="24"/>
          <w:lang w:val="es-ES_tradnl"/>
        </w:rPr>
        <w:t xml:space="preserve"> emerges </w:t>
      </w:r>
      <w:proofErr w:type="spellStart"/>
      <w:r w:rsidRPr="00920500">
        <w:rPr>
          <w:rFonts w:asciiTheme="majorBidi" w:hAnsiTheme="majorBidi" w:cstheme="majorBidi"/>
          <w:sz w:val="24"/>
          <w:szCs w:val="24"/>
          <w:lang w:val="es-ES_tradnl"/>
        </w:rPr>
        <w:t>earlier</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by</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birth</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weight</w:t>
      </w:r>
      <w:proofErr w:type="spellEnd"/>
      <w:r w:rsidRPr="00920500">
        <w:rPr>
          <w:rFonts w:asciiTheme="majorBidi" w:hAnsiTheme="majorBidi" w:cstheme="majorBidi"/>
          <w:sz w:val="24"/>
          <w:szCs w:val="24"/>
          <w:lang w:val="es-ES_tradnl"/>
        </w:rPr>
        <w:t xml:space="preserve"> and </w:t>
      </w:r>
      <w:proofErr w:type="spellStart"/>
      <w:r w:rsidRPr="00920500">
        <w:rPr>
          <w:rFonts w:asciiTheme="majorBidi" w:hAnsiTheme="majorBidi" w:cstheme="majorBidi"/>
          <w:sz w:val="24"/>
          <w:szCs w:val="24"/>
          <w:lang w:val="es-ES_tradnl"/>
        </w:rPr>
        <w:t>preterm</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birth</w:t>
      </w:r>
      <w:proofErr w:type="spellEnd"/>
      <w:r w:rsidRPr="00920500">
        <w:rPr>
          <w:rFonts w:asciiTheme="majorBidi" w:hAnsiTheme="majorBidi" w:cstheme="majorBidi"/>
          <w:sz w:val="24"/>
          <w:szCs w:val="24"/>
          <w:lang w:val="es-ES_tradnl"/>
        </w:rPr>
        <w:t xml:space="preserve"> </w:t>
      </w:r>
      <w:proofErr w:type="gramStart"/>
      <w:r w:rsidRPr="00920500">
        <w:rPr>
          <w:rFonts w:asciiTheme="majorBidi" w:hAnsiTheme="majorBidi" w:cstheme="majorBidi"/>
          <w:sz w:val="24"/>
          <w:szCs w:val="24"/>
          <w:lang w:val="es-ES_tradnl"/>
        </w:rPr>
        <w:t>status</w:t>
      </w:r>
      <w:proofErr w:type="gramEnd"/>
      <w:r w:rsidRPr="00920500">
        <w:rPr>
          <w:rFonts w:asciiTheme="majorBidi" w:hAnsiTheme="majorBidi" w:cstheme="majorBidi"/>
          <w:sz w:val="24"/>
          <w:szCs w:val="24"/>
          <w:lang w:val="es-ES_tradnl"/>
        </w:rPr>
        <w:t xml:space="preserve"> in </w:t>
      </w:r>
      <w:proofErr w:type="spellStart"/>
      <w:r w:rsidRPr="00920500">
        <w:rPr>
          <w:rFonts w:asciiTheme="majorBidi" w:hAnsiTheme="majorBidi" w:cstheme="majorBidi"/>
          <w:sz w:val="24"/>
          <w:szCs w:val="24"/>
          <w:lang w:val="es-ES_tradnl"/>
        </w:rPr>
        <w:t>the</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United</w:t>
      </w:r>
      <w:proofErr w:type="spellEnd"/>
      <w:r w:rsidRPr="00920500">
        <w:rPr>
          <w:rFonts w:asciiTheme="majorBidi" w:hAnsiTheme="majorBidi" w:cstheme="majorBidi"/>
          <w:sz w:val="24"/>
          <w:szCs w:val="24"/>
          <w:lang w:val="es-ES_tradnl"/>
        </w:rPr>
        <w:t xml:space="preserve"> States Add Health </w:t>
      </w:r>
      <w:proofErr w:type="spellStart"/>
      <w:r w:rsidRPr="00920500">
        <w:rPr>
          <w:rFonts w:asciiTheme="majorBidi" w:hAnsiTheme="majorBidi" w:cstheme="majorBidi"/>
          <w:sz w:val="24"/>
          <w:szCs w:val="24"/>
          <w:lang w:val="es-ES_tradnl"/>
        </w:rPr>
        <w:t>sample</w:t>
      </w:r>
      <w:proofErr w:type="spellEnd"/>
      <w:r w:rsidRPr="00920500">
        <w:rPr>
          <w:rFonts w:asciiTheme="majorBidi" w:hAnsiTheme="majorBidi" w:cstheme="majorBidi"/>
          <w:sz w:val="24"/>
          <w:szCs w:val="24"/>
          <w:lang w:val="es-ES_tradnl"/>
        </w:rPr>
        <w:t xml:space="preserve">. International </w:t>
      </w:r>
      <w:proofErr w:type="spellStart"/>
      <w:r w:rsidRPr="00920500">
        <w:rPr>
          <w:rFonts w:asciiTheme="majorBidi" w:hAnsiTheme="majorBidi" w:cstheme="majorBidi"/>
          <w:sz w:val="24"/>
          <w:szCs w:val="24"/>
          <w:lang w:val="es-ES_tradnl"/>
        </w:rPr>
        <w:t>Jounal</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Cardiology</w:t>
      </w:r>
      <w:proofErr w:type="spellEnd"/>
      <w:r w:rsidRPr="00920500">
        <w:rPr>
          <w:rFonts w:asciiTheme="majorBidi" w:hAnsiTheme="majorBidi" w:cstheme="majorBidi"/>
          <w:sz w:val="24"/>
          <w:szCs w:val="24"/>
          <w:lang w:val="es-ES_tradnl"/>
        </w:rPr>
        <w:t xml:space="preserve">. </w:t>
      </w:r>
      <w:proofErr w:type="gramStart"/>
      <w:r w:rsidRPr="00920500">
        <w:rPr>
          <w:rFonts w:asciiTheme="majorBidi" w:hAnsiTheme="majorBidi" w:cstheme="majorBidi"/>
          <w:sz w:val="24"/>
          <w:szCs w:val="24"/>
          <w:lang w:val="es-ES_tradnl"/>
        </w:rPr>
        <w:t>2025;15:423:132994</w:t>
      </w:r>
      <w:proofErr w:type="gram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doi</w:t>
      </w:r>
      <w:proofErr w:type="spellEnd"/>
      <w:r w:rsidRPr="00920500">
        <w:rPr>
          <w:rFonts w:asciiTheme="majorBidi" w:hAnsiTheme="majorBidi" w:cstheme="majorBidi"/>
          <w:sz w:val="24"/>
          <w:szCs w:val="24"/>
          <w:lang w:val="es-ES_tradnl"/>
        </w:rPr>
        <w:t>: 10.1016/j.ijcard.2025.132994.</w:t>
      </w:r>
    </w:p>
    <w:p w14:paraId="7CECB379" w14:textId="6EE1B5FE"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8. </w:t>
      </w:r>
      <w:r w:rsidRPr="00920500">
        <w:rPr>
          <w:rFonts w:asciiTheme="majorBidi" w:hAnsiTheme="majorBidi" w:cstheme="majorBidi"/>
          <w:sz w:val="24"/>
          <w:szCs w:val="24"/>
          <w:lang w:val="es-ES_tradnl"/>
        </w:rPr>
        <w:t xml:space="preserve">Been JV, </w:t>
      </w:r>
      <w:proofErr w:type="spellStart"/>
      <w:r w:rsidRPr="00920500">
        <w:rPr>
          <w:rFonts w:asciiTheme="majorBidi" w:hAnsiTheme="majorBidi" w:cstheme="majorBidi"/>
          <w:sz w:val="24"/>
          <w:szCs w:val="24"/>
          <w:lang w:val="es-ES_tradnl"/>
        </w:rPr>
        <w:t>Lugtenberg</w:t>
      </w:r>
      <w:proofErr w:type="spellEnd"/>
      <w:r w:rsidRPr="00920500">
        <w:rPr>
          <w:rFonts w:asciiTheme="majorBidi" w:hAnsiTheme="majorBidi" w:cstheme="majorBidi"/>
          <w:sz w:val="24"/>
          <w:szCs w:val="24"/>
          <w:lang w:val="es-ES_tradnl"/>
        </w:rPr>
        <w:t xml:space="preserve"> MJ, Smets E, van Schayck CP, Kramer </w:t>
      </w:r>
      <w:proofErr w:type="gramStart"/>
      <w:r w:rsidRPr="00920500">
        <w:rPr>
          <w:rFonts w:asciiTheme="majorBidi" w:hAnsiTheme="majorBidi" w:cstheme="majorBidi"/>
          <w:sz w:val="24"/>
          <w:szCs w:val="24"/>
          <w:lang w:val="es-ES_tradnl"/>
        </w:rPr>
        <w:t xml:space="preserve">BW,  </w:t>
      </w:r>
      <w:proofErr w:type="spellStart"/>
      <w:r w:rsidRPr="00920500">
        <w:rPr>
          <w:rFonts w:asciiTheme="majorBidi" w:hAnsiTheme="majorBidi" w:cstheme="majorBidi"/>
          <w:sz w:val="24"/>
          <w:szCs w:val="24"/>
          <w:lang w:val="es-ES_tradnl"/>
        </w:rPr>
        <w:t>Mommers</w:t>
      </w:r>
      <w:proofErr w:type="spellEnd"/>
      <w:proofErr w:type="gramEnd"/>
      <w:r w:rsidRPr="00920500">
        <w:rPr>
          <w:rFonts w:asciiTheme="majorBidi" w:hAnsiTheme="majorBidi" w:cstheme="majorBidi"/>
          <w:sz w:val="24"/>
          <w:szCs w:val="24"/>
          <w:lang w:val="es-ES_tradnl"/>
        </w:rPr>
        <w:t xml:space="preserve"> M, Sheikh A. </w:t>
      </w:r>
      <w:proofErr w:type="spellStart"/>
      <w:r w:rsidRPr="00920500">
        <w:rPr>
          <w:rFonts w:asciiTheme="majorBidi" w:hAnsiTheme="majorBidi" w:cstheme="majorBidi"/>
          <w:sz w:val="24"/>
          <w:szCs w:val="24"/>
          <w:lang w:val="es-ES_tradnl"/>
        </w:rPr>
        <w:t>Preterm</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birth</w:t>
      </w:r>
      <w:proofErr w:type="spellEnd"/>
      <w:r w:rsidRPr="00920500">
        <w:rPr>
          <w:rFonts w:asciiTheme="majorBidi" w:hAnsiTheme="majorBidi" w:cstheme="majorBidi"/>
          <w:sz w:val="24"/>
          <w:szCs w:val="24"/>
          <w:lang w:val="es-ES_tradnl"/>
        </w:rPr>
        <w:t xml:space="preserve"> and </w:t>
      </w:r>
      <w:proofErr w:type="spellStart"/>
      <w:r w:rsidRPr="00920500">
        <w:rPr>
          <w:rFonts w:asciiTheme="majorBidi" w:hAnsiTheme="majorBidi" w:cstheme="majorBidi"/>
          <w:sz w:val="24"/>
          <w:szCs w:val="24"/>
          <w:lang w:val="es-ES_tradnl"/>
        </w:rPr>
        <w:t>childhood</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wheezing</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disorders</w:t>
      </w:r>
      <w:proofErr w:type="spellEnd"/>
      <w:r w:rsidRPr="00920500">
        <w:rPr>
          <w:rFonts w:asciiTheme="majorBidi" w:hAnsiTheme="majorBidi" w:cstheme="majorBidi"/>
          <w:sz w:val="24"/>
          <w:szCs w:val="24"/>
          <w:lang w:val="es-ES_tradnl"/>
        </w:rPr>
        <w:t xml:space="preserve">: A </w:t>
      </w:r>
      <w:proofErr w:type="spellStart"/>
      <w:r w:rsidRPr="00920500">
        <w:rPr>
          <w:rFonts w:asciiTheme="majorBidi" w:hAnsiTheme="majorBidi" w:cstheme="majorBidi"/>
          <w:sz w:val="24"/>
          <w:szCs w:val="24"/>
          <w:lang w:val="es-ES_tradnl"/>
        </w:rPr>
        <w:t>systematic</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review</w:t>
      </w:r>
      <w:proofErr w:type="spellEnd"/>
      <w:r w:rsidRPr="00920500">
        <w:rPr>
          <w:rFonts w:asciiTheme="majorBidi" w:hAnsiTheme="majorBidi" w:cstheme="majorBidi"/>
          <w:sz w:val="24"/>
          <w:szCs w:val="24"/>
          <w:lang w:val="es-ES_tradnl"/>
        </w:rPr>
        <w:t xml:space="preserve"> and meta-</w:t>
      </w:r>
      <w:proofErr w:type="spellStart"/>
      <w:r w:rsidRPr="00920500">
        <w:rPr>
          <w:rFonts w:asciiTheme="majorBidi" w:hAnsiTheme="majorBidi" w:cstheme="majorBidi"/>
          <w:sz w:val="24"/>
          <w:szCs w:val="24"/>
          <w:lang w:val="es-ES_tradnl"/>
        </w:rPr>
        <w:t>analysis</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Plos</w:t>
      </w:r>
      <w:proofErr w:type="spellEnd"/>
      <w:r w:rsidRPr="00920500">
        <w:rPr>
          <w:rFonts w:asciiTheme="majorBidi" w:hAnsiTheme="majorBidi" w:cstheme="majorBidi"/>
          <w:sz w:val="24"/>
          <w:szCs w:val="24"/>
          <w:lang w:val="es-ES_tradnl"/>
        </w:rPr>
        <w:t xml:space="preserve"> Medicine. 2014;11(1</w:t>
      </w:r>
      <w:proofErr w:type="gramStart"/>
      <w:r w:rsidRPr="00920500">
        <w:rPr>
          <w:rFonts w:asciiTheme="majorBidi" w:hAnsiTheme="majorBidi" w:cstheme="majorBidi"/>
          <w:sz w:val="24"/>
          <w:szCs w:val="24"/>
          <w:lang w:val="es-ES_tradnl"/>
        </w:rPr>
        <w:t>):e</w:t>
      </w:r>
      <w:proofErr w:type="gramEnd"/>
      <w:r w:rsidRPr="00920500">
        <w:rPr>
          <w:rFonts w:asciiTheme="majorBidi" w:hAnsiTheme="majorBidi" w:cstheme="majorBidi"/>
          <w:sz w:val="24"/>
          <w:szCs w:val="24"/>
          <w:lang w:val="es-ES_tradnl"/>
        </w:rPr>
        <w:t>1001596. 10.1371/journal.pmed.1001596</w:t>
      </w:r>
    </w:p>
    <w:p w14:paraId="1FAE281D" w14:textId="3A79858E"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lastRenderedPageBreak/>
        <w:t xml:space="preserve">9. </w:t>
      </w:r>
      <w:r w:rsidRPr="00920500">
        <w:rPr>
          <w:rFonts w:asciiTheme="majorBidi" w:hAnsiTheme="majorBidi" w:cstheme="majorBidi"/>
          <w:sz w:val="24"/>
          <w:szCs w:val="24"/>
          <w:lang w:val="es-ES_tradnl"/>
        </w:rPr>
        <w:t xml:space="preserve">Gupta MP. </w:t>
      </w:r>
      <w:proofErr w:type="spellStart"/>
      <w:r w:rsidRPr="00920500">
        <w:rPr>
          <w:rFonts w:asciiTheme="majorBidi" w:hAnsiTheme="majorBidi" w:cstheme="majorBidi"/>
          <w:sz w:val="24"/>
          <w:szCs w:val="24"/>
          <w:lang w:val="es-ES_tradnl"/>
        </w:rPr>
        <w:t>Review</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childhood</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obesity</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Discussing</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effects</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gestational</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age</w:t>
      </w:r>
      <w:proofErr w:type="spellEnd"/>
      <w:r w:rsidRPr="00920500">
        <w:rPr>
          <w:rFonts w:asciiTheme="majorBidi" w:hAnsiTheme="majorBidi" w:cstheme="majorBidi"/>
          <w:sz w:val="24"/>
          <w:szCs w:val="24"/>
          <w:lang w:val="es-ES_tradnl"/>
        </w:rPr>
        <w:t xml:space="preserve"> at </w:t>
      </w:r>
      <w:proofErr w:type="spellStart"/>
      <w:r w:rsidRPr="00920500">
        <w:rPr>
          <w:rFonts w:asciiTheme="majorBidi" w:hAnsiTheme="majorBidi" w:cstheme="majorBidi"/>
          <w:sz w:val="24"/>
          <w:szCs w:val="24"/>
          <w:lang w:val="es-ES_tradnl"/>
        </w:rPr>
        <w:t>birth</w:t>
      </w:r>
      <w:proofErr w:type="spellEnd"/>
      <w:r w:rsidRPr="00920500">
        <w:rPr>
          <w:rFonts w:asciiTheme="majorBidi" w:hAnsiTheme="majorBidi" w:cstheme="majorBidi"/>
          <w:sz w:val="24"/>
          <w:szCs w:val="24"/>
          <w:lang w:val="es-ES_tradnl"/>
        </w:rPr>
        <w:t xml:space="preserve"> and spotting </w:t>
      </w:r>
      <w:proofErr w:type="spellStart"/>
      <w:r w:rsidRPr="00920500">
        <w:rPr>
          <w:rFonts w:asciiTheme="majorBidi" w:hAnsiTheme="majorBidi" w:cstheme="majorBidi"/>
          <w:sz w:val="24"/>
          <w:szCs w:val="24"/>
          <w:lang w:val="es-ES_tradnl"/>
        </w:rPr>
        <w:t>association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postterm</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birth</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with</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childhood</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obesity</w:t>
      </w:r>
      <w:proofErr w:type="spellEnd"/>
      <w:r w:rsidRPr="00920500">
        <w:rPr>
          <w:rFonts w:asciiTheme="majorBidi" w:hAnsiTheme="majorBidi" w:cstheme="majorBidi"/>
          <w:sz w:val="24"/>
          <w:szCs w:val="24"/>
          <w:lang w:val="es-ES_tradnl"/>
        </w:rPr>
        <w:t xml:space="preserve">. International </w:t>
      </w:r>
      <w:proofErr w:type="spellStart"/>
      <w:r w:rsidRPr="00920500">
        <w:rPr>
          <w:rFonts w:asciiTheme="majorBidi" w:hAnsiTheme="majorBidi" w:cstheme="majorBidi"/>
          <w:sz w:val="24"/>
          <w:szCs w:val="24"/>
          <w:lang w:val="es-ES_tradnl"/>
        </w:rPr>
        <w:t>Journal</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Innovative </w:t>
      </w:r>
      <w:proofErr w:type="spellStart"/>
      <w:r w:rsidRPr="00920500">
        <w:rPr>
          <w:rFonts w:asciiTheme="majorBidi" w:hAnsiTheme="majorBidi" w:cstheme="majorBidi"/>
          <w:sz w:val="24"/>
          <w:szCs w:val="24"/>
          <w:lang w:val="es-ES_tradnl"/>
        </w:rPr>
        <w:t>Science</w:t>
      </w:r>
      <w:proofErr w:type="spellEnd"/>
      <w:r w:rsidRPr="00920500">
        <w:rPr>
          <w:rFonts w:asciiTheme="majorBidi" w:hAnsiTheme="majorBidi" w:cstheme="majorBidi"/>
          <w:sz w:val="24"/>
          <w:szCs w:val="24"/>
          <w:lang w:val="es-ES_tradnl"/>
        </w:rPr>
        <w:t xml:space="preserve"> and </w:t>
      </w:r>
      <w:proofErr w:type="spellStart"/>
      <w:r w:rsidRPr="00920500">
        <w:rPr>
          <w:rFonts w:asciiTheme="majorBidi" w:hAnsiTheme="majorBidi" w:cstheme="majorBidi"/>
          <w:sz w:val="24"/>
          <w:szCs w:val="24"/>
          <w:lang w:val="es-ES_tradnl"/>
        </w:rPr>
        <w:t>Research</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Technology</w:t>
      </w:r>
      <w:proofErr w:type="spellEnd"/>
      <w:r w:rsidRPr="00920500">
        <w:rPr>
          <w:rFonts w:asciiTheme="majorBidi" w:hAnsiTheme="majorBidi" w:cstheme="majorBidi"/>
          <w:sz w:val="24"/>
          <w:szCs w:val="24"/>
          <w:lang w:val="es-ES_tradnl"/>
        </w:rPr>
        <w:t xml:space="preserve">. 2024;9(5):8-17.  </w:t>
      </w:r>
      <w:proofErr w:type="spellStart"/>
      <w:r w:rsidRPr="00920500">
        <w:rPr>
          <w:rFonts w:asciiTheme="majorBidi" w:hAnsiTheme="majorBidi" w:cstheme="majorBidi"/>
          <w:sz w:val="24"/>
          <w:szCs w:val="24"/>
          <w:lang w:val="es-ES_tradnl"/>
        </w:rPr>
        <w:t>doi</w:t>
      </w:r>
      <w:proofErr w:type="spellEnd"/>
      <w:r w:rsidRPr="00920500">
        <w:rPr>
          <w:rFonts w:asciiTheme="majorBidi" w:hAnsiTheme="majorBidi" w:cstheme="majorBidi"/>
          <w:sz w:val="24"/>
          <w:szCs w:val="24"/>
          <w:lang w:val="es-ES_tradnl"/>
        </w:rPr>
        <w:t>: 10.38124/</w:t>
      </w:r>
      <w:proofErr w:type="spellStart"/>
      <w:r w:rsidRPr="00920500">
        <w:rPr>
          <w:rFonts w:asciiTheme="majorBidi" w:hAnsiTheme="majorBidi" w:cstheme="majorBidi"/>
          <w:sz w:val="24"/>
          <w:szCs w:val="24"/>
          <w:lang w:val="es-ES_tradnl"/>
        </w:rPr>
        <w:t>ijisrt</w:t>
      </w:r>
      <w:proofErr w:type="spellEnd"/>
      <w:r w:rsidRPr="00920500">
        <w:rPr>
          <w:rFonts w:asciiTheme="majorBidi" w:hAnsiTheme="majorBidi" w:cstheme="majorBidi"/>
          <w:sz w:val="24"/>
          <w:szCs w:val="24"/>
          <w:lang w:val="es-ES_tradnl"/>
        </w:rPr>
        <w:t>/IJISRT24MAY162</w:t>
      </w:r>
    </w:p>
    <w:p w14:paraId="77459D73" w14:textId="330F3B4E"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10. </w:t>
      </w:r>
      <w:r w:rsidRPr="00920500">
        <w:rPr>
          <w:rFonts w:asciiTheme="majorBidi" w:hAnsiTheme="majorBidi" w:cstheme="majorBidi"/>
          <w:sz w:val="24"/>
          <w:szCs w:val="24"/>
          <w:lang w:val="es-ES_tradnl"/>
        </w:rPr>
        <w:t xml:space="preserve">Betran AP, Ye J, Moller AB, Souza JP, Zhang J. </w:t>
      </w:r>
      <w:proofErr w:type="spellStart"/>
      <w:r w:rsidRPr="00920500">
        <w:rPr>
          <w:rFonts w:asciiTheme="majorBidi" w:hAnsiTheme="majorBidi" w:cstheme="majorBidi"/>
          <w:sz w:val="24"/>
          <w:szCs w:val="24"/>
          <w:lang w:val="es-ES_tradnl"/>
        </w:rPr>
        <w:t>Trends</w:t>
      </w:r>
      <w:proofErr w:type="spellEnd"/>
      <w:r w:rsidRPr="00920500">
        <w:rPr>
          <w:rFonts w:asciiTheme="majorBidi" w:hAnsiTheme="majorBidi" w:cstheme="majorBidi"/>
          <w:sz w:val="24"/>
          <w:szCs w:val="24"/>
          <w:lang w:val="es-ES_tradnl"/>
        </w:rPr>
        <w:t xml:space="preserve"> and </w:t>
      </w:r>
      <w:proofErr w:type="spellStart"/>
      <w:r w:rsidRPr="00920500">
        <w:rPr>
          <w:rFonts w:asciiTheme="majorBidi" w:hAnsiTheme="majorBidi" w:cstheme="majorBidi"/>
          <w:sz w:val="24"/>
          <w:szCs w:val="24"/>
          <w:lang w:val="es-ES_tradnl"/>
        </w:rPr>
        <w:t>projections</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caesarean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section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rates</w:t>
      </w:r>
      <w:proofErr w:type="spellEnd"/>
      <w:r w:rsidRPr="00920500">
        <w:rPr>
          <w:rFonts w:asciiTheme="majorBidi" w:hAnsiTheme="majorBidi" w:cstheme="majorBidi"/>
          <w:sz w:val="24"/>
          <w:szCs w:val="24"/>
          <w:lang w:val="es-ES_tradnl"/>
        </w:rPr>
        <w:t xml:space="preserve">: global and regional </w:t>
      </w:r>
      <w:proofErr w:type="spellStart"/>
      <w:r w:rsidRPr="00920500">
        <w:rPr>
          <w:rFonts w:asciiTheme="majorBidi" w:hAnsiTheme="majorBidi" w:cstheme="majorBidi"/>
          <w:sz w:val="24"/>
          <w:szCs w:val="24"/>
          <w:lang w:val="es-ES_tradnl"/>
        </w:rPr>
        <w:t>estimates</w:t>
      </w:r>
      <w:proofErr w:type="spellEnd"/>
      <w:r w:rsidRPr="00920500">
        <w:rPr>
          <w:rFonts w:asciiTheme="majorBidi" w:hAnsiTheme="majorBidi" w:cstheme="majorBidi"/>
          <w:sz w:val="24"/>
          <w:szCs w:val="24"/>
          <w:lang w:val="es-ES_tradnl"/>
        </w:rPr>
        <w:t>. BMJ Global Health. 2021;6(6</w:t>
      </w:r>
      <w:proofErr w:type="gramStart"/>
      <w:r w:rsidRPr="00920500">
        <w:rPr>
          <w:rFonts w:asciiTheme="majorBidi" w:hAnsiTheme="majorBidi" w:cstheme="majorBidi"/>
          <w:sz w:val="24"/>
          <w:szCs w:val="24"/>
          <w:lang w:val="es-ES_tradnl"/>
        </w:rPr>
        <w:t>):e</w:t>
      </w:r>
      <w:proofErr w:type="gramEnd"/>
      <w:r w:rsidRPr="00920500">
        <w:rPr>
          <w:rFonts w:asciiTheme="majorBidi" w:hAnsiTheme="majorBidi" w:cstheme="majorBidi"/>
          <w:sz w:val="24"/>
          <w:szCs w:val="24"/>
          <w:lang w:val="es-ES_tradnl"/>
        </w:rPr>
        <w:t xml:space="preserve">005671. </w:t>
      </w:r>
      <w:proofErr w:type="spellStart"/>
      <w:r w:rsidRPr="00920500">
        <w:rPr>
          <w:rFonts w:asciiTheme="majorBidi" w:hAnsiTheme="majorBidi" w:cstheme="majorBidi"/>
          <w:sz w:val="24"/>
          <w:szCs w:val="24"/>
          <w:lang w:val="es-ES_tradnl"/>
        </w:rPr>
        <w:t>doi</w:t>
      </w:r>
      <w:proofErr w:type="spellEnd"/>
      <w:r w:rsidRPr="00920500">
        <w:rPr>
          <w:rFonts w:asciiTheme="majorBidi" w:hAnsiTheme="majorBidi" w:cstheme="majorBidi"/>
          <w:sz w:val="24"/>
          <w:szCs w:val="24"/>
          <w:lang w:val="es-ES_tradnl"/>
        </w:rPr>
        <w:t>: 10.1136/bmjgh-2021-005671</w:t>
      </w:r>
    </w:p>
    <w:p w14:paraId="44B63877" w14:textId="338610F7"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11. </w:t>
      </w:r>
      <w:r w:rsidRPr="00920500">
        <w:rPr>
          <w:rFonts w:asciiTheme="majorBidi" w:hAnsiTheme="majorBidi" w:cstheme="majorBidi"/>
          <w:sz w:val="24"/>
          <w:szCs w:val="24"/>
          <w:lang w:val="es-ES_tradnl"/>
        </w:rPr>
        <w:t xml:space="preserve">Wu ML, Nichols PM, Cormick G, Betran AP, Gibbons L, Belizan JM. Global </w:t>
      </w:r>
      <w:proofErr w:type="spellStart"/>
      <w:r w:rsidRPr="00920500">
        <w:rPr>
          <w:rFonts w:asciiTheme="majorBidi" w:hAnsiTheme="majorBidi" w:cstheme="majorBidi"/>
          <w:sz w:val="24"/>
          <w:szCs w:val="24"/>
          <w:lang w:val="es-ES_tradnl"/>
        </w:rPr>
        <w:t>inequities</w:t>
      </w:r>
      <w:proofErr w:type="spellEnd"/>
      <w:r w:rsidRPr="00920500">
        <w:rPr>
          <w:rFonts w:asciiTheme="majorBidi" w:hAnsiTheme="majorBidi" w:cstheme="majorBidi"/>
          <w:sz w:val="24"/>
          <w:szCs w:val="24"/>
          <w:lang w:val="es-ES_tradnl"/>
        </w:rPr>
        <w:t xml:space="preserve"> in </w:t>
      </w:r>
      <w:proofErr w:type="spellStart"/>
      <w:r w:rsidRPr="00920500">
        <w:rPr>
          <w:rFonts w:asciiTheme="majorBidi" w:hAnsiTheme="majorBidi" w:cstheme="majorBidi"/>
          <w:sz w:val="24"/>
          <w:szCs w:val="24"/>
          <w:lang w:val="es-ES_tradnl"/>
        </w:rPr>
        <w:t>cesarean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section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deliveries</w:t>
      </w:r>
      <w:proofErr w:type="spellEnd"/>
      <w:r w:rsidRPr="00920500">
        <w:rPr>
          <w:rFonts w:asciiTheme="majorBidi" w:hAnsiTheme="majorBidi" w:cstheme="majorBidi"/>
          <w:sz w:val="24"/>
          <w:szCs w:val="24"/>
          <w:lang w:val="es-ES_tradnl"/>
        </w:rPr>
        <w:t xml:space="preserve"> and </w:t>
      </w:r>
      <w:proofErr w:type="spellStart"/>
      <w:r w:rsidRPr="00920500">
        <w:rPr>
          <w:rFonts w:asciiTheme="majorBidi" w:hAnsiTheme="majorBidi" w:cstheme="majorBidi"/>
          <w:sz w:val="24"/>
          <w:szCs w:val="24"/>
          <w:lang w:val="es-ES_tradnl"/>
        </w:rPr>
        <w:t>required</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resources</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persist</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European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Journal</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Obstetrics</w:t>
      </w:r>
      <w:proofErr w:type="spellEnd"/>
      <w:r w:rsidRPr="00920500">
        <w:rPr>
          <w:rFonts w:asciiTheme="majorBidi" w:hAnsiTheme="majorBidi" w:cstheme="majorBidi"/>
          <w:sz w:val="24"/>
          <w:szCs w:val="24"/>
          <w:lang w:val="es-ES_tradnl"/>
        </w:rPr>
        <w:t xml:space="preserve"> and </w:t>
      </w:r>
      <w:proofErr w:type="spellStart"/>
      <w:r w:rsidRPr="00920500">
        <w:rPr>
          <w:rFonts w:asciiTheme="majorBidi" w:hAnsiTheme="majorBidi" w:cstheme="majorBidi"/>
          <w:sz w:val="24"/>
          <w:szCs w:val="24"/>
          <w:lang w:val="es-ES_tradnl"/>
        </w:rPr>
        <w:t>Gynecology</w:t>
      </w:r>
      <w:proofErr w:type="spellEnd"/>
      <w:r w:rsidRPr="00920500">
        <w:rPr>
          <w:rFonts w:asciiTheme="majorBidi" w:hAnsiTheme="majorBidi" w:cstheme="majorBidi"/>
          <w:sz w:val="24"/>
          <w:szCs w:val="24"/>
          <w:lang w:val="es-ES_tradnl"/>
        </w:rPr>
        <w:t xml:space="preserve"> and Reproductive </w:t>
      </w:r>
      <w:proofErr w:type="spellStart"/>
      <w:r w:rsidRPr="00920500">
        <w:rPr>
          <w:rFonts w:asciiTheme="majorBidi" w:hAnsiTheme="majorBidi" w:cstheme="majorBidi"/>
          <w:sz w:val="24"/>
          <w:szCs w:val="24"/>
          <w:lang w:val="es-ES_tradnl"/>
        </w:rPr>
        <w:t>Biology</w:t>
      </w:r>
      <w:proofErr w:type="spellEnd"/>
      <w:r w:rsidRPr="00920500">
        <w:rPr>
          <w:rFonts w:asciiTheme="majorBidi" w:hAnsiTheme="majorBidi" w:cstheme="majorBidi"/>
          <w:sz w:val="24"/>
          <w:szCs w:val="24"/>
          <w:lang w:val="es-ES_tradnl"/>
        </w:rPr>
        <w:t xml:space="preserve">. </w:t>
      </w:r>
      <w:proofErr w:type="gramStart"/>
      <w:r w:rsidRPr="00920500">
        <w:rPr>
          <w:rFonts w:asciiTheme="majorBidi" w:hAnsiTheme="majorBidi" w:cstheme="majorBidi"/>
          <w:sz w:val="24"/>
          <w:szCs w:val="24"/>
          <w:lang w:val="es-ES_tradnl"/>
        </w:rPr>
        <w:t>2023;285:31</w:t>
      </w:r>
      <w:proofErr w:type="gramEnd"/>
      <w:r w:rsidRPr="00920500">
        <w:rPr>
          <w:rFonts w:asciiTheme="majorBidi" w:hAnsiTheme="majorBidi" w:cstheme="majorBidi"/>
          <w:sz w:val="24"/>
          <w:szCs w:val="24"/>
          <w:lang w:val="es-ES_tradnl"/>
        </w:rPr>
        <w:t xml:space="preserve">-40. </w:t>
      </w:r>
      <w:proofErr w:type="spellStart"/>
      <w:r w:rsidRPr="00920500">
        <w:rPr>
          <w:rFonts w:asciiTheme="majorBidi" w:hAnsiTheme="majorBidi" w:cstheme="majorBidi"/>
          <w:sz w:val="24"/>
          <w:szCs w:val="24"/>
          <w:lang w:val="es-ES_tradnl"/>
        </w:rPr>
        <w:t>doi</w:t>
      </w:r>
      <w:proofErr w:type="spellEnd"/>
      <w:r w:rsidRPr="00920500">
        <w:rPr>
          <w:rFonts w:asciiTheme="majorBidi" w:hAnsiTheme="majorBidi" w:cstheme="majorBidi"/>
          <w:sz w:val="24"/>
          <w:szCs w:val="24"/>
          <w:lang w:val="es-ES_tradnl"/>
        </w:rPr>
        <w:t>: 10.1016/j.ejogrb.2023.03.036</w:t>
      </w:r>
    </w:p>
    <w:p w14:paraId="1DA11875" w14:textId="3D07FED3"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12. </w:t>
      </w:r>
      <w:proofErr w:type="spellStart"/>
      <w:r w:rsidRPr="00920500">
        <w:rPr>
          <w:rFonts w:asciiTheme="majorBidi" w:hAnsiTheme="majorBidi" w:cstheme="majorBidi"/>
          <w:sz w:val="24"/>
          <w:szCs w:val="24"/>
          <w:lang w:val="es-ES_tradnl"/>
        </w:rPr>
        <w:t>Belizán</w:t>
      </w:r>
      <w:proofErr w:type="spellEnd"/>
      <w:r w:rsidRPr="00920500">
        <w:rPr>
          <w:rFonts w:asciiTheme="majorBidi" w:hAnsiTheme="majorBidi" w:cstheme="majorBidi"/>
          <w:sz w:val="24"/>
          <w:szCs w:val="24"/>
          <w:lang w:val="es-ES_tradnl"/>
        </w:rPr>
        <w:t xml:space="preserve"> JM, Althabe F, Barros FC, Alexander S. Rates and </w:t>
      </w:r>
      <w:proofErr w:type="spellStart"/>
      <w:r w:rsidRPr="00920500">
        <w:rPr>
          <w:rFonts w:asciiTheme="majorBidi" w:hAnsiTheme="majorBidi" w:cstheme="majorBidi"/>
          <w:sz w:val="24"/>
          <w:szCs w:val="24"/>
          <w:lang w:val="es-ES_tradnl"/>
        </w:rPr>
        <w:t>implications</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caesarean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sections</w:t>
      </w:r>
      <w:proofErr w:type="spellEnd"/>
      <w:r w:rsidRPr="00920500">
        <w:rPr>
          <w:rFonts w:asciiTheme="majorBidi" w:hAnsiTheme="majorBidi" w:cstheme="majorBidi"/>
          <w:sz w:val="24"/>
          <w:szCs w:val="24"/>
          <w:lang w:val="es-ES_tradnl"/>
        </w:rPr>
        <w:t xml:space="preserve"> in </w:t>
      </w:r>
      <w:proofErr w:type="spellStart"/>
      <w:r w:rsidRPr="00920500">
        <w:rPr>
          <w:rFonts w:asciiTheme="majorBidi" w:hAnsiTheme="majorBidi" w:cstheme="majorBidi"/>
          <w:sz w:val="24"/>
          <w:szCs w:val="24"/>
          <w:lang w:val="es-ES_tradnl"/>
        </w:rPr>
        <w:t>Latin</w:t>
      </w:r>
      <w:proofErr w:type="spellEnd"/>
      <w:r w:rsidRPr="00920500">
        <w:rPr>
          <w:rFonts w:asciiTheme="majorBidi" w:hAnsiTheme="majorBidi" w:cstheme="majorBidi"/>
          <w:sz w:val="24"/>
          <w:szCs w:val="24"/>
          <w:lang w:val="es-ES_tradnl"/>
        </w:rPr>
        <w:t xml:space="preserve"> America: </w:t>
      </w:r>
      <w:proofErr w:type="spellStart"/>
      <w:r w:rsidRPr="00920500">
        <w:rPr>
          <w:rFonts w:asciiTheme="majorBidi" w:hAnsiTheme="majorBidi" w:cstheme="majorBidi"/>
          <w:sz w:val="24"/>
          <w:szCs w:val="24"/>
          <w:lang w:val="es-ES_tradnl"/>
        </w:rPr>
        <w:t>ecological</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study</w:t>
      </w:r>
      <w:proofErr w:type="spellEnd"/>
      <w:r w:rsidRPr="00920500">
        <w:rPr>
          <w:rFonts w:asciiTheme="majorBidi" w:hAnsiTheme="majorBidi" w:cstheme="majorBidi"/>
          <w:sz w:val="24"/>
          <w:szCs w:val="24"/>
          <w:lang w:val="es-ES_tradnl"/>
        </w:rPr>
        <w:t xml:space="preserve">. BMJ. 1999;319(7222):1397-1402. </w:t>
      </w:r>
      <w:proofErr w:type="spellStart"/>
      <w:r w:rsidRPr="00920500">
        <w:rPr>
          <w:rFonts w:asciiTheme="majorBidi" w:hAnsiTheme="majorBidi" w:cstheme="majorBidi"/>
          <w:sz w:val="24"/>
          <w:szCs w:val="24"/>
          <w:lang w:val="es-ES_tradnl"/>
        </w:rPr>
        <w:t>doi</w:t>
      </w:r>
      <w:proofErr w:type="spellEnd"/>
      <w:r w:rsidRPr="00920500">
        <w:rPr>
          <w:rFonts w:asciiTheme="majorBidi" w:hAnsiTheme="majorBidi" w:cstheme="majorBidi"/>
          <w:sz w:val="24"/>
          <w:szCs w:val="24"/>
          <w:lang w:val="es-ES_tradnl"/>
        </w:rPr>
        <w:t>: 10.1136/bmj.319.7222.1397</w:t>
      </w:r>
    </w:p>
    <w:p w14:paraId="4833F135" w14:textId="2D3214B0"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13. </w:t>
      </w:r>
      <w:proofErr w:type="gramStart"/>
      <w:r w:rsidRPr="00920500">
        <w:rPr>
          <w:rFonts w:asciiTheme="majorBidi" w:hAnsiTheme="majorBidi" w:cstheme="majorBidi"/>
          <w:sz w:val="24"/>
          <w:szCs w:val="24"/>
          <w:lang w:val="es-ES_tradnl"/>
        </w:rPr>
        <w:t xml:space="preserve">Barros FC, Vaughan JP, Victora CG. Why so </w:t>
      </w:r>
      <w:proofErr w:type="spellStart"/>
      <w:r w:rsidRPr="00920500">
        <w:rPr>
          <w:rFonts w:asciiTheme="majorBidi" w:hAnsiTheme="majorBidi" w:cstheme="majorBidi"/>
          <w:sz w:val="24"/>
          <w:szCs w:val="24"/>
          <w:lang w:val="es-ES_tradnl"/>
        </w:rPr>
        <w:t>many</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caesarean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sections</w:t>
      </w:r>
      <w:proofErr w:type="spellEnd"/>
      <w:r w:rsidRPr="00920500">
        <w:rPr>
          <w:rFonts w:asciiTheme="majorBidi" w:hAnsiTheme="majorBidi" w:cstheme="majorBidi"/>
          <w:sz w:val="24"/>
          <w:szCs w:val="24"/>
          <w:lang w:val="es-ES_tradnl"/>
        </w:rPr>
        <w:t>?</w:t>
      </w:r>
      <w:proofErr w:type="gramEnd"/>
      <w:r w:rsidRPr="00920500">
        <w:rPr>
          <w:rFonts w:asciiTheme="majorBidi" w:hAnsiTheme="majorBidi" w:cstheme="majorBidi"/>
          <w:sz w:val="24"/>
          <w:szCs w:val="24"/>
          <w:lang w:val="es-ES_tradnl"/>
        </w:rPr>
        <w:t xml:space="preserve"> The </w:t>
      </w:r>
      <w:proofErr w:type="spellStart"/>
      <w:r w:rsidRPr="00920500">
        <w:rPr>
          <w:rFonts w:asciiTheme="majorBidi" w:hAnsiTheme="majorBidi" w:cstheme="majorBidi"/>
          <w:sz w:val="24"/>
          <w:szCs w:val="24"/>
          <w:lang w:val="es-ES_tradnl"/>
        </w:rPr>
        <w:t>need</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for</w:t>
      </w:r>
      <w:proofErr w:type="spellEnd"/>
      <w:r w:rsidRPr="00920500">
        <w:rPr>
          <w:rFonts w:asciiTheme="majorBidi" w:hAnsiTheme="majorBidi" w:cstheme="majorBidi"/>
          <w:sz w:val="24"/>
          <w:szCs w:val="24"/>
          <w:lang w:val="es-ES_tradnl"/>
        </w:rPr>
        <w:t xml:space="preserve"> a </w:t>
      </w:r>
      <w:proofErr w:type="spellStart"/>
      <w:r w:rsidRPr="00920500">
        <w:rPr>
          <w:rFonts w:asciiTheme="majorBidi" w:hAnsiTheme="majorBidi" w:cstheme="majorBidi"/>
          <w:sz w:val="24"/>
          <w:szCs w:val="24"/>
          <w:lang w:val="es-ES_tradnl"/>
        </w:rPr>
        <w:t>further</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policy</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change</w:t>
      </w:r>
      <w:proofErr w:type="spellEnd"/>
      <w:r w:rsidRPr="00920500">
        <w:rPr>
          <w:rFonts w:asciiTheme="majorBidi" w:hAnsiTheme="majorBidi" w:cstheme="majorBidi"/>
          <w:sz w:val="24"/>
          <w:szCs w:val="24"/>
          <w:lang w:val="es-ES_tradnl"/>
        </w:rPr>
        <w:t xml:space="preserve"> in Brazil. Health Policy and </w:t>
      </w:r>
      <w:proofErr w:type="spellStart"/>
      <w:r w:rsidRPr="00920500">
        <w:rPr>
          <w:rFonts w:asciiTheme="majorBidi" w:hAnsiTheme="majorBidi" w:cstheme="majorBidi"/>
          <w:sz w:val="24"/>
          <w:szCs w:val="24"/>
          <w:lang w:val="es-ES_tradnl"/>
        </w:rPr>
        <w:t>Planning</w:t>
      </w:r>
      <w:proofErr w:type="spellEnd"/>
      <w:r w:rsidRPr="00920500">
        <w:rPr>
          <w:rFonts w:asciiTheme="majorBidi" w:hAnsiTheme="majorBidi" w:cstheme="majorBidi"/>
          <w:sz w:val="24"/>
          <w:szCs w:val="24"/>
          <w:lang w:val="es-ES_tradnl"/>
        </w:rPr>
        <w:t xml:space="preserve">. 1986;1(1):19-29. </w:t>
      </w:r>
      <w:proofErr w:type="spellStart"/>
      <w:r w:rsidRPr="00920500">
        <w:rPr>
          <w:rFonts w:asciiTheme="majorBidi" w:hAnsiTheme="majorBidi" w:cstheme="majorBidi"/>
          <w:sz w:val="24"/>
          <w:szCs w:val="24"/>
          <w:lang w:val="es-ES_tradnl"/>
        </w:rPr>
        <w:t>doi</w:t>
      </w:r>
      <w:proofErr w:type="spellEnd"/>
      <w:r w:rsidRPr="00920500">
        <w:rPr>
          <w:rFonts w:asciiTheme="majorBidi" w:hAnsiTheme="majorBidi" w:cstheme="majorBidi"/>
          <w:sz w:val="24"/>
          <w:szCs w:val="24"/>
          <w:lang w:val="es-ES_tradnl"/>
        </w:rPr>
        <w:t>: 10.1093/</w:t>
      </w:r>
      <w:proofErr w:type="spellStart"/>
      <w:r w:rsidRPr="00920500">
        <w:rPr>
          <w:rFonts w:asciiTheme="majorBidi" w:hAnsiTheme="majorBidi" w:cstheme="majorBidi"/>
          <w:sz w:val="24"/>
          <w:szCs w:val="24"/>
          <w:lang w:val="es-ES_tradnl"/>
        </w:rPr>
        <w:t>heapol</w:t>
      </w:r>
      <w:proofErr w:type="spellEnd"/>
      <w:r w:rsidRPr="00920500">
        <w:rPr>
          <w:rFonts w:asciiTheme="majorBidi" w:hAnsiTheme="majorBidi" w:cstheme="majorBidi"/>
          <w:sz w:val="24"/>
          <w:szCs w:val="24"/>
          <w:lang w:val="es-ES_tradnl"/>
        </w:rPr>
        <w:t>/1.1.19</w:t>
      </w:r>
    </w:p>
    <w:p w14:paraId="0BB95AA5" w14:textId="3ABF7395"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pt-PT"/>
        </w:rPr>
        <w:t xml:space="preserve">14. </w:t>
      </w:r>
      <w:r w:rsidRPr="00920500">
        <w:rPr>
          <w:rFonts w:asciiTheme="majorBidi" w:hAnsiTheme="majorBidi" w:cstheme="majorBidi"/>
          <w:sz w:val="24"/>
          <w:szCs w:val="24"/>
          <w:lang w:val="pt-PT"/>
        </w:rPr>
        <w:t xml:space="preserve">Marmitt LP, Machado AKF, Cesar JA. </w:t>
      </w:r>
      <w:proofErr w:type="spellStart"/>
      <w:r w:rsidRPr="00920500">
        <w:rPr>
          <w:rFonts w:asciiTheme="majorBidi" w:hAnsiTheme="majorBidi" w:cstheme="majorBidi"/>
          <w:sz w:val="24"/>
          <w:szCs w:val="24"/>
          <w:lang w:val="es-ES_tradnl"/>
        </w:rPr>
        <w:t>Recent</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trends</w:t>
      </w:r>
      <w:proofErr w:type="spellEnd"/>
      <w:r w:rsidRPr="00920500">
        <w:rPr>
          <w:rFonts w:asciiTheme="majorBidi" w:hAnsiTheme="majorBidi" w:cstheme="majorBidi"/>
          <w:sz w:val="24"/>
          <w:szCs w:val="24"/>
          <w:lang w:val="es-ES_tradnl"/>
        </w:rPr>
        <w:t xml:space="preserve"> in </w:t>
      </w:r>
      <w:proofErr w:type="spellStart"/>
      <w:r w:rsidRPr="00920500">
        <w:rPr>
          <w:rFonts w:asciiTheme="majorBidi" w:hAnsiTheme="majorBidi" w:cstheme="majorBidi"/>
          <w:sz w:val="24"/>
          <w:szCs w:val="24"/>
          <w:lang w:val="es-ES_tradnl"/>
        </w:rPr>
        <w:t>cesarean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section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reduction</w:t>
      </w:r>
      <w:proofErr w:type="spellEnd"/>
      <w:r w:rsidRPr="00920500">
        <w:rPr>
          <w:rFonts w:asciiTheme="majorBidi" w:hAnsiTheme="majorBidi" w:cstheme="majorBidi"/>
          <w:sz w:val="24"/>
          <w:szCs w:val="24"/>
          <w:lang w:val="es-ES_tradnl"/>
        </w:rPr>
        <w:t xml:space="preserve"> in extreme </w:t>
      </w:r>
      <w:proofErr w:type="spellStart"/>
      <w:r w:rsidRPr="00920500">
        <w:rPr>
          <w:rFonts w:asciiTheme="majorBidi" w:hAnsiTheme="majorBidi" w:cstheme="majorBidi"/>
          <w:sz w:val="24"/>
          <w:szCs w:val="24"/>
          <w:lang w:val="es-ES_tradnl"/>
        </w:rPr>
        <w:t>south</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Brazil: </w:t>
      </w:r>
      <w:proofErr w:type="gramStart"/>
      <w:r w:rsidRPr="00920500">
        <w:rPr>
          <w:rFonts w:asciiTheme="majorBidi" w:hAnsiTheme="majorBidi" w:cstheme="majorBidi"/>
          <w:sz w:val="24"/>
          <w:szCs w:val="24"/>
          <w:lang w:val="es-ES_tradnl"/>
        </w:rPr>
        <w:t xml:space="preserve">a </w:t>
      </w:r>
      <w:proofErr w:type="spellStart"/>
      <w:r w:rsidRPr="00920500">
        <w:rPr>
          <w:rFonts w:asciiTheme="majorBidi" w:hAnsiTheme="majorBidi" w:cstheme="majorBidi"/>
          <w:sz w:val="24"/>
          <w:szCs w:val="24"/>
          <w:lang w:val="es-ES_tradnl"/>
        </w:rPr>
        <w:t>reality</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only</w:t>
      </w:r>
      <w:proofErr w:type="spellEnd"/>
      <w:r w:rsidRPr="00920500">
        <w:rPr>
          <w:rFonts w:asciiTheme="majorBidi" w:hAnsiTheme="majorBidi" w:cstheme="majorBidi"/>
          <w:sz w:val="24"/>
          <w:szCs w:val="24"/>
          <w:lang w:val="es-ES_tradnl"/>
        </w:rPr>
        <w:t xml:space="preserve"> in </w:t>
      </w:r>
      <w:proofErr w:type="spellStart"/>
      <w:r w:rsidRPr="00920500">
        <w:rPr>
          <w:rFonts w:asciiTheme="majorBidi" w:hAnsiTheme="majorBidi" w:cstheme="majorBidi"/>
          <w:sz w:val="24"/>
          <w:szCs w:val="24"/>
          <w:lang w:val="es-ES_tradnl"/>
        </w:rPr>
        <w:t>the</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public</w:t>
      </w:r>
      <w:proofErr w:type="spellEnd"/>
      <w:r w:rsidRPr="00920500">
        <w:rPr>
          <w:rFonts w:asciiTheme="majorBidi" w:hAnsiTheme="majorBidi" w:cstheme="majorBidi"/>
          <w:sz w:val="24"/>
          <w:szCs w:val="24"/>
          <w:lang w:val="es-ES_tradnl"/>
        </w:rPr>
        <w:t xml:space="preserve"> sector?</w:t>
      </w:r>
      <w:proofErr w:type="gramEnd"/>
      <w:r w:rsidRPr="00920500">
        <w:rPr>
          <w:rFonts w:asciiTheme="majorBidi" w:hAnsiTheme="majorBidi" w:cstheme="majorBidi"/>
          <w:sz w:val="24"/>
          <w:szCs w:val="24"/>
          <w:lang w:val="es-ES_tradnl"/>
        </w:rPr>
        <w:t xml:space="preserve"> Ciência &amp; </w:t>
      </w:r>
      <w:proofErr w:type="spellStart"/>
      <w:r w:rsidRPr="00920500">
        <w:rPr>
          <w:rFonts w:asciiTheme="majorBidi" w:hAnsiTheme="majorBidi" w:cstheme="majorBidi"/>
          <w:sz w:val="24"/>
          <w:szCs w:val="24"/>
          <w:lang w:val="es-ES_tradnl"/>
        </w:rPr>
        <w:t>Saúde</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Coletiva</w:t>
      </w:r>
      <w:proofErr w:type="spellEnd"/>
      <w:r w:rsidRPr="00920500">
        <w:rPr>
          <w:rFonts w:asciiTheme="majorBidi" w:hAnsiTheme="majorBidi" w:cstheme="majorBidi"/>
          <w:sz w:val="24"/>
          <w:szCs w:val="24"/>
          <w:lang w:val="es-ES_tradnl"/>
        </w:rPr>
        <w:t xml:space="preserve">. 2022;27(8):3307. </w:t>
      </w:r>
      <w:proofErr w:type="spellStart"/>
      <w:r w:rsidRPr="00920500">
        <w:rPr>
          <w:rFonts w:asciiTheme="majorBidi" w:hAnsiTheme="majorBidi" w:cstheme="majorBidi"/>
          <w:sz w:val="24"/>
          <w:szCs w:val="24"/>
          <w:lang w:val="es-ES_tradnl"/>
        </w:rPr>
        <w:t>doi</w:t>
      </w:r>
      <w:proofErr w:type="spellEnd"/>
      <w:r w:rsidRPr="00920500">
        <w:rPr>
          <w:rFonts w:asciiTheme="majorBidi" w:hAnsiTheme="majorBidi" w:cstheme="majorBidi"/>
          <w:sz w:val="24"/>
          <w:szCs w:val="24"/>
          <w:lang w:val="es-ES_tradnl"/>
        </w:rPr>
        <w:t xml:space="preserve">: 10.1590/1413-81232022278.05742022 </w:t>
      </w:r>
    </w:p>
    <w:p w14:paraId="60D71DFE" w14:textId="0F154151"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15. </w:t>
      </w:r>
      <w:r w:rsidRPr="00920500">
        <w:rPr>
          <w:rFonts w:asciiTheme="majorBidi" w:hAnsiTheme="majorBidi" w:cstheme="majorBidi"/>
          <w:sz w:val="24"/>
          <w:szCs w:val="24"/>
          <w:lang w:val="es-ES_tradnl"/>
        </w:rPr>
        <w:t xml:space="preserve">Rocha JSY, Ortiz PC, </w:t>
      </w:r>
      <w:proofErr w:type="spellStart"/>
      <w:r w:rsidRPr="00920500">
        <w:rPr>
          <w:rFonts w:asciiTheme="majorBidi" w:hAnsiTheme="majorBidi" w:cstheme="majorBidi"/>
          <w:sz w:val="24"/>
          <w:szCs w:val="24"/>
          <w:lang w:val="es-ES_tradnl"/>
        </w:rPr>
        <w:t>Tai</w:t>
      </w:r>
      <w:proofErr w:type="spellEnd"/>
      <w:r w:rsidRPr="00920500">
        <w:rPr>
          <w:rFonts w:asciiTheme="majorBidi" w:hAnsiTheme="majorBidi" w:cstheme="majorBidi"/>
          <w:sz w:val="24"/>
          <w:szCs w:val="24"/>
          <w:lang w:val="es-ES_tradnl"/>
        </w:rPr>
        <w:t xml:space="preserve"> Fung Y. La incidencia de cesáreas y la remuneración de la asistencia prestadas durante el parto. En: Investigaciones sobre servicios de salud: una antología. Washington DC: OPS; 1992. p. 1002-1008. (Publicación Científica No. 534).</w:t>
      </w:r>
    </w:p>
    <w:p w14:paraId="37A68000" w14:textId="4610E067"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16. </w:t>
      </w:r>
      <w:r w:rsidRPr="00920500">
        <w:rPr>
          <w:rFonts w:asciiTheme="majorBidi" w:hAnsiTheme="majorBidi" w:cstheme="majorBidi"/>
          <w:sz w:val="24"/>
          <w:szCs w:val="24"/>
          <w:lang w:val="es-ES_tradnl"/>
        </w:rPr>
        <w:t xml:space="preserve">Rosemberg P, </w:t>
      </w:r>
      <w:proofErr w:type="spellStart"/>
      <w:r w:rsidRPr="00920500">
        <w:rPr>
          <w:rFonts w:asciiTheme="majorBidi" w:hAnsiTheme="majorBidi" w:cstheme="majorBidi"/>
          <w:sz w:val="24"/>
          <w:szCs w:val="24"/>
          <w:lang w:val="es-ES_tradnl"/>
        </w:rPr>
        <w:t>Alazraqui</w:t>
      </w:r>
      <w:proofErr w:type="spellEnd"/>
      <w:r w:rsidRPr="00920500">
        <w:rPr>
          <w:rFonts w:asciiTheme="majorBidi" w:hAnsiTheme="majorBidi" w:cstheme="majorBidi"/>
          <w:sz w:val="24"/>
          <w:szCs w:val="24"/>
          <w:lang w:val="es-ES_tradnl"/>
        </w:rPr>
        <w:t xml:space="preserve"> M, Spinelli H. “Las atendemos de lunes a viernes”: nacimientos según días de la semana en la Ciudad Autónoma de Buenos Aires, 2004-2013. Salud Colectiva. 2020;</w:t>
      </w:r>
      <w:proofErr w:type="gramStart"/>
      <w:r w:rsidRPr="00920500">
        <w:rPr>
          <w:rFonts w:asciiTheme="majorBidi" w:hAnsiTheme="majorBidi" w:cstheme="majorBidi"/>
          <w:sz w:val="24"/>
          <w:szCs w:val="24"/>
          <w:lang w:val="es-ES_tradnl"/>
        </w:rPr>
        <w:t>16:e</w:t>
      </w:r>
      <w:proofErr w:type="gramEnd"/>
      <w:r w:rsidRPr="00920500">
        <w:rPr>
          <w:rFonts w:asciiTheme="majorBidi" w:hAnsiTheme="majorBidi" w:cstheme="majorBidi"/>
          <w:sz w:val="24"/>
          <w:szCs w:val="24"/>
          <w:lang w:val="es-ES_tradnl"/>
        </w:rPr>
        <w:t xml:space="preserve">3079. </w:t>
      </w:r>
      <w:proofErr w:type="spellStart"/>
      <w:r w:rsidRPr="00920500">
        <w:rPr>
          <w:rFonts w:asciiTheme="majorBidi" w:hAnsiTheme="majorBidi" w:cstheme="majorBidi"/>
          <w:sz w:val="24"/>
          <w:szCs w:val="24"/>
          <w:lang w:val="es-ES_tradnl"/>
        </w:rPr>
        <w:t>doi</w:t>
      </w:r>
      <w:proofErr w:type="spellEnd"/>
      <w:r w:rsidRPr="00920500">
        <w:rPr>
          <w:rFonts w:asciiTheme="majorBidi" w:hAnsiTheme="majorBidi" w:cstheme="majorBidi"/>
          <w:sz w:val="24"/>
          <w:szCs w:val="24"/>
          <w:lang w:val="es-ES_tradnl"/>
        </w:rPr>
        <w:t>: 10.18294/sc.2020.3079</w:t>
      </w:r>
    </w:p>
    <w:p w14:paraId="09895AF7" w14:textId="45469F39"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17. </w:t>
      </w:r>
      <w:r w:rsidRPr="00920500">
        <w:rPr>
          <w:rFonts w:asciiTheme="majorBidi" w:hAnsiTheme="majorBidi" w:cstheme="majorBidi"/>
          <w:sz w:val="24"/>
          <w:szCs w:val="24"/>
          <w:lang w:val="es-ES_tradnl"/>
        </w:rPr>
        <w:t xml:space="preserve">Perner MS, Ortigoza A, Trotta A, Yamada G, Braverman Bronstein A, </w:t>
      </w:r>
      <w:proofErr w:type="spellStart"/>
      <w:r w:rsidRPr="00920500">
        <w:rPr>
          <w:rFonts w:asciiTheme="majorBidi" w:hAnsiTheme="majorBidi" w:cstheme="majorBidi"/>
          <w:sz w:val="24"/>
          <w:szCs w:val="24"/>
          <w:lang w:val="es-ES_tradnl"/>
        </w:rPr>
        <w:t>Friche</w:t>
      </w:r>
      <w:proofErr w:type="spellEnd"/>
      <w:r w:rsidRPr="00920500">
        <w:rPr>
          <w:rFonts w:asciiTheme="majorBidi" w:hAnsiTheme="majorBidi" w:cstheme="majorBidi"/>
          <w:sz w:val="24"/>
          <w:szCs w:val="24"/>
          <w:lang w:val="es-ES_tradnl"/>
        </w:rPr>
        <w:t xml:space="preserve"> AA, et al. </w:t>
      </w:r>
      <w:proofErr w:type="spellStart"/>
      <w:r w:rsidRPr="00920500">
        <w:rPr>
          <w:rFonts w:asciiTheme="majorBidi" w:hAnsiTheme="majorBidi" w:cstheme="majorBidi"/>
          <w:sz w:val="24"/>
          <w:szCs w:val="24"/>
          <w:lang w:val="es-ES_tradnl"/>
        </w:rPr>
        <w:t>Cesarean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sections</w:t>
      </w:r>
      <w:proofErr w:type="spellEnd"/>
      <w:r w:rsidRPr="00920500">
        <w:rPr>
          <w:rFonts w:asciiTheme="majorBidi" w:hAnsiTheme="majorBidi" w:cstheme="majorBidi"/>
          <w:sz w:val="24"/>
          <w:szCs w:val="24"/>
          <w:lang w:val="es-ES_tradnl"/>
        </w:rPr>
        <w:t xml:space="preserve"> and social </w:t>
      </w:r>
      <w:proofErr w:type="spellStart"/>
      <w:r w:rsidRPr="00920500">
        <w:rPr>
          <w:rFonts w:asciiTheme="majorBidi" w:hAnsiTheme="majorBidi" w:cstheme="majorBidi"/>
          <w:sz w:val="24"/>
          <w:szCs w:val="24"/>
          <w:lang w:val="es-ES_tradnl"/>
        </w:rPr>
        <w:t>inequalities</w:t>
      </w:r>
      <w:proofErr w:type="spellEnd"/>
      <w:r w:rsidRPr="00920500">
        <w:rPr>
          <w:rFonts w:asciiTheme="majorBidi" w:hAnsiTheme="majorBidi" w:cstheme="majorBidi"/>
          <w:sz w:val="24"/>
          <w:szCs w:val="24"/>
          <w:lang w:val="es-ES_tradnl"/>
        </w:rPr>
        <w:t xml:space="preserve"> in 305 </w:t>
      </w:r>
      <w:proofErr w:type="spellStart"/>
      <w:r w:rsidRPr="00920500">
        <w:rPr>
          <w:rFonts w:asciiTheme="majorBidi" w:hAnsiTheme="majorBidi" w:cstheme="majorBidi"/>
          <w:sz w:val="24"/>
          <w:szCs w:val="24"/>
          <w:lang w:val="es-ES_tradnl"/>
        </w:rPr>
        <w:t>cities</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Latin</w:t>
      </w:r>
      <w:proofErr w:type="spellEnd"/>
      <w:r w:rsidRPr="00920500">
        <w:rPr>
          <w:rFonts w:asciiTheme="majorBidi" w:hAnsiTheme="majorBidi" w:cstheme="majorBidi"/>
          <w:sz w:val="24"/>
          <w:szCs w:val="24"/>
          <w:lang w:val="es-ES_tradnl"/>
        </w:rPr>
        <w:t xml:space="preserve"> America. SSM - </w:t>
      </w:r>
      <w:proofErr w:type="spellStart"/>
      <w:r w:rsidRPr="00920500">
        <w:rPr>
          <w:rFonts w:asciiTheme="majorBidi" w:hAnsiTheme="majorBidi" w:cstheme="majorBidi"/>
          <w:sz w:val="24"/>
          <w:szCs w:val="24"/>
          <w:lang w:val="es-ES_tradnl"/>
        </w:rPr>
        <w:t>Population</w:t>
      </w:r>
      <w:proofErr w:type="spellEnd"/>
      <w:r w:rsidRPr="00920500">
        <w:rPr>
          <w:rFonts w:asciiTheme="majorBidi" w:hAnsiTheme="majorBidi" w:cstheme="majorBidi"/>
          <w:sz w:val="24"/>
          <w:szCs w:val="24"/>
          <w:lang w:val="es-ES_tradnl"/>
        </w:rPr>
        <w:t xml:space="preserve"> Health. </w:t>
      </w:r>
      <w:proofErr w:type="gramStart"/>
      <w:r w:rsidRPr="00920500">
        <w:rPr>
          <w:rFonts w:asciiTheme="majorBidi" w:hAnsiTheme="majorBidi" w:cstheme="majorBidi"/>
          <w:sz w:val="24"/>
          <w:szCs w:val="24"/>
          <w:lang w:val="es-ES_tradnl"/>
        </w:rPr>
        <w:t>2022;19:101239</w:t>
      </w:r>
      <w:proofErr w:type="gram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doi</w:t>
      </w:r>
      <w:proofErr w:type="spellEnd"/>
      <w:r w:rsidRPr="00920500">
        <w:rPr>
          <w:rFonts w:asciiTheme="majorBidi" w:hAnsiTheme="majorBidi" w:cstheme="majorBidi"/>
          <w:sz w:val="24"/>
          <w:szCs w:val="24"/>
          <w:lang w:val="es-ES_tradnl"/>
        </w:rPr>
        <w:t>: 10.1016/j.ssmph.2022.101239</w:t>
      </w:r>
    </w:p>
    <w:p w14:paraId="75737CD6" w14:textId="1E20A564" w:rsidR="00920500" w:rsidRPr="00920500" w:rsidRDefault="00920500" w:rsidP="00920500">
      <w:pPr>
        <w:rPr>
          <w:rFonts w:asciiTheme="majorBidi" w:hAnsiTheme="majorBidi" w:cstheme="majorBidi"/>
          <w:sz w:val="24"/>
          <w:szCs w:val="24"/>
          <w:lang w:val="pt-PT"/>
        </w:rPr>
      </w:pPr>
      <w:r>
        <w:rPr>
          <w:rFonts w:asciiTheme="majorBidi" w:hAnsiTheme="majorBidi" w:cstheme="majorBidi"/>
          <w:sz w:val="24"/>
          <w:szCs w:val="24"/>
          <w:lang w:val="es-ES_tradnl"/>
        </w:rPr>
        <w:t xml:space="preserve">18. </w:t>
      </w:r>
      <w:r w:rsidRPr="00920500">
        <w:rPr>
          <w:rFonts w:asciiTheme="majorBidi" w:hAnsiTheme="majorBidi" w:cstheme="majorBidi"/>
          <w:sz w:val="24"/>
          <w:szCs w:val="24"/>
          <w:lang w:val="es-ES_tradnl"/>
        </w:rPr>
        <w:t xml:space="preserve">Gregory KD, Jackson S, Korst L, Fridman M. </w:t>
      </w:r>
      <w:proofErr w:type="spellStart"/>
      <w:r w:rsidRPr="00920500">
        <w:rPr>
          <w:rFonts w:asciiTheme="majorBidi" w:hAnsiTheme="majorBidi" w:cstheme="majorBidi"/>
          <w:sz w:val="24"/>
          <w:szCs w:val="24"/>
          <w:lang w:val="es-ES_tradnl"/>
        </w:rPr>
        <w:t>Cesarean</w:t>
      </w:r>
      <w:proofErr w:type="spellEnd"/>
      <w:r w:rsidRPr="00920500">
        <w:rPr>
          <w:rFonts w:asciiTheme="majorBidi" w:hAnsiTheme="majorBidi" w:cstheme="majorBidi"/>
          <w:sz w:val="24"/>
          <w:szCs w:val="24"/>
          <w:lang w:val="es-ES_tradnl"/>
        </w:rPr>
        <w:t xml:space="preserve"> versus vaginal </w:t>
      </w:r>
      <w:proofErr w:type="spellStart"/>
      <w:r w:rsidRPr="00920500">
        <w:rPr>
          <w:rFonts w:asciiTheme="majorBidi" w:hAnsiTheme="majorBidi" w:cstheme="majorBidi"/>
          <w:sz w:val="24"/>
          <w:szCs w:val="24"/>
          <w:lang w:val="es-ES_tradnl"/>
        </w:rPr>
        <w:t>delivery</w:t>
      </w:r>
      <w:proofErr w:type="spellEnd"/>
      <w:r w:rsidRPr="00920500">
        <w:rPr>
          <w:rFonts w:asciiTheme="majorBidi" w:hAnsiTheme="majorBidi" w:cstheme="majorBidi"/>
          <w:sz w:val="24"/>
          <w:szCs w:val="24"/>
          <w:lang w:val="es-ES_tradnl"/>
        </w:rPr>
        <w:t xml:space="preserve">: </w:t>
      </w:r>
      <w:proofErr w:type="spellStart"/>
      <w:proofErr w:type="gramStart"/>
      <w:r w:rsidRPr="00920500">
        <w:rPr>
          <w:rFonts w:asciiTheme="majorBidi" w:hAnsiTheme="majorBidi" w:cstheme="majorBidi"/>
          <w:sz w:val="24"/>
          <w:szCs w:val="24"/>
          <w:lang w:val="es-ES_tradnl"/>
        </w:rPr>
        <w:t>whose</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risks</w:t>
      </w:r>
      <w:proofErr w:type="spellEnd"/>
      <w:r w:rsidRPr="00920500">
        <w:rPr>
          <w:rFonts w:asciiTheme="majorBidi" w:hAnsiTheme="majorBidi" w:cstheme="majorBidi"/>
          <w:sz w:val="24"/>
          <w:szCs w:val="24"/>
          <w:lang w:val="es-ES_tradnl"/>
        </w:rPr>
        <w:t>?</w:t>
      </w:r>
      <w:proofErr w:type="gramEnd"/>
      <w:r w:rsidRPr="00920500">
        <w:rPr>
          <w:rFonts w:asciiTheme="majorBidi" w:hAnsiTheme="majorBidi" w:cstheme="majorBidi"/>
          <w:sz w:val="24"/>
          <w:szCs w:val="24"/>
          <w:lang w:val="es-ES_tradnl"/>
        </w:rPr>
        <w:t xml:space="preserve"> </w:t>
      </w:r>
      <w:r w:rsidRPr="00920500">
        <w:rPr>
          <w:rFonts w:asciiTheme="majorBidi" w:hAnsiTheme="majorBidi" w:cstheme="majorBidi"/>
          <w:sz w:val="24"/>
          <w:szCs w:val="24"/>
          <w:lang w:val="pt-PT"/>
        </w:rPr>
        <w:t>Whose benefits? American Journal of Perinatology. 2012;29(1):7-18. doi: 10.1055/s-0031-1285829</w:t>
      </w:r>
    </w:p>
    <w:p w14:paraId="6A89060A" w14:textId="2A84226E"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pt-PT"/>
        </w:rPr>
        <w:t xml:space="preserve">19. </w:t>
      </w:r>
      <w:r w:rsidRPr="00920500">
        <w:rPr>
          <w:rFonts w:asciiTheme="majorBidi" w:hAnsiTheme="majorBidi" w:cstheme="majorBidi"/>
          <w:sz w:val="24"/>
          <w:szCs w:val="24"/>
          <w:lang w:val="pt-PT"/>
        </w:rPr>
        <w:t xml:space="preserve">Silva AAM, Silva LM, Barbieri MA, Bettiol H, Carvalho LM, Ribeiro VS, et al. </w:t>
      </w:r>
      <w:r w:rsidRPr="00920500">
        <w:rPr>
          <w:rFonts w:asciiTheme="majorBidi" w:hAnsiTheme="majorBidi" w:cstheme="majorBidi"/>
          <w:sz w:val="24"/>
          <w:szCs w:val="24"/>
          <w:lang w:val="es-ES_tradnl"/>
        </w:rPr>
        <w:t xml:space="preserve">The </w:t>
      </w:r>
      <w:proofErr w:type="spellStart"/>
      <w:r w:rsidRPr="00920500">
        <w:rPr>
          <w:rFonts w:asciiTheme="majorBidi" w:hAnsiTheme="majorBidi" w:cstheme="majorBidi"/>
          <w:sz w:val="24"/>
          <w:szCs w:val="24"/>
          <w:lang w:val="es-ES_tradnl"/>
        </w:rPr>
        <w:t>epidemiologic</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paradox</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low</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birth</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weight</w:t>
      </w:r>
      <w:proofErr w:type="spellEnd"/>
      <w:r w:rsidRPr="00920500">
        <w:rPr>
          <w:rFonts w:asciiTheme="majorBidi" w:hAnsiTheme="majorBidi" w:cstheme="majorBidi"/>
          <w:sz w:val="24"/>
          <w:szCs w:val="24"/>
          <w:lang w:val="es-ES_tradnl"/>
        </w:rPr>
        <w:t xml:space="preserve"> in Brazil. Revista de </w:t>
      </w:r>
      <w:proofErr w:type="spellStart"/>
      <w:r w:rsidRPr="00920500">
        <w:rPr>
          <w:rFonts w:asciiTheme="majorBidi" w:hAnsiTheme="majorBidi" w:cstheme="majorBidi"/>
          <w:sz w:val="24"/>
          <w:szCs w:val="24"/>
          <w:lang w:val="es-ES_tradnl"/>
        </w:rPr>
        <w:t>Saúde</w:t>
      </w:r>
      <w:proofErr w:type="spellEnd"/>
      <w:r w:rsidRPr="00920500">
        <w:rPr>
          <w:rFonts w:asciiTheme="majorBidi" w:hAnsiTheme="majorBidi" w:cstheme="majorBidi"/>
          <w:sz w:val="24"/>
          <w:szCs w:val="24"/>
          <w:lang w:val="es-ES_tradnl"/>
        </w:rPr>
        <w:t xml:space="preserve"> Pública. </w:t>
      </w:r>
      <w:proofErr w:type="gramStart"/>
      <w:r w:rsidRPr="00920500">
        <w:rPr>
          <w:rFonts w:asciiTheme="majorBidi" w:hAnsiTheme="majorBidi" w:cstheme="majorBidi"/>
          <w:sz w:val="24"/>
          <w:szCs w:val="24"/>
          <w:lang w:val="es-ES_tradnl"/>
        </w:rPr>
        <w:t>2010;44:767</w:t>
      </w:r>
      <w:proofErr w:type="gramEnd"/>
      <w:r w:rsidRPr="00920500">
        <w:rPr>
          <w:rFonts w:asciiTheme="majorBidi" w:hAnsiTheme="majorBidi" w:cstheme="majorBidi"/>
          <w:sz w:val="24"/>
          <w:szCs w:val="24"/>
          <w:lang w:val="es-ES_tradnl"/>
        </w:rPr>
        <w:t xml:space="preserve">-775. </w:t>
      </w:r>
      <w:proofErr w:type="spellStart"/>
      <w:r w:rsidRPr="00920500">
        <w:rPr>
          <w:rFonts w:asciiTheme="majorBidi" w:hAnsiTheme="majorBidi" w:cstheme="majorBidi"/>
          <w:sz w:val="24"/>
          <w:szCs w:val="24"/>
          <w:lang w:val="es-ES_tradnl"/>
        </w:rPr>
        <w:t>doi</w:t>
      </w:r>
      <w:proofErr w:type="spellEnd"/>
      <w:r w:rsidRPr="00920500">
        <w:rPr>
          <w:rFonts w:asciiTheme="majorBidi" w:hAnsiTheme="majorBidi" w:cstheme="majorBidi"/>
          <w:sz w:val="24"/>
          <w:szCs w:val="24"/>
          <w:lang w:val="es-ES_tradnl"/>
        </w:rPr>
        <w:t>: 10.1590/s0034-89102010005000033</w:t>
      </w:r>
    </w:p>
    <w:p w14:paraId="25B9A7D8" w14:textId="05D2604E"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20. </w:t>
      </w:r>
      <w:r w:rsidRPr="00920500">
        <w:rPr>
          <w:rFonts w:asciiTheme="majorBidi" w:hAnsiTheme="majorBidi" w:cstheme="majorBidi"/>
          <w:sz w:val="24"/>
          <w:szCs w:val="24"/>
          <w:lang w:val="es-ES_tradnl"/>
        </w:rPr>
        <w:t xml:space="preserve">Souza J, Gülmezoglu A, </w:t>
      </w:r>
      <w:proofErr w:type="spellStart"/>
      <w:r w:rsidRPr="00920500">
        <w:rPr>
          <w:rFonts w:asciiTheme="majorBidi" w:hAnsiTheme="majorBidi" w:cstheme="majorBidi"/>
          <w:sz w:val="24"/>
          <w:szCs w:val="24"/>
          <w:lang w:val="es-ES_tradnl"/>
        </w:rPr>
        <w:t>Lumbiganon</w:t>
      </w:r>
      <w:proofErr w:type="spellEnd"/>
      <w:r w:rsidRPr="00920500">
        <w:rPr>
          <w:rFonts w:asciiTheme="majorBidi" w:hAnsiTheme="majorBidi" w:cstheme="majorBidi"/>
          <w:sz w:val="24"/>
          <w:szCs w:val="24"/>
          <w:lang w:val="es-ES_tradnl"/>
        </w:rPr>
        <w:t xml:space="preserve"> P, </w:t>
      </w:r>
      <w:proofErr w:type="spellStart"/>
      <w:r w:rsidRPr="00920500">
        <w:rPr>
          <w:rFonts w:asciiTheme="majorBidi" w:hAnsiTheme="majorBidi" w:cstheme="majorBidi"/>
          <w:sz w:val="24"/>
          <w:szCs w:val="24"/>
          <w:lang w:val="es-ES_tradnl"/>
        </w:rPr>
        <w:t>Laopaiboon</w:t>
      </w:r>
      <w:proofErr w:type="spellEnd"/>
      <w:r w:rsidRPr="00920500">
        <w:rPr>
          <w:rFonts w:asciiTheme="majorBidi" w:hAnsiTheme="majorBidi" w:cstheme="majorBidi"/>
          <w:sz w:val="24"/>
          <w:szCs w:val="24"/>
          <w:lang w:val="es-ES_tradnl"/>
        </w:rPr>
        <w:t xml:space="preserve"> M, </w:t>
      </w:r>
      <w:proofErr w:type="spellStart"/>
      <w:r w:rsidRPr="00920500">
        <w:rPr>
          <w:rFonts w:asciiTheme="majorBidi" w:hAnsiTheme="majorBidi" w:cstheme="majorBidi"/>
          <w:sz w:val="24"/>
          <w:szCs w:val="24"/>
          <w:lang w:val="es-ES_tradnl"/>
        </w:rPr>
        <w:t>Carroli</w:t>
      </w:r>
      <w:proofErr w:type="spellEnd"/>
      <w:r w:rsidRPr="00920500">
        <w:rPr>
          <w:rFonts w:asciiTheme="majorBidi" w:hAnsiTheme="majorBidi" w:cstheme="majorBidi"/>
          <w:sz w:val="24"/>
          <w:szCs w:val="24"/>
          <w:lang w:val="es-ES_tradnl"/>
        </w:rPr>
        <w:t xml:space="preserve"> G, </w:t>
      </w:r>
      <w:proofErr w:type="spellStart"/>
      <w:r w:rsidRPr="00920500">
        <w:rPr>
          <w:rFonts w:asciiTheme="majorBidi" w:hAnsiTheme="majorBidi" w:cstheme="majorBidi"/>
          <w:sz w:val="24"/>
          <w:szCs w:val="24"/>
          <w:lang w:val="es-ES_tradnl"/>
        </w:rPr>
        <w:t>Fawole</w:t>
      </w:r>
      <w:proofErr w:type="spellEnd"/>
      <w:r w:rsidRPr="00920500">
        <w:rPr>
          <w:rFonts w:asciiTheme="majorBidi" w:hAnsiTheme="majorBidi" w:cstheme="majorBidi"/>
          <w:sz w:val="24"/>
          <w:szCs w:val="24"/>
          <w:lang w:val="es-ES_tradnl"/>
        </w:rPr>
        <w:t xml:space="preserve"> B, et al. </w:t>
      </w:r>
      <w:proofErr w:type="spellStart"/>
      <w:r w:rsidRPr="00920500">
        <w:rPr>
          <w:rFonts w:asciiTheme="majorBidi" w:hAnsiTheme="majorBidi" w:cstheme="majorBidi"/>
          <w:sz w:val="24"/>
          <w:szCs w:val="24"/>
          <w:lang w:val="es-ES_tradnl"/>
        </w:rPr>
        <w:t>Caesarean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section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without</w:t>
      </w:r>
      <w:proofErr w:type="spellEnd"/>
      <w:r w:rsidRPr="00920500">
        <w:rPr>
          <w:rFonts w:asciiTheme="majorBidi" w:hAnsiTheme="majorBidi" w:cstheme="majorBidi"/>
          <w:sz w:val="24"/>
          <w:szCs w:val="24"/>
          <w:lang w:val="es-ES_tradnl"/>
        </w:rPr>
        <w:t xml:space="preserve"> medical </w:t>
      </w:r>
      <w:proofErr w:type="spellStart"/>
      <w:r w:rsidRPr="00920500">
        <w:rPr>
          <w:rFonts w:asciiTheme="majorBidi" w:hAnsiTheme="majorBidi" w:cstheme="majorBidi"/>
          <w:sz w:val="24"/>
          <w:szCs w:val="24"/>
          <w:lang w:val="es-ES_tradnl"/>
        </w:rPr>
        <w:t>indications</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is</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associated</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with</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an</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increased</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risk</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of</w:t>
      </w:r>
      <w:proofErr w:type="spellEnd"/>
      <w:r w:rsidRPr="00920500">
        <w:rPr>
          <w:rFonts w:asciiTheme="majorBidi" w:hAnsiTheme="majorBidi" w:cstheme="majorBidi"/>
          <w:sz w:val="24"/>
          <w:szCs w:val="24"/>
          <w:lang w:val="es-ES_tradnl"/>
        </w:rPr>
        <w:t xml:space="preserve"> adverse short-</w:t>
      </w:r>
      <w:proofErr w:type="spellStart"/>
      <w:r w:rsidRPr="00920500">
        <w:rPr>
          <w:rFonts w:asciiTheme="majorBidi" w:hAnsiTheme="majorBidi" w:cstheme="majorBidi"/>
          <w:sz w:val="24"/>
          <w:szCs w:val="24"/>
          <w:lang w:val="es-ES_tradnl"/>
        </w:rPr>
        <w:t>term</w:t>
      </w:r>
      <w:proofErr w:type="spellEnd"/>
      <w:r w:rsidRPr="00920500">
        <w:rPr>
          <w:rFonts w:asciiTheme="majorBidi" w:hAnsiTheme="majorBidi" w:cstheme="majorBidi"/>
          <w:sz w:val="24"/>
          <w:szCs w:val="24"/>
          <w:lang w:val="es-ES_tradnl"/>
        </w:rPr>
        <w:t xml:space="preserve"> maternal </w:t>
      </w:r>
      <w:proofErr w:type="spellStart"/>
      <w:r w:rsidRPr="00920500">
        <w:rPr>
          <w:rFonts w:asciiTheme="majorBidi" w:hAnsiTheme="majorBidi" w:cstheme="majorBidi"/>
          <w:sz w:val="24"/>
          <w:szCs w:val="24"/>
          <w:lang w:val="es-ES_tradnl"/>
        </w:rPr>
        <w:t>outcomes</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the</w:t>
      </w:r>
      <w:proofErr w:type="spellEnd"/>
      <w:r w:rsidRPr="00920500">
        <w:rPr>
          <w:rFonts w:asciiTheme="majorBidi" w:hAnsiTheme="majorBidi" w:cstheme="majorBidi"/>
          <w:sz w:val="24"/>
          <w:szCs w:val="24"/>
          <w:lang w:val="es-ES_tradnl"/>
        </w:rPr>
        <w:t xml:space="preserve"> 2004-2008 WHO Global </w:t>
      </w:r>
      <w:proofErr w:type="spellStart"/>
      <w:r w:rsidRPr="00920500">
        <w:rPr>
          <w:rFonts w:asciiTheme="majorBidi" w:hAnsiTheme="majorBidi" w:cstheme="majorBidi"/>
          <w:sz w:val="24"/>
          <w:szCs w:val="24"/>
          <w:lang w:val="es-ES_tradnl"/>
        </w:rPr>
        <w:t>Survey</w:t>
      </w:r>
      <w:proofErr w:type="spell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on</w:t>
      </w:r>
      <w:proofErr w:type="spellEnd"/>
      <w:r w:rsidRPr="00920500">
        <w:rPr>
          <w:rFonts w:asciiTheme="majorBidi" w:hAnsiTheme="majorBidi" w:cstheme="majorBidi"/>
          <w:sz w:val="24"/>
          <w:szCs w:val="24"/>
          <w:lang w:val="es-ES_tradnl"/>
        </w:rPr>
        <w:t xml:space="preserve"> Maternal and Perinatal Health. BMC Medicine. </w:t>
      </w:r>
      <w:proofErr w:type="gramStart"/>
      <w:r w:rsidRPr="00920500">
        <w:rPr>
          <w:rFonts w:asciiTheme="majorBidi" w:hAnsiTheme="majorBidi" w:cstheme="majorBidi"/>
          <w:sz w:val="24"/>
          <w:szCs w:val="24"/>
          <w:lang w:val="es-ES_tradnl"/>
        </w:rPr>
        <w:t>2010;8:71</w:t>
      </w:r>
      <w:proofErr w:type="gramEnd"/>
      <w:r w:rsidRPr="00920500">
        <w:rPr>
          <w:rFonts w:asciiTheme="majorBidi" w:hAnsiTheme="majorBidi" w:cstheme="majorBidi"/>
          <w:sz w:val="24"/>
          <w:szCs w:val="24"/>
          <w:lang w:val="es-ES_tradnl"/>
        </w:rPr>
        <w:t xml:space="preserve">. </w:t>
      </w:r>
      <w:proofErr w:type="spellStart"/>
      <w:r w:rsidRPr="00920500">
        <w:rPr>
          <w:rFonts w:asciiTheme="majorBidi" w:hAnsiTheme="majorBidi" w:cstheme="majorBidi"/>
          <w:sz w:val="24"/>
          <w:szCs w:val="24"/>
          <w:lang w:val="es-ES_tradnl"/>
        </w:rPr>
        <w:t>doi</w:t>
      </w:r>
      <w:proofErr w:type="spellEnd"/>
      <w:r w:rsidRPr="00920500">
        <w:rPr>
          <w:rFonts w:asciiTheme="majorBidi" w:hAnsiTheme="majorBidi" w:cstheme="majorBidi"/>
          <w:sz w:val="24"/>
          <w:szCs w:val="24"/>
          <w:lang w:val="es-ES_tradnl"/>
        </w:rPr>
        <w:t>: 10.1186/1741-7015-8-71</w:t>
      </w:r>
    </w:p>
    <w:p w14:paraId="5E68C6C2" w14:textId="0718DA3E"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lastRenderedPageBreak/>
        <w:t xml:space="preserve">21. </w:t>
      </w:r>
      <w:r w:rsidRPr="00920500">
        <w:rPr>
          <w:rFonts w:asciiTheme="majorBidi" w:hAnsiTheme="majorBidi" w:cstheme="majorBidi"/>
          <w:sz w:val="24"/>
          <w:szCs w:val="24"/>
          <w:lang w:val="es-ES_tradnl"/>
        </w:rPr>
        <w:t>Foucault M. Historia de la sexualidad: la voluntad de saber. Mexico: Siglo XXI Editores; 2011.</w:t>
      </w:r>
    </w:p>
    <w:p w14:paraId="749DF0A4" w14:textId="287C4724" w:rsidR="00920500" w:rsidRPr="00920500" w:rsidRDefault="00920500"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22. </w:t>
      </w:r>
      <w:r w:rsidRPr="00920500">
        <w:rPr>
          <w:rFonts w:asciiTheme="majorBidi" w:hAnsiTheme="majorBidi" w:cstheme="majorBidi"/>
          <w:sz w:val="24"/>
          <w:szCs w:val="24"/>
          <w:lang w:val="es-ES_tradnl"/>
        </w:rPr>
        <w:t>Revel J. Diccionario Foucault. Buenos Aires: Nueva Visión; 2009.</w:t>
      </w:r>
    </w:p>
    <w:p w14:paraId="6A25C08E" w14:textId="2158411A" w:rsidR="00920500" w:rsidRPr="00920500" w:rsidRDefault="00920500" w:rsidP="00920500">
      <w:pPr>
        <w:rPr>
          <w:rFonts w:asciiTheme="majorBidi" w:hAnsiTheme="majorBidi" w:cstheme="majorBidi"/>
          <w:sz w:val="24"/>
          <w:szCs w:val="24"/>
          <w:lang w:val="pt-PT"/>
        </w:rPr>
      </w:pPr>
      <w:r>
        <w:rPr>
          <w:rFonts w:asciiTheme="majorBidi" w:hAnsiTheme="majorBidi" w:cstheme="majorBidi"/>
          <w:sz w:val="24"/>
          <w:szCs w:val="24"/>
          <w:lang w:val="es-ES_tradnl"/>
        </w:rPr>
        <w:t xml:space="preserve">23. </w:t>
      </w:r>
      <w:r w:rsidRPr="00920500">
        <w:rPr>
          <w:rFonts w:asciiTheme="majorBidi" w:hAnsiTheme="majorBidi" w:cstheme="majorBidi"/>
          <w:sz w:val="24"/>
          <w:szCs w:val="24"/>
          <w:lang w:val="es-ES_tradnl"/>
        </w:rPr>
        <w:t xml:space="preserve">Marcuse H. El hombre unidimensional. </w:t>
      </w:r>
      <w:r w:rsidRPr="00920500">
        <w:rPr>
          <w:rFonts w:asciiTheme="majorBidi" w:hAnsiTheme="majorBidi" w:cstheme="majorBidi"/>
          <w:sz w:val="24"/>
          <w:szCs w:val="24"/>
          <w:lang w:val="pt-PT"/>
        </w:rPr>
        <w:t>Barcelona: Ariel; 1984.</w:t>
      </w:r>
    </w:p>
    <w:p w14:paraId="455906E4" w14:textId="0F4876A2" w:rsidR="00920500" w:rsidRPr="00920500" w:rsidRDefault="009733C2" w:rsidP="00920500">
      <w:pPr>
        <w:rPr>
          <w:rFonts w:asciiTheme="majorBidi" w:hAnsiTheme="majorBidi" w:cstheme="majorBidi"/>
          <w:sz w:val="24"/>
          <w:szCs w:val="24"/>
          <w:lang w:val="pt-PT"/>
        </w:rPr>
      </w:pPr>
      <w:r>
        <w:rPr>
          <w:rFonts w:asciiTheme="majorBidi" w:hAnsiTheme="majorBidi" w:cstheme="majorBidi"/>
          <w:sz w:val="24"/>
          <w:szCs w:val="24"/>
          <w:lang w:val="pt-PT"/>
        </w:rPr>
        <w:t xml:space="preserve">24. </w:t>
      </w:r>
      <w:r w:rsidR="00920500" w:rsidRPr="00920500">
        <w:rPr>
          <w:rFonts w:asciiTheme="majorBidi" w:hAnsiTheme="majorBidi" w:cstheme="majorBidi"/>
          <w:sz w:val="24"/>
          <w:szCs w:val="24"/>
          <w:lang w:val="pt-PT"/>
        </w:rPr>
        <w:t>Serra MCM, Batalha GFOM. Do poder disciplinar ao biopoder: medicalização do parto a partir da incidência de cesarianas. Revista de Gênero, Sexualidade e Direito. 2019;5(2):74-95. doi: 10.26668/2525-9849/Index_Law_Journals/2019.v5i2.5923</w:t>
      </w:r>
    </w:p>
    <w:p w14:paraId="036A239C" w14:textId="154DE8A7" w:rsidR="00920500" w:rsidRPr="00920500" w:rsidRDefault="009733C2" w:rsidP="00920500">
      <w:pPr>
        <w:rPr>
          <w:rFonts w:asciiTheme="majorBidi" w:hAnsiTheme="majorBidi" w:cstheme="majorBidi"/>
          <w:sz w:val="24"/>
          <w:szCs w:val="24"/>
          <w:lang w:val="pt-PT"/>
        </w:rPr>
      </w:pPr>
      <w:r>
        <w:rPr>
          <w:rFonts w:asciiTheme="majorBidi" w:hAnsiTheme="majorBidi" w:cstheme="majorBidi"/>
          <w:sz w:val="24"/>
          <w:szCs w:val="24"/>
          <w:lang w:val="es-ES_tradnl"/>
        </w:rPr>
        <w:t xml:space="preserve">25. </w:t>
      </w:r>
      <w:r w:rsidR="00920500" w:rsidRPr="00920500">
        <w:rPr>
          <w:rFonts w:asciiTheme="majorBidi" w:hAnsiTheme="majorBidi" w:cstheme="majorBidi"/>
          <w:sz w:val="24"/>
          <w:szCs w:val="24"/>
          <w:lang w:val="es-ES_tradnl"/>
        </w:rPr>
        <w:t xml:space="preserve">Rodríguez-Garrido P. Violencia obstétrica capacitista hacia mujeres con discapacidad: Una revisión integradora de la literatura. </w:t>
      </w:r>
      <w:r w:rsidR="00920500" w:rsidRPr="00920500">
        <w:rPr>
          <w:rFonts w:asciiTheme="majorBidi" w:hAnsiTheme="majorBidi" w:cstheme="majorBidi"/>
          <w:sz w:val="24"/>
          <w:szCs w:val="24"/>
          <w:lang w:val="pt-PT"/>
        </w:rPr>
        <w:t>Salud Colectiva. 2023;19:e4676. doi: 10.18294/sc.2023.4676</w:t>
      </w:r>
    </w:p>
    <w:p w14:paraId="19E4D5CA" w14:textId="09B89A24"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pt-PT"/>
        </w:rPr>
        <w:t xml:space="preserve">26. </w:t>
      </w:r>
      <w:r w:rsidR="00920500" w:rsidRPr="00920500">
        <w:rPr>
          <w:rFonts w:asciiTheme="majorBidi" w:hAnsiTheme="majorBidi" w:cstheme="majorBidi"/>
          <w:sz w:val="24"/>
          <w:szCs w:val="24"/>
          <w:lang w:val="pt-PT"/>
        </w:rPr>
        <w:t xml:space="preserve">Warmling CM, Fajardo AP, Meyer DE, Bedos C. Práticas sociais de medicalização &amp; humanização no cuidado de mulheres na gestação. </w:t>
      </w:r>
      <w:proofErr w:type="spellStart"/>
      <w:r w:rsidR="00920500" w:rsidRPr="00920500">
        <w:rPr>
          <w:rFonts w:asciiTheme="majorBidi" w:hAnsiTheme="majorBidi" w:cstheme="majorBidi"/>
          <w:sz w:val="24"/>
          <w:szCs w:val="24"/>
          <w:lang w:val="es-ES_tradnl"/>
        </w:rPr>
        <w:t>Cadernos</w:t>
      </w:r>
      <w:proofErr w:type="spellEnd"/>
      <w:r w:rsidR="00920500" w:rsidRPr="00920500">
        <w:rPr>
          <w:rFonts w:asciiTheme="majorBidi" w:hAnsiTheme="majorBidi" w:cstheme="majorBidi"/>
          <w:sz w:val="24"/>
          <w:szCs w:val="24"/>
          <w:lang w:val="es-ES_tradnl"/>
        </w:rPr>
        <w:t xml:space="preserve"> de </w:t>
      </w:r>
      <w:proofErr w:type="spellStart"/>
      <w:r w:rsidR="00920500" w:rsidRPr="00920500">
        <w:rPr>
          <w:rFonts w:asciiTheme="majorBidi" w:hAnsiTheme="majorBidi" w:cstheme="majorBidi"/>
          <w:sz w:val="24"/>
          <w:szCs w:val="24"/>
          <w:lang w:val="es-ES_tradnl"/>
        </w:rPr>
        <w:t>Saúde</w:t>
      </w:r>
      <w:proofErr w:type="spellEnd"/>
      <w:r w:rsidR="00920500" w:rsidRPr="00920500">
        <w:rPr>
          <w:rFonts w:asciiTheme="majorBidi" w:hAnsiTheme="majorBidi" w:cstheme="majorBidi"/>
          <w:sz w:val="24"/>
          <w:szCs w:val="24"/>
          <w:lang w:val="es-ES_tradnl"/>
        </w:rPr>
        <w:t xml:space="preserve"> Pública. 2018;</w:t>
      </w:r>
      <w:proofErr w:type="gramStart"/>
      <w:r w:rsidR="00920500" w:rsidRPr="00920500">
        <w:rPr>
          <w:rFonts w:asciiTheme="majorBidi" w:hAnsiTheme="majorBidi" w:cstheme="majorBidi"/>
          <w:sz w:val="24"/>
          <w:szCs w:val="24"/>
          <w:lang w:val="es-ES_tradnl"/>
        </w:rPr>
        <w:t>34:e</w:t>
      </w:r>
      <w:proofErr w:type="gramEnd"/>
      <w:r w:rsidR="00920500" w:rsidRPr="00920500">
        <w:rPr>
          <w:rFonts w:asciiTheme="majorBidi" w:hAnsiTheme="majorBidi" w:cstheme="majorBidi"/>
          <w:sz w:val="24"/>
          <w:szCs w:val="24"/>
          <w:lang w:val="es-ES_tradnl"/>
        </w:rPr>
        <w:t xml:space="preserve">00009917.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10.1590/0102-311X00009917</w:t>
      </w:r>
    </w:p>
    <w:p w14:paraId="7AEA701C" w14:textId="00C909C3"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27. </w:t>
      </w:r>
      <w:r w:rsidR="00920500" w:rsidRPr="00920500">
        <w:rPr>
          <w:rFonts w:asciiTheme="majorBidi" w:hAnsiTheme="majorBidi" w:cstheme="majorBidi"/>
          <w:sz w:val="24"/>
          <w:szCs w:val="24"/>
          <w:lang w:val="es-ES_tradnl"/>
        </w:rPr>
        <w:t>Rose N. Políticas de la vida: Biomedicina, poder y subjetividad en el siglo XXI. La Plata: UNIPE; 2012.</w:t>
      </w:r>
    </w:p>
    <w:p w14:paraId="0EDBD830" w14:textId="1214D295"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28. </w:t>
      </w:r>
      <w:r w:rsidR="00920500" w:rsidRPr="00920500">
        <w:rPr>
          <w:rFonts w:asciiTheme="majorBidi" w:hAnsiTheme="majorBidi" w:cstheme="majorBidi"/>
          <w:sz w:val="24"/>
          <w:szCs w:val="24"/>
          <w:lang w:val="es-ES_tradnl"/>
        </w:rPr>
        <w:t xml:space="preserve">Chipkin J. La cesárea y el parto natural: las opiniones de profesionales de la salud en la provincia de Buenos Aires / </w:t>
      </w:r>
      <w:proofErr w:type="spellStart"/>
      <w:r w:rsidR="00920500" w:rsidRPr="00920500">
        <w:rPr>
          <w:rFonts w:asciiTheme="majorBidi" w:hAnsiTheme="majorBidi" w:cstheme="majorBidi"/>
          <w:sz w:val="24"/>
          <w:szCs w:val="24"/>
          <w:lang w:val="es-ES_tradnl"/>
        </w:rPr>
        <w:t>Cesarean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section</w:t>
      </w:r>
      <w:proofErr w:type="spellEnd"/>
      <w:r w:rsidR="00920500" w:rsidRPr="00920500">
        <w:rPr>
          <w:rFonts w:asciiTheme="majorBidi" w:hAnsiTheme="majorBidi" w:cstheme="majorBidi"/>
          <w:sz w:val="24"/>
          <w:szCs w:val="24"/>
          <w:lang w:val="es-ES_tradnl"/>
        </w:rPr>
        <w:t xml:space="preserve"> and natural </w:t>
      </w:r>
      <w:proofErr w:type="spellStart"/>
      <w:r w:rsidR="00920500" w:rsidRPr="00920500">
        <w:rPr>
          <w:rFonts w:asciiTheme="majorBidi" w:hAnsiTheme="majorBidi" w:cstheme="majorBidi"/>
          <w:sz w:val="24"/>
          <w:szCs w:val="24"/>
          <w:lang w:val="es-ES_tradnl"/>
        </w:rPr>
        <w:t>birth</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the</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opinions</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of</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health</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provinces</w:t>
      </w:r>
      <w:proofErr w:type="spellEnd"/>
      <w:r w:rsidR="00920500" w:rsidRPr="00920500">
        <w:rPr>
          <w:rFonts w:asciiTheme="majorBidi" w:hAnsiTheme="majorBidi" w:cstheme="majorBidi"/>
          <w:sz w:val="24"/>
          <w:szCs w:val="24"/>
          <w:lang w:val="es-ES_tradnl"/>
        </w:rPr>
        <w:t xml:space="preserve"> in </w:t>
      </w:r>
      <w:proofErr w:type="spellStart"/>
      <w:r w:rsidR="00920500" w:rsidRPr="00920500">
        <w:rPr>
          <w:rFonts w:asciiTheme="majorBidi" w:hAnsiTheme="majorBidi" w:cstheme="majorBidi"/>
          <w:sz w:val="24"/>
          <w:szCs w:val="24"/>
          <w:lang w:val="es-ES_tradnl"/>
        </w:rPr>
        <w:t>the</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province</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of</w:t>
      </w:r>
      <w:proofErr w:type="spellEnd"/>
      <w:r w:rsidR="00920500" w:rsidRPr="00920500">
        <w:rPr>
          <w:rFonts w:asciiTheme="majorBidi" w:hAnsiTheme="majorBidi" w:cstheme="majorBidi"/>
          <w:sz w:val="24"/>
          <w:szCs w:val="24"/>
          <w:lang w:val="es-ES_tradnl"/>
        </w:rPr>
        <w:t xml:space="preserve"> Buenos Aires. Independent Study Project (ISP) </w:t>
      </w:r>
      <w:proofErr w:type="spellStart"/>
      <w:r w:rsidR="00920500" w:rsidRPr="00920500">
        <w:rPr>
          <w:rFonts w:asciiTheme="majorBidi" w:hAnsiTheme="majorBidi" w:cstheme="majorBidi"/>
          <w:sz w:val="24"/>
          <w:szCs w:val="24"/>
          <w:lang w:val="es-ES_tradnl"/>
        </w:rPr>
        <w:t>Collection</w:t>
      </w:r>
      <w:proofErr w:type="spellEnd"/>
      <w:r w:rsidR="00920500" w:rsidRPr="00920500">
        <w:rPr>
          <w:rFonts w:asciiTheme="majorBidi" w:hAnsiTheme="majorBidi" w:cstheme="majorBidi"/>
          <w:sz w:val="24"/>
          <w:szCs w:val="24"/>
          <w:lang w:val="es-ES_tradnl"/>
        </w:rPr>
        <w:t xml:space="preserve"> [Internet]. 2014 [citado 10 </w:t>
      </w:r>
      <w:proofErr w:type="spellStart"/>
      <w:r w:rsidR="00920500" w:rsidRPr="00920500">
        <w:rPr>
          <w:rFonts w:asciiTheme="majorBidi" w:hAnsiTheme="majorBidi" w:cstheme="majorBidi"/>
          <w:sz w:val="24"/>
          <w:szCs w:val="24"/>
          <w:lang w:val="es-ES_tradnl"/>
        </w:rPr>
        <w:t>may</w:t>
      </w:r>
      <w:proofErr w:type="spellEnd"/>
      <w:r w:rsidR="00920500" w:rsidRPr="00920500">
        <w:rPr>
          <w:rFonts w:asciiTheme="majorBidi" w:hAnsiTheme="majorBidi" w:cstheme="majorBidi"/>
          <w:sz w:val="24"/>
          <w:szCs w:val="24"/>
          <w:lang w:val="es-ES_tradnl"/>
        </w:rPr>
        <w:t xml:space="preserve"> 2025]. Disponible en: https://tinyurl.com/4r9u7vwt </w:t>
      </w:r>
    </w:p>
    <w:p w14:paraId="23016036" w14:textId="4ABC7CDD"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29. </w:t>
      </w:r>
      <w:r w:rsidR="00920500" w:rsidRPr="00920500">
        <w:rPr>
          <w:rFonts w:asciiTheme="majorBidi" w:hAnsiTheme="majorBidi" w:cstheme="majorBidi"/>
          <w:sz w:val="24"/>
          <w:szCs w:val="24"/>
          <w:lang w:val="es-ES_tradnl"/>
        </w:rPr>
        <w:t>Castro RP, Martínez SF. Violencia obstétrica y ciencias sociales [Internet]. 2022 [citado 3 mar 2025]. Disponible en: https://tinyurl.com/47p2fex5</w:t>
      </w:r>
    </w:p>
    <w:p w14:paraId="06D4C8FE" w14:textId="21DA372D"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30. </w:t>
      </w:r>
      <w:r w:rsidR="00920500" w:rsidRPr="00920500">
        <w:rPr>
          <w:rFonts w:asciiTheme="majorBidi" w:hAnsiTheme="majorBidi" w:cstheme="majorBidi"/>
          <w:sz w:val="24"/>
          <w:szCs w:val="24"/>
          <w:lang w:val="es-ES_tradnl"/>
        </w:rPr>
        <w:t xml:space="preserve">Argentina, </w:t>
      </w:r>
      <w:r w:rsidR="00920500" w:rsidRPr="00920500">
        <w:rPr>
          <w:rFonts w:asciiTheme="majorBidi" w:hAnsiTheme="majorBidi" w:cstheme="majorBidi"/>
          <w:sz w:val="24"/>
          <w:szCs w:val="24"/>
          <w:lang w:val="en-US"/>
        </w:rPr>
        <w:t xml:space="preserve">Instituto Nacional de </w:t>
      </w:r>
      <w:proofErr w:type="spellStart"/>
      <w:r w:rsidR="00920500" w:rsidRPr="00920500">
        <w:rPr>
          <w:rFonts w:asciiTheme="majorBidi" w:hAnsiTheme="majorBidi" w:cstheme="majorBidi"/>
          <w:sz w:val="24"/>
          <w:szCs w:val="24"/>
          <w:lang w:val="en-US"/>
        </w:rPr>
        <w:t>Estadística</w:t>
      </w:r>
      <w:proofErr w:type="spellEnd"/>
      <w:r w:rsidR="00920500" w:rsidRPr="00920500">
        <w:rPr>
          <w:rFonts w:asciiTheme="majorBidi" w:hAnsiTheme="majorBidi" w:cstheme="majorBidi"/>
          <w:sz w:val="24"/>
          <w:szCs w:val="24"/>
          <w:lang w:val="en-US"/>
        </w:rPr>
        <w:t xml:space="preserve"> y Censos</w:t>
      </w:r>
      <w:r w:rsidR="00920500" w:rsidRPr="00920500">
        <w:rPr>
          <w:rFonts w:asciiTheme="majorBidi" w:hAnsiTheme="majorBidi" w:cstheme="majorBidi"/>
          <w:sz w:val="24"/>
          <w:szCs w:val="24"/>
          <w:lang w:val="es-ES_tradnl"/>
        </w:rPr>
        <w:t xml:space="preserve">. Censo Nacional de Población, Hogares y Viviendas 2022. Población indígena o descendiente de pueblos indígenas u originarios [Internet]. 2024 [citado 10 </w:t>
      </w:r>
      <w:proofErr w:type="spellStart"/>
      <w:r w:rsidR="00920500" w:rsidRPr="00920500">
        <w:rPr>
          <w:rFonts w:asciiTheme="majorBidi" w:hAnsiTheme="majorBidi" w:cstheme="majorBidi"/>
          <w:sz w:val="24"/>
          <w:szCs w:val="24"/>
          <w:lang w:val="es-ES_tradnl"/>
        </w:rPr>
        <w:t>may</w:t>
      </w:r>
      <w:proofErr w:type="spellEnd"/>
      <w:r w:rsidR="00920500" w:rsidRPr="00920500">
        <w:rPr>
          <w:rFonts w:asciiTheme="majorBidi" w:hAnsiTheme="majorBidi" w:cstheme="majorBidi"/>
          <w:sz w:val="24"/>
          <w:szCs w:val="24"/>
          <w:lang w:val="es-ES_tradnl"/>
        </w:rPr>
        <w:t xml:space="preserve"> 2025]. Disponible en: https://tinyurl.com/muh77c78</w:t>
      </w:r>
    </w:p>
    <w:p w14:paraId="2C2F75CB" w14:textId="0F097232"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31. </w:t>
      </w:r>
      <w:r w:rsidR="00920500" w:rsidRPr="00920500">
        <w:rPr>
          <w:rFonts w:asciiTheme="majorBidi" w:hAnsiTheme="majorBidi" w:cstheme="majorBidi"/>
          <w:sz w:val="24"/>
          <w:szCs w:val="24"/>
          <w:lang w:val="es-ES_tradnl"/>
        </w:rPr>
        <w:t xml:space="preserve">Gobierno de la Provincia de Neuquén. El Centro de Salud Intercultural </w:t>
      </w:r>
      <w:proofErr w:type="spellStart"/>
      <w:r w:rsidR="00920500" w:rsidRPr="00920500">
        <w:rPr>
          <w:rFonts w:asciiTheme="majorBidi" w:hAnsiTheme="majorBidi" w:cstheme="majorBidi"/>
          <w:sz w:val="24"/>
          <w:szCs w:val="24"/>
          <w:lang w:val="es-ES_tradnl"/>
        </w:rPr>
        <w:t>Raguiñ</w:t>
      </w:r>
      <w:proofErr w:type="spellEnd"/>
      <w:r w:rsidR="00920500" w:rsidRPr="00920500">
        <w:rPr>
          <w:rFonts w:asciiTheme="majorBidi" w:hAnsiTheme="majorBidi" w:cstheme="majorBidi"/>
          <w:sz w:val="24"/>
          <w:szCs w:val="24"/>
          <w:lang w:val="es-ES_tradnl"/>
        </w:rPr>
        <w:t xml:space="preserve"> Kien a un año de su apertura [Internet]. 2022 [citado 26 nov 2025]. Disponible en: https://tinyurl.com/y8vyuhvs</w:t>
      </w:r>
    </w:p>
    <w:p w14:paraId="33C6A518" w14:textId="478280D3" w:rsidR="00920500" w:rsidRPr="00920500" w:rsidRDefault="009733C2" w:rsidP="00920500">
      <w:pPr>
        <w:rPr>
          <w:rFonts w:asciiTheme="majorBidi" w:hAnsiTheme="majorBidi" w:cstheme="majorBidi"/>
          <w:sz w:val="24"/>
          <w:szCs w:val="24"/>
          <w:lang w:val="en-US"/>
        </w:rPr>
      </w:pPr>
      <w:r>
        <w:rPr>
          <w:rFonts w:asciiTheme="majorBidi" w:hAnsiTheme="majorBidi" w:cstheme="majorBidi"/>
          <w:sz w:val="24"/>
          <w:szCs w:val="24"/>
          <w:lang w:val="es-ES_tradnl"/>
        </w:rPr>
        <w:t xml:space="preserve">32. </w:t>
      </w:r>
      <w:r w:rsidR="00920500" w:rsidRPr="00920500">
        <w:rPr>
          <w:rFonts w:asciiTheme="majorBidi" w:hAnsiTheme="majorBidi" w:cstheme="majorBidi"/>
          <w:sz w:val="24"/>
          <w:szCs w:val="24"/>
          <w:lang w:val="es-ES_tradnl"/>
        </w:rPr>
        <w:t xml:space="preserve">Alarcón AM, </w:t>
      </w:r>
      <w:proofErr w:type="spellStart"/>
      <w:r w:rsidR="00920500" w:rsidRPr="00920500">
        <w:rPr>
          <w:rFonts w:asciiTheme="majorBidi" w:hAnsiTheme="majorBidi" w:cstheme="majorBidi"/>
          <w:sz w:val="24"/>
          <w:szCs w:val="24"/>
          <w:lang w:val="es-ES_tradnl"/>
        </w:rPr>
        <w:t>Nahuelcheo</w:t>
      </w:r>
      <w:proofErr w:type="spellEnd"/>
      <w:r w:rsidR="00920500" w:rsidRPr="00920500">
        <w:rPr>
          <w:rFonts w:asciiTheme="majorBidi" w:hAnsiTheme="majorBidi" w:cstheme="majorBidi"/>
          <w:sz w:val="24"/>
          <w:szCs w:val="24"/>
          <w:lang w:val="es-ES_tradnl"/>
        </w:rPr>
        <w:t xml:space="preserve"> YS. Creencias sobre el embarazo, parto y puerperio en la mujer mapuche: conversaciones privadas. </w:t>
      </w:r>
      <w:proofErr w:type="spellStart"/>
      <w:r w:rsidR="00920500" w:rsidRPr="00920500">
        <w:rPr>
          <w:rFonts w:asciiTheme="majorBidi" w:hAnsiTheme="majorBidi" w:cstheme="majorBidi"/>
          <w:sz w:val="24"/>
          <w:szCs w:val="24"/>
          <w:lang w:val="es-ES_tradnl"/>
        </w:rPr>
        <w:t>Chungará</w:t>
      </w:r>
      <w:proofErr w:type="spellEnd"/>
      <w:r w:rsidR="00920500" w:rsidRPr="00920500">
        <w:rPr>
          <w:rFonts w:asciiTheme="majorBidi" w:hAnsiTheme="majorBidi" w:cstheme="majorBidi"/>
          <w:sz w:val="24"/>
          <w:szCs w:val="24"/>
          <w:lang w:val="es-ES_tradnl"/>
        </w:rPr>
        <w:t xml:space="preserve"> (Arica). 2008;40(2):</w:t>
      </w:r>
      <w:r w:rsidR="00920500" w:rsidRPr="00920500">
        <w:rPr>
          <w:rFonts w:asciiTheme="majorBidi" w:hAnsiTheme="majorBidi" w:cstheme="majorBidi"/>
          <w:sz w:val="24"/>
          <w:szCs w:val="24"/>
          <w:lang w:val="en-US"/>
        </w:rPr>
        <w:t>193-202</w:t>
      </w:r>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w:t>
      </w:r>
      <w:r w:rsidR="00920500" w:rsidRPr="00920500">
        <w:rPr>
          <w:rFonts w:asciiTheme="majorBidi" w:hAnsiTheme="majorBidi" w:cstheme="majorBidi"/>
          <w:sz w:val="24"/>
          <w:szCs w:val="24"/>
          <w:lang w:val="en-US"/>
        </w:rPr>
        <w:t xml:space="preserve"> 10.4067/S0717-73562008000200007 </w:t>
      </w:r>
    </w:p>
    <w:p w14:paraId="66B853F8" w14:textId="5BD4B747"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33. </w:t>
      </w:r>
      <w:r w:rsidR="00920500" w:rsidRPr="00920500">
        <w:rPr>
          <w:rFonts w:asciiTheme="majorBidi" w:hAnsiTheme="majorBidi" w:cstheme="majorBidi"/>
          <w:sz w:val="24"/>
          <w:szCs w:val="24"/>
          <w:lang w:val="es-ES_tradnl"/>
        </w:rPr>
        <w:t xml:space="preserve">Argentina, Ministerio de Salud. Centro de Salud Intercultural Ruca </w:t>
      </w:r>
      <w:proofErr w:type="spellStart"/>
      <w:r w:rsidR="00920500" w:rsidRPr="00920500">
        <w:rPr>
          <w:rFonts w:asciiTheme="majorBidi" w:hAnsiTheme="majorBidi" w:cstheme="majorBidi"/>
          <w:sz w:val="24"/>
          <w:szCs w:val="24"/>
          <w:lang w:val="es-ES_tradnl"/>
        </w:rPr>
        <w:t>Choroi</w:t>
      </w:r>
      <w:proofErr w:type="spellEnd"/>
      <w:r w:rsidR="00920500" w:rsidRPr="00920500">
        <w:rPr>
          <w:rFonts w:asciiTheme="majorBidi" w:hAnsiTheme="majorBidi" w:cstheme="majorBidi"/>
          <w:sz w:val="24"/>
          <w:szCs w:val="24"/>
          <w:lang w:val="es-ES_tradnl"/>
        </w:rPr>
        <w:t xml:space="preserve"> Ragniñ Kien - Ministerio de Salud de la Provincia del Neuquén [Internet]. 2024 [citado 14 jul 2025]. Disponible en: https://tinyurl.com/7hdjuzvm</w:t>
      </w:r>
    </w:p>
    <w:p w14:paraId="487A5185" w14:textId="6B94C8CA"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34. </w:t>
      </w:r>
      <w:proofErr w:type="spellStart"/>
      <w:r w:rsidR="00920500" w:rsidRPr="00920500">
        <w:rPr>
          <w:rFonts w:asciiTheme="majorBidi" w:hAnsiTheme="majorBidi" w:cstheme="majorBidi"/>
          <w:sz w:val="24"/>
          <w:szCs w:val="24"/>
          <w:lang w:val="es-ES_tradnl"/>
        </w:rPr>
        <w:t>Feltri</w:t>
      </w:r>
      <w:proofErr w:type="spellEnd"/>
      <w:r w:rsidR="00920500" w:rsidRPr="00920500">
        <w:rPr>
          <w:rFonts w:asciiTheme="majorBidi" w:hAnsiTheme="majorBidi" w:cstheme="majorBidi"/>
          <w:sz w:val="24"/>
          <w:szCs w:val="24"/>
          <w:lang w:val="es-ES_tradnl"/>
        </w:rPr>
        <w:t xml:space="preserve"> AA, Arakaki J, Justo LF, Maglio F, Pichún FJ, Rosenberg MI, et al. Salud reproductiva e interculturalidad. Salud Colectiva. 2006;2(3):299-316.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10.18294/sc.2006.75</w:t>
      </w:r>
    </w:p>
    <w:p w14:paraId="179641E5" w14:textId="534D5C5F"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lastRenderedPageBreak/>
        <w:t xml:space="preserve">35. </w:t>
      </w:r>
      <w:r w:rsidR="00920500" w:rsidRPr="00920500">
        <w:rPr>
          <w:rFonts w:asciiTheme="majorBidi" w:hAnsiTheme="majorBidi" w:cstheme="majorBidi"/>
          <w:sz w:val="24"/>
          <w:szCs w:val="24"/>
          <w:lang w:val="es-ES_tradnl"/>
        </w:rPr>
        <w:t>Consejo Federal de Inversiones, Ministerio de Salud, Instituto de Salud Colectiva-Universidad Nacional de Lanús, Sociedad de Medicina Rural. Historia oral del Sistema de Salud de la Provincia de Neuquén [Videos en Internet]. Neuquén: Consejo Federal de Inversiones; 2022 [citado 7 mar 2025]. Disponible en: https://tinyurl.com/mtttwn2u</w:t>
      </w:r>
    </w:p>
    <w:p w14:paraId="7A6ABB37" w14:textId="48CD1EAD"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36. </w:t>
      </w:r>
      <w:proofErr w:type="spellStart"/>
      <w:r w:rsidR="00920500" w:rsidRPr="00920500">
        <w:rPr>
          <w:rFonts w:asciiTheme="majorBidi" w:hAnsiTheme="majorBidi" w:cstheme="majorBidi"/>
          <w:sz w:val="24"/>
          <w:szCs w:val="24"/>
          <w:lang w:val="es-ES_tradnl"/>
        </w:rPr>
        <w:t>Leonfanti</w:t>
      </w:r>
      <w:proofErr w:type="spellEnd"/>
      <w:r w:rsidR="00920500" w:rsidRPr="00920500">
        <w:rPr>
          <w:rFonts w:asciiTheme="majorBidi" w:hAnsiTheme="majorBidi" w:cstheme="majorBidi"/>
          <w:sz w:val="24"/>
          <w:szCs w:val="24"/>
          <w:lang w:val="es-ES_tradnl"/>
        </w:rPr>
        <w:t xml:space="preserve"> FL, Chiesa ME. </w:t>
      </w:r>
      <w:proofErr w:type="spellStart"/>
      <w:r w:rsidR="00920500" w:rsidRPr="00920500">
        <w:rPr>
          <w:rFonts w:asciiTheme="majorBidi" w:hAnsiTheme="majorBidi" w:cstheme="majorBidi"/>
          <w:sz w:val="24"/>
          <w:szCs w:val="24"/>
          <w:lang w:val="es-ES_tradnl"/>
        </w:rPr>
        <w:t>Neuquen</w:t>
      </w:r>
      <w:proofErr w:type="spellEnd"/>
      <w:r w:rsidR="00920500" w:rsidRPr="00920500">
        <w:rPr>
          <w:rFonts w:asciiTheme="majorBidi" w:hAnsiTheme="majorBidi" w:cstheme="majorBidi"/>
          <w:sz w:val="24"/>
          <w:szCs w:val="24"/>
          <w:lang w:val="es-ES_tradnl"/>
        </w:rPr>
        <w:t xml:space="preserve">, Argentina: Provincial </w:t>
      </w:r>
      <w:proofErr w:type="spellStart"/>
      <w:r w:rsidR="00920500" w:rsidRPr="00920500">
        <w:rPr>
          <w:rFonts w:asciiTheme="majorBidi" w:hAnsiTheme="majorBidi" w:cstheme="majorBidi"/>
          <w:sz w:val="24"/>
          <w:szCs w:val="24"/>
          <w:lang w:val="es-ES_tradnl"/>
        </w:rPr>
        <w:t>health</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policies</w:t>
      </w:r>
      <w:proofErr w:type="spellEnd"/>
      <w:r w:rsidR="00920500" w:rsidRPr="00920500">
        <w:rPr>
          <w:rFonts w:asciiTheme="majorBidi" w:hAnsiTheme="majorBidi" w:cstheme="majorBidi"/>
          <w:sz w:val="24"/>
          <w:szCs w:val="24"/>
          <w:lang w:val="es-ES_tradnl"/>
        </w:rPr>
        <w:t xml:space="preserve"> and </w:t>
      </w:r>
      <w:proofErr w:type="spellStart"/>
      <w:r w:rsidR="00920500" w:rsidRPr="00920500">
        <w:rPr>
          <w:rFonts w:asciiTheme="majorBidi" w:hAnsiTheme="majorBidi" w:cstheme="majorBidi"/>
          <w:sz w:val="24"/>
          <w:szCs w:val="24"/>
          <w:lang w:val="es-ES_tradnl"/>
        </w:rPr>
        <w:t>their</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results</w:t>
      </w:r>
      <w:proofErr w:type="spellEnd"/>
      <w:r w:rsidR="00920500" w:rsidRPr="00920500">
        <w:rPr>
          <w:rFonts w:asciiTheme="majorBidi" w:hAnsiTheme="majorBidi" w:cstheme="majorBidi"/>
          <w:sz w:val="24"/>
          <w:szCs w:val="24"/>
          <w:lang w:val="es-ES_tradnl"/>
        </w:rPr>
        <w:t xml:space="preserve">. The </w:t>
      </w:r>
      <w:proofErr w:type="spellStart"/>
      <w:r w:rsidR="00920500" w:rsidRPr="00920500">
        <w:rPr>
          <w:rFonts w:asciiTheme="majorBidi" w:hAnsiTheme="majorBidi" w:cstheme="majorBidi"/>
          <w:sz w:val="24"/>
          <w:szCs w:val="24"/>
          <w:lang w:val="es-ES_tradnl"/>
        </w:rPr>
        <w:t>Journal</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of</w:t>
      </w:r>
      <w:proofErr w:type="spellEnd"/>
      <w:r w:rsidR="00920500" w:rsidRPr="00920500">
        <w:rPr>
          <w:rFonts w:asciiTheme="majorBidi" w:hAnsiTheme="majorBidi" w:cstheme="majorBidi"/>
          <w:sz w:val="24"/>
          <w:szCs w:val="24"/>
          <w:lang w:val="es-ES_tradnl"/>
        </w:rPr>
        <w:t xml:space="preserve"> Rural Health. 1988;4(1):59-69.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10.1111/j.1748-</w:t>
      </w:r>
      <w:proofErr w:type="gramStart"/>
      <w:r w:rsidR="00920500" w:rsidRPr="00920500">
        <w:rPr>
          <w:rFonts w:asciiTheme="majorBidi" w:hAnsiTheme="majorBidi" w:cstheme="majorBidi"/>
          <w:sz w:val="24"/>
          <w:szCs w:val="24"/>
          <w:lang w:val="es-ES_tradnl"/>
        </w:rPr>
        <w:t>0361.1988.tb</w:t>
      </w:r>
      <w:proofErr w:type="gramEnd"/>
      <w:r w:rsidR="00920500" w:rsidRPr="00920500">
        <w:rPr>
          <w:rFonts w:asciiTheme="majorBidi" w:hAnsiTheme="majorBidi" w:cstheme="majorBidi"/>
          <w:sz w:val="24"/>
          <w:szCs w:val="24"/>
          <w:lang w:val="es-ES_tradnl"/>
        </w:rPr>
        <w:t>00302.x</w:t>
      </w:r>
    </w:p>
    <w:p w14:paraId="6B9D22B1" w14:textId="66ACB188"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37. </w:t>
      </w:r>
      <w:proofErr w:type="spellStart"/>
      <w:r w:rsidR="00920500" w:rsidRPr="00920500">
        <w:rPr>
          <w:rFonts w:asciiTheme="majorBidi" w:hAnsiTheme="majorBidi" w:cstheme="majorBidi"/>
          <w:sz w:val="24"/>
          <w:szCs w:val="24"/>
          <w:lang w:val="es-ES_tradnl"/>
        </w:rPr>
        <w:t>Mcguire</w:t>
      </w:r>
      <w:proofErr w:type="spellEnd"/>
      <w:r w:rsidR="00920500" w:rsidRPr="00920500">
        <w:rPr>
          <w:rFonts w:asciiTheme="majorBidi" w:hAnsiTheme="majorBidi" w:cstheme="majorBidi"/>
          <w:sz w:val="24"/>
          <w:szCs w:val="24"/>
          <w:lang w:val="es-ES_tradnl"/>
        </w:rPr>
        <w:t xml:space="preserve"> J. Health </w:t>
      </w:r>
      <w:proofErr w:type="spellStart"/>
      <w:r w:rsidR="00920500" w:rsidRPr="00920500">
        <w:rPr>
          <w:rFonts w:asciiTheme="majorBidi" w:hAnsiTheme="majorBidi" w:cstheme="majorBidi"/>
          <w:sz w:val="24"/>
          <w:szCs w:val="24"/>
          <w:lang w:val="es-ES_tradnl"/>
        </w:rPr>
        <w:t>policy</w:t>
      </w:r>
      <w:proofErr w:type="spellEnd"/>
      <w:r w:rsidR="00920500" w:rsidRPr="00920500">
        <w:rPr>
          <w:rFonts w:asciiTheme="majorBidi" w:hAnsiTheme="majorBidi" w:cstheme="majorBidi"/>
          <w:sz w:val="24"/>
          <w:szCs w:val="24"/>
          <w:lang w:val="es-ES_tradnl"/>
        </w:rPr>
        <w:t xml:space="preserve"> and </w:t>
      </w:r>
      <w:proofErr w:type="spellStart"/>
      <w:r w:rsidR="00920500" w:rsidRPr="00920500">
        <w:rPr>
          <w:rFonts w:asciiTheme="majorBidi" w:hAnsiTheme="majorBidi" w:cstheme="majorBidi"/>
          <w:sz w:val="24"/>
          <w:szCs w:val="24"/>
          <w:lang w:val="es-ES_tradnl"/>
        </w:rPr>
        <w:t>mortality</w:t>
      </w:r>
      <w:proofErr w:type="spellEnd"/>
      <w:r w:rsidR="00920500" w:rsidRPr="00920500">
        <w:rPr>
          <w:rFonts w:asciiTheme="majorBidi" w:hAnsiTheme="majorBidi" w:cstheme="majorBidi"/>
          <w:sz w:val="24"/>
          <w:szCs w:val="24"/>
          <w:lang w:val="es-ES_tradnl"/>
        </w:rPr>
        <w:t xml:space="preserve"> decline in </w:t>
      </w:r>
      <w:proofErr w:type="spellStart"/>
      <w:r w:rsidR="00920500" w:rsidRPr="00920500">
        <w:rPr>
          <w:rFonts w:asciiTheme="majorBidi" w:hAnsiTheme="majorBidi" w:cstheme="majorBidi"/>
          <w:sz w:val="24"/>
          <w:szCs w:val="24"/>
          <w:lang w:val="es-ES_tradnl"/>
        </w:rPr>
        <w:t>the</w:t>
      </w:r>
      <w:proofErr w:type="spellEnd"/>
      <w:r w:rsidR="00920500" w:rsidRPr="00920500">
        <w:rPr>
          <w:rFonts w:asciiTheme="majorBidi" w:hAnsiTheme="majorBidi" w:cstheme="majorBidi"/>
          <w:sz w:val="24"/>
          <w:szCs w:val="24"/>
          <w:lang w:val="es-ES_tradnl"/>
        </w:rPr>
        <w:t xml:space="preserve"> Province </w:t>
      </w:r>
      <w:proofErr w:type="spellStart"/>
      <w:r w:rsidR="00920500" w:rsidRPr="00920500">
        <w:rPr>
          <w:rFonts w:asciiTheme="majorBidi" w:hAnsiTheme="majorBidi" w:cstheme="majorBidi"/>
          <w:sz w:val="24"/>
          <w:szCs w:val="24"/>
          <w:lang w:val="es-ES_tradnl"/>
        </w:rPr>
        <w:t>of</w:t>
      </w:r>
      <w:proofErr w:type="spellEnd"/>
      <w:r w:rsidR="00920500" w:rsidRPr="00920500">
        <w:rPr>
          <w:rFonts w:asciiTheme="majorBidi" w:hAnsiTheme="majorBidi" w:cstheme="majorBidi"/>
          <w:sz w:val="24"/>
          <w:szCs w:val="24"/>
          <w:lang w:val="es-ES_tradnl"/>
        </w:rPr>
        <w:t xml:space="preserve"> Neuquén, Argentina [Internet]. 2001 [citado 10 </w:t>
      </w:r>
      <w:proofErr w:type="spellStart"/>
      <w:r w:rsidR="00920500" w:rsidRPr="00920500">
        <w:rPr>
          <w:rFonts w:asciiTheme="majorBidi" w:hAnsiTheme="majorBidi" w:cstheme="majorBidi"/>
          <w:sz w:val="24"/>
          <w:szCs w:val="24"/>
          <w:lang w:val="es-ES_tradnl"/>
        </w:rPr>
        <w:t>may</w:t>
      </w:r>
      <w:proofErr w:type="spellEnd"/>
      <w:r w:rsidR="00920500" w:rsidRPr="00920500">
        <w:rPr>
          <w:rFonts w:asciiTheme="majorBidi" w:hAnsiTheme="majorBidi" w:cstheme="majorBidi"/>
          <w:sz w:val="24"/>
          <w:szCs w:val="24"/>
          <w:lang w:val="es-ES_tradnl"/>
        </w:rPr>
        <w:t xml:space="preserve"> 2025]. Disponible en: https://tinyurl.com/y4mp3avx</w:t>
      </w:r>
    </w:p>
    <w:p w14:paraId="0648C7EE" w14:textId="0ED3339E"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38. </w:t>
      </w:r>
      <w:r w:rsidR="00920500" w:rsidRPr="00920500">
        <w:rPr>
          <w:rFonts w:asciiTheme="majorBidi" w:hAnsiTheme="majorBidi" w:cstheme="majorBidi"/>
          <w:sz w:val="24"/>
          <w:szCs w:val="24"/>
          <w:lang w:val="es-ES_tradnl"/>
        </w:rPr>
        <w:t xml:space="preserve">Argentina, Ministerio de salud. 50 </w:t>
      </w:r>
      <w:proofErr w:type="gramStart"/>
      <w:r w:rsidR="00920500" w:rsidRPr="00920500">
        <w:rPr>
          <w:rFonts w:asciiTheme="majorBidi" w:hAnsiTheme="majorBidi" w:cstheme="majorBidi"/>
          <w:sz w:val="24"/>
          <w:szCs w:val="24"/>
          <w:lang w:val="es-ES_tradnl"/>
        </w:rPr>
        <w:t>Años</w:t>
      </w:r>
      <w:proofErr w:type="gramEnd"/>
      <w:r w:rsidR="00920500" w:rsidRPr="00920500">
        <w:rPr>
          <w:rFonts w:asciiTheme="majorBidi" w:hAnsiTheme="majorBidi" w:cstheme="majorBidi"/>
          <w:sz w:val="24"/>
          <w:szCs w:val="24"/>
          <w:lang w:val="es-ES_tradnl"/>
        </w:rPr>
        <w:t xml:space="preserve"> del Plan de Salud de 1970 [Internet]. 21 mar 2020 [citado 8 jul 2025]. Disponible en: https://tinyurl.com/mpdz7ejh</w:t>
      </w:r>
    </w:p>
    <w:p w14:paraId="312AB108" w14:textId="5A9AE6BC"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39. </w:t>
      </w:r>
      <w:r w:rsidR="00920500" w:rsidRPr="00920500">
        <w:rPr>
          <w:rFonts w:asciiTheme="majorBidi" w:hAnsiTheme="majorBidi" w:cstheme="majorBidi"/>
          <w:sz w:val="24"/>
          <w:szCs w:val="24"/>
          <w:lang w:val="es-ES_tradnl"/>
        </w:rPr>
        <w:t>Consejo Federal de Inversiones, Ministerio de Salud, Instituto de Salud Colectiva-Universidad Nacional de Lanús, Sociedad de Medicina Rural. Allende, Daniel: Médico. En: Historia oral del Sistema de Salud de la provincia de Neuquén 1958-1983 [Videos en Internet]. Neuquén: Consejo Federal de Inversiones; 2022 [citado 18 mar 2025]. Disponible en: https://tinyurl.com/nhh7wcw5</w:t>
      </w:r>
    </w:p>
    <w:p w14:paraId="4DD642E4" w14:textId="00140C9F"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40. </w:t>
      </w:r>
      <w:r w:rsidR="00920500" w:rsidRPr="00920500">
        <w:rPr>
          <w:rFonts w:asciiTheme="majorBidi" w:hAnsiTheme="majorBidi" w:cstheme="majorBidi"/>
          <w:sz w:val="24"/>
          <w:szCs w:val="24"/>
          <w:lang w:val="es-ES_tradnl"/>
        </w:rPr>
        <w:t>Ministerio de Salud del Neuquén, Subsecretaría de Salud del Neuquén, Sociedad de Medicina Rural del Neuquén. Plan de Salud [Internet]. 1979 [citado 27 nov 2025]. Disponible en: https://tinyurl.com/363ze7m3</w:t>
      </w:r>
    </w:p>
    <w:p w14:paraId="2FD10D81" w14:textId="5EDAECD3"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41. </w:t>
      </w:r>
      <w:r w:rsidR="00920500" w:rsidRPr="00920500">
        <w:rPr>
          <w:rFonts w:asciiTheme="majorBidi" w:hAnsiTheme="majorBidi" w:cstheme="majorBidi"/>
          <w:sz w:val="24"/>
          <w:szCs w:val="24"/>
          <w:lang w:val="es-ES_tradnl"/>
        </w:rPr>
        <w:t xml:space="preserve">Maceira D, Urrutia M. Actores, contratos y mecanismos de pago: el caso del sistema de salud de Neuquén. Estudios Económicos. 2013;30(60):3-36.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10.52292/j.estudecon.2013.756</w:t>
      </w:r>
    </w:p>
    <w:p w14:paraId="01FFDE31" w14:textId="6968D280"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42. </w:t>
      </w:r>
      <w:r w:rsidR="00920500" w:rsidRPr="00920500">
        <w:rPr>
          <w:rFonts w:asciiTheme="majorBidi" w:hAnsiTheme="majorBidi" w:cstheme="majorBidi"/>
          <w:sz w:val="24"/>
          <w:szCs w:val="24"/>
          <w:lang w:val="es-ES_tradnl"/>
        </w:rPr>
        <w:t xml:space="preserve">Álvarez ME, </w:t>
      </w:r>
      <w:proofErr w:type="spellStart"/>
      <w:r w:rsidR="00920500" w:rsidRPr="00920500">
        <w:rPr>
          <w:rFonts w:asciiTheme="majorBidi" w:hAnsiTheme="majorBidi" w:cstheme="majorBidi"/>
          <w:sz w:val="24"/>
          <w:szCs w:val="24"/>
          <w:lang w:val="es-ES_tradnl"/>
        </w:rPr>
        <w:t>Bercovich</w:t>
      </w:r>
      <w:proofErr w:type="spellEnd"/>
      <w:r w:rsidR="00920500" w:rsidRPr="00920500">
        <w:rPr>
          <w:rFonts w:asciiTheme="majorBidi" w:hAnsiTheme="majorBidi" w:cstheme="majorBidi"/>
          <w:sz w:val="24"/>
          <w:szCs w:val="24"/>
          <w:lang w:val="es-ES_tradnl"/>
        </w:rPr>
        <w:t xml:space="preserve"> GA, </w:t>
      </w:r>
      <w:proofErr w:type="spellStart"/>
      <w:r w:rsidR="00920500" w:rsidRPr="00920500">
        <w:rPr>
          <w:rFonts w:asciiTheme="majorBidi" w:hAnsiTheme="majorBidi" w:cstheme="majorBidi"/>
          <w:sz w:val="24"/>
          <w:szCs w:val="24"/>
          <w:lang w:val="es-ES_tradnl"/>
        </w:rPr>
        <w:t>Zanovello</w:t>
      </w:r>
      <w:proofErr w:type="spellEnd"/>
      <w:r w:rsidR="00920500" w:rsidRPr="00920500">
        <w:rPr>
          <w:rFonts w:asciiTheme="majorBidi" w:hAnsiTheme="majorBidi" w:cstheme="majorBidi"/>
          <w:sz w:val="24"/>
          <w:szCs w:val="24"/>
          <w:lang w:val="es-ES_tradnl"/>
        </w:rPr>
        <w:t xml:space="preserve"> E. Características del proceso de la maternidad en la Provincia del Neuquén durante el periodo 1995/2014: La importancia del parto humanizado. Revista de Salud Pública. 2017;21(1):25-34.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10.31052/</w:t>
      </w:r>
      <w:proofErr w:type="gramStart"/>
      <w:r w:rsidR="00920500" w:rsidRPr="00920500">
        <w:rPr>
          <w:rFonts w:asciiTheme="majorBidi" w:hAnsiTheme="majorBidi" w:cstheme="majorBidi"/>
          <w:sz w:val="24"/>
          <w:szCs w:val="24"/>
          <w:lang w:val="es-ES_tradnl"/>
        </w:rPr>
        <w:t>1853.1180.v21.n</w:t>
      </w:r>
      <w:proofErr w:type="gramEnd"/>
      <w:r w:rsidR="00920500" w:rsidRPr="00920500">
        <w:rPr>
          <w:rFonts w:asciiTheme="majorBidi" w:hAnsiTheme="majorBidi" w:cstheme="majorBidi"/>
          <w:sz w:val="24"/>
          <w:szCs w:val="24"/>
          <w:lang w:val="es-ES_tradnl"/>
        </w:rPr>
        <w:t>1.14906</w:t>
      </w:r>
    </w:p>
    <w:p w14:paraId="4FFBA67C" w14:textId="0F65312F" w:rsidR="00920500" w:rsidRPr="00920500" w:rsidRDefault="009733C2" w:rsidP="00920500">
      <w:pPr>
        <w:rPr>
          <w:rFonts w:asciiTheme="majorBidi" w:hAnsiTheme="majorBidi" w:cstheme="majorBidi"/>
          <w:sz w:val="24"/>
          <w:szCs w:val="24"/>
          <w:lang w:val="en-US"/>
        </w:rPr>
      </w:pPr>
      <w:r>
        <w:rPr>
          <w:rFonts w:asciiTheme="majorBidi" w:hAnsiTheme="majorBidi" w:cstheme="majorBidi"/>
          <w:sz w:val="24"/>
          <w:szCs w:val="24"/>
          <w:lang w:val="es-ES_tradnl"/>
        </w:rPr>
        <w:t xml:space="preserve">43. </w:t>
      </w:r>
      <w:r w:rsidR="00920500" w:rsidRPr="00920500">
        <w:rPr>
          <w:rFonts w:asciiTheme="majorBidi" w:hAnsiTheme="majorBidi" w:cstheme="majorBidi"/>
          <w:sz w:val="24"/>
          <w:szCs w:val="24"/>
          <w:lang w:val="es-ES_tradnl"/>
        </w:rPr>
        <w:t xml:space="preserve">Larcade R, Rossato N, </w:t>
      </w:r>
      <w:proofErr w:type="spellStart"/>
      <w:r w:rsidR="00920500" w:rsidRPr="00920500">
        <w:rPr>
          <w:rFonts w:asciiTheme="majorBidi" w:hAnsiTheme="majorBidi" w:cstheme="majorBidi"/>
          <w:sz w:val="24"/>
          <w:szCs w:val="24"/>
          <w:lang w:val="es-ES_tradnl"/>
        </w:rPr>
        <w:t>Bellecci</w:t>
      </w:r>
      <w:proofErr w:type="spellEnd"/>
      <w:r w:rsidR="00920500" w:rsidRPr="00920500">
        <w:rPr>
          <w:rFonts w:asciiTheme="majorBidi" w:hAnsiTheme="majorBidi" w:cstheme="majorBidi"/>
          <w:sz w:val="24"/>
          <w:szCs w:val="24"/>
          <w:lang w:val="es-ES_tradnl"/>
        </w:rPr>
        <w:t xml:space="preserve"> C, Fernández A, García C, Vain N. Edad gestacional, vía de parto y relación con el día y hora de nacimiento en dos instituciones del sector privado de salud. Archivos Argentinos de Pediatría. 2021;119(1):18–24.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xml:space="preserve">:  </w:t>
      </w:r>
      <w:r w:rsidR="00920500" w:rsidRPr="00920500">
        <w:rPr>
          <w:rFonts w:asciiTheme="majorBidi" w:hAnsiTheme="majorBidi" w:cstheme="majorBidi"/>
          <w:sz w:val="24"/>
          <w:szCs w:val="24"/>
          <w:lang w:val="en-US"/>
        </w:rPr>
        <w:t>10.5546/aap.2021.18</w:t>
      </w:r>
    </w:p>
    <w:p w14:paraId="042ED518" w14:textId="492F3C23"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44. </w:t>
      </w:r>
      <w:proofErr w:type="spellStart"/>
      <w:r w:rsidR="00920500" w:rsidRPr="00920500">
        <w:rPr>
          <w:rFonts w:asciiTheme="majorBidi" w:hAnsiTheme="majorBidi" w:cstheme="majorBidi"/>
          <w:sz w:val="24"/>
          <w:szCs w:val="24"/>
          <w:lang w:val="es-ES_tradnl"/>
        </w:rPr>
        <w:t>Paleari</w:t>
      </w:r>
      <w:proofErr w:type="spellEnd"/>
      <w:r w:rsidR="00920500" w:rsidRPr="00920500">
        <w:rPr>
          <w:rFonts w:asciiTheme="majorBidi" w:hAnsiTheme="majorBidi" w:cstheme="majorBidi"/>
          <w:sz w:val="24"/>
          <w:szCs w:val="24"/>
          <w:lang w:val="es-ES_tradnl"/>
        </w:rPr>
        <w:t xml:space="preserve"> L, Gibbons L, Chacón S, Ramil V, Belizan J. Tasa de cesáreas en dos hospitales privados con normativas diferentes: abierto y cerrado. Ginecología y Obstetricia de México. 2011;80(4):263-269.</w:t>
      </w:r>
    </w:p>
    <w:p w14:paraId="13B1AF5F" w14:textId="5C7A156F"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45. </w:t>
      </w:r>
      <w:r w:rsidR="00920500" w:rsidRPr="00920500">
        <w:rPr>
          <w:rFonts w:asciiTheme="majorBidi" w:hAnsiTheme="majorBidi" w:cstheme="majorBidi"/>
          <w:sz w:val="24"/>
          <w:szCs w:val="24"/>
          <w:lang w:val="es-ES_tradnl"/>
        </w:rPr>
        <w:t>Dirección General de Información y Control. Evaluación quinquenal años 1984-1988. Neuquén: Ministerio de Salud Pública; 1988.</w:t>
      </w:r>
    </w:p>
    <w:p w14:paraId="22A18516" w14:textId="7A163DD3"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46. </w:t>
      </w:r>
      <w:r w:rsidR="00920500" w:rsidRPr="00920500">
        <w:rPr>
          <w:rFonts w:asciiTheme="majorBidi" w:hAnsiTheme="majorBidi" w:cstheme="majorBidi"/>
          <w:sz w:val="24"/>
          <w:szCs w:val="24"/>
          <w:lang w:val="es-ES_tradnl"/>
        </w:rPr>
        <w:t xml:space="preserve">Dirección Provincial de Estadística y Censos. Provincia del Neuquén [Internet]. 2025 [citado 10 </w:t>
      </w:r>
      <w:proofErr w:type="spellStart"/>
      <w:r w:rsidR="00920500" w:rsidRPr="00920500">
        <w:rPr>
          <w:rFonts w:asciiTheme="majorBidi" w:hAnsiTheme="majorBidi" w:cstheme="majorBidi"/>
          <w:sz w:val="24"/>
          <w:szCs w:val="24"/>
          <w:lang w:val="es-ES_tradnl"/>
        </w:rPr>
        <w:t>may</w:t>
      </w:r>
      <w:proofErr w:type="spellEnd"/>
      <w:r w:rsidR="00920500" w:rsidRPr="00920500">
        <w:rPr>
          <w:rFonts w:asciiTheme="majorBidi" w:hAnsiTheme="majorBidi" w:cstheme="majorBidi"/>
          <w:sz w:val="24"/>
          <w:szCs w:val="24"/>
          <w:lang w:val="es-ES_tradnl"/>
        </w:rPr>
        <w:t xml:space="preserve"> 2025]. Disponible en: https://tinyurl.com/ycx2466c</w:t>
      </w:r>
    </w:p>
    <w:p w14:paraId="297B71F6" w14:textId="5AC0F9C4"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47. </w:t>
      </w:r>
      <w:r w:rsidR="00920500" w:rsidRPr="00920500">
        <w:rPr>
          <w:rFonts w:asciiTheme="majorBidi" w:hAnsiTheme="majorBidi" w:cstheme="majorBidi"/>
          <w:sz w:val="24"/>
          <w:szCs w:val="24"/>
          <w:lang w:val="es-ES_tradnl"/>
        </w:rPr>
        <w:t xml:space="preserve">Álvarez ME, </w:t>
      </w:r>
      <w:proofErr w:type="spellStart"/>
      <w:r w:rsidR="00920500" w:rsidRPr="00920500">
        <w:rPr>
          <w:rFonts w:asciiTheme="majorBidi" w:hAnsiTheme="majorBidi" w:cstheme="majorBidi"/>
          <w:sz w:val="24"/>
          <w:szCs w:val="24"/>
          <w:lang w:val="es-ES_tradnl"/>
        </w:rPr>
        <w:t>Bercovich</w:t>
      </w:r>
      <w:proofErr w:type="spellEnd"/>
      <w:r w:rsidR="00920500" w:rsidRPr="00920500">
        <w:rPr>
          <w:rFonts w:asciiTheme="majorBidi" w:hAnsiTheme="majorBidi" w:cstheme="majorBidi"/>
          <w:sz w:val="24"/>
          <w:szCs w:val="24"/>
          <w:lang w:val="es-ES_tradnl"/>
        </w:rPr>
        <w:t xml:space="preserve"> GA, </w:t>
      </w:r>
      <w:proofErr w:type="spellStart"/>
      <w:r w:rsidR="00920500" w:rsidRPr="00920500">
        <w:rPr>
          <w:rFonts w:asciiTheme="majorBidi" w:hAnsiTheme="majorBidi" w:cstheme="majorBidi"/>
          <w:sz w:val="24"/>
          <w:szCs w:val="24"/>
          <w:lang w:val="es-ES_tradnl"/>
        </w:rPr>
        <w:t>Zanovello</w:t>
      </w:r>
      <w:proofErr w:type="spellEnd"/>
      <w:r w:rsidR="00920500" w:rsidRPr="00920500">
        <w:rPr>
          <w:rFonts w:asciiTheme="majorBidi" w:hAnsiTheme="majorBidi" w:cstheme="majorBidi"/>
          <w:sz w:val="24"/>
          <w:szCs w:val="24"/>
          <w:lang w:val="es-ES_tradnl"/>
        </w:rPr>
        <w:t xml:space="preserve"> E. Características del proceso de la maternidad: La importancia del parto humanizado [Internet]. Neuquén: Dirección </w:t>
      </w:r>
      <w:r w:rsidR="00920500" w:rsidRPr="00920500">
        <w:rPr>
          <w:rFonts w:asciiTheme="majorBidi" w:hAnsiTheme="majorBidi" w:cstheme="majorBidi"/>
          <w:sz w:val="24"/>
          <w:szCs w:val="24"/>
          <w:lang w:val="es-ES_tradnl"/>
        </w:rPr>
        <w:lastRenderedPageBreak/>
        <w:t xml:space="preserve">Provincial de Estadísticas y Censos; 2016 [citado 10 </w:t>
      </w:r>
      <w:proofErr w:type="spellStart"/>
      <w:r w:rsidR="00920500" w:rsidRPr="00920500">
        <w:rPr>
          <w:rFonts w:asciiTheme="majorBidi" w:hAnsiTheme="majorBidi" w:cstheme="majorBidi"/>
          <w:sz w:val="24"/>
          <w:szCs w:val="24"/>
          <w:lang w:val="es-ES_tradnl"/>
        </w:rPr>
        <w:t>may</w:t>
      </w:r>
      <w:proofErr w:type="spellEnd"/>
      <w:r w:rsidR="00920500" w:rsidRPr="00920500">
        <w:rPr>
          <w:rFonts w:asciiTheme="majorBidi" w:hAnsiTheme="majorBidi" w:cstheme="majorBidi"/>
          <w:sz w:val="24"/>
          <w:szCs w:val="24"/>
          <w:lang w:val="es-ES_tradnl"/>
        </w:rPr>
        <w:t xml:space="preserve"> 2025] Disponible en: https://tinyurl.com/y7jctcj3</w:t>
      </w:r>
    </w:p>
    <w:p w14:paraId="7FCFC374" w14:textId="65248BAD"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48. </w:t>
      </w:r>
      <w:r w:rsidR="00920500" w:rsidRPr="00920500">
        <w:rPr>
          <w:rFonts w:asciiTheme="majorBidi" w:hAnsiTheme="majorBidi" w:cstheme="majorBidi"/>
          <w:sz w:val="24"/>
          <w:szCs w:val="24"/>
          <w:lang w:val="es-ES_tradnl"/>
        </w:rPr>
        <w:t xml:space="preserve">Consejo Federal de Inversiones, Ministerio de Salud, Instituto de Salud Colectiva-Universidad Nacional de Lanús, Sociedad de Medicina Rural. </w:t>
      </w:r>
      <w:proofErr w:type="spellStart"/>
      <w:r w:rsidR="00920500" w:rsidRPr="00920500">
        <w:rPr>
          <w:rFonts w:asciiTheme="majorBidi" w:hAnsiTheme="majorBidi" w:cstheme="majorBidi"/>
          <w:sz w:val="24"/>
          <w:szCs w:val="24"/>
          <w:lang w:val="es-ES_tradnl"/>
        </w:rPr>
        <w:t>Churrarin</w:t>
      </w:r>
      <w:proofErr w:type="spellEnd"/>
      <w:r w:rsidR="00920500" w:rsidRPr="00920500">
        <w:rPr>
          <w:rFonts w:asciiTheme="majorBidi" w:hAnsiTheme="majorBidi" w:cstheme="majorBidi"/>
          <w:sz w:val="24"/>
          <w:szCs w:val="24"/>
          <w:lang w:val="es-ES_tradnl"/>
        </w:rPr>
        <w:t>, Alba: Enfermera. En: Historia oral del Sistema de Salud de la provincia de Neuquén 1958-1983 [Videos en Internet]. Neuquén: Consejo Federal de Inversiones; 2022 [citado 18 mar 2025]. Disponible en: https://tinyurl.com/mypz8mxf</w:t>
      </w:r>
    </w:p>
    <w:p w14:paraId="608A3838" w14:textId="522FA777"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49. </w:t>
      </w:r>
      <w:r w:rsidR="00920500" w:rsidRPr="00920500">
        <w:rPr>
          <w:rFonts w:asciiTheme="majorBidi" w:hAnsiTheme="majorBidi" w:cstheme="majorBidi"/>
          <w:sz w:val="24"/>
          <w:szCs w:val="24"/>
          <w:lang w:val="es-ES_tradnl"/>
        </w:rPr>
        <w:t xml:space="preserve">Dirección Provincial de Estadística, Censos y Documentación. Anuario Estadístico [Internet]. Neuquén: Dirección Provincial de Estadística, Censos y Documentación; 1991 [citado 10 </w:t>
      </w:r>
      <w:proofErr w:type="spellStart"/>
      <w:r w:rsidR="00920500" w:rsidRPr="00920500">
        <w:rPr>
          <w:rFonts w:asciiTheme="majorBidi" w:hAnsiTheme="majorBidi" w:cstheme="majorBidi"/>
          <w:sz w:val="24"/>
          <w:szCs w:val="24"/>
          <w:lang w:val="es-ES_tradnl"/>
        </w:rPr>
        <w:t>may</w:t>
      </w:r>
      <w:proofErr w:type="spellEnd"/>
      <w:r w:rsidR="00920500" w:rsidRPr="00920500">
        <w:rPr>
          <w:rFonts w:asciiTheme="majorBidi" w:hAnsiTheme="majorBidi" w:cstheme="majorBidi"/>
          <w:sz w:val="24"/>
          <w:szCs w:val="24"/>
          <w:lang w:val="es-ES_tradnl"/>
        </w:rPr>
        <w:t xml:space="preserve"> 2025]. Disponible en: https://tinyurl.com/mucfwzms</w:t>
      </w:r>
    </w:p>
    <w:p w14:paraId="319B9895" w14:textId="4A2FE7ED"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50. </w:t>
      </w:r>
      <w:r w:rsidR="00920500" w:rsidRPr="00920500">
        <w:rPr>
          <w:rFonts w:asciiTheme="majorBidi" w:hAnsiTheme="majorBidi" w:cstheme="majorBidi"/>
          <w:sz w:val="24"/>
          <w:szCs w:val="24"/>
          <w:lang w:val="es-ES_tradnl"/>
        </w:rPr>
        <w:t xml:space="preserve">Dirección Provincial de Estadística y Censos. Informes técnicos: Nacimientos en la provincia del Neuquén 2002/2019 [Internet]. Neuquén: Dirección Provincial de Estadística y Censos de la Provincia del </w:t>
      </w:r>
      <w:proofErr w:type="spellStart"/>
      <w:r w:rsidR="00920500" w:rsidRPr="00920500">
        <w:rPr>
          <w:rFonts w:asciiTheme="majorBidi" w:hAnsiTheme="majorBidi" w:cstheme="majorBidi"/>
          <w:sz w:val="24"/>
          <w:szCs w:val="24"/>
          <w:lang w:val="es-ES_tradnl"/>
        </w:rPr>
        <w:t>Neuquen</w:t>
      </w:r>
      <w:proofErr w:type="spellEnd"/>
      <w:r w:rsidR="00920500" w:rsidRPr="00920500">
        <w:rPr>
          <w:rFonts w:asciiTheme="majorBidi" w:hAnsiTheme="majorBidi" w:cstheme="majorBidi"/>
          <w:sz w:val="24"/>
          <w:szCs w:val="24"/>
          <w:lang w:val="es-ES_tradnl"/>
        </w:rPr>
        <w:t xml:space="preserve">; 2021 [citado 10 </w:t>
      </w:r>
      <w:proofErr w:type="spellStart"/>
      <w:r w:rsidR="00920500" w:rsidRPr="00920500">
        <w:rPr>
          <w:rFonts w:asciiTheme="majorBidi" w:hAnsiTheme="majorBidi" w:cstheme="majorBidi"/>
          <w:sz w:val="24"/>
          <w:szCs w:val="24"/>
          <w:lang w:val="es-ES_tradnl"/>
        </w:rPr>
        <w:t>may</w:t>
      </w:r>
      <w:proofErr w:type="spellEnd"/>
      <w:r w:rsidR="00920500" w:rsidRPr="00920500">
        <w:rPr>
          <w:rFonts w:asciiTheme="majorBidi" w:hAnsiTheme="majorBidi" w:cstheme="majorBidi"/>
          <w:sz w:val="24"/>
          <w:szCs w:val="24"/>
          <w:lang w:val="es-ES_tradnl"/>
        </w:rPr>
        <w:t xml:space="preserve"> 2025]. Disponible en: https://tinyurl.com/yfhbnsdx</w:t>
      </w:r>
    </w:p>
    <w:p w14:paraId="3939569C" w14:textId="1C07F1F8"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51. </w:t>
      </w:r>
      <w:r w:rsidR="00920500" w:rsidRPr="00920500">
        <w:rPr>
          <w:rFonts w:asciiTheme="majorBidi" w:hAnsiTheme="majorBidi" w:cstheme="majorBidi"/>
          <w:sz w:val="24"/>
          <w:szCs w:val="24"/>
          <w:lang w:val="es-ES_tradnl"/>
        </w:rPr>
        <w:t xml:space="preserve">Dirección Provincial de Estadística, Censos y Documentación. Anuario estadístico 1992 [Internet]. Neuquén: Provincia del </w:t>
      </w:r>
      <w:proofErr w:type="spellStart"/>
      <w:r w:rsidR="00920500" w:rsidRPr="00920500">
        <w:rPr>
          <w:rFonts w:asciiTheme="majorBidi" w:hAnsiTheme="majorBidi" w:cstheme="majorBidi"/>
          <w:sz w:val="24"/>
          <w:szCs w:val="24"/>
          <w:lang w:val="es-ES_tradnl"/>
        </w:rPr>
        <w:t>Neuquen</w:t>
      </w:r>
      <w:proofErr w:type="spellEnd"/>
      <w:r w:rsidR="00920500" w:rsidRPr="00920500">
        <w:rPr>
          <w:rFonts w:asciiTheme="majorBidi" w:hAnsiTheme="majorBidi" w:cstheme="majorBidi"/>
          <w:sz w:val="24"/>
          <w:szCs w:val="24"/>
          <w:lang w:val="es-ES_tradnl"/>
        </w:rPr>
        <w:t xml:space="preserve">; 1992 [citado 10 </w:t>
      </w:r>
      <w:proofErr w:type="spellStart"/>
      <w:r w:rsidR="00920500" w:rsidRPr="00920500">
        <w:rPr>
          <w:rFonts w:asciiTheme="majorBidi" w:hAnsiTheme="majorBidi" w:cstheme="majorBidi"/>
          <w:sz w:val="24"/>
          <w:szCs w:val="24"/>
          <w:lang w:val="es-ES_tradnl"/>
        </w:rPr>
        <w:t>may</w:t>
      </w:r>
      <w:proofErr w:type="spellEnd"/>
      <w:r w:rsidR="00920500" w:rsidRPr="00920500">
        <w:rPr>
          <w:rFonts w:asciiTheme="majorBidi" w:hAnsiTheme="majorBidi" w:cstheme="majorBidi"/>
          <w:sz w:val="24"/>
          <w:szCs w:val="24"/>
          <w:lang w:val="es-ES_tradnl"/>
        </w:rPr>
        <w:t xml:space="preserve"> 2025]. Disponible en: https://tinyurl.com/se2d7b32</w:t>
      </w:r>
    </w:p>
    <w:p w14:paraId="67BC6746" w14:textId="615D6E7F"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52. </w:t>
      </w:r>
      <w:r w:rsidR="00920500" w:rsidRPr="00920500">
        <w:rPr>
          <w:rFonts w:asciiTheme="majorBidi" w:hAnsiTheme="majorBidi" w:cstheme="majorBidi"/>
          <w:sz w:val="24"/>
          <w:szCs w:val="24"/>
          <w:lang w:val="es-ES_tradnl"/>
        </w:rPr>
        <w:t xml:space="preserve">Benítez A. Tendencia temporal de la retinopatía de la prematuridad en el sector público de Argentina en el período 2009-2013 [Tesis de Maestría]. Remedios de Escalada: Repositorio Digital Institucional “José María Rosa”; 2015.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10.18294/rdi.2017.172284</w:t>
      </w:r>
    </w:p>
    <w:p w14:paraId="41D2E902" w14:textId="659727FB"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53. </w:t>
      </w:r>
      <w:r w:rsidR="00920500" w:rsidRPr="00920500">
        <w:rPr>
          <w:rFonts w:asciiTheme="majorBidi" w:hAnsiTheme="majorBidi" w:cstheme="majorBidi"/>
          <w:sz w:val="24"/>
          <w:szCs w:val="24"/>
          <w:lang w:val="es-ES_tradnl"/>
        </w:rPr>
        <w:t>Keag OE, Norman JE, Stock SJ. Long-</w:t>
      </w:r>
      <w:proofErr w:type="spellStart"/>
      <w:r w:rsidR="00920500" w:rsidRPr="00920500">
        <w:rPr>
          <w:rFonts w:asciiTheme="majorBidi" w:hAnsiTheme="majorBidi" w:cstheme="majorBidi"/>
          <w:sz w:val="24"/>
          <w:szCs w:val="24"/>
          <w:lang w:val="es-ES_tradnl"/>
        </w:rPr>
        <w:t>term</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risks</w:t>
      </w:r>
      <w:proofErr w:type="spellEnd"/>
      <w:r w:rsidR="00920500" w:rsidRPr="00920500">
        <w:rPr>
          <w:rFonts w:asciiTheme="majorBidi" w:hAnsiTheme="majorBidi" w:cstheme="majorBidi"/>
          <w:sz w:val="24"/>
          <w:szCs w:val="24"/>
          <w:lang w:val="es-ES_tradnl"/>
        </w:rPr>
        <w:t xml:space="preserve"> and </w:t>
      </w:r>
      <w:proofErr w:type="spellStart"/>
      <w:r w:rsidR="00920500" w:rsidRPr="00920500">
        <w:rPr>
          <w:rFonts w:asciiTheme="majorBidi" w:hAnsiTheme="majorBidi" w:cstheme="majorBidi"/>
          <w:sz w:val="24"/>
          <w:szCs w:val="24"/>
          <w:lang w:val="es-ES_tradnl"/>
        </w:rPr>
        <w:t>benefits</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associated</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with</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cesarean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delivery</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for</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mother</w:t>
      </w:r>
      <w:proofErr w:type="spellEnd"/>
      <w:r w:rsidR="00920500" w:rsidRPr="00920500">
        <w:rPr>
          <w:rFonts w:asciiTheme="majorBidi" w:hAnsiTheme="majorBidi" w:cstheme="majorBidi"/>
          <w:sz w:val="24"/>
          <w:szCs w:val="24"/>
          <w:lang w:val="es-ES_tradnl"/>
        </w:rPr>
        <w:t xml:space="preserve">, baby, and </w:t>
      </w:r>
      <w:proofErr w:type="spellStart"/>
      <w:r w:rsidR="00920500" w:rsidRPr="00920500">
        <w:rPr>
          <w:rFonts w:asciiTheme="majorBidi" w:hAnsiTheme="majorBidi" w:cstheme="majorBidi"/>
          <w:sz w:val="24"/>
          <w:szCs w:val="24"/>
          <w:lang w:val="es-ES_tradnl"/>
        </w:rPr>
        <w:t>subsequent</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pregnancies</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Systematic</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review</w:t>
      </w:r>
      <w:proofErr w:type="spellEnd"/>
      <w:r w:rsidR="00920500" w:rsidRPr="00920500">
        <w:rPr>
          <w:rFonts w:asciiTheme="majorBidi" w:hAnsiTheme="majorBidi" w:cstheme="majorBidi"/>
          <w:sz w:val="24"/>
          <w:szCs w:val="24"/>
          <w:lang w:val="es-ES_tradnl"/>
        </w:rPr>
        <w:t xml:space="preserve"> and meta-</w:t>
      </w:r>
      <w:proofErr w:type="spellStart"/>
      <w:r w:rsidR="00920500" w:rsidRPr="00920500">
        <w:rPr>
          <w:rFonts w:asciiTheme="majorBidi" w:hAnsiTheme="majorBidi" w:cstheme="majorBidi"/>
          <w:sz w:val="24"/>
          <w:szCs w:val="24"/>
          <w:lang w:val="es-ES_tradnl"/>
        </w:rPr>
        <w:t>analysis</w:t>
      </w:r>
      <w:proofErr w:type="spellEnd"/>
      <w:r w:rsidR="00920500" w:rsidRPr="00920500">
        <w:rPr>
          <w:rFonts w:asciiTheme="majorBidi" w:hAnsiTheme="majorBidi" w:cstheme="majorBidi"/>
          <w:sz w:val="24"/>
          <w:szCs w:val="24"/>
          <w:lang w:val="es-ES_tradnl"/>
        </w:rPr>
        <w:t>. PLOS Medicine. 2018;15(1</w:t>
      </w:r>
      <w:proofErr w:type="gramStart"/>
      <w:r w:rsidR="00920500" w:rsidRPr="00920500">
        <w:rPr>
          <w:rFonts w:asciiTheme="majorBidi" w:hAnsiTheme="majorBidi" w:cstheme="majorBidi"/>
          <w:sz w:val="24"/>
          <w:szCs w:val="24"/>
          <w:lang w:val="es-ES_tradnl"/>
        </w:rPr>
        <w:t>):e</w:t>
      </w:r>
      <w:proofErr w:type="gramEnd"/>
      <w:r w:rsidR="00920500" w:rsidRPr="00920500">
        <w:rPr>
          <w:rFonts w:asciiTheme="majorBidi" w:hAnsiTheme="majorBidi" w:cstheme="majorBidi"/>
          <w:sz w:val="24"/>
          <w:szCs w:val="24"/>
          <w:lang w:val="es-ES_tradnl"/>
        </w:rPr>
        <w:t xml:space="preserve">1002494.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10.1371/journal.pmed.1002494</w:t>
      </w:r>
    </w:p>
    <w:p w14:paraId="5341BFE0" w14:textId="06E760E4"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54. </w:t>
      </w:r>
      <w:r w:rsidR="00920500" w:rsidRPr="00920500">
        <w:rPr>
          <w:rFonts w:asciiTheme="majorBidi" w:hAnsiTheme="majorBidi" w:cstheme="majorBidi"/>
          <w:sz w:val="24"/>
          <w:szCs w:val="24"/>
          <w:lang w:val="es-ES_tradnl"/>
        </w:rPr>
        <w:t xml:space="preserve">Villar J, Carroli G, Zavaleta N, Donner A, Wojdyla D, Faundes A, et al. Maternal and neonatal individual </w:t>
      </w:r>
      <w:proofErr w:type="spellStart"/>
      <w:r w:rsidR="00920500" w:rsidRPr="00920500">
        <w:rPr>
          <w:rFonts w:asciiTheme="majorBidi" w:hAnsiTheme="majorBidi" w:cstheme="majorBidi"/>
          <w:sz w:val="24"/>
          <w:szCs w:val="24"/>
          <w:lang w:val="es-ES_tradnl"/>
        </w:rPr>
        <w:t>risks</w:t>
      </w:r>
      <w:proofErr w:type="spellEnd"/>
      <w:r w:rsidR="00920500" w:rsidRPr="00920500">
        <w:rPr>
          <w:rFonts w:asciiTheme="majorBidi" w:hAnsiTheme="majorBidi" w:cstheme="majorBidi"/>
          <w:sz w:val="24"/>
          <w:szCs w:val="24"/>
          <w:lang w:val="es-ES_tradnl"/>
        </w:rPr>
        <w:t xml:space="preserve"> and </w:t>
      </w:r>
      <w:proofErr w:type="spellStart"/>
      <w:r w:rsidR="00920500" w:rsidRPr="00920500">
        <w:rPr>
          <w:rFonts w:asciiTheme="majorBidi" w:hAnsiTheme="majorBidi" w:cstheme="majorBidi"/>
          <w:sz w:val="24"/>
          <w:szCs w:val="24"/>
          <w:lang w:val="es-ES_tradnl"/>
        </w:rPr>
        <w:t>benefits</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associated</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with</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caesarean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delivery</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multicentre</w:t>
      </w:r>
      <w:proofErr w:type="spellEnd"/>
      <w:r w:rsidR="00920500" w:rsidRPr="00920500">
        <w:rPr>
          <w:rFonts w:asciiTheme="majorBidi" w:hAnsiTheme="majorBidi" w:cstheme="majorBidi"/>
          <w:sz w:val="24"/>
          <w:szCs w:val="24"/>
          <w:lang w:val="es-ES_tradnl"/>
        </w:rPr>
        <w:t xml:space="preserve"> prospective </w:t>
      </w:r>
      <w:proofErr w:type="spellStart"/>
      <w:r w:rsidR="00920500" w:rsidRPr="00920500">
        <w:rPr>
          <w:rFonts w:asciiTheme="majorBidi" w:hAnsiTheme="majorBidi" w:cstheme="majorBidi"/>
          <w:sz w:val="24"/>
          <w:szCs w:val="24"/>
          <w:lang w:val="es-ES_tradnl"/>
        </w:rPr>
        <w:t>study</w:t>
      </w:r>
      <w:proofErr w:type="spellEnd"/>
      <w:r w:rsidR="00920500" w:rsidRPr="00920500">
        <w:rPr>
          <w:rFonts w:asciiTheme="majorBidi" w:hAnsiTheme="majorBidi" w:cstheme="majorBidi"/>
          <w:sz w:val="24"/>
          <w:szCs w:val="24"/>
          <w:lang w:val="es-ES_tradnl"/>
        </w:rPr>
        <w:t xml:space="preserve">. BMJ. 2007;335(7628):1025.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10.1136/bmj.39363.706956.55</w:t>
      </w:r>
    </w:p>
    <w:p w14:paraId="1C6ADF86" w14:textId="1FA462A6"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55. </w:t>
      </w:r>
      <w:proofErr w:type="spellStart"/>
      <w:r w:rsidR="00920500" w:rsidRPr="00920500">
        <w:rPr>
          <w:rFonts w:asciiTheme="majorBidi" w:hAnsiTheme="majorBidi" w:cstheme="majorBidi"/>
          <w:sz w:val="24"/>
          <w:szCs w:val="24"/>
          <w:lang w:val="es-ES_tradnl"/>
        </w:rPr>
        <w:t>Opiyo</w:t>
      </w:r>
      <w:proofErr w:type="spellEnd"/>
      <w:r w:rsidR="00920500" w:rsidRPr="00920500">
        <w:rPr>
          <w:rFonts w:asciiTheme="majorBidi" w:hAnsiTheme="majorBidi" w:cstheme="majorBidi"/>
          <w:sz w:val="24"/>
          <w:szCs w:val="24"/>
          <w:lang w:val="es-ES_tradnl"/>
        </w:rPr>
        <w:t xml:space="preserve"> N, Kingdon C, Oladapo OT, Souza JP, Vogel JP, Bonet M, et al. Non-</w:t>
      </w:r>
      <w:proofErr w:type="spellStart"/>
      <w:r w:rsidR="00920500" w:rsidRPr="00920500">
        <w:rPr>
          <w:rFonts w:asciiTheme="majorBidi" w:hAnsiTheme="majorBidi" w:cstheme="majorBidi"/>
          <w:sz w:val="24"/>
          <w:szCs w:val="24"/>
          <w:lang w:val="es-ES_tradnl"/>
        </w:rPr>
        <w:t>clinical</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interventions</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to</w:t>
      </w:r>
      <w:proofErr w:type="spellEnd"/>
      <w:r w:rsidR="00920500" w:rsidRPr="00920500">
        <w:rPr>
          <w:rFonts w:asciiTheme="majorBidi" w:hAnsiTheme="majorBidi" w:cstheme="majorBidi"/>
          <w:sz w:val="24"/>
          <w:szCs w:val="24"/>
          <w:lang w:val="es-ES_tradnl"/>
        </w:rPr>
        <w:t xml:space="preserve"> reduce </w:t>
      </w:r>
      <w:proofErr w:type="spellStart"/>
      <w:r w:rsidR="00920500" w:rsidRPr="00920500">
        <w:rPr>
          <w:rFonts w:asciiTheme="majorBidi" w:hAnsiTheme="majorBidi" w:cstheme="majorBidi"/>
          <w:sz w:val="24"/>
          <w:szCs w:val="24"/>
          <w:lang w:val="es-ES_tradnl"/>
        </w:rPr>
        <w:t>unnecessary</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caesarean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sections</w:t>
      </w:r>
      <w:proofErr w:type="spellEnd"/>
      <w:r w:rsidR="00920500" w:rsidRPr="00920500">
        <w:rPr>
          <w:rFonts w:asciiTheme="majorBidi" w:hAnsiTheme="majorBidi" w:cstheme="majorBidi"/>
          <w:sz w:val="24"/>
          <w:szCs w:val="24"/>
          <w:lang w:val="es-ES_tradnl"/>
        </w:rPr>
        <w:t xml:space="preserve">: WHO </w:t>
      </w:r>
      <w:proofErr w:type="spellStart"/>
      <w:r w:rsidR="00920500" w:rsidRPr="00920500">
        <w:rPr>
          <w:rFonts w:asciiTheme="majorBidi" w:hAnsiTheme="majorBidi" w:cstheme="majorBidi"/>
          <w:sz w:val="24"/>
          <w:szCs w:val="24"/>
          <w:lang w:val="es-ES_tradnl"/>
        </w:rPr>
        <w:t>recommendations</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Bulletin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of</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the</w:t>
      </w:r>
      <w:proofErr w:type="spellEnd"/>
      <w:r w:rsidR="00920500" w:rsidRPr="00920500">
        <w:rPr>
          <w:rFonts w:asciiTheme="majorBidi" w:hAnsiTheme="majorBidi" w:cstheme="majorBidi"/>
          <w:sz w:val="24"/>
          <w:szCs w:val="24"/>
          <w:lang w:val="es-ES_tradnl"/>
        </w:rPr>
        <w:t xml:space="preserve"> World Health </w:t>
      </w:r>
      <w:proofErr w:type="spellStart"/>
      <w:r w:rsidR="00920500" w:rsidRPr="00920500">
        <w:rPr>
          <w:rFonts w:asciiTheme="majorBidi" w:hAnsiTheme="majorBidi" w:cstheme="majorBidi"/>
          <w:sz w:val="24"/>
          <w:szCs w:val="24"/>
          <w:lang w:val="es-ES_tradnl"/>
        </w:rPr>
        <w:t>Organization</w:t>
      </w:r>
      <w:proofErr w:type="spellEnd"/>
      <w:r w:rsidR="00920500" w:rsidRPr="00920500">
        <w:rPr>
          <w:rFonts w:asciiTheme="majorBidi" w:hAnsiTheme="majorBidi" w:cstheme="majorBidi"/>
          <w:sz w:val="24"/>
          <w:szCs w:val="24"/>
          <w:lang w:val="es-ES_tradnl"/>
        </w:rPr>
        <w:t xml:space="preserve">. 2020;98(1):66-68.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10.2471/BLT.19.236729</w:t>
      </w:r>
    </w:p>
    <w:p w14:paraId="4B0DE7C7" w14:textId="50AFEA07"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56. </w:t>
      </w:r>
      <w:r w:rsidR="00920500" w:rsidRPr="00920500">
        <w:rPr>
          <w:rFonts w:asciiTheme="majorBidi" w:hAnsiTheme="majorBidi" w:cstheme="majorBidi"/>
          <w:sz w:val="24"/>
          <w:szCs w:val="24"/>
          <w:lang w:val="es-ES_tradnl"/>
        </w:rPr>
        <w:t xml:space="preserve">Al Yassen A, Al-Asadi J, Khalaf S. The role </w:t>
      </w:r>
      <w:proofErr w:type="spellStart"/>
      <w:r w:rsidR="00920500" w:rsidRPr="00920500">
        <w:rPr>
          <w:rFonts w:asciiTheme="majorBidi" w:hAnsiTheme="majorBidi" w:cstheme="majorBidi"/>
          <w:sz w:val="24"/>
          <w:szCs w:val="24"/>
          <w:lang w:val="es-ES_tradnl"/>
        </w:rPr>
        <w:t>of</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Caesarean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section</w:t>
      </w:r>
      <w:proofErr w:type="spellEnd"/>
      <w:r w:rsidR="00920500" w:rsidRPr="00920500">
        <w:rPr>
          <w:rFonts w:asciiTheme="majorBidi" w:hAnsiTheme="majorBidi" w:cstheme="majorBidi"/>
          <w:sz w:val="24"/>
          <w:szCs w:val="24"/>
          <w:lang w:val="es-ES_tradnl"/>
        </w:rPr>
        <w:t xml:space="preserve"> in </w:t>
      </w:r>
      <w:proofErr w:type="spellStart"/>
      <w:r w:rsidR="00920500" w:rsidRPr="00920500">
        <w:rPr>
          <w:rFonts w:asciiTheme="majorBidi" w:hAnsiTheme="majorBidi" w:cstheme="majorBidi"/>
          <w:sz w:val="24"/>
          <w:szCs w:val="24"/>
          <w:lang w:val="es-ES_tradnl"/>
        </w:rPr>
        <w:t>childhood</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asthma</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Malaysian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Family</w:t>
      </w:r>
      <w:proofErr w:type="spellEnd"/>
      <w:r w:rsidR="00920500" w:rsidRPr="00920500">
        <w:rPr>
          <w:rFonts w:asciiTheme="majorBidi" w:hAnsiTheme="majorBidi" w:cstheme="majorBidi"/>
          <w:sz w:val="24"/>
          <w:szCs w:val="24"/>
          <w:lang w:val="es-ES_tradnl"/>
        </w:rPr>
        <w:t xml:space="preserve"> Physician. 2019;14(3):10-17.</w:t>
      </w:r>
    </w:p>
    <w:p w14:paraId="6F819DCC" w14:textId="32DAF782"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57. </w:t>
      </w:r>
      <w:r w:rsidR="00920500" w:rsidRPr="00920500">
        <w:rPr>
          <w:rFonts w:asciiTheme="majorBidi" w:hAnsiTheme="majorBidi" w:cstheme="majorBidi"/>
          <w:sz w:val="24"/>
          <w:szCs w:val="24"/>
          <w:lang w:val="es-ES_tradnl"/>
        </w:rPr>
        <w:t xml:space="preserve">Hoel ST, Wiik J, Carlsen KCL, Endre KMA, </w:t>
      </w:r>
      <w:proofErr w:type="spellStart"/>
      <w:r w:rsidR="00920500" w:rsidRPr="00920500">
        <w:rPr>
          <w:rFonts w:asciiTheme="majorBidi" w:hAnsiTheme="majorBidi" w:cstheme="majorBidi"/>
          <w:sz w:val="24"/>
          <w:szCs w:val="24"/>
          <w:lang w:val="es-ES_tradnl"/>
        </w:rPr>
        <w:t>Gudmundsdóttir</w:t>
      </w:r>
      <w:proofErr w:type="spellEnd"/>
      <w:r w:rsidR="00920500" w:rsidRPr="00920500">
        <w:rPr>
          <w:rFonts w:asciiTheme="majorBidi" w:hAnsiTheme="majorBidi" w:cstheme="majorBidi"/>
          <w:sz w:val="24"/>
          <w:szCs w:val="24"/>
          <w:lang w:val="es-ES_tradnl"/>
        </w:rPr>
        <w:t xml:space="preserve"> HK, Haugen G, et al. Birth </w:t>
      </w:r>
      <w:proofErr w:type="spellStart"/>
      <w:r w:rsidR="00920500" w:rsidRPr="00920500">
        <w:rPr>
          <w:rFonts w:asciiTheme="majorBidi" w:hAnsiTheme="majorBidi" w:cstheme="majorBidi"/>
          <w:sz w:val="24"/>
          <w:szCs w:val="24"/>
          <w:lang w:val="es-ES_tradnl"/>
        </w:rPr>
        <w:t>mode</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is</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associated</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with</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development</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of</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atopic</w:t>
      </w:r>
      <w:proofErr w:type="spellEnd"/>
      <w:r w:rsidR="00920500" w:rsidRPr="00920500">
        <w:rPr>
          <w:rFonts w:asciiTheme="majorBidi" w:hAnsiTheme="majorBidi" w:cstheme="majorBidi"/>
          <w:sz w:val="24"/>
          <w:szCs w:val="24"/>
          <w:lang w:val="es-ES_tradnl"/>
        </w:rPr>
        <w:t xml:space="preserve"> dermatitis in </w:t>
      </w:r>
      <w:proofErr w:type="spellStart"/>
      <w:r w:rsidR="00920500" w:rsidRPr="00920500">
        <w:rPr>
          <w:rFonts w:asciiTheme="majorBidi" w:hAnsiTheme="majorBidi" w:cstheme="majorBidi"/>
          <w:sz w:val="24"/>
          <w:szCs w:val="24"/>
          <w:lang w:val="es-ES_tradnl"/>
        </w:rPr>
        <w:t>infancy</w:t>
      </w:r>
      <w:proofErr w:type="spellEnd"/>
      <w:r w:rsidR="00920500" w:rsidRPr="00920500">
        <w:rPr>
          <w:rFonts w:asciiTheme="majorBidi" w:hAnsiTheme="majorBidi" w:cstheme="majorBidi"/>
          <w:sz w:val="24"/>
          <w:szCs w:val="24"/>
          <w:lang w:val="es-ES_tradnl"/>
        </w:rPr>
        <w:t xml:space="preserve"> and </w:t>
      </w:r>
      <w:proofErr w:type="spellStart"/>
      <w:r w:rsidR="00920500" w:rsidRPr="00920500">
        <w:rPr>
          <w:rFonts w:asciiTheme="majorBidi" w:hAnsiTheme="majorBidi" w:cstheme="majorBidi"/>
          <w:sz w:val="24"/>
          <w:szCs w:val="24"/>
          <w:lang w:val="es-ES_tradnl"/>
        </w:rPr>
        <w:t>early</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childhood</w:t>
      </w:r>
      <w:proofErr w:type="spellEnd"/>
      <w:r w:rsidR="00920500" w:rsidRPr="00920500">
        <w:rPr>
          <w:rFonts w:asciiTheme="majorBidi" w:hAnsiTheme="majorBidi" w:cstheme="majorBidi"/>
          <w:sz w:val="24"/>
          <w:szCs w:val="24"/>
          <w:lang w:val="es-ES_tradnl"/>
        </w:rPr>
        <w:t xml:space="preserve">. </w:t>
      </w:r>
      <w:r w:rsidR="00920500" w:rsidRPr="00920500">
        <w:rPr>
          <w:rFonts w:asciiTheme="majorBidi" w:hAnsiTheme="majorBidi" w:cstheme="majorBidi"/>
          <w:sz w:val="24"/>
          <w:szCs w:val="24"/>
          <w:lang w:val="en-US"/>
        </w:rPr>
        <w:t>Journal of Allergy and Clinical Immunology Global</w:t>
      </w:r>
      <w:r w:rsidR="00920500" w:rsidRPr="00920500">
        <w:rPr>
          <w:rFonts w:asciiTheme="majorBidi" w:hAnsiTheme="majorBidi" w:cstheme="majorBidi"/>
          <w:sz w:val="24"/>
          <w:szCs w:val="24"/>
          <w:lang w:val="es-ES_tradnl"/>
        </w:rPr>
        <w:t xml:space="preserve">. 2023;2(3):100104.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xml:space="preserve">: 10.1016/j.jacig.2023.100104 </w:t>
      </w:r>
    </w:p>
    <w:p w14:paraId="5A8F9983" w14:textId="6E9AC62A"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58. </w:t>
      </w:r>
      <w:r w:rsidR="00920500" w:rsidRPr="00920500">
        <w:rPr>
          <w:rFonts w:asciiTheme="majorBidi" w:hAnsiTheme="majorBidi" w:cstheme="majorBidi"/>
          <w:sz w:val="24"/>
          <w:szCs w:val="24"/>
          <w:lang w:val="es-ES_tradnl"/>
        </w:rPr>
        <w:t xml:space="preserve">M, Bahrami R, Azizi S, </w:t>
      </w:r>
      <w:proofErr w:type="spellStart"/>
      <w:r w:rsidR="00920500" w:rsidRPr="00920500">
        <w:rPr>
          <w:rFonts w:asciiTheme="majorBidi" w:hAnsiTheme="majorBidi" w:cstheme="majorBidi"/>
          <w:sz w:val="24"/>
          <w:szCs w:val="24"/>
          <w:lang w:val="es-ES_tradnl"/>
        </w:rPr>
        <w:t>Marzbanrad</w:t>
      </w:r>
      <w:proofErr w:type="spellEnd"/>
      <w:r w:rsidR="00920500" w:rsidRPr="00920500">
        <w:rPr>
          <w:rFonts w:asciiTheme="majorBidi" w:hAnsiTheme="majorBidi" w:cstheme="majorBidi"/>
          <w:sz w:val="24"/>
          <w:szCs w:val="24"/>
          <w:lang w:val="es-ES_tradnl"/>
        </w:rPr>
        <w:t xml:space="preserve"> Z, Hajizadeh N, </w:t>
      </w:r>
      <w:proofErr w:type="spellStart"/>
      <w:r w:rsidR="00920500" w:rsidRPr="00920500">
        <w:rPr>
          <w:rFonts w:asciiTheme="majorBidi" w:hAnsiTheme="majorBidi" w:cstheme="majorBidi"/>
          <w:sz w:val="24"/>
          <w:szCs w:val="24"/>
          <w:lang w:val="es-ES_tradnl"/>
        </w:rPr>
        <w:t>Mirjalili</w:t>
      </w:r>
      <w:proofErr w:type="spellEnd"/>
      <w:r w:rsidR="00920500" w:rsidRPr="00920500">
        <w:rPr>
          <w:rFonts w:asciiTheme="majorBidi" w:hAnsiTheme="majorBidi" w:cstheme="majorBidi"/>
          <w:sz w:val="24"/>
          <w:szCs w:val="24"/>
          <w:lang w:val="es-ES_tradnl"/>
        </w:rPr>
        <w:t xml:space="preserve"> SR, et al. </w:t>
      </w:r>
      <w:proofErr w:type="spellStart"/>
      <w:r w:rsidR="00920500" w:rsidRPr="00920500">
        <w:rPr>
          <w:rFonts w:asciiTheme="majorBidi" w:hAnsiTheme="majorBidi" w:cstheme="majorBidi"/>
          <w:sz w:val="24"/>
          <w:szCs w:val="24"/>
          <w:lang w:val="es-ES_tradnl"/>
        </w:rPr>
        <w:t>Caesarean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section</w:t>
      </w:r>
      <w:proofErr w:type="spellEnd"/>
      <w:r w:rsidR="00920500" w:rsidRPr="00920500">
        <w:rPr>
          <w:rFonts w:asciiTheme="majorBidi" w:hAnsiTheme="majorBidi" w:cstheme="majorBidi"/>
          <w:sz w:val="24"/>
          <w:szCs w:val="24"/>
          <w:lang w:val="es-ES_tradnl"/>
        </w:rPr>
        <w:t xml:space="preserve"> and </w:t>
      </w:r>
      <w:proofErr w:type="spellStart"/>
      <w:r w:rsidR="00920500" w:rsidRPr="00920500">
        <w:rPr>
          <w:rFonts w:asciiTheme="majorBidi" w:hAnsiTheme="majorBidi" w:cstheme="majorBidi"/>
          <w:sz w:val="24"/>
          <w:szCs w:val="24"/>
          <w:lang w:val="es-ES_tradnl"/>
        </w:rPr>
        <w:t>respiratory</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system</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disorders</w:t>
      </w:r>
      <w:proofErr w:type="spellEnd"/>
      <w:r w:rsidR="00920500" w:rsidRPr="00920500">
        <w:rPr>
          <w:rFonts w:asciiTheme="majorBidi" w:hAnsiTheme="majorBidi" w:cstheme="majorBidi"/>
          <w:sz w:val="24"/>
          <w:szCs w:val="24"/>
          <w:lang w:val="es-ES_tradnl"/>
        </w:rPr>
        <w:t xml:space="preserve"> in </w:t>
      </w:r>
      <w:proofErr w:type="spellStart"/>
      <w:r w:rsidR="00920500" w:rsidRPr="00920500">
        <w:rPr>
          <w:rFonts w:asciiTheme="majorBidi" w:hAnsiTheme="majorBidi" w:cstheme="majorBidi"/>
          <w:sz w:val="24"/>
          <w:szCs w:val="24"/>
          <w:lang w:val="es-ES_tradnl"/>
        </w:rPr>
        <w:t>newborns</w:t>
      </w:r>
      <w:proofErr w:type="spellEnd"/>
      <w:r w:rsidR="00920500" w:rsidRPr="00920500">
        <w:rPr>
          <w:rFonts w:asciiTheme="majorBidi" w:hAnsiTheme="majorBidi" w:cstheme="majorBidi"/>
          <w:sz w:val="24"/>
          <w:szCs w:val="24"/>
          <w:lang w:val="es-ES_tradnl"/>
        </w:rPr>
        <w:t xml:space="preserve">. </w:t>
      </w:r>
      <w:r w:rsidR="00920500" w:rsidRPr="00920500">
        <w:rPr>
          <w:rFonts w:asciiTheme="majorBidi" w:hAnsiTheme="majorBidi" w:cstheme="majorBidi"/>
          <w:sz w:val="24"/>
          <w:szCs w:val="24"/>
          <w:lang w:val="en-US"/>
        </w:rPr>
        <w:t xml:space="preserve">European Journal of Obstetrics &amp; </w:t>
      </w:r>
      <w:r w:rsidR="00920500" w:rsidRPr="00920500">
        <w:rPr>
          <w:rFonts w:asciiTheme="majorBidi" w:hAnsiTheme="majorBidi" w:cstheme="majorBidi"/>
          <w:sz w:val="24"/>
          <w:szCs w:val="24"/>
          <w:lang w:val="en-US"/>
        </w:rPr>
        <w:lastRenderedPageBreak/>
        <w:t>Gynecology and Reproductive Biology: X</w:t>
      </w:r>
      <w:r w:rsidR="00920500" w:rsidRPr="00920500">
        <w:rPr>
          <w:rFonts w:asciiTheme="majorBidi" w:hAnsiTheme="majorBidi" w:cstheme="majorBidi"/>
          <w:sz w:val="24"/>
          <w:szCs w:val="24"/>
          <w:lang w:val="es-ES_tradnl"/>
        </w:rPr>
        <w:t xml:space="preserve">. </w:t>
      </w:r>
      <w:proofErr w:type="gramStart"/>
      <w:r w:rsidR="00920500" w:rsidRPr="00920500">
        <w:rPr>
          <w:rFonts w:asciiTheme="majorBidi" w:hAnsiTheme="majorBidi" w:cstheme="majorBidi"/>
          <w:sz w:val="24"/>
          <w:szCs w:val="24"/>
          <w:lang w:val="es-ES_tradnl"/>
        </w:rPr>
        <w:t>2024;23:100336</w:t>
      </w:r>
      <w:proofErr w:type="gram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10.1016/j.eurox.2024.100336</w:t>
      </w:r>
    </w:p>
    <w:p w14:paraId="520120EA" w14:textId="2698D11C" w:rsidR="00920500" w:rsidRPr="00920500" w:rsidRDefault="009733C2" w:rsidP="00920500">
      <w:pPr>
        <w:rPr>
          <w:rFonts w:asciiTheme="majorBidi" w:hAnsiTheme="majorBidi" w:cstheme="majorBidi"/>
          <w:sz w:val="24"/>
          <w:szCs w:val="24"/>
          <w:lang w:val="en-US"/>
        </w:rPr>
      </w:pPr>
      <w:r>
        <w:rPr>
          <w:rFonts w:asciiTheme="majorBidi" w:hAnsiTheme="majorBidi" w:cstheme="majorBidi"/>
          <w:sz w:val="24"/>
          <w:szCs w:val="24"/>
          <w:lang w:val="es-ES_tradnl"/>
        </w:rPr>
        <w:t xml:space="preserve">59. </w:t>
      </w:r>
      <w:r w:rsidR="00920500" w:rsidRPr="00920500">
        <w:rPr>
          <w:rFonts w:asciiTheme="majorBidi" w:hAnsiTheme="majorBidi" w:cstheme="majorBidi"/>
          <w:sz w:val="24"/>
          <w:szCs w:val="24"/>
          <w:lang w:val="es-ES_tradnl"/>
        </w:rPr>
        <w:t xml:space="preserve">Cartwright J. The </w:t>
      </w:r>
      <w:proofErr w:type="spellStart"/>
      <w:r w:rsidR="00920500" w:rsidRPr="00920500">
        <w:rPr>
          <w:rFonts w:asciiTheme="majorBidi" w:hAnsiTheme="majorBidi" w:cstheme="majorBidi"/>
          <w:sz w:val="24"/>
          <w:szCs w:val="24"/>
          <w:lang w:val="es-ES_tradnl"/>
        </w:rPr>
        <w:t>birthing</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paradox</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Understanding</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the</w:t>
      </w:r>
      <w:proofErr w:type="spellEnd"/>
      <w:r w:rsidR="00920500" w:rsidRPr="00920500">
        <w:rPr>
          <w:rFonts w:asciiTheme="majorBidi" w:hAnsiTheme="majorBidi" w:cstheme="majorBidi"/>
          <w:sz w:val="24"/>
          <w:szCs w:val="24"/>
          <w:lang w:val="es-ES_tradnl"/>
        </w:rPr>
        <w:t xml:space="preserve"> c-</w:t>
      </w:r>
      <w:proofErr w:type="spellStart"/>
      <w:r w:rsidR="00920500" w:rsidRPr="00920500">
        <w:rPr>
          <w:rFonts w:asciiTheme="majorBidi" w:hAnsiTheme="majorBidi" w:cstheme="majorBidi"/>
          <w:sz w:val="24"/>
          <w:szCs w:val="24"/>
          <w:lang w:val="es-ES_tradnl"/>
        </w:rPr>
        <w:t>section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epidemic</w:t>
      </w:r>
      <w:proofErr w:type="spellEnd"/>
      <w:r w:rsidR="00920500" w:rsidRPr="00920500">
        <w:rPr>
          <w:rFonts w:asciiTheme="majorBidi" w:hAnsiTheme="majorBidi" w:cstheme="majorBidi"/>
          <w:sz w:val="24"/>
          <w:szCs w:val="24"/>
          <w:lang w:val="es-ES_tradnl"/>
        </w:rPr>
        <w:t xml:space="preserve"> in America. Sex Roles. </w:t>
      </w:r>
      <w:proofErr w:type="gramStart"/>
      <w:r w:rsidR="00920500" w:rsidRPr="00920500">
        <w:rPr>
          <w:rFonts w:asciiTheme="majorBidi" w:hAnsiTheme="majorBidi" w:cstheme="majorBidi"/>
          <w:sz w:val="24"/>
          <w:szCs w:val="24"/>
          <w:lang w:val="es-ES_tradnl"/>
        </w:rPr>
        <w:t>2016;75:531</w:t>
      </w:r>
      <w:proofErr w:type="gramEnd"/>
      <w:r w:rsidR="00920500" w:rsidRPr="00920500">
        <w:rPr>
          <w:rFonts w:asciiTheme="majorBidi" w:hAnsiTheme="majorBidi" w:cstheme="majorBidi"/>
          <w:sz w:val="24"/>
          <w:szCs w:val="24"/>
          <w:lang w:val="es-ES_tradnl"/>
        </w:rPr>
        <w:t xml:space="preserve">-533.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xml:space="preserve">: </w:t>
      </w:r>
      <w:r w:rsidR="00920500" w:rsidRPr="00920500">
        <w:rPr>
          <w:rFonts w:asciiTheme="majorBidi" w:hAnsiTheme="majorBidi" w:cstheme="majorBidi"/>
          <w:sz w:val="24"/>
          <w:szCs w:val="24"/>
          <w:lang w:val="en-US"/>
        </w:rPr>
        <w:t>10.1007/s11199-016-0681-3</w:t>
      </w:r>
    </w:p>
    <w:p w14:paraId="1058812F" w14:textId="04832BC7"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60. </w:t>
      </w:r>
      <w:r w:rsidR="00920500" w:rsidRPr="00920500">
        <w:rPr>
          <w:rFonts w:asciiTheme="majorBidi" w:hAnsiTheme="majorBidi" w:cstheme="majorBidi"/>
          <w:sz w:val="24"/>
          <w:szCs w:val="24"/>
          <w:lang w:val="es-ES_tradnl"/>
        </w:rPr>
        <w:t xml:space="preserve">Lin HC, </w:t>
      </w:r>
      <w:proofErr w:type="spellStart"/>
      <w:r w:rsidR="00920500" w:rsidRPr="00920500">
        <w:rPr>
          <w:rFonts w:asciiTheme="majorBidi" w:hAnsiTheme="majorBidi" w:cstheme="majorBidi"/>
          <w:sz w:val="24"/>
          <w:szCs w:val="24"/>
          <w:lang w:val="es-ES_tradnl"/>
        </w:rPr>
        <w:t>Xirasagar</w:t>
      </w:r>
      <w:proofErr w:type="spellEnd"/>
      <w:r w:rsidR="00920500" w:rsidRPr="00920500">
        <w:rPr>
          <w:rFonts w:asciiTheme="majorBidi" w:hAnsiTheme="majorBidi" w:cstheme="majorBidi"/>
          <w:sz w:val="24"/>
          <w:szCs w:val="24"/>
          <w:lang w:val="es-ES_tradnl"/>
        </w:rPr>
        <w:t xml:space="preserve"> S. </w:t>
      </w:r>
      <w:proofErr w:type="spellStart"/>
      <w:r w:rsidR="00920500" w:rsidRPr="00920500">
        <w:rPr>
          <w:rFonts w:asciiTheme="majorBidi" w:hAnsiTheme="majorBidi" w:cstheme="majorBidi"/>
          <w:sz w:val="24"/>
          <w:szCs w:val="24"/>
          <w:lang w:val="es-ES_tradnl"/>
        </w:rPr>
        <w:t>Institutional</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factors</w:t>
      </w:r>
      <w:proofErr w:type="spellEnd"/>
      <w:r w:rsidR="00920500" w:rsidRPr="00920500">
        <w:rPr>
          <w:rFonts w:asciiTheme="majorBidi" w:hAnsiTheme="majorBidi" w:cstheme="majorBidi"/>
          <w:sz w:val="24"/>
          <w:szCs w:val="24"/>
          <w:lang w:val="es-ES_tradnl"/>
        </w:rPr>
        <w:t xml:space="preserve"> in </w:t>
      </w:r>
      <w:proofErr w:type="spellStart"/>
      <w:r w:rsidR="00920500" w:rsidRPr="00920500">
        <w:rPr>
          <w:rFonts w:asciiTheme="majorBidi" w:hAnsiTheme="majorBidi" w:cstheme="majorBidi"/>
          <w:sz w:val="24"/>
          <w:szCs w:val="24"/>
          <w:lang w:val="es-ES_tradnl"/>
        </w:rPr>
        <w:t>cesarean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delivery</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rates</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policy</w:t>
      </w:r>
      <w:proofErr w:type="spellEnd"/>
      <w:r w:rsidR="00920500" w:rsidRPr="00920500">
        <w:rPr>
          <w:rFonts w:asciiTheme="majorBidi" w:hAnsiTheme="majorBidi" w:cstheme="majorBidi"/>
          <w:sz w:val="24"/>
          <w:szCs w:val="24"/>
          <w:lang w:val="es-ES_tradnl"/>
        </w:rPr>
        <w:t xml:space="preserve"> and </w:t>
      </w:r>
      <w:proofErr w:type="spellStart"/>
      <w:r w:rsidR="00920500" w:rsidRPr="00920500">
        <w:rPr>
          <w:rFonts w:asciiTheme="majorBidi" w:hAnsiTheme="majorBidi" w:cstheme="majorBidi"/>
          <w:sz w:val="24"/>
          <w:szCs w:val="24"/>
          <w:lang w:val="es-ES_tradnl"/>
        </w:rPr>
        <w:t>research</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implications</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Obstetrics</w:t>
      </w:r>
      <w:proofErr w:type="spellEnd"/>
      <w:r w:rsidR="00920500" w:rsidRPr="00920500">
        <w:rPr>
          <w:rFonts w:asciiTheme="majorBidi" w:hAnsiTheme="majorBidi" w:cstheme="majorBidi"/>
          <w:sz w:val="24"/>
          <w:szCs w:val="24"/>
          <w:lang w:val="es-ES_tradnl"/>
        </w:rPr>
        <w:t xml:space="preserve"> and </w:t>
      </w:r>
      <w:proofErr w:type="spellStart"/>
      <w:r w:rsidR="00920500" w:rsidRPr="00920500">
        <w:rPr>
          <w:rFonts w:asciiTheme="majorBidi" w:hAnsiTheme="majorBidi" w:cstheme="majorBidi"/>
          <w:sz w:val="24"/>
          <w:szCs w:val="24"/>
          <w:lang w:val="es-ES_tradnl"/>
        </w:rPr>
        <w:t>Gynecology</w:t>
      </w:r>
      <w:proofErr w:type="spellEnd"/>
      <w:r w:rsidR="00920500" w:rsidRPr="00920500">
        <w:rPr>
          <w:rFonts w:asciiTheme="majorBidi" w:hAnsiTheme="majorBidi" w:cstheme="majorBidi"/>
          <w:sz w:val="24"/>
          <w:szCs w:val="24"/>
          <w:lang w:val="es-ES_tradnl"/>
        </w:rPr>
        <w:t xml:space="preserve">. 2004;103(1):128-136.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xml:space="preserve">: 10.1097/01.aog.0000 102935.91389.53 </w:t>
      </w:r>
    </w:p>
    <w:p w14:paraId="2E60A930" w14:textId="7EB422B2"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61. </w:t>
      </w:r>
      <w:r w:rsidR="00920500" w:rsidRPr="00920500">
        <w:rPr>
          <w:rFonts w:asciiTheme="majorBidi" w:hAnsiTheme="majorBidi" w:cstheme="majorBidi"/>
          <w:sz w:val="24"/>
          <w:szCs w:val="24"/>
          <w:lang w:val="es-ES_tradnl"/>
        </w:rPr>
        <w:t xml:space="preserve">Rebelo F, Rocha CMM, Cortes TR, Dutra CL, Kac G. High </w:t>
      </w:r>
      <w:proofErr w:type="spellStart"/>
      <w:r w:rsidR="00920500" w:rsidRPr="00920500">
        <w:rPr>
          <w:rFonts w:asciiTheme="majorBidi" w:hAnsiTheme="majorBidi" w:cstheme="majorBidi"/>
          <w:sz w:val="24"/>
          <w:szCs w:val="24"/>
          <w:lang w:val="es-ES_tradnl"/>
        </w:rPr>
        <w:t>cesarean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prevalence</w:t>
      </w:r>
      <w:proofErr w:type="spellEnd"/>
      <w:r w:rsidR="00920500" w:rsidRPr="00920500">
        <w:rPr>
          <w:rFonts w:asciiTheme="majorBidi" w:hAnsiTheme="majorBidi" w:cstheme="majorBidi"/>
          <w:sz w:val="24"/>
          <w:szCs w:val="24"/>
          <w:lang w:val="es-ES_tradnl"/>
        </w:rPr>
        <w:t xml:space="preserve"> in a </w:t>
      </w:r>
      <w:proofErr w:type="spellStart"/>
      <w:r w:rsidR="00920500" w:rsidRPr="00920500">
        <w:rPr>
          <w:rFonts w:asciiTheme="majorBidi" w:hAnsiTheme="majorBidi" w:cstheme="majorBidi"/>
          <w:sz w:val="24"/>
          <w:szCs w:val="24"/>
          <w:lang w:val="es-ES_tradnl"/>
        </w:rPr>
        <w:t>national</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population-based</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study</w:t>
      </w:r>
      <w:proofErr w:type="spellEnd"/>
      <w:r w:rsidR="00920500" w:rsidRPr="00920500">
        <w:rPr>
          <w:rFonts w:asciiTheme="majorBidi" w:hAnsiTheme="majorBidi" w:cstheme="majorBidi"/>
          <w:sz w:val="24"/>
          <w:szCs w:val="24"/>
          <w:lang w:val="es-ES_tradnl"/>
        </w:rPr>
        <w:t xml:space="preserve"> in Brazil: </w:t>
      </w:r>
      <w:proofErr w:type="spellStart"/>
      <w:r w:rsidR="00920500" w:rsidRPr="00920500">
        <w:rPr>
          <w:rFonts w:asciiTheme="majorBidi" w:hAnsiTheme="majorBidi" w:cstheme="majorBidi"/>
          <w:sz w:val="24"/>
          <w:szCs w:val="24"/>
          <w:lang w:val="es-ES_tradnl"/>
        </w:rPr>
        <w:t>the</w:t>
      </w:r>
      <w:proofErr w:type="spellEnd"/>
      <w:r w:rsidR="00920500" w:rsidRPr="00920500">
        <w:rPr>
          <w:rFonts w:asciiTheme="majorBidi" w:hAnsiTheme="majorBidi" w:cstheme="majorBidi"/>
          <w:sz w:val="24"/>
          <w:szCs w:val="24"/>
          <w:lang w:val="es-ES_tradnl"/>
        </w:rPr>
        <w:t xml:space="preserve"> role </w:t>
      </w:r>
      <w:proofErr w:type="spellStart"/>
      <w:r w:rsidR="00920500" w:rsidRPr="00920500">
        <w:rPr>
          <w:rFonts w:asciiTheme="majorBidi" w:hAnsiTheme="majorBidi" w:cstheme="majorBidi"/>
          <w:sz w:val="24"/>
          <w:szCs w:val="24"/>
          <w:lang w:val="es-ES_tradnl"/>
        </w:rPr>
        <w:t>of</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private</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practice</w:t>
      </w:r>
      <w:proofErr w:type="spellEnd"/>
      <w:r w:rsidR="00920500" w:rsidRPr="00920500">
        <w:rPr>
          <w:rFonts w:asciiTheme="majorBidi" w:hAnsiTheme="majorBidi" w:cstheme="majorBidi"/>
          <w:sz w:val="24"/>
          <w:szCs w:val="24"/>
          <w:lang w:val="es-ES_tradnl"/>
        </w:rPr>
        <w:t xml:space="preserve">. </w:t>
      </w:r>
      <w:r w:rsidR="00920500" w:rsidRPr="00920500">
        <w:rPr>
          <w:rFonts w:asciiTheme="majorBidi" w:hAnsiTheme="majorBidi" w:cstheme="majorBidi"/>
          <w:sz w:val="24"/>
          <w:szCs w:val="24"/>
          <w:lang w:val="en-US"/>
        </w:rPr>
        <w:t xml:space="preserve">Acta </w:t>
      </w:r>
      <w:proofErr w:type="spellStart"/>
      <w:r w:rsidR="00920500" w:rsidRPr="00920500">
        <w:rPr>
          <w:rFonts w:asciiTheme="majorBidi" w:hAnsiTheme="majorBidi" w:cstheme="majorBidi"/>
          <w:sz w:val="24"/>
          <w:szCs w:val="24"/>
          <w:lang w:val="en-US"/>
        </w:rPr>
        <w:t>Obstetricia</w:t>
      </w:r>
      <w:proofErr w:type="spellEnd"/>
      <w:r w:rsidR="00920500" w:rsidRPr="00920500">
        <w:rPr>
          <w:rFonts w:asciiTheme="majorBidi" w:hAnsiTheme="majorBidi" w:cstheme="majorBidi"/>
          <w:sz w:val="24"/>
          <w:szCs w:val="24"/>
          <w:lang w:val="en-US"/>
        </w:rPr>
        <w:t xml:space="preserve"> et </w:t>
      </w:r>
      <w:proofErr w:type="spellStart"/>
      <w:r w:rsidR="00920500" w:rsidRPr="00920500">
        <w:rPr>
          <w:rFonts w:asciiTheme="majorBidi" w:hAnsiTheme="majorBidi" w:cstheme="majorBidi"/>
          <w:sz w:val="24"/>
          <w:szCs w:val="24"/>
          <w:lang w:val="en-US"/>
        </w:rPr>
        <w:t>Gynecologica</w:t>
      </w:r>
      <w:proofErr w:type="spellEnd"/>
      <w:r w:rsidR="00920500" w:rsidRPr="00920500">
        <w:rPr>
          <w:rFonts w:asciiTheme="majorBidi" w:hAnsiTheme="majorBidi" w:cstheme="majorBidi"/>
          <w:sz w:val="24"/>
          <w:szCs w:val="24"/>
          <w:lang w:val="en-US"/>
        </w:rPr>
        <w:t xml:space="preserve"> Scandinavica</w:t>
      </w:r>
      <w:r w:rsidR="00920500" w:rsidRPr="00920500">
        <w:rPr>
          <w:rFonts w:asciiTheme="majorBidi" w:hAnsiTheme="majorBidi" w:cstheme="majorBidi"/>
          <w:sz w:val="24"/>
          <w:szCs w:val="24"/>
          <w:lang w:val="es-ES_tradnl"/>
        </w:rPr>
        <w:t xml:space="preserve">. 2010;89(7):903-908.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10.3109/ 00016349.2010.484044</w:t>
      </w:r>
    </w:p>
    <w:p w14:paraId="4D476A5B" w14:textId="50FAEEF1"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62. </w:t>
      </w:r>
      <w:proofErr w:type="gramStart"/>
      <w:r w:rsidR="00920500" w:rsidRPr="00920500">
        <w:rPr>
          <w:rFonts w:asciiTheme="majorBidi" w:hAnsiTheme="majorBidi" w:cstheme="majorBidi"/>
          <w:sz w:val="24"/>
          <w:szCs w:val="24"/>
          <w:lang w:val="es-ES_tradnl"/>
        </w:rPr>
        <w:t xml:space="preserve">Del Carmen GA, Stapleton S, Qadan M, del Carmen MG, Chang D. Does </w:t>
      </w:r>
      <w:proofErr w:type="spellStart"/>
      <w:r w:rsidR="00920500" w:rsidRPr="00920500">
        <w:rPr>
          <w:rFonts w:asciiTheme="majorBidi" w:hAnsiTheme="majorBidi" w:cstheme="majorBidi"/>
          <w:sz w:val="24"/>
          <w:szCs w:val="24"/>
          <w:lang w:val="es-ES_tradnl"/>
        </w:rPr>
        <w:t>the</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day</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of</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the</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week</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predict</w:t>
      </w:r>
      <w:proofErr w:type="spellEnd"/>
      <w:r w:rsidR="00920500" w:rsidRPr="00920500">
        <w:rPr>
          <w:rFonts w:asciiTheme="majorBidi" w:hAnsiTheme="majorBidi" w:cstheme="majorBidi"/>
          <w:sz w:val="24"/>
          <w:szCs w:val="24"/>
          <w:lang w:val="es-ES_tradnl"/>
        </w:rPr>
        <w:t xml:space="preserve"> a </w:t>
      </w:r>
      <w:proofErr w:type="spellStart"/>
      <w:r w:rsidR="00920500" w:rsidRPr="00920500">
        <w:rPr>
          <w:rFonts w:asciiTheme="majorBidi" w:hAnsiTheme="majorBidi" w:cstheme="majorBidi"/>
          <w:sz w:val="24"/>
          <w:szCs w:val="24"/>
          <w:lang w:val="es-ES_tradnl"/>
        </w:rPr>
        <w:t>cesarean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section</w:t>
      </w:r>
      <w:proofErr w:type="spellEnd"/>
      <w:r w:rsidR="00920500" w:rsidRPr="00920500">
        <w:rPr>
          <w:rFonts w:asciiTheme="majorBidi" w:hAnsiTheme="majorBidi" w:cstheme="majorBidi"/>
          <w:sz w:val="24"/>
          <w:szCs w:val="24"/>
          <w:lang w:val="es-ES_tradnl"/>
        </w:rPr>
        <w:t>?</w:t>
      </w:r>
      <w:proofErr w:type="gramEnd"/>
      <w:r w:rsidR="00920500" w:rsidRPr="00920500">
        <w:rPr>
          <w:rFonts w:asciiTheme="majorBidi" w:hAnsiTheme="majorBidi" w:cstheme="majorBidi"/>
          <w:sz w:val="24"/>
          <w:szCs w:val="24"/>
          <w:lang w:val="es-ES_tradnl"/>
        </w:rPr>
        <w:t xml:space="preserve"> A </w:t>
      </w:r>
      <w:proofErr w:type="spellStart"/>
      <w:r w:rsidR="00920500" w:rsidRPr="00920500">
        <w:rPr>
          <w:rFonts w:asciiTheme="majorBidi" w:hAnsiTheme="majorBidi" w:cstheme="majorBidi"/>
          <w:sz w:val="24"/>
          <w:szCs w:val="24"/>
          <w:lang w:val="es-ES_tradnl"/>
        </w:rPr>
        <w:t>statewide</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analysis</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Journal</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of</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Surgical</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Research</w:t>
      </w:r>
      <w:proofErr w:type="spellEnd"/>
      <w:r w:rsidR="00920500" w:rsidRPr="00920500">
        <w:rPr>
          <w:rFonts w:asciiTheme="majorBidi" w:hAnsiTheme="majorBidi" w:cstheme="majorBidi"/>
          <w:sz w:val="24"/>
          <w:szCs w:val="24"/>
          <w:lang w:val="es-ES_tradnl"/>
        </w:rPr>
        <w:t xml:space="preserve">. </w:t>
      </w:r>
      <w:proofErr w:type="gramStart"/>
      <w:r w:rsidR="00920500" w:rsidRPr="00920500">
        <w:rPr>
          <w:rFonts w:asciiTheme="majorBidi" w:hAnsiTheme="majorBidi" w:cstheme="majorBidi"/>
          <w:sz w:val="24"/>
          <w:szCs w:val="24"/>
          <w:lang w:val="es-ES_tradnl"/>
        </w:rPr>
        <w:t>2020;245:288</w:t>
      </w:r>
      <w:proofErr w:type="gramEnd"/>
      <w:r w:rsidR="00920500" w:rsidRPr="00920500">
        <w:rPr>
          <w:rFonts w:asciiTheme="majorBidi" w:hAnsiTheme="majorBidi" w:cstheme="majorBidi"/>
          <w:sz w:val="24"/>
          <w:szCs w:val="24"/>
          <w:lang w:val="es-ES_tradnl"/>
        </w:rPr>
        <w:t xml:space="preserve">-294.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10.1016/j.jss.2019.07.027</w:t>
      </w:r>
    </w:p>
    <w:p w14:paraId="47C80FAE" w14:textId="35930102"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63. </w:t>
      </w:r>
      <w:r w:rsidR="00920500" w:rsidRPr="00920500">
        <w:rPr>
          <w:rFonts w:asciiTheme="majorBidi" w:hAnsiTheme="majorBidi" w:cstheme="majorBidi"/>
          <w:sz w:val="24"/>
          <w:szCs w:val="24"/>
          <w:lang w:val="es-ES_tradnl"/>
        </w:rPr>
        <w:t xml:space="preserve">Márquez-Calderón S, Ruiz-Ramos M, Juárez S, Librero López J. Frecuencia de la cesárea en Andalucía: Relación con factores sociales, clínicos y de los servicios sanitarios (2007-2009). Revista Española de Salud Pública. 2011;85(2):205-215.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10.1590/s1135-57272011000200008</w:t>
      </w:r>
    </w:p>
    <w:p w14:paraId="610E7241" w14:textId="7A7E7A9C"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64. </w:t>
      </w:r>
      <w:r w:rsidR="00920500" w:rsidRPr="00920500">
        <w:rPr>
          <w:rFonts w:asciiTheme="majorBidi" w:hAnsiTheme="majorBidi" w:cstheme="majorBidi"/>
          <w:sz w:val="24"/>
          <w:szCs w:val="24"/>
          <w:lang w:val="es-ES_tradnl"/>
        </w:rPr>
        <w:t xml:space="preserve">Ruiz-Sánchez J, Espino y Sosa S, Vallejos-Parés A, Durán-Arenas L. </w:t>
      </w:r>
      <w:proofErr w:type="spellStart"/>
      <w:r w:rsidR="00920500" w:rsidRPr="00920500">
        <w:rPr>
          <w:rFonts w:asciiTheme="majorBidi" w:hAnsiTheme="majorBidi" w:cstheme="majorBidi"/>
          <w:sz w:val="24"/>
          <w:szCs w:val="24"/>
          <w:lang w:val="en-US"/>
        </w:rPr>
        <w:t>Cesárea</w:t>
      </w:r>
      <w:proofErr w:type="spellEnd"/>
      <w:r w:rsidR="00920500" w:rsidRPr="00920500">
        <w:rPr>
          <w:rFonts w:asciiTheme="majorBidi" w:hAnsiTheme="majorBidi" w:cstheme="majorBidi"/>
          <w:sz w:val="24"/>
          <w:szCs w:val="24"/>
          <w:lang w:val="en-US"/>
        </w:rPr>
        <w:t xml:space="preserve">: </w:t>
      </w:r>
      <w:proofErr w:type="spellStart"/>
      <w:r w:rsidR="00920500" w:rsidRPr="00920500">
        <w:rPr>
          <w:rFonts w:asciiTheme="majorBidi" w:hAnsiTheme="majorBidi" w:cstheme="majorBidi"/>
          <w:sz w:val="24"/>
          <w:szCs w:val="24"/>
          <w:lang w:val="en-US"/>
        </w:rPr>
        <w:t>Tendencias</w:t>
      </w:r>
      <w:proofErr w:type="spellEnd"/>
      <w:r w:rsidR="00920500" w:rsidRPr="00920500">
        <w:rPr>
          <w:rFonts w:asciiTheme="majorBidi" w:hAnsiTheme="majorBidi" w:cstheme="majorBidi"/>
          <w:sz w:val="24"/>
          <w:szCs w:val="24"/>
          <w:lang w:val="en-US"/>
        </w:rPr>
        <w:t xml:space="preserve"> y </w:t>
      </w:r>
      <w:proofErr w:type="spellStart"/>
      <w:r w:rsidR="00920500" w:rsidRPr="00920500">
        <w:rPr>
          <w:rFonts w:asciiTheme="majorBidi" w:hAnsiTheme="majorBidi" w:cstheme="majorBidi"/>
          <w:sz w:val="24"/>
          <w:szCs w:val="24"/>
          <w:lang w:val="en-US"/>
        </w:rPr>
        <w:t>resultados</w:t>
      </w:r>
      <w:proofErr w:type="spellEnd"/>
      <w:r w:rsidR="00920500" w:rsidRPr="00920500">
        <w:rPr>
          <w:rFonts w:asciiTheme="majorBidi" w:hAnsiTheme="majorBidi" w:cstheme="majorBidi"/>
          <w:sz w:val="24"/>
          <w:szCs w:val="24"/>
          <w:lang w:val="es-ES_tradnl"/>
        </w:rPr>
        <w:t>. Perinatología y Reproducción Humana. 2014;28(1):33-40.</w:t>
      </w:r>
    </w:p>
    <w:p w14:paraId="024224F9" w14:textId="60AB4A9B"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65. </w:t>
      </w:r>
      <w:r w:rsidR="00920500" w:rsidRPr="00920500">
        <w:rPr>
          <w:rFonts w:asciiTheme="majorBidi" w:hAnsiTheme="majorBidi" w:cstheme="majorBidi"/>
          <w:sz w:val="24"/>
          <w:szCs w:val="24"/>
          <w:lang w:val="es-ES_tradnl"/>
        </w:rPr>
        <w:t xml:space="preserve">Hernández Garre JM, Echevarría Pérez P. La parte negada del parto institucionalizado: explorando sus bases antropológicas. Disparidades Revista de </w:t>
      </w:r>
      <w:proofErr w:type="gramStart"/>
      <w:r w:rsidR="00920500" w:rsidRPr="00920500">
        <w:rPr>
          <w:rFonts w:asciiTheme="majorBidi" w:hAnsiTheme="majorBidi" w:cstheme="majorBidi"/>
          <w:sz w:val="24"/>
          <w:szCs w:val="24"/>
          <w:lang w:val="es-ES_tradnl"/>
        </w:rPr>
        <w:t>Antropología,.</w:t>
      </w:r>
      <w:proofErr w:type="gramEnd"/>
      <w:r w:rsidR="00920500" w:rsidRPr="00920500">
        <w:rPr>
          <w:rFonts w:asciiTheme="majorBidi" w:hAnsiTheme="majorBidi" w:cstheme="majorBidi"/>
          <w:sz w:val="24"/>
          <w:szCs w:val="24"/>
          <w:lang w:val="es-ES_tradnl"/>
        </w:rPr>
        <w:t xml:space="preserve"> 2014;69(2):327-348.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10.3989/rdtp.2014.02.004</w:t>
      </w:r>
    </w:p>
    <w:p w14:paraId="3E911383" w14:textId="2085937D"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66. </w:t>
      </w:r>
      <w:r w:rsidR="00920500" w:rsidRPr="00920500">
        <w:rPr>
          <w:rFonts w:asciiTheme="majorBidi" w:hAnsiTheme="majorBidi" w:cstheme="majorBidi"/>
          <w:sz w:val="24"/>
          <w:szCs w:val="24"/>
          <w:lang w:val="es-ES_tradnl"/>
        </w:rPr>
        <w:t>Foucault M. Microfísica del poder. Buenos Aires: Siglo Veintiuno Editores Argentina; 2019.</w:t>
      </w:r>
    </w:p>
    <w:p w14:paraId="5EA66521" w14:textId="46DEDB10"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67. </w:t>
      </w:r>
      <w:r w:rsidR="00920500" w:rsidRPr="00920500">
        <w:rPr>
          <w:rFonts w:asciiTheme="majorBidi" w:hAnsiTheme="majorBidi" w:cstheme="majorBidi"/>
          <w:sz w:val="24"/>
          <w:szCs w:val="24"/>
          <w:lang w:val="es-ES_tradnl"/>
        </w:rPr>
        <w:t xml:space="preserve">Unicef, </w:t>
      </w:r>
      <w:proofErr w:type="spellStart"/>
      <w:r w:rsidR="00920500" w:rsidRPr="00920500">
        <w:rPr>
          <w:rFonts w:asciiTheme="majorBidi" w:hAnsiTheme="majorBidi" w:cstheme="majorBidi"/>
          <w:sz w:val="24"/>
          <w:szCs w:val="24"/>
          <w:lang w:val="es-ES_tradnl"/>
        </w:rPr>
        <w:t>ReliefWeb</w:t>
      </w:r>
      <w:proofErr w:type="spellEnd"/>
      <w:r w:rsidR="00920500" w:rsidRPr="00920500">
        <w:rPr>
          <w:rFonts w:asciiTheme="majorBidi" w:hAnsiTheme="majorBidi" w:cstheme="majorBidi"/>
          <w:sz w:val="24"/>
          <w:szCs w:val="24"/>
          <w:lang w:val="es-ES_tradnl"/>
        </w:rPr>
        <w:t xml:space="preserve">. Health </w:t>
      </w:r>
      <w:proofErr w:type="spellStart"/>
      <w:r w:rsidR="00920500" w:rsidRPr="00920500">
        <w:rPr>
          <w:rFonts w:asciiTheme="majorBidi" w:hAnsiTheme="majorBidi" w:cstheme="majorBidi"/>
          <w:sz w:val="24"/>
          <w:szCs w:val="24"/>
          <w:lang w:val="es-ES_tradnl"/>
        </w:rPr>
        <w:t>Equity</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Report</w:t>
      </w:r>
      <w:proofErr w:type="spellEnd"/>
      <w:r w:rsidR="00920500" w:rsidRPr="00920500">
        <w:rPr>
          <w:rFonts w:asciiTheme="majorBidi" w:hAnsiTheme="majorBidi" w:cstheme="majorBidi"/>
          <w:sz w:val="24"/>
          <w:szCs w:val="24"/>
          <w:lang w:val="es-ES_tradnl"/>
        </w:rPr>
        <w:t xml:space="preserve"> 2016: </w:t>
      </w:r>
      <w:proofErr w:type="spellStart"/>
      <w:r w:rsidR="00920500" w:rsidRPr="00920500">
        <w:rPr>
          <w:rFonts w:asciiTheme="majorBidi" w:hAnsiTheme="majorBidi" w:cstheme="majorBidi"/>
          <w:sz w:val="24"/>
          <w:szCs w:val="24"/>
          <w:lang w:val="es-ES_tradnl"/>
        </w:rPr>
        <w:t>Analysis</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of</w:t>
      </w:r>
      <w:proofErr w:type="spellEnd"/>
      <w:r w:rsidR="00920500" w:rsidRPr="00920500">
        <w:rPr>
          <w:rFonts w:asciiTheme="majorBidi" w:hAnsiTheme="majorBidi" w:cstheme="majorBidi"/>
          <w:sz w:val="24"/>
          <w:szCs w:val="24"/>
          <w:lang w:val="es-ES_tradnl"/>
        </w:rPr>
        <w:t xml:space="preserve"> reproductive, maternal, </w:t>
      </w:r>
      <w:proofErr w:type="spellStart"/>
      <w:r w:rsidR="00920500" w:rsidRPr="00920500">
        <w:rPr>
          <w:rFonts w:asciiTheme="majorBidi" w:hAnsiTheme="majorBidi" w:cstheme="majorBidi"/>
          <w:sz w:val="24"/>
          <w:szCs w:val="24"/>
          <w:lang w:val="es-ES_tradnl"/>
        </w:rPr>
        <w:t>newborn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child</w:t>
      </w:r>
      <w:proofErr w:type="spellEnd"/>
      <w:r w:rsidR="00920500" w:rsidRPr="00920500">
        <w:rPr>
          <w:rFonts w:asciiTheme="majorBidi" w:hAnsiTheme="majorBidi" w:cstheme="majorBidi"/>
          <w:sz w:val="24"/>
          <w:szCs w:val="24"/>
          <w:lang w:val="es-ES_tradnl"/>
        </w:rPr>
        <w:t xml:space="preserve"> and </w:t>
      </w:r>
      <w:proofErr w:type="spellStart"/>
      <w:r w:rsidR="00920500" w:rsidRPr="00920500">
        <w:rPr>
          <w:rFonts w:asciiTheme="majorBidi" w:hAnsiTheme="majorBidi" w:cstheme="majorBidi"/>
          <w:sz w:val="24"/>
          <w:szCs w:val="24"/>
          <w:lang w:val="es-ES_tradnl"/>
        </w:rPr>
        <w:t>adolescent</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health</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inequities</w:t>
      </w:r>
      <w:proofErr w:type="spellEnd"/>
      <w:r w:rsidR="00920500" w:rsidRPr="00920500">
        <w:rPr>
          <w:rFonts w:asciiTheme="majorBidi" w:hAnsiTheme="majorBidi" w:cstheme="majorBidi"/>
          <w:sz w:val="24"/>
          <w:szCs w:val="24"/>
          <w:lang w:val="es-ES_tradnl"/>
        </w:rPr>
        <w:t xml:space="preserve"> in </w:t>
      </w:r>
      <w:proofErr w:type="spellStart"/>
      <w:r w:rsidR="00920500" w:rsidRPr="00920500">
        <w:rPr>
          <w:rFonts w:asciiTheme="majorBidi" w:hAnsiTheme="majorBidi" w:cstheme="majorBidi"/>
          <w:sz w:val="24"/>
          <w:szCs w:val="24"/>
          <w:lang w:val="es-ES_tradnl"/>
        </w:rPr>
        <w:t>Latin</w:t>
      </w:r>
      <w:proofErr w:type="spellEnd"/>
      <w:r w:rsidR="00920500" w:rsidRPr="00920500">
        <w:rPr>
          <w:rFonts w:asciiTheme="majorBidi" w:hAnsiTheme="majorBidi" w:cstheme="majorBidi"/>
          <w:sz w:val="24"/>
          <w:szCs w:val="24"/>
          <w:lang w:val="es-ES_tradnl"/>
        </w:rPr>
        <w:t xml:space="preserve"> America and </w:t>
      </w:r>
      <w:proofErr w:type="spellStart"/>
      <w:r w:rsidR="00920500" w:rsidRPr="00920500">
        <w:rPr>
          <w:rFonts w:asciiTheme="majorBidi" w:hAnsiTheme="majorBidi" w:cstheme="majorBidi"/>
          <w:sz w:val="24"/>
          <w:szCs w:val="24"/>
          <w:lang w:val="es-ES_tradnl"/>
        </w:rPr>
        <w:t>the</w:t>
      </w:r>
      <w:proofErr w:type="spellEnd"/>
      <w:r w:rsidR="00920500" w:rsidRPr="00920500">
        <w:rPr>
          <w:rFonts w:asciiTheme="majorBidi" w:hAnsiTheme="majorBidi" w:cstheme="majorBidi"/>
          <w:sz w:val="24"/>
          <w:szCs w:val="24"/>
          <w:lang w:val="es-ES_tradnl"/>
        </w:rPr>
        <w:t xml:space="preserve"> Caribbean </w:t>
      </w:r>
      <w:proofErr w:type="spellStart"/>
      <w:r w:rsidR="00920500" w:rsidRPr="00920500">
        <w:rPr>
          <w:rFonts w:asciiTheme="majorBidi" w:hAnsiTheme="majorBidi" w:cstheme="majorBidi"/>
          <w:sz w:val="24"/>
          <w:szCs w:val="24"/>
          <w:lang w:val="es-ES_tradnl"/>
        </w:rPr>
        <w:t>to</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inform</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policymaking</w:t>
      </w:r>
      <w:proofErr w:type="spellEnd"/>
      <w:r w:rsidR="00920500" w:rsidRPr="00920500">
        <w:rPr>
          <w:rFonts w:asciiTheme="majorBidi" w:hAnsiTheme="majorBidi" w:cstheme="majorBidi"/>
          <w:sz w:val="24"/>
          <w:szCs w:val="24"/>
          <w:lang w:val="es-ES_tradnl"/>
        </w:rPr>
        <w:t xml:space="preserve"> [Internet]. 2016 [citado 2 </w:t>
      </w:r>
      <w:proofErr w:type="spellStart"/>
      <w:r w:rsidR="00920500" w:rsidRPr="00920500">
        <w:rPr>
          <w:rFonts w:asciiTheme="majorBidi" w:hAnsiTheme="majorBidi" w:cstheme="majorBidi"/>
          <w:sz w:val="24"/>
          <w:szCs w:val="24"/>
          <w:lang w:val="es-ES_tradnl"/>
        </w:rPr>
        <w:t>may</w:t>
      </w:r>
      <w:proofErr w:type="spellEnd"/>
      <w:r w:rsidR="00920500" w:rsidRPr="00920500">
        <w:rPr>
          <w:rFonts w:asciiTheme="majorBidi" w:hAnsiTheme="majorBidi" w:cstheme="majorBidi"/>
          <w:sz w:val="24"/>
          <w:szCs w:val="24"/>
          <w:lang w:val="es-ES_tradnl"/>
        </w:rPr>
        <w:t xml:space="preserve"> 2025]. Disponible en: https://tinyurl.com/526rn2kt</w:t>
      </w:r>
    </w:p>
    <w:p w14:paraId="308279FB" w14:textId="64BFF36C"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68. </w:t>
      </w:r>
      <w:r w:rsidR="00920500" w:rsidRPr="00920500">
        <w:rPr>
          <w:rFonts w:asciiTheme="majorBidi" w:hAnsiTheme="majorBidi" w:cstheme="majorBidi"/>
          <w:sz w:val="24"/>
          <w:szCs w:val="24"/>
          <w:lang w:val="es-ES_tradnl"/>
        </w:rPr>
        <w:t>Cernadas J. I</w:t>
      </w:r>
      <w:proofErr w:type="spellStart"/>
      <w:r w:rsidR="00920500" w:rsidRPr="00920500">
        <w:rPr>
          <w:rFonts w:asciiTheme="majorBidi" w:hAnsiTheme="majorBidi" w:cstheme="majorBidi"/>
          <w:sz w:val="24"/>
          <w:szCs w:val="24"/>
          <w:lang w:val="es-ES_tradnl"/>
        </w:rPr>
        <w:t>s</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it</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possible</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to</w:t>
      </w:r>
      <w:proofErr w:type="spellEnd"/>
      <w:r w:rsidR="00920500" w:rsidRPr="00920500">
        <w:rPr>
          <w:rFonts w:asciiTheme="majorBidi" w:hAnsiTheme="majorBidi" w:cstheme="majorBidi"/>
          <w:sz w:val="24"/>
          <w:szCs w:val="24"/>
          <w:lang w:val="es-ES_tradnl"/>
        </w:rPr>
        <w:t xml:space="preserve"> reverse </w:t>
      </w:r>
      <w:proofErr w:type="spellStart"/>
      <w:r w:rsidR="00920500" w:rsidRPr="00920500">
        <w:rPr>
          <w:rFonts w:asciiTheme="majorBidi" w:hAnsiTheme="majorBidi" w:cstheme="majorBidi"/>
          <w:sz w:val="24"/>
          <w:szCs w:val="24"/>
          <w:lang w:val="es-ES_tradnl"/>
        </w:rPr>
        <w:t>the</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epidemics</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of</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unnecessary</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cesarean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sections</w:t>
      </w:r>
      <w:proofErr w:type="spellEnd"/>
      <w:r w:rsidR="00920500" w:rsidRPr="00920500">
        <w:rPr>
          <w:rFonts w:asciiTheme="majorBidi" w:hAnsiTheme="majorBidi" w:cstheme="majorBidi"/>
          <w:sz w:val="24"/>
          <w:szCs w:val="24"/>
          <w:lang w:val="es-ES_tradnl"/>
        </w:rPr>
        <w:t xml:space="preserve">? Archivos Argentinos de Pediatría. </w:t>
      </w:r>
      <w:proofErr w:type="gramStart"/>
      <w:r w:rsidR="00920500" w:rsidRPr="00920500">
        <w:rPr>
          <w:rFonts w:asciiTheme="majorBidi" w:hAnsiTheme="majorBidi" w:cstheme="majorBidi"/>
          <w:sz w:val="24"/>
          <w:szCs w:val="24"/>
          <w:lang w:val="es-ES_tradnl"/>
        </w:rPr>
        <w:t>2019;117:66</w:t>
      </w:r>
      <w:proofErr w:type="gramEnd"/>
      <w:r w:rsidR="00920500" w:rsidRPr="00920500">
        <w:rPr>
          <w:rFonts w:asciiTheme="majorBidi" w:hAnsiTheme="majorBidi" w:cstheme="majorBidi"/>
          <w:sz w:val="24"/>
          <w:szCs w:val="24"/>
          <w:lang w:val="es-ES_tradnl"/>
        </w:rPr>
        <w:t xml:space="preserve">-67.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10.5546/aap.2019.eng.66</w:t>
      </w:r>
    </w:p>
    <w:p w14:paraId="188E679B" w14:textId="0CB0377A"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es-ES_tradnl"/>
        </w:rPr>
        <w:t xml:space="preserve">69. </w:t>
      </w:r>
      <w:r w:rsidR="00920500" w:rsidRPr="00920500">
        <w:rPr>
          <w:rFonts w:asciiTheme="majorBidi" w:hAnsiTheme="majorBidi" w:cstheme="majorBidi"/>
          <w:sz w:val="24"/>
          <w:szCs w:val="24"/>
          <w:lang w:val="es-ES_tradnl"/>
        </w:rPr>
        <w:t xml:space="preserve">Franco TB, </w:t>
      </w:r>
      <w:proofErr w:type="spellStart"/>
      <w:r w:rsidR="00920500" w:rsidRPr="00920500">
        <w:rPr>
          <w:rFonts w:asciiTheme="majorBidi" w:hAnsiTheme="majorBidi" w:cstheme="majorBidi"/>
          <w:sz w:val="24"/>
          <w:szCs w:val="24"/>
          <w:lang w:val="es-ES_tradnl"/>
        </w:rPr>
        <w:t>Merhy</w:t>
      </w:r>
      <w:proofErr w:type="spellEnd"/>
      <w:r w:rsidR="00920500" w:rsidRPr="00920500">
        <w:rPr>
          <w:rFonts w:asciiTheme="majorBidi" w:hAnsiTheme="majorBidi" w:cstheme="majorBidi"/>
          <w:sz w:val="24"/>
          <w:szCs w:val="24"/>
          <w:lang w:val="es-ES_tradnl"/>
        </w:rPr>
        <w:t xml:space="preserve"> EE. Trabajo, producción de cuidado y subjetividad en salud. Remedios de Escalada: De la UNLa - Universidad Nacional de Lanús; 2023.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10.18294/9789878926513</w:t>
      </w:r>
    </w:p>
    <w:p w14:paraId="2A295B7C" w14:textId="63EC2E6E" w:rsidR="00920500" w:rsidRPr="00920500" w:rsidRDefault="009733C2" w:rsidP="00920500">
      <w:pPr>
        <w:rPr>
          <w:rFonts w:asciiTheme="majorBidi" w:hAnsiTheme="majorBidi" w:cstheme="majorBidi"/>
          <w:sz w:val="24"/>
          <w:szCs w:val="24"/>
          <w:lang w:val="pt-PT"/>
        </w:rPr>
      </w:pPr>
      <w:r>
        <w:rPr>
          <w:rFonts w:asciiTheme="majorBidi" w:hAnsiTheme="majorBidi" w:cstheme="majorBidi"/>
          <w:sz w:val="24"/>
          <w:szCs w:val="24"/>
          <w:lang w:val="es-ES_tradnl"/>
        </w:rPr>
        <w:t xml:space="preserve">70. </w:t>
      </w:r>
      <w:r w:rsidR="00920500" w:rsidRPr="00920500">
        <w:rPr>
          <w:rFonts w:asciiTheme="majorBidi" w:hAnsiTheme="majorBidi" w:cstheme="majorBidi"/>
          <w:sz w:val="24"/>
          <w:szCs w:val="24"/>
          <w:lang w:val="es-ES_tradnl"/>
        </w:rPr>
        <w:t xml:space="preserve">Menéndez EL. El modelo médico y la salud de los trabajadores. </w:t>
      </w:r>
      <w:r w:rsidR="00920500" w:rsidRPr="00920500">
        <w:rPr>
          <w:rFonts w:asciiTheme="majorBidi" w:hAnsiTheme="majorBidi" w:cstheme="majorBidi"/>
          <w:sz w:val="24"/>
          <w:szCs w:val="24"/>
          <w:lang w:val="pt-PT"/>
        </w:rPr>
        <w:t>Salud Colectiva. 2005;1(1):9-32. doi: 10.18294/sc.2005.1</w:t>
      </w:r>
    </w:p>
    <w:p w14:paraId="0FA7640A" w14:textId="7D54CDC1" w:rsidR="00920500" w:rsidRPr="00920500" w:rsidRDefault="009733C2" w:rsidP="00920500">
      <w:pPr>
        <w:rPr>
          <w:rFonts w:asciiTheme="majorBidi" w:hAnsiTheme="majorBidi" w:cstheme="majorBidi"/>
          <w:sz w:val="24"/>
          <w:szCs w:val="24"/>
          <w:lang w:val="pt-PT"/>
        </w:rPr>
      </w:pPr>
      <w:r>
        <w:rPr>
          <w:rFonts w:asciiTheme="majorBidi" w:hAnsiTheme="majorBidi" w:cstheme="majorBidi"/>
          <w:sz w:val="24"/>
          <w:szCs w:val="24"/>
          <w:lang w:val="pt-PT"/>
        </w:rPr>
        <w:t xml:space="preserve">71. </w:t>
      </w:r>
      <w:r w:rsidR="00920500" w:rsidRPr="00920500">
        <w:rPr>
          <w:rFonts w:asciiTheme="majorBidi" w:hAnsiTheme="majorBidi" w:cstheme="majorBidi"/>
          <w:sz w:val="24"/>
          <w:szCs w:val="24"/>
          <w:lang w:val="pt-PT"/>
        </w:rPr>
        <w:t xml:space="preserve">Carneiro R. “Para chegar ao Bojador, é preciso ir além da dor”: sofrimento no parto e suas potencialidades. </w:t>
      </w:r>
      <w:proofErr w:type="spellStart"/>
      <w:r w:rsidR="00920500" w:rsidRPr="00920500">
        <w:rPr>
          <w:rFonts w:asciiTheme="majorBidi" w:hAnsiTheme="majorBidi" w:cstheme="majorBidi"/>
          <w:sz w:val="24"/>
          <w:szCs w:val="24"/>
          <w:lang w:val="en-US"/>
        </w:rPr>
        <w:t>Sexualidad</w:t>
      </w:r>
      <w:proofErr w:type="spellEnd"/>
      <w:r w:rsidR="00920500" w:rsidRPr="00920500">
        <w:rPr>
          <w:rFonts w:asciiTheme="majorBidi" w:hAnsiTheme="majorBidi" w:cstheme="majorBidi"/>
          <w:sz w:val="24"/>
          <w:szCs w:val="24"/>
          <w:lang w:val="en-US"/>
        </w:rPr>
        <w:t>, Salud y Sociedad (Rio de Janeiro)</w:t>
      </w:r>
      <w:r w:rsidR="00920500" w:rsidRPr="00920500">
        <w:rPr>
          <w:rFonts w:asciiTheme="majorBidi" w:hAnsiTheme="majorBidi" w:cstheme="majorBidi"/>
          <w:sz w:val="24"/>
          <w:szCs w:val="24"/>
          <w:lang w:val="pt-PT"/>
        </w:rPr>
        <w:t xml:space="preserve">. 2015;20:91-112. doi: 10.1590/1984-6487.sess.2015.20.08.a </w:t>
      </w:r>
    </w:p>
    <w:p w14:paraId="23B58BC2" w14:textId="35BA8362" w:rsidR="00920500" w:rsidRPr="00920500" w:rsidRDefault="009733C2" w:rsidP="00920500">
      <w:pPr>
        <w:rPr>
          <w:rFonts w:asciiTheme="majorBidi" w:hAnsiTheme="majorBidi" w:cstheme="majorBidi"/>
          <w:sz w:val="24"/>
          <w:szCs w:val="24"/>
          <w:lang w:val="pt-PT"/>
        </w:rPr>
      </w:pPr>
      <w:r>
        <w:rPr>
          <w:rFonts w:asciiTheme="majorBidi" w:hAnsiTheme="majorBidi" w:cstheme="majorBidi"/>
          <w:sz w:val="24"/>
          <w:szCs w:val="24"/>
          <w:lang w:val="pt-PT"/>
        </w:rPr>
        <w:lastRenderedPageBreak/>
        <w:t xml:space="preserve">72. </w:t>
      </w:r>
      <w:r w:rsidR="00920500" w:rsidRPr="00920500">
        <w:rPr>
          <w:rFonts w:asciiTheme="majorBidi" w:hAnsiTheme="majorBidi" w:cstheme="majorBidi"/>
          <w:sz w:val="24"/>
          <w:szCs w:val="24"/>
          <w:lang w:val="pt-PT"/>
        </w:rPr>
        <w:t xml:space="preserve">Barros AJD, Santos IS, Matijasevich A, Domingues MR, Silveira M, Barros FC, et al. </w:t>
      </w:r>
      <w:proofErr w:type="spellStart"/>
      <w:r w:rsidR="00920500" w:rsidRPr="00920500">
        <w:rPr>
          <w:rFonts w:asciiTheme="majorBidi" w:hAnsiTheme="majorBidi" w:cstheme="majorBidi"/>
          <w:sz w:val="24"/>
          <w:szCs w:val="24"/>
          <w:lang w:val="es-ES_tradnl"/>
        </w:rPr>
        <w:t>Patterns</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of</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deliveries</w:t>
      </w:r>
      <w:proofErr w:type="spellEnd"/>
      <w:r w:rsidR="00920500" w:rsidRPr="00920500">
        <w:rPr>
          <w:rFonts w:asciiTheme="majorBidi" w:hAnsiTheme="majorBidi" w:cstheme="majorBidi"/>
          <w:sz w:val="24"/>
          <w:szCs w:val="24"/>
          <w:lang w:val="es-ES_tradnl"/>
        </w:rPr>
        <w:t xml:space="preserve"> in a </w:t>
      </w:r>
      <w:proofErr w:type="spellStart"/>
      <w:r w:rsidR="00920500" w:rsidRPr="00920500">
        <w:rPr>
          <w:rFonts w:asciiTheme="majorBidi" w:hAnsiTheme="majorBidi" w:cstheme="majorBidi"/>
          <w:sz w:val="24"/>
          <w:szCs w:val="24"/>
          <w:lang w:val="es-ES_tradnl"/>
        </w:rPr>
        <w:t>Brazilian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birth</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cohort</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almost</w:t>
      </w:r>
      <w:proofErr w:type="spellEnd"/>
      <w:r w:rsidR="00920500" w:rsidRPr="00920500">
        <w:rPr>
          <w:rFonts w:asciiTheme="majorBidi" w:hAnsiTheme="majorBidi" w:cstheme="majorBidi"/>
          <w:sz w:val="24"/>
          <w:szCs w:val="24"/>
          <w:lang w:val="es-ES_tradnl"/>
        </w:rPr>
        <w:t xml:space="preserve"> universal </w:t>
      </w:r>
      <w:proofErr w:type="spellStart"/>
      <w:r w:rsidR="00920500" w:rsidRPr="00920500">
        <w:rPr>
          <w:rFonts w:asciiTheme="majorBidi" w:hAnsiTheme="majorBidi" w:cstheme="majorBidi"/>
          <w:sz w:val="24"/>
          <w:szCs w:val="24"/>
          <w:lang w:val="es-ES_tradnl"/>
        </w:rPr>
        <w:t>cesarean</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sections</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for</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the</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better</w:t>
      </w:r>
      <w:proofErr w:type="spellEnd"/>
      <w:r w:rsidR="00920500" w:rsidRPr="00920500">
        <w:rPr>
          <w:rFonts w:asciiTheme="majorBidi" w:hAnsiTheme="majorBidi" w:cstheme="majorBidi"/>
          <w:sz w:val="24"/>
          <w:szCs w:val="24"/>
          <w:lang w:val="es-ES_tradnl"/>
        </w:rPr>
        <w:t xml:space="preserve">-off. </w:t>
      </w:r>
      <w:r w:rsidR="00920500" w:rsidRPr="00920500">
        <w:rPr>
          <w:rFonts w:asciiTheme="majorBidi" w:hAnsiTheme="majorBidi" w:cstheme="majorBidi"/>
          <w:sz w:val="24"/>
          <w:szCs w:val="24"/>
          <w:lang w:val="pt-PT"/>
        </w:rPr>
        <w:t>Revista de Saúde Pública. 2011;45:635-643. doi: 10.1590/s0034-89102011005000039</w:t>
      </w:r>
    </w:p>
    <w:p w14:paraId="06BF46D4" w14:textId="4DB1B6D2" w:rsidR="00920500" w:rsidRPr="00920500" w:rsidRDefault="009733C2" w:rsidP="00920500">
      <w:pPr>
        <w:rPr>
          <w:rFonts w:asciiTheme="majorBidi" w:hAnsiTheme="majorBidi" w:cstheme="majorBidi"/>
          <w:sz w:val="24"/>
          <w:szCs w:val="24"/>
          <w:lang w:val="pt-PT"/>
        </w:rPr>
      </w:pPr>
      <w:r>
        <w:rPr>
          <w:rFonts w:asciiTheme="majorBidi" w:hAnsiTheme="majorBidi" w:cstheme="majorBidi"/>
          <w:sz w:val="24"/>
          <w:szCs w:val="24"/>
          <w:lang w:val="pt-PT"/>
        </w:rPr>
        <w:t xml:space="preserve">73. </w:t>
      </w:r>
      <w:r w:rsidR="00920500" w:rsidRPr="00920500">
        <w:rPr>
          <w:rFonts w:asciiTheme="majorBidi" w:hAnsiTheme="majorBidi" w:cstheme="majorBidi"/>
          <w:sz w:val="24"/>
          <w:szCs w:val="24"/>
          <w:lang w:val="pt-PT"/>
        </w:rPr>
        <w:t>López LC, Wermuth</w:t>
      </w:r>
      <w:r w:rsidR="00920500" w:rsidRPr="00920500">
        <w:rPr>
          <w:rFonts w:asciiTheme="majorBidi" w:hAnsiTheme="majorBidi" w:cstheme="majorBidi"/>
          <w:sz w:val="24"/>
          <w:szCs w:val="24"/>
          <w:rtl/>
          <w:lang w:bidi="ar-YE"/>
        </w:rPr>
        <w:t xml:space="preserve"> </w:t>
      </w:r>
      <w:r w:rsidR="00920500" w:rsidRPr="00920500">
        <w:rPr>
          <w:rFonts w:asciiTheme="majorBidi" w:hAnsiTheme="majorBidi" w:cstheme="majorBidi"/>
          <w:sz w:val="24"/>
          <w:szCs w:val="24"/>
          <w:lang w:val="es-ES_tradnl"/>
        </w:rPr>
        <w:t>MÂD, Gomes PRF. Biopolítica e</w:t>
      </w:r>
      <w:r w:rsidR="00920500" w:rsidRPr="00920500">
        <w:rPr>
          <w:rFonts w:asciiTheme="majorBidi" w:hAnsiTheme="majorBidi" w:cstheme="majorBidi"/>
          <w:sz w:val="24"/>
          <w:szCs w:val="24"/>
          <w:rtl/>
          <w:lang w:bidi="ar-YE"/>
        </w:rPr>
        <w:t xml:space="preserve"> “</w:t>
      </w:r>
      <w:proofErr w:type="spellStart"/>
      <w:r w:rsidR="00920500" w:rsidRPr="00920500">
        <w:rPr>
          <w:rFonts w:asciiTheme="majorBidi" w:hAnsiTheme="majorBidi" w:cstheme="majorBidi"/>
          <w:sz w:val="24"/>
          <w:szCs w:val="24"/>
          <w:lang w:val="es-ES_tradnl"/>
        </w:rPr>
        <w:t>produção</w:t>
      </w:r>
      <w:proofErr w:type="spellEnd"/>
      <w:r w:rsidR="00920500" w:rsidRPr="00920500">
        <w:rPr>
          <w:rFonts w:asciiTheme="majorBidi" w:hAnsiTheme="majorBidi" w:cstheme="majorBidi"/>
          <w:sz w:val="24"/>
          <w:szCs w:val="24"/>
          <w:lang w:val="es-ES_tradnl"/>
        </w:rPr>
        <w:t xml:space="preserve"> de cesarianas</w:t>
      </w:r>
      <w:r w:rsidR="00920500" w:rsidRPr="00920500">
        <w:rPr>
          <w:rFonts w:asciiTheme="majorBidi" w:hAnsiTheme="majorBidi" w:cstheme="majorBidi"/>
          <w:sz w:val="24"/>
          <w:szCs w:val="24"/>
          <w:rtl/>
          <w:lang w:bidi="ar-YE"/>
        </w:rPr>
        <w:t xml:space="preserve">” </w:t>
      </w:r>
      <w:r w:rsidR="00920500" w:rsidRPr="00920500">
        <w:rPr>
          <w:rFonts w:asciiTheme="majorBidi" w:hAnsiTheme="majorBidi" w:cstheme="majorBidi"/>
          <w:sz w:val="24"/>
          <w:szCs w:val="24"/>
          <w:lang w:val="es-ES_tradnl"/>
        </w:rPr>
        <w:t xml:space="preserve">durante a </w:t>
      </w:r>
      <w:proofErr w:type="spellStart"/>
      <w:r w:rsidR="00920500" w:rsidRPr="00920500">
        <w:rPr>
          <w:rFonts w:asciiTheme="majorBidi" w:hAnsiTheme="majorBidi" w:cstheme="majorBidi"/>
          <w:sz w:val="24"/>
          <w:szCs w:val="24"/>
          <w:lang w:val="es-ES_tradnl"/>
        </w:rPr>
        <w:t>assistência</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pré</w:t>
      </w:r>
      <w:proofErr w:type="spellEnd"/>
      <w:r w:rsidR="00920500" w:rsidRPr="00920500">
        <w:rPr>
          <w:rFonts w:asciiTheme="majorBidi" w:hAnsiTheme="majorBidi" w:cstheme="majorBidi"/>
          <w:sz w:val="24"/>
          <w:szCs w:val="24"/>
          <w:rtl/>
          <w:lang w:bidi="ar-YE"/>
        </w:rPr>
        <w:t>-</w:t>
      </w:r>
      <w:r w:rsidR="00920500" w:rsidRPr="00920500">
        <w:rPr>
          <w:rFonts w:asciiTheme="majorBidi" w:hAnsiTheme="majorBidi" w:cstheme="majorBidi"/>
          <w:sz w:val="24"/>
          <w:szCs w:val="24"/>
          <w:lang w:val="es-ES_tradnl"/>
        </w:rPr>
        <w:t xml:space="preserve">natal no </w:t>
      </w:r>
      <w:proofErr w:type="spellStart"/>
      <w:r w:rsidR="00920500" w:rsidRPr="00920500">
        <w:rPr>
          <w:rFonts w:asciiTheme="majorBidi" w:hAnsiTheme="majorBidi" w:cstheme="majorBidi"/>
          <w:sz w:val="24"/>
          <w:szCs w:val="24"/>
          <w:lang w:val="es-ES_tradnl"/>
        </w:rPr>
        <w:t>sul</w:t>
      </w:r>
      <w:proofErr w:type="spellEnd"/>
      <w:r w:rsidR="00920500" w:rsidRPr="00920500">
        <w:rPr>
          <w:rFonts w:asciiTheme="majorBidi" w:hAnsiTheme="majorBidi" w:cstheme="majorBidi"/>
          <w:sz w:val="24"/>
          <w:szCs w:val="24"/>
          <w:lang w:val="es-ES_tradnl"/>
        </w:rPr>
        <w:t xml:space="preserve"> do Brasil. Revista</w:t>
      </w:r>
      <w:r w:rsidR="00920500" w:rsidRPr="00920500">
        <w:rPr>
          <w:rFonts w:asciiTheme="majorBidi" w:hAnsiTheme="majorBidi" w:cstheme="majorBidi"/>
          <w:sz w:val="24"/>
          <w:szCs w:val="24"/>
          <w:rtl/>
          <w:lang w:bidi="ar-YE"/>
        </w:rPr>
        <w:t xml:space="preserve"> </w:t>
      </w:r>
      <w:r w:rsidR="00920500" w:rsidRPr="00920500">
        <w:rPr>
          <w:rFonts w:asciiTheme="majorBidi" w:hAnsiTheme="majorBidi" w:cstheme="majorBidi"/>
          <w:sz w:val="24"/>
          <w:szCs w:val="24"/>
          <w:lang w:val="pt-PT"/>
        </w:rPr>
        <w:t>Videre. 2021;13(27):57-77. doi: 10.30612/videre.v13i27.12976</w:t>
      </w:r>
    </w:p>
    <w:p w14:paraId="730CF314" w14:textId="0F3F164B" w:rsidR="00920500" w:rsidRPr="00920500" w:rsidRDefault="009733C2" w:rsidP="00920500">
      <w:pPr>
        <w:rPr>
          <w:rFonts w:asciiTheme="majorBidi" w:hAnsiTheme="majorBidi" w:cstheme="majorBidi"/>
          <w:sz w:val="24"/>
          <w:szCs w:val="24"/>
          <w:lang w:val="es-ES_tradnl"/>
        </w:rPr>
      </w:pPr>
      <w:r>
        <w:rPr>
          <w:rFonts w:asciiTheme="majorBidi" w:hAnsiTheme="majorBidi" w:cstheme="majorBidi"/>
          <w:sz w:val="24"/>
          <w:szCs w:val="24"/>
          <w:lang w:val="pt-PT"/>
        </w:rPr>
        <w:t xml:space="preserve">74. </w:t>
      </w:r>
      <w:r w:rsidR="00920500" w:rsidRPr="00920500">
        <w:rPr>
          <w:rFonts w:asciiTheme="majorBidi" w:hAnsiTheme="majorBidi" w:cstheme="majorBidi"/>
          <w:sz w:val="24"/>
          <w:szCs w:val="24"/>
          <w:lang w:val="pt-PT"/>
        </w:rPr>
        <w:t xml:space="preserve">Carmo Leal M, Silva AAM, Dias MAB, Gama SGN, Rattner D, Moreira ME, et al. </w:t>
      </w:r>
      <w:r w:rsidR="00920500" w:rsidRPr="00920500">
        <w:rPr>
          <w:rFonts w:asciiTheme="majorBidi" w:hAnsiTheme="majorBidi" w:cstheme="majorBidi"/>
          <w:sz w:val="24"/>
          <w:szCs w:val="24"/>
          <w:lang w:val="es-ES_tradnl"/>
        </w:rPr>
        <w:t xml:space="preserve">Birth in Brazil: </w:t>
      </w:r>
      <w:proofErr w:type="spellStart"/>
      <w:r w:rsidR="00920500" w:rsidRPr="00920500">
        <w:rPr>
          <w:rFonts w:asciiTheme="majorBidi" w:hAnsiTheme="majorBidi" w:cstheme="majorBidi"/>
          <w:sz w:val="24"/>
          <w:szCs w:val="24"/>
          <w:lang w:val="es-ES_tradnl"/>
        </w:rPr>
        <w:t>national</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survey</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into</w:t>
      </w:r>
      <w:proofErr w:type="spellEnd"/>
      <w:r w:rsidR="00920500" w:rsidRPr="00920500">
        <w:rPr>
          <w:rFonts w:asciiTheme="majorBidi" w:hAnsiTheme="majorBidi" w:cstheme="majorBidi"/>
          <w:sz w:val="24"/>
          <w:szCs w:val="24"/>
          <w:lang w:val="es-ES_tradnl"/>
        </w:rPr>
        <w:t xml:space="preserve"> </w:t>
      </w:r>
      <w:proofErr w:type="spellStart"/>
      <w:r w:rsidR="00920500" w:rsidRPr="00920500">
        <w:rPr>
          <w:rFonts w:asciiTheme="majorBidi" w:hAnsiTheme="majorBidi" w:cstheme="majorBidi"/>
          <w:sz w:val="24"/>
          <w:szCs w:val="24"/>
          <w:lang w:val="es-ES_tradnl"/>
        </w:rPr>
        <w:t>labour</w:t>
      </w:r>
      <w:proofErr w:type="spellEnd"/>
      <w:r w:rsidR="00920500" w:rsidRPr="00920500">
        <w:rPr>
          <w:rFonts w:asciiTheme="majorBidi" w:hAnsiTheme="majorBidi" w:cstheme="majorBidi"/>
          <w:sz w:val="24"/>
          <w:szCs w:val="24"/>
          <w:lang w:val="es-ES_tradnl"/>
        </w:rPr>
        <w:t xml:space="preserve"> and </w:t>
      </w:r>
      <w:proofErr w:type="spellStart"/>
      <w:r w:rsidR="00920500" w:rsidRPr="00920500">
        <w:rPr>
          <w:rFonts w:asciiTheme="majorBidi" w:hAnsiTheme="majorBidi" w:cstheme="majorBidi"/>
          <w:sz w:val="24"/>
          <w:szCs w:val="24"/>
          <w:lang w:val="es-ES_tradnl"/>
        </w:rPr>
        <w:t>birth</w:t>
      </w:r>
      <w:proofErr w:type="spellEnd"/>
      <w:r w:rsidR="00920500" w:rsidRPr="00920500">
        <w:rPr>
          <w:rFonts w:asciiTheme="majorBidi" w:hAnsiTheme="majorBidi" w:cstheme="majorBidi"/>
          <w:sz w:val="24"/>
          <w:szCs w:val="24"/>
          <w:lang w:val="es-ES_tradnl"/>
        </w:rPr>
        <w:t xml:space="preserve">. Reproductive Health. 2012;9(1):15. </w:t>
      </w:r>
      <w:proofErr w:type="spellStart"/>
      <w:r w:rsidR="00920500" w:rsidRPr="00920500">
        <w:rPr>
          <w:rFonts w:asciiTheme="majorBidi" w:hAnsiTheme="majorBidi" w:cstheme="majorBidi"/>
          <w:sz w:val="24"/>
          <w:szCs w:val="24"/>
          <w:lang w:val="es-ES_tradnl"/>
        </w:rPr>
        <w:t>doi</w:t>
      </w:r>
      <w:proofErr w:type="spellEnd"/>
      <w:r w:rsidR="00920500" w:rsidRPr="00920500">
        <w:rPr>
          <w:rFonts w:asciiTheme="majorBidi" w:hAnsiTheme="majorBidi" w:cstheme="majorBidi"/>
          <w:sz w:val="24"/>
          <w:szCs w:val="24"/>
          <w:lang w:val="es-ES_tradnl"/>
        </w:rPr>
        <w:t>: 10.1186/1742-4755-9-15</w:t>
      </w:r>
    </w:p>
    <w:p w14:paraId="0F30DF66" w14:textId="77777777" w:rsidR="00920500" w:rsidRPr="00920500" w:rsidRDefault="00920500" w:rsidP="00920500">
      <w:pPr>
        <w:rPr>
          <w:rFonts w:asciiTheme="majorBidi" w:hAnsiTheme="majorBidi" w:cstheme="majorBidi"/>
          <w:sz w:val="24"/>
          <w:szCs w:val="24"/>
        </w:rPr>
      </w:pPr>
    </w:p>
    <w:sectPr w:rsidR="00920500" w:rsidRPr="009205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Light">
    <w:altName w:val="Open Sans Light"/>
    <w:panose1 w:val="00000000000000000000"/>
    <w:charset w:val="00"/>
    <w:family w:val="auto"/>
    <w:pitch w:val="variable"/>
    <w:sig w:usb0="E00002FF" w:usb1="4000201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500"/>
    <w:rsid w:val="00233BAE"/>
    <w:rsid w:val="003528AC"/>
    <w:rsid w:val="00467477"/>
    <w:rsid w:val="007760FA"/>
    <w:rsid w:val="00920500"/>
    <w:rsid w:val="00955C3F"/>
    <w:rsid w:val="009733C2"/>
    <w:rsid w:val="00B61290"/>
    <w:rsid w:val="00C215F8"/>
    <w:rsid w:val="00EE408B"/>
    <w:rsid w:val="00F45991"/>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C4EFF"/>
  <w15:chartTrackingRefBased/>
  <w15:docId w15:val="{3795F5FE-F1AE-4FF8-8544-98D44F8D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05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205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2050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2050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2050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205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05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05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05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050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2050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2050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2050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2050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205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05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05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0500"/>
    <w:rPr>
      <w:rFonts w:eastAsiaTheme="majorEastAsia" w:cstheme="majorBidi"/>
      <w:color w:val="272727" w:themeColor="text1" w:themeTint="D8"/>
    </w:rPr>
  </w:style>
  <w:style w:type="paragraph" w:styleId="Ttulo">
    <w:name w:val="Title"/>
    <w:basedOn w:val="Normal"/>
    <w:next w:val="Normal"/>
    <w:link w:val="TtuloCar"/>
    <w:uiPriority w:val="10"/>
    <w:qFormat/>
    <w:rsid w:val="00920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05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05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05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0500"/>
    <w:pPr>
      <w:spacing w:before="160"/>
      <w:jc w:val="center"/>
    </w:pPr>
    <w:rPr>
      <w:i/>
      <w:iCs/>
      <w:color w:val="404040" w:themeColor="text1" w:themeTint="BF"/>
    </w:rPr>
  </w:style>
  <w:style w:type="character" w:customStyle="1" w:styleId="CitaCar">
    <w:name w:val="Cita Car"/>
    <w:basedOn w:val="Fuentedeprrafopredeter"/>
    <w:link w:val="Cita"/>
    <w:uiPriority w:val="29"/>
    <w:rsid w:val="00920500"/>
    <w:rPr>
      <w:i/>
      <w:iCs/>
      <w:color w:val="404040" w:themeColor="text1" w:themeTint="BF"/>
    </w:rPr>
  </w:style>
  <w:style w:type="paragraph" w:styleId="Prrafodelista">
    <w:name w:val="List Paragraph"/>
    <w:basedOn w:val="Normal"/>
    <w:uiPriority w:val="34"/>
    <w:qFormat/>
    <w:rsid w:val="00920500"/>
    <w:pPr>
      <w:ind w:left="720"/>
      <w:contextualSpacing/>
    </w:pPr>
  </w:style>
  <w:style w:type="character" w:styleId="nfasisintenso">
    <w:name w:val="Intense Emphasis"/>
    <w:basedOn w:val="Fuentedeprrafopredeter"/>
    <w:uiPriority w:val="21"/>
    <w:qFormat/>
    <w:rsid w:val="00920500"/>
    <w:rPr>
      <w:i/>
      <w:iCs/>
      <w:color w:val="2F5496" w:themeColor="accent1" w:themeShade="BF"/>
    </w:rPr>
  </w:style>
  <w:style w:type="paragraph" w:styleId="Citadestacada">
    <w:name w:val="Intense Quote"/>
    <w:basedOn w:val="Normal"/>
    <w:next w:val="Normal"/>
    <w:link w:val="CitadestacadaCar"/>
    <w:uiPriority w:val="30"/>
    <w:qFormat/>
    <w:rsid w:val="00920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20500"/>
    <w:rPr>
      <w:i/>
      <w:iCs/>
      <w:color w:val="2F5496" w:themeColor="accent1" w:themeShade="BF"/>
    </w:rPr>
  </w:style>
  <w:style w:type="character" w:styleId="Referenciaintensa">
    <w:name w:val="Intense Reference"/>
    <w:basedOn w:val="Fuentedeprrafopredeter"/>
    <w:uiPriority w:val="32"/>
    <w:qFormat/>
    <w:rsid w:val="00920500"/>
    <w:rPr>
      <w:b/>
      <w:bCs/>
      <w:smallCaps/>
      <w:color w:val="2F5496" w:themeColor="accent1" w:themeShade="BF"/>
      <w:spacing w:val="5"/>
    </w:rPr>
  </w:style>
  <w:style w:type="paragraph" w:customStyle="1" w:styleId="Pa14">
    <w:name w:val="Pa14"/>
    <w:basedOn w:val="Normal"/>
    <w:next w:val="Normal"/>
    <w:uiPriority w:val="99"/>
    <w:rsid w:val="003528AC"/>
    <w:pPr>
      <w:autoSpaceDE w:val="0"/>
      <w:autoSpaceDN w:val="0"/>
      <w:adjustRightInd w:val="0"/>
      <w:spacing w:after="0" w:line="201" w:lineRule="atLeast"/>
    </w:pPr>
    <w:rPr>
      <w:rFonts w:ascii="Open Sans Light" w:hAnsi="Open Sans Light" w:cs="Times New Roman"/>
      <w:kern w:val="0"/>
      <w:sz w:val="24"/>
      <w:szCs w:val="24"/>
    </w:rPr>
  </w:style>
  <w:style w:type="character" w:customStyle="1" w:styleId="A7">
    <w:name w:val="A7"/>
    <w:uiPriority w:val="99"/>
    <w:rsid w:val="003528AC"/>
    <w:rPr>
      <w:rFonts w:cs="Open Sans Light"/>
      <w:color w:val="211D1E"/>
      <w:sz w:val="14"/>
      <w:szCs w:val="14"/>
    </w:rPr>
  </w:style>
  <w:style w:type="character" w:customStyle="1" w:styleId="A8">
    <w:name w:val="A8"/>
    <w:uiPriority w:val="99"/>
    <w:rsid w:val="003528AC"/>
    <w:rPr>
      <w:rFonts w:cs="Open Sans Light"/>
      <w:color w:val="211D1E"/>
      <w:sz w:val="8"/>
      <w:szCs w:val="8"/>
    </w:rPr>
  </w:style>
  <w:style w:type="character" w:styleId="Hipervnculo">
    <w:name w:val="Hyperlink"/>
    <w:basedOn w:val="Fuentedeprrafopredeter"/>
    <w:uiPriority w:val="99"/>
    <w:unhideWhenUsed/>
    <w:rsid w:val="00B61290"/>
    <w:rPr>
      <w:color w:val="0563C1" w:themeColor="hyperlink"/>
      <w:u w:val="single"/>
    </w:rPr>
  </w:style>
  <w:style w:type="character" w:styleId="Mencinsinresolver">
    <w:name w:val="Unresolved Mention"/>
    <w:basedOn w:val="Fuentedeprrafopredeter"/>
    <w:uiPriority w:val="99"/>
    <w:semiHidden/>
    <w:unhideWhenUsed/>
    <w:rsid w:val="00B612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enaperner@gmail.com" TargetMode="External"/><Relationship Id="rId13"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orcid.org/0000-0002-6507-0208"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orcid.org/0000-0003-4607-2221" TargetMode="External"/><Relationship Id="rId11" Type="http://schemas.openxmlformats.org/officeDocument/2006/relationships/hyperlink" Target="mailto:malazraqui@yahoo.com.ar" TargetMode="External"/><Relationship Id="rId5" Type="http://schemas.openxmlformats.org/officeDocument/2006/relationships/hyperlink" Target="https://orcid.org/0000-0001-5021-6377" TargetMode="External"/><Relationship Id="rId15" Type="http://schemas.openxmlformats.org/officeDocument/2006/relationships/image" Target="media/image4.png"/><Relationship Id="rId10" Type="http://schemas.openxmlformats.org/officeDocument/2006/relationships/hyperlink" Target="mailto:vivianamartinovich@gmail.com" TargetMode="External"/><Relationship Id="rId4" Type="http://schemas.openxmlformats.org/officeDocument/2006/relationships/hyperlink" Target="https://orcid.org/0000-0002-4574-8974" TargetMode="External"/><Relationship Id="rId9" Type="http://schemas.openxmlformats.org/officeDocument/2006/relationships/hyperlink" Target="mailto:hugospinelli09@gmail.com" TargetMode="Externa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23</Pages>
  <Words>9074</Words>
  <Characters>51727</Characters>
  <Application>Microsoft Office Word</Application>
  <DocSecurity>0</DocSecurity>
  <Lines>834</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Martinovich</dc:creator>
  <cp:keywords/>
  <dc:description/>
  <cp:lastModifiedBy>Viviana Martinovich</cp:lastModifiedBy>
  <cp:revision>2</cp:revision>
  <dcterms:created xsi:type="dcterms:W3CDTF">2026-05-14T15:51:00Z</dcterms:created>
  <dcterms:modified xsi:type="dcterms:W3CDTF">2026-05-14T16:57:00Z</dcterms:modified>
</cp:coreProperties>
</file>