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LabsBody"/>
        <w:keepNext w:val="false"/>
        <w:keepLines w:val="false"/>
        <w:widowControl/>
        <w:spacing w:before="0" w:after="180" w:line="360" w:lineRule="auto"/>
        <w:jc w:val="left"/>
      </w:pPr>
    </w:p>
    <w:p>
      <w:pPr>
        <w:pStyle w:val="LabsBody"/>
        <w:keepNext w:val="false"/>
        <w:keepLines w:val="false"/>
        <w:widowControl/>
        <w:spacing w:before="0" w:after="180" w:line="360" w:lineRule="auto"/>
        <w:jc w:val="center"/>
      </w:pPr>
      <w:r>
        <w:rPr>
          <w:rFonts w:ascii="Cambria" w:cs="Cambria" w:eastAsia="Cambria" w:hAnsi="Cambria"/>
          <w:b w:val="false"/>
          <w:bCs w:val="false"/>
          <w:color w:val="28303D"/>
          <w:sz w:val="28"/>
          <w:szCs w:val="28"/>
        </w:rPr>
        <w:t xml:space="preserve">Course: BSc Agriculture (Hons), 1st Semester</w:t>
      </w:r>
      <w:r>
        <w:rPr>
          <w:rFonts w:ascii="Cambria" w:cs="Cambria" w:eastAsia="Cambria" w:hAnsi="Cambria"/>
          <w:b w:val="false"/>
          <w:bCs w:val="false"/>
          <w:color w:val="28303D"/>
          <w:sz w:val="28"/>
          <w:szCs w:val="28"/>
        </w:rPr>
        <w:br/>
      </w:r>
      <w:r>
        <w:rPr>
          <w:rFonts w:ascii="Cambria" w:cs="Cambria" w:eastAsia="Cambria" w:hAnsi="Cambria"/>
          <w:b w:val="false"/>
          <w:bCs w:val="false"/>
          <w:color w:val="28303D"/>
          <w:sz w:val="28"/>
          <w:szCs w:val="28"/>
        </w:rPr>
        <w:t xml:space="preserve">Subject: Fundamentals of Horticulture</w:t>
      </w:r>
      <w:r>
        <w:rPr>
          <w:rFonts w:ascii="Cambria" w:cs="Cambria" w:eastAsia="Cambria" w:hAnsi="Cambria"/>
          <w:b w:val="false"/>
          <w:bCs w:val="false"/>
          <w:color w:val="28303D"/>
          <w:sz w:val="28"/>
          <w:szCs w:val="28"/>
        </w:rPr>
        <w:br/>
      </w:r>
      <w:r>
        <w:rPr>
          <w:rFonts w:ascii="Cambria" w:cs="Cambria" w:eastAsia="Cambria" w:hAnsi="Cambria"/>
          <w:b w:val="false"/>
          <w:bCs w:val="false"/>
          <w:color w:val="28303D"/>
          <w:sz w:val="28"/>
          <w:szCs w:val="28"/>
        </w:rPr>
        <w:t xml:space="preserve">Assignment Topic: Training and Pruning of Fruit Crops</w:t>
      </w:r>
    </w:p>
    <w:p>
      <w:pPr>
        <w:pStyle w:val="Heading1"/>
        <w:pStyle w:val="Heading1"/>
        <w:keepNext/>
        <w:keepLines/>
        <w:widowControl/>
        <w:spacing w:before="0" w:after="240" w:line="293" w:lineRule="auto"/>
        <w:jc w:val="left"/>
        <w:outlineLvl w:val="0"/>
      </w:pPr>
      <w:r>
        <w:rPr>
          <w:rFonts w:ascii="Cambria" w:cs="Cambria" w:eastAsia="Cambria" w:hAnsi="Cambria"/>
          <w:b/>
          <w:bCs/>
          <w:color w:val="384C70"/>
          <w:sz w:val="32"/>
          <w:szCs w:val="32"/>
        </w:rPr>
        <w:t xml:space="preserve">Training and Pruning in Horticulture</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1. Introduction</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Horticulture, the science and art of growing fruits, vegetables, flowers, and ornamental plants, relies heavily on the manipulation of plant growth to maximize productivity and quality. Among the various cultural practices, training and pruning are fundamental techniques used to manage the architecture of perennial plants, particularly fruit trees and vines. While often used interchangeably in casual conversation, training and pruning are distinct operations with different objectives and methodologies.</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Training refers to the practice of directing the growth of a plant into a specific shape or form to create a strong, permanent framework. This is primarily done during the early years of a plant's life to ensure that the structure can support a heavy crop load and allow for optimal light penetration. Pruning, on the other hand, is the selective removal of plant parts—such as branches, buds, or roots—to improve the plant's health, stimulate growth, and enhance the quality and quantity of the yield.</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synergy between training and pruning is essential for the sustainable management of an orchard. Proper structural development prevents limb breakage, reduces the incidence of pests and diseases by improving aeration, and ensures that sunlight reaches the inner canopy, which is critical for photosynthesis and fruit coloration. This assignment explores the principles, systems, and techniques of training and pruning as applied in professional horticulture.</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4"/>
          <w:szCs w:val="34"/>
        </w:rPr>
        <w:t xml:space="preserve">2. Training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Training is the art of guiding the plant's growth to produce a desired architectural form. It involves the use of supports (like stakes or trellises) and the strategic removal or redirection of shoots to develop a balanced framework of primary, secondary, and tertiary branches.</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Definition</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In technical terms, training is the process of manipulating the growth habit of a plant through mechanical means or minimal pruning to achieve a specific shape that optimizes space, light, and resource distribution. It focuses on the permanent structure (the skeleton) of the tree.</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Objectives of Training</w:t>
      </w:r>
    </w:p>
    <w:p>
      <w:pPr>
        <w:pStyle w:val="LabsBody"/>
        <w:keepNext w:val="false"/>
        <w:keepLines w:val="false"/>
        <w:widowControl/>
        <w:numPr>
          <w:ilvl w:val="0"/>
          <w:numId w:val="2"/>
        </w:numPr>
        <w:spacing w:before="0" w:after="180" w:line="360" w:lineRule="auto"/>
        <w:jc w:val="left"/>
      </w:pPr>
      <w:r>
        <w:rPr>
          <w:rFonts w:ascii="Cambria" w:cs="Cambria" w:eastAsia="Cambria" w:hAnsi="Cambria"/>
          <w:b w:val="false"/>
          <w:bCs w:val="false"/>
          <w:color w:val="28303D"/>
          <w:sz w:val="28"/>
          <w:szCs w:val="28"/>
        </w:rPr>
        <w:t xml:space="preserve">To develop a strong, well-balanced framework capable of supporting heavy fruit loads without breaking.</w:t>
      </w:r>
    </w:p>
    <w:p>
      <w:pPr>
        <w:pStyle w:val="LabsBody"/>
        <w:keepNext w:val="false"/>
        <w:keepLines w:val="false"/>
        <w:widowControl/>
        <w:numPr>
          <w:ilvl w:val="0"/>
          <w:numId w:val="2"/>
        </w:numPr>
        <w:spacing w:before="0" w:after="180" w:line="360" w:lineRule="auto"/>
        <w:jc w:val="left"/>
      </w:pPr>
      <w:r>
        <w:rPr>
          <w:rFonts w:ascii="Cambria" w:cs="Cambria" w:eastAsia="Cambria" w:hAnsi="Cambria"/>
          <w:b w:val="false"/>
          <w:bCs w:val="false"/>
          <w:color w:val="28303D"/>
          <w:sz w:val="28"/>
          <w:szCs w:val="28"/>
        </w:rPr>
        <w:t xml:space="preserve">To optimize the interception of sunlight by the foliage, ensuring efficient photosynthesis throughout the canopy.</w:t>
      </w:r>
    </w:p>
    <w:p>
      <w:pPr>
        <w:pStyle w:val="LabsBody"/>
        <w:keepNext w:val="false"/>
        <w:keepLines w:val="false"/>
        <w:widowControl/>
        <w:numPr>
          <w:ilvl w:val="0"/>
          <w:numId w:val="2"/>
        </w:numPr>
        <w:spacing w:before="0" w:after="180" w:line="360" w:lineRule="auto"/>
        <w:jc w:val="left"/>
      </w:pPr>
      <w:r>
        <w:rPr>
          <w:rFonts w:ascii="Cambria" w:cs="Cambria" w:eastAsia="Cambria" w:hAnsi="Cambria"/>
          <w:b w:val="false"/>
          <w:bCs w:val="false"/>
          <w:color w:val="28303D"/>
          <w:sz w:val="28"/>
          <w:szCs w:val="28"/>
        </w:rPr>
        <w:t xml:space="preserve">To facilitate easier intercultural operations, such as spraying, pruning, and harvesting.</w:t>
      </w:r>
    </w:p>
    <w:p>
      <w:pPr>
        <w:pStyle w:val="LabsBody"/>
        <w:keepNext w:val="false"/>
        <w:keepLines w:val="false"/>
        <w:widowControl/>
        <w:numPr>
          <w:ilvl w:val="0"/>
          <w:numId w:val="2"/>
        </w:numPr>
        <w:spacing w:before="0" w:after="180" w:line="360" w:lineRule="auto"/>
        <w:jc w:val="left"/>
      </w:pPr>
      <w:r>
        <w:rPr>
          <w:rFonts w:ascii="Cambria" w:cs="Cambria" w:eastAsia="Cambria" w:hAnsi="Cambria"/>
          <w:b w:val="false"/>
          <w:bCs w:val="false"/>
          <w:color w:val="28303D"/>
          <w:sz w:val="28"/>
          <w:szCs w:val="28"/>
        </w:rPr>
        <w:t xml:space="preserve">To improve aeration within the canopy, thereby reducing the humidity and the likelihood of fungal infections.</w:t>
      </w:r>
    </w:p>
    <w:p>
      <w:pPr>
        <w:pStyle w:val="LabsBody"/>
        <w:keepNext w:val="false"/>
        <w:keepLines w:val="false"/>
        <w:widowControl/>
        <w:numPr>
          <w:ilvl w:val="0"/>
          <w:numId w:val="2"/>
        </w:numPr>
        <w:spacing w:before="0" w:after="180" w:line="360" w:lineRule="auto"/>
        <w:jc w:val="left"/>
      </w:pPr>
      <w:r>
        <w:rPr>
          <w:rFonts w:ascii="Cambria" w:cs="Cambria" w:eastAsia="Cambria" w:hAnsi="Cambria"/>
          <w:b w:val="false"/>
          <w:bCs w:val="false"/>
          <w:color w:val="28303D"/>
          <w:sz w:val="28"/>
          <w:szCs w:val="28"/>
        </w:rPr>
        <w:t xml:space="preserve">To manage the space in the orchard, allowing for higher planting densities (intensive cropping).</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Principles of Training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primary physiological principle underlying training is the concept of apical dominance. This occurs when the terminal bud of a shoot inhibits the growth of lateral buds through the production of auxins. By removing the terminal bud (topping), the hormonal balance is shifted, allowing lateral buds to grow and creating a more branched, bushy habit.</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Another critical principle is the angle of branch attachment. Branches with wide angles (45° to 60°) are generally stronger and less prone to splitting under the weight of fruit compared to narrow-angled branches. Training techniques often involve "spreading" branches using weights or ties to achieve these optimal angles.</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3. Types/Systems of Training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Different fruit crops require different training systems based on their natural growth habit (e.g., upright, spreading, or climbing) and the goals of the grower. These systems are designed to balance the vegetative growth with reproductive yield.</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Open Centre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In the open centre system, the main leader (the central stem) is removed at a certain height, encouraging the growth of several strong lateral branches that spread outwards. This creates a vase-shaped canopy. This system is highly effective for stone fruits like peaches and nectarines, as it allows maximum sunlight to penetrate the center of the tree, which is essential for fruit ripening and reducing pest infestations.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Central Leader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central leader system maintains a single, dominant vertical stem that grows upward, with lateral branches emerging in a pyramidal or conical shape. This is the most common system for apple and pear trees. It provides a very strong structural support and is ideal for growers who want to maximize vertical space and maintain a traditional tree form.</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Modified Central Leader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This system is a hybrid of the open centre and central leader systems. A central leader is maintained, but it is topped or pruned back at a specific height to encourage the development of secondary scaffold branches. This reduces the overall height of the tree, making harvesting easier while still maintaining the structural strength of a central axis.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Cordon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A cordon is a long, horizontal branch (the "cordon") trained along a wire or support, from which short fruiting spurs emerge. This is common in grapes and some apple varieties. It is a highly space-efficient system often used in wall-trained gardens or high-density orchards to create "hedges" of fruit.</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Espalier</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Espalier is a decorative and functional training system where the plant is trained to grow flat against a wall or trellis in a 2D plane. The branches are pruned and tied to form geometric patterns (such as horizontal tiers). This is primarily used for apples and pears in limited spaces or for aesthetic purposes in formal gardens.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Kniffin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Kniffin system is specifically used for grapes. It involves training a single main cane horizontally along a trellis, and every year, the new shoots that emerge from the main cane are pruned back to one or two buds. This creates a very narrow, disciplined canopy that maximizes sunlight exposure for the grape clusters.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Bower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Commonly used for grapes and some passion fruit, the bower system allows the plant to grow over a high overhead trellis or pergola, creating a shaded canopy. While this system is less efficient for commercial harvesting due to the height and density of the foliage, it is excellent for providing shade and producing high-quality fruit in home gardens.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Head System</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32"/>
          <w:szCs w:val="32"/>
        </w:rPr>
        <w:t xml:space="preserve">The head system involves cutting the main stem back to a short "head" or stub, from which multiple upright leaders are encouraged to grow. This is often used for certain berry crops or in specific high-density apple plantings to create a compact, multi-stemmed plant.</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Other Crop-Specific Systems</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Many crops have unique requirements. For example, mangoes are often trained to develop a wide, spreading canopy with multiple scaffold branches to support the heavy weight of the fruits. In citrus, training is often minimal, focusing on the removal of water sprouts and suckers to maintain a naturally rounded shape.</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following table provides a comparative summary of the various training systems discussed above.</w:t>
      </w:r>
    </w:p>
    <w:tbl>
      <w:tblPr>
        <w:tblW w:type="dxa" w:w="9071"/>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67"/>
        <w:gridCol w:w="2267"/>
        <w:gridCol w:w="2267"/>
        <w:gridCol w:w="2267"/>
      </w:tblGrid>
      <w:tr>
        <w:trPr>
          <w:cantSplit/>
          <w:tblHeader/>
        </w:trPr>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System</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Canopy Shape</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Primary Use Case</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Key Advantage</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Open Centre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Vase-shaped</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Stone fruits (Peach)</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Maximum light penetration</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Central Leader</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Pyramidal/Conical</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Pome fruits (Apple)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Strong structural support</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Modified Central Leader</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Truncated Pyramid</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Commercial Orchards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Easier harvesting/maintenance</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Cordon</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Linear/Horizontal</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Grapes/High-density Apple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Extreme space efficiency</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Espalier</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Flat/2D Plane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Ornamental/Small Gardens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Aesthetic and space-saving</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Kniffin</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Linear/Disciplined</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Commercial Grapes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High sunlight exposure</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Bower</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Overhead Canopy</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Grapes/Home Gardens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Shade and architectural beauty</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Head System</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Multi-stemmed/Compact</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Berry crops/High-density</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Compact plant volume</w:t>
            </w:r>
          </w:p>
        </w:tc>
      </w:tr>
    </w:tbl>
    <w:p>
      <w:pPr>
        <w:spacing w:after="180" w:before="0" w:line="1" w:lineRule="exactly"/>
        <w:rPr>
          <w:sz w:val="2"/>
          <w:szCs w:val="2"/>
        </w:rPr>
      </w:pPr>
    </w:p>
    <w:p>
      <w:pPr>
        <w:keepNext w:val="false"/>
        <w:keepLines/>
        <w:spacing w:before="0" w:after="0" w:line="3600" w:lineRule="exact"/>
      </w:pP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4.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While training focuses on the structural foundation, pruning is the ongoing management of that structure. Pruning is a selective process that involves removing specific parts of the plant to direct its energy toward the most productive areas.</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Definition</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Pruning is the intentional removal of plant organs—such as branches, shoots, roots, or buds—to improve the health, vigor, and productivity of a plant. Unlike training, which is primarily a developmental process, pruning is a maintenance process carried out throughout the life of the plant.</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Objectives of Pruning</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remove dead, diseased, or damaged wood to prevent the spread of pathogens.</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eliminate competing shoots (water sprouts and suckers) that consume nutrients without contributing to fruit production.</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open up the canopy for better light penetration and air circulation.</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regulate the balance between vegetative growth and fruit production (avoiding "over-cropping").</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encourage the growth of fruiting spurs and improve the size and quality of the fruit.</w:t>
      </w:r>
    </w:p>
    <w:p>
      <w:pPr>
        <w:pStyle w:val="LabsBody"/>
        <w:keepNext w:val="false"/>
        <w:keepLines w:val="false"/>
        <w:widowControl/>
        <w:numPr>
          <w:ilvl w:val="0"/>
          <w:numId w:val="3"/>
        </w:numPr>
        <w:spacing w:before="0" w:after="180" w:line="360" w:lineRule="auto"/>
        <w:jc w:val="left"/>
      </w:pPr>
      <w:r>
        <w:rPr>
          <w:rFonts w:ascii="Cambria" w:cs="Cambria" w:eastAsia="Cambria" w:hAnsi="Cambria"/>
          <w:b w:val="false"/>
          <w:bCs w:val="false"/>
          <w:color w:val="28303D"/>
          <w:sz w:val="28"/>
          <w:szCs w:val="28"/>
        </w:rPr>
        <w:t xml:space="preserve">To maintain a manageable size for the tree to facilitate efficient harvesting.</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Principles of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fundamental principle of pruning is the redistribution of the plant's resources. Plants have a finite amount of energy (carbohydrates) produced through photosynthesis. By removing non-productive branches, the grower redirects these resources to the remaining shoots and fruits, resulting in larger and healthier yields.</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Another key principle is the management of the "bud position." Pruning just above an outward-facing bud encourages the new shoot to grow away from the center of the tree, preventing canopy congestion. Conversely, pruning above an inward-facing bud leads to a crowded center.</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Finally, pruning must account for the plant's recovery capacity. Over-pruning can stress the plant and lead to a surge in vegetative growth (water sprouts) as the plant attempts to replace the lost foliage, which may delay fruit production for several seasons.</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5. Types of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Pruning techniques are categorized based on the nature of the operation and the specific plant part being removed. Selecting the correct type of pruning depends on the age of the plant, its health, its bearing habit, and the specific horticultural objective.</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Thinning Out</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Thinning out involves the complete removal of a branch, shoot, or limb back to its point of origin (either the main trunk, a larger scaffold branch, or the soil level). Unlike heading back, thinning out does not stimulate excessive vegetative regrowth near the cut. Instead, it improves light penetration and air circulation throughout the inner canopy without increasing the density of shoot growth.</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Heading Back</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Heading back (or tipping) refers to the removal of the terminal portion of a shoot or branch, leaving the basal portion intact. This cut stimulates the lateral buds immediately below the cut to break dormancy, resulting in a bushy, dense growth habit. While useful for strengthening young branches and encouraging lateral branching, excessive heading can lead to overcrowded canopies and vigorous water sprout development.</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Rejuvenation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Rejuvenation pruning is a severe practice applied to old, neglected, or declining fruit trees to restore their economic productivity. It involves cutting back major scaffold branches significantly, often leaving only short stubs. This forces dormant adventitious buds on old wood to produce entirely new, vigorous shoots, effectively resetting the tree's productive lifecycle over a period of two to three seasons.</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Renewal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Renewal pruning is commonly practiced in berry crops, grapes, and certain stone fruits where fruit is borne on wood of a specific age (such as one-year-old shoots). This technique involves the systematic removal of older, less productive branches each year, replacing them with vigorous young shoots that developed during the previous season, thereby maintaining a continuous cycle of high-yielding wood.</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Root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Root pruning is a specialized technique used to check excessive vegetative growth and induce early flowering and fruiting, particularly in vigorous young trees that fail to crop. By severing a portion of the root system (often in a trench dug around the tree canopy drip line), water and nutrient uptake is temporarily restricted, shifting the plant's hormonal balance from vegetative growth to reproductive development.</w:t>
      </w:r>
    </w:p>
    <w:p>
      <w:pPr>
        <w:keepNext w:val="false"/>
        <w:keepLines/>
        <w:spacing w:before="0" w:after="0" w:line="2880" w:lineRule="exact"/>
      </w:pP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Shoot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Shoot pruning (or summer pruning) is performed during the active growing season. It involves pinching, tipping, or removing soft, succulent green shoots to divert assimilates toward fruit development, improve fruit coloration through enhanced light exposure, and reduce excessive shading within the canopy.</w:t>
      </w:r>
    </w:p>
    <w:p>
      <w:pPr>
        <w:keepNext w:val="false"/>
        <w:keepLines/>
        <w:spacing w:before="0" w:after="0" w:line="2880" w:lineRule="exact"/>
      </w:pPr>
    </w:p>
    <w:tbl>
      <w:tblPr>
        <w:tblW w:type="dxa" w:w="9071"/>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67"/>
        <w:gridCol w:w="2267"/>
        <w:gridCol w:w="2267"/>
        <w:gridCol w:w="2267"/>
      </w:tblGrid>
      <w:tr>
        <w:trPr>
          <w:cantSplit/>
          <w:tblHeader/>
        </w:trPr>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Pruning Type</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Operation Method</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Primary Physiological Effect</w:t>
            </w:r>
          </w:p>
        </w:tc>
        <w:tc>
          <w:tcPr>
            <w:tcW w:type="dxa" w:w="2267"/>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Common Application</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Thinning Out</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Removal back to origin</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Improves light/air; no vigor surge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Canopy opening, deadwood removal</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Heading Back</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Removal of shoot tip</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Stimulates lateral bud break; bushiness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Structural strengthening, young trees</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Rejuvenation</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Severe cutting of old limbs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Forces adventitious buds; resets lifecycle</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Old, declining orchards</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Renewal</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Systematic replacement of old wood</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Maintains high-yielding young shoots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Grapes, berries, stone fruits</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Root Pruning</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Severing lateral roots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Restricts vigor; induces flowering</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Vigorous non-bearing trees</w:t>
            </w:r>
          </w:p>
        </w:tc>
      </w:tr>
      <w:tr>
        <w:trPr>
          <w:cantSplit/>
          <w:tblHeader w:val="false"/>
        </w:trPr>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Shoot Pruning</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Summer removal of green shoots</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Improves fruit coloration and sizing</w:t>
            </w:r>
          </w:p>
        </w:tc>
        <w:tc>
          <w:tcPr>
            <w:tcW w:type="dxa" w:w="2267"/>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Active growing season maintenance</w:t>
            </w:r>
          </w:p>
        </w:tc>
      </w:tr>
    </w:tbl>
    <w:p>
      <w:pPr>
        <w:spacing w:after="180" w:before="0" w:line="1" w:lineRule="exactly"/>
        <w:rPr>
          <w:sz w:val="2"/>
          <w:szCs w:val="2"/>
        </w:rPr>
      </w:pPr>
    </w:p>
    <w:p>
      <w:pPr>
        <w:keepNext w:val="false"/>
        <w:keepLines/>
        <w:spacing w:before="0" w:after="0" w:line="3600" w:lineRule="exact"/>
      </w:pP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6. Pruning According to Crop and Growth Habit</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Pruning strategies must be tailored to the specific bearing habit and growth characteristics of each fruit crop. Understanding where a crop produces its flower buds (on current season's growth, one-year-old wood, or perennial spurs) is crucial to avoid accidentally removing fruiting wood.</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For pome fruits such as apples and pears, flowers are predominantly borne on short, stubby branches known as fruit spurs, which remain productive for several years. Pruning focuses on maintaining these spurs while removing crowded or crossing branches. In contrast, stone fruits like peaches and nectarines bear fruit exclusively on lateral shoots produced during the previous growing season (one-year-old wood). Consequently, peach pruning requires a heavy annual heading back and thinning out of past-season growth to encourage new shoots for the upcoming crop. Grapevines require strict annual spur or cane pruning, depending on the training system, to regulate high vegetative vigor and ensure optimal cluster exposure. Evergreen tropical and subtropical fruits, such as mango and citrus, generally require minimal pruning once the initial framework is established, restricted mainly to the removal of dead, diseased, or interlocking branches.</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7. Time of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The timing of pruning significantly influences plant response, wound healing, and disease susceptibility. Pruning is broadly divided into dormant pruning and summer (active season) pruning.</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Dormant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Dormant pruning is carried out during the winter months after the plant has dropped its leaves and entered dormancy, but before new spring growth begins. This is the most common practice for deciduous fruit trees. Because the tree is dormant, sap flow is minimal, reducing bleeding. Furthermore, the absence of foliage provides a clear view of the branch structure, making it easier to make precise cuts. Dormant pruning also stimulates vigorous vegetative growth in the spring as stored carbohydrate reserves are redirected to fewer remaining buds.</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Summer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Summer pruning (or green pruning) is performed during the active growing season. It is primarily used to check excessive vegetative vigor, improve light penetration into the canopy interior, enhance fruit coloration in apples and peaches, and remove water sprouts and suckers. However, because leaves are actively photosynthesizing, severe summer pruning can deplete carbohydrate reserves and stress the tree, so it is typically limited to light corrective cuts and pinching.</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8. Tools and Equipment Used in Training and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32"/>
          <w:szCs w:val="32"/>
        </w:rPr>
        <w:t xml:space="preserve">The use of clean, sharp, and appropriate tools is essential to ensure precise cuts that heal rapidly and minimize the entry points for plant pathogens. Dull blades crush plant tissues rather than making clean cuts, creating ragged wounds that are slow to callus and highly susceptible to fungal and bacterial infections.</w:t>
      </w:r>
    </w:p>
    <w:tbl>
      <w:tblPr>
        <w:tblW w:type="dxa" w:w="9071"/>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023"/>
        <w:gridCol w:w="3023"/>
        <w:gridCol w:w="3023"/>
      </w:tblGrid>
      <w:tr>
        <w:trPr>
          <w:cantSplit/>
          <w:tblHeader/>
        </w:trPr>
        <w:tc>
          <w:tcPr>
            <w:tcW w:type="dxa" w:w="3023"/>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Tool Name</w:t>
            </w:r>
          </w:p>
        </w:tc>
        <w:tc>
          <w:tcPr>
            <w:tcW w:type="dxa" w:w="3023"/>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Primary Cutting Capacity</w:t>
            </w:r>
          </w:p>
        </w:tc>
        <w:tc>
          <w:tcPr>
            <w:tcW w:type="dxa" w:w="3023"/>
            <w:gridSpan w:val="1"/>
            <w:tcBorders>
              <w:top w:val="single" w:color="CBD5E1" w:sz="4"/>
              <w:left w:val="single" w:color="CBD5E1" w:sz="4"/>
              <w:bottom w:val="single" w:color="CBD5E1" w:sz="4"/>
              <w:right w:val="single" w:color="CBD5E1" w:sz="4"/>
            </w:tcBorders>
            <w:shd w:fill="E9EEF5" w:color="auto" w:val="clear"/>
            <w:tcMar>
              <w:top w:type="dxa" w:w="140"/>
              <w:left w:type="dxa" w:w="140"/>
              <w:bottom w:type="dxa" w:w="140"/>
              <w:right w:type="dxa" w:w="140"/>
            </w:tcMar>
            <w:vAlign w:val="center"/>
          </w:tcPr>
          <w:p>
            <w:pPr>
              <w:pStyle w:val="LabsTableText"/>
              <w:keepNext w:val="false"/>
              <w:keepLines w:val="false"/>
              <w:widowControl/>
              <w:shd w:fill="E9EEF5" w:color="auto" w:val="clear"/>
              <w:spacing w:before="0" w:after="0" w:line="360" w:lineRule="auto"/>
              <w:jc w:val="left"/>
            </w:pPr>
            <w:r>
              <w:rPr>
                <w:rFonts w:ascii="Cambria" w:cs="Cambria" w:eastAsia="Cambria" w:hAnsi="Cambria"/>
                <w:b/>
                <w:bCs/>
                <w:color w:val="293E5C"/>
                <w:sz w:val="28"/>
                <w:szCs w:val="28"/>
              </w:rPr>
              <w:t xml:space="preserve">Primary Horticultural Use</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Secateurs (Hand Pruners)</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Stems up to 15–20 mm diameter</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General pruning of small twigs, harvesting, and vine work</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Loppers</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Branches up to 30–50 mm diameter</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Reaching higher or thicker scaffold branches with leverage</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Pruning Saw</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Large limbs exceeding 50 mm diameter</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Removing heavy scaffold limbs and deadwood</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Hedge Shears</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Soft green shoots and foliage</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Shaping hedges, formal espaliers, and topiary</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Pruning Knife</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Grafting and small green shoots</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Clean cuts on soft shoots and wound smoothing</w:t>
            </w:r>
          </w:p>
        </w:tc>
      </w:tr>
      <w:tr>
        <w:trPr>
          <w:cantSplit/>
          <w:tblHeader w:val="false"/>
        </w:trPr>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Pole Pruner</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High canopy branches out of reach</w:t>
            </w:r>
          </w:p>
        </w:tc>
        <w:tc>
          <w:tcPr>
            <w:tcW w:type="dxa" w:w="3023"/>
            <w:gridSpan w:val="1"/>
            <w:tcBorders>
              <w:top w:val="single" w:color="CBD5E1" w:sz="4"/>
              <w:left w:val="single" w:color="CBD5E1" w:sz="4"/>
              <w:bottom w:val="single" w:color="CBD5E1" w:sz="4"/>
              <w:right w:val="single" w:color="CBD5E1" w:sz="4"/>
            </w:tcBorders>
            <w:shd w:fill="FFFFFF" w:color="auto" w:val="clear"/>
            <w:tcMar>
              <w:top w:type="dxa" w:w="140"/>
              <w:left w:type="dxa" w:w="140"/>
              <w:bottom w:type="dxa" w:w="140"/>
              <w:right w:type="dxa" w:w="140"/>
            </w:tcMar>
            <w:vAlign w:val="center"/>
          </w:tcPr>
          <w:p>
            <w:pPr>
              <w:pStyle w:val="LabsTableText"/>
              <w:keepNext w:val="false"/>
              <w:keepLines w:val="false"/>
              <w:widowControl/>
              <w:shd w:fill="FFFFFF" w:color="auto" w:val="clear"/>
              <w:spacing w:before="0" w:after="0" w:line="360" w:lineRule="auto"/>
              <w:jc w:val="left"/>
            </w:pPr>
            <w:r>
              <w:rPr>
                <w:rFonts w:ascii="Cambria" w:cs="Cambria" w:eastAsia="Cambria" w:hAnsi="Cambria"/>
                <w:b w:val="false"/>
                <w:bCs w:val="false"/>
                <w:color w:val="28303D"/>
                <w:sz w:val="28"/>
                <w:szCs w:val="28"/>
              </w:rPr>
              <w:t xml:space="preserve">Pruning upper tree crowns without ladders</w:t>
            </w:r>
          </w:p>
        </w:tc>
      </w:tr>
    </w:tbl>
    <w:p>
      <w:pPr>
        <w:spacing w:after="180" w:before="0" w:line="1" w:lineRule="exactly"/>
        <w:rPr>
          <w:sz w:val="2"/>
          <w:szCs w:val="2"/>
        </w:rPr>
      </w:pPr>
    </w:p>
    <w:p>
      <w:pPr>
        <w:keepNext w:val="false"/>
        <w:keepLines/>
        <w:spacing w:before="0" w:after="0" w:line="3600" w:lineRule="exact"/>
      </w:pP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9. Precautions During Pruning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To prevent mechanical damage, spread of diseases, and physiological shock to fruit trees, several essential precautions must be observed during training and pruning operations:</w:t>
      </w:r>
    </w:p>
    <w:p>
      <w:pPr>
        <w:pStyle w:val="LabsBody"/>
        <w:keepNext w:val="false"/>
        <w:keepLines w:val="false"/>
        <w:widowControl/>
        <w:numPr>
          <w:ilvl w:val="0"/>
          <w:numId w:val="4"/>
        </w:numPr>
        <w:spacing w:before="0" w:after="180" w:line="360" w:lineRule="auto"/>
        <w:jc w:val="left"/>
      </w:pPr>
      <w:r>
        <w:rPr>
          <w:rFonts w:ascii="Cambria" w:cs="Cambria" w:eastAsia="Cambria" w:hAnsi="Cambria"/>
          <w:b w:val="false"/>
          <w:bCs w:val="false"/>
          <w:color w:val="28303D"/>
          <w:sz w:val="28"/>
          <w:szCs w:val="28"/>
        </w:rPr>
        <w:t xml:space="preserve">Tool Sanitation: Always sterilize pruning tools (using 70% isopropyl alcohol or a 10% bleach solution) before moving between trees to prevent the transmission of systemic bacterial and fungal pathogens, such as citrus canker or fire blight.</w:t>
      </w:r>
    </w:p>
    <w:p>
      <w:pPr>
        <w:pStyle w:val="LabsBody"/>
        <w:keepNext w:val="false"/>
        <w:keepLines w:val="false"/>
        <w:widowControl/>
        <w:numPr>
          <w:ilvl w:val="0"/>
          <w:numId w:val="4"/>
        </w:numPr>
        <w:spacing w:before="0" w:after="180" w:line="360" w:lineRule="auto"/>
        <w:jc w:val="left"/>
      </w:pPr>
      <w:r>
        <w:rPr>
          <w:rFonts w:ascii="Cambria" w:cs="Cambria" w:eastAsia="Cambria" w:hAnsi="Cambria"/>
          <w:b w:val="false"/>
          <w:bCs w:val="false"/>
          <w:color w:val="28303D"/>
          <w:sz w:val="28"/>
          <w:szCs w:val="28"/>
        </w:rPr>
        <w:t xml:space="preserve">Clean Cut Mechanics: Make cuts cleanly at the branch collar without leaving long stubs (which die back and rot) or cutting flush against the trunk (which damages the branch collar and delays healing).</w:t>
      </w:r>
    </w:p>
    <w:p>
      <w:pPr>
        <w:pStyle w:val="LabsBody"/>
        <w:keepNext w:val="false"/>
        <w:keepLines w:val="false"/>
        <w:widowControl/>
        <w:numPr>
          <w:ilvl w:val="0"/>
          <w:numId w:val="4"/>
        </w:numPr>
        <w:spacing w:before="0" w:after="180" w:line="360" w:lineRule="auto"/>
        <w:jc w:val="left"/>
      </w:pPr>
      <w:r>
        <w:rPr>
          <w:rFonts w:ascii="Cambria" w:cs="Cambria" w:eastAsia="Cambria" w:hAnsi="Cambria"/>
          <w:b w:val="false"/>
          <w:bCs w:val="false"/>
          <w:color w:val="28303D"/>
          <w:sz w:val="28"/>
          <w:szCs w:val="28"/>
        </w:rPr>
        <w:t xml:space="preserve">Weather Considerations: Avoid pruning during wet or humid weather, as moisture facilitates the germination and entry of fungal spores into fresh pruning wounds.</w:t>
      </w:r>
    </w:p>
    <w:p>
      <w:pPr>
        <w:pStyle w:val="LabsBody"/>
        <w:keepNext w:val="false"/>
        <w:keepLines w:val="false"/>
        <w:widowControl/>
        <w:numPr>
          <w:ilvl w:val="0"/>
          <w:numId w:val="4"/>
        </w:numPr>
        <w:spacing w:before="0" w:after="180" w:line="360" w:lineRule="auto"/>
        <w:jc w:val="left"/>
      </w:pPr>
      <w:r>
        <w:rPr>
          <w:rFonts w:ascii="Cambria" w:cs="Cambria" w:eastAsia="Cambria" w:hAnsi="Cambria"/>
          <w:b w:val="false"/>
          <w:bCs w:val="false"/>
          <w:color w:val="28303D"/>
          <w:sz w:val="28"/>
          <w:szCs w:val="28"/>
        </w:rPr>
        <w:t xml:space="preserve">Protection of Large Wounds: Apply a suitable horticultural wound dressing or fungicidal paste on cuts larger than 5 cm in diameter to protect exposed heartwood from weathering and wood-boring insects.</w:t>
      </w:r>
    </w:p>
    <w:p>
      <w:pPr>
        <w:pStyle w:val="LabsBody"/>
        <w:keepNext w:val="false"/>
        <w:keepLines w:val="false"/>
        <w:widowControl/>
        <w:numPr>
          <w:ilvl w:val="0"/>
          <w:numId w:val="4"/>
        </w:numPr>
        <w:spacing w:before="0" w:after="180" w:line="360" w:lineRule="auto"/>
        <w:jc w:val="left"/>
      </w:pPr>
      <w:r>
        <w:rPr>
          <w:rFonts w:ascii="Cambria" w:cs="Cambria" w:eastAsia="Cambria" w:hAnsi="Cambria"/>
          <w:b w:val="false"/>
          <w:bCs w:val="false"/>
          <w:color w:val="28303D"/>
          <w:sz w:val="28"/>
          <w:szCs w:val="28"/>
        </w:rPr>
        <w:t xml:space="preserve">Sterility and Maintenance: Keep cutting blades sharp at all times to ensure clean callus formation and rapid wound closure.</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10. Effects of Training and Pruning on Plant Architecture, Light Interception, Flowering, Fruit Production, and Fruit Quality</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Training and pruning exert profound physiological and morphological effects on fruit crops, directly altering their growth and productivity.</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Plant Architecture</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Through systematic training and structural pruning, the plant develops a robust, mechanical framework capable of sustaining heavy physiological loads. Scaffold branch distribution is optimized, preventing weak V-shaped crotches and ensuring structural longevity across decades of commercial orchard operation.</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Light Interception</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Pruning opens dense canopies, significantly improving light interception and distribution across exterior and interior foliage. Enhanced light penetration drives higher rates of net photosynthesis, supplying essential carbohydrates for fruit development and vegetative health.</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Flowering</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32"/>
          <w:szCs w:val="32"/>
        </w:rPr>
        <w:t xml:space="preserve">By modulating apical dominance and removing non-productive shaded wood, pruning balances vegetative vigor with reproductive development. It stimulates flower bud differentiation and prevents biennial bearing (alternate bearing) cycles common in fruit crops like apples and mangoes.</w:t>
      </w:r>
    </w:p>
    <w:p>
      <w:pPr>
        <w:pStyle w:val="Heading3"/>
        <w:pStyle w:val="Heading3"/>
        <w:keepNext/>
        <w:keepLines/>
        <w:widowControl/>
        <w:spacing w:before="240" w:after="120" w:line="293" w:lineRule="auto"/>
        <w:jc w:val="left"/>
        <w:outlineLvl w:val="2"/>
      </w:pPr>
      <w:r>
        <w:rPr>
          <w:rFonts w:ascii="Cambria" w:cs="Cambria" w:eastAsia="Cambria" w:hAnsi="Cambria"/>
          <w:b/>
          <w:bCs/>
          <w:color w:val="384C70"/>
          <w:sz w:val="32"/>
          <w:szCs w:val="32"/>
        </w:rPr>
        <w:t xml:space="preserve">Fruit Production and Quality</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Pruning regulates crop load, preventing over-cropping which leads to small, unmarketable fruit. By thinning excess buds and fruit clusters, the remaining fruits receive a greater share of photosynthetic assimilates, resulting in superior fruit size, enhanced sugar accumulation (Total Soluble Solids), optimal skin coloration, and overall market value improvement.</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11. Conclusion</w:t>
      </w:r>
    </w:p>
    <w:p>
      <w:pPr>
        <w:pStyle w:val="LabsBody"/>
        <w:keepNext w:val="false"/>
        <w:keepLines w:val="false"/>
        <w:widowControl/>
        <w:spacing w:before="0" w:after="180" w:line="360" w:lineRule="auto"/>
        <w:jc w:val="left"/>
      </w:pPr>
      <w:r>
        <w:rPr>
          <w:rFonts w:ascii="Cambria" w:cs="Cambria" w:eastAsia="Cambria" w:hAnsi="Cambria"/>
          <w:b w:val="false"/>
          <w:bCs w:val="false"/>
          <w:color w:val="28303D"/>
          <w:sz w:val="28"/>
          <w:szCs w:val="28"/>
        </w:rPr>
        <w:t xml:space="preserve">Training and pruning are indispensable horticultural practices that bridge plant science and orchard management. While training establishes the permanent structural skeleton necessary for mechanical stability and space optimization, pruning regulates ongoing vigor, health, and productivity. Mastery of these techniques—accounting for crop-specific growth habits, appropriate timing, sanitary tool handling, and physiological principles—allows horticulturists to maximize both the quantity and quality of fruit yields sustainably. As high-density planting systems and modern orchard designs evolve, the precision application of training and pruning remains a cornerstone of successful commercial fruit production.</w:t>
      </w:r>
    </w:p>
    <w:p>
      <w:pPr>
        <w:pStyle w:val="Heading2"/>
        <w:pStyle w:val="Heading2"/>
        <w:keepNext/>
        <w:keepLines/>
        <w:widowControl/>
        <w:spacing w:before="360" w:after="120" w:line="293" w:lineRule="auto"/>
        <w:jc w:val="left"/>
        <w:outlineLvl w:val="1"/>
      </w:pPr>
      <w:r>
        <w:rPr>
          <w:rFonts w:ascii="Cambria" w:cs="Cambria" w:eastAsia="Cambria" w:hAnsi="Cambria"/>
          <w:b/>
          <w:bCs/>
          <w:color w:val="384C70"/>
          <w:sz w:val="32"/>
          <w:szCs w:val="32"/>
        </w:rPr>
        <w:t xml:space="preserve">12. References</w:t>
      </w:r>
    </w:p>
    <w:p>
      <w:pPr>
        <w:pStyle w:val="LabsBody"/>
        <w:keepNext w:val="false"/>
        <w:keepLines w:val="false"/>
        <w:widowControl/>
        <w:numPr>
          <w:ilvl w:val="0"/>
          <w:numId w:val="5"/>
        </w:numPr>
        <w:spacing w:before="0" w:after="180" w:line="360" w:lineRule="auto"/>
        <w:jc w:val="left"/>
      </w:pPr>
      <w:r>
        <w:rPr>
          <w:rFonts w:ascii="Cambria" w:cs="Cambria" w:eastAsia="Cambria" w:hAnsi="Cambria"/>
          <w:b w:val="false"/>
          <w:bCs w:val="false"/>
          <w:color w:val="28303D"/>
          <w:sz w:val="28"/>
          <w:szCs w:val="28"/>
        </w:rPr>
        <w:t xml:space="preserve">Chadha, K.L. (2001). Handbook of Horticulture. Indian Council of Agricultural Research (ICAR), New Delhi.</w:t>
      </w:r>
    </w:p>
    <w:p>
      <w:pPr>
        <w:pStyle w:val="LabsBody"/>
        <w:keepNext w:val="false"/>
        <w:keepLines w:val="false"/>
        <w:widowControl/>
        <w:numPr>
          <w:ilvl w:val="0"/>
          <w:numId w:val="5"/>
        </w:numPr>
        <w:spacing w:before="0" w:after="180" w:line="360" w:lineRule="auto"/>
        <w:jc w:val="left"/>
      </w:pPr>
      <w:r>
        <w:rPr>
          <w:rFonts w:ascii="Cambria" w:cs="Cambria" w:eastAsia="Cambria" w:hAnsi="Cambria"/>
          <w:b w:val="false"/>
          <w:bCs w:val="false"/>
          <w:color w:val="28303D"/>
          <w:sz w:val="28"/>
          <w:szCs w:val="28"/>
        </w:rPr>
        <w:t xml:space="preserve">Kumar, N. (2019). Introduction to Horticulture. Rajen Publications, New Delhi.</w:t>
      </w:r>
    </w:p>
    <w:p>
      <w:pPr>
        <w:pStyle w:val="LabsBody"/>
        <w:keepNext w:val="false"/>
        <w:keepLines w:val="false"/>
        <w:widowControl/>
        <w:numPr>
          <w:ilvl w:val="0"/>
          <w:numId w:val="5"/>
        </w:numPr>
        <w:spacing w:before="0" w:after="180" w:line="360" w:lineRule="auto"/>
        <w:jc w:val="left"/>
      </w:pPr>
      <w:r>
        <w:rPr>
          <w:rFonts w:ascii="Cambria" w:cs="Cambria" w:eastAsia="Cambria" w:hAnsi="Cambria"/>
          <w:b w:val="false"/>
          <w:bCs w:val="false"/>
          <w:color w:val="28303D"/>
          <w:sz w:val="28"/>
          <w:szCs w:val="28"/>
        </w:rPr>
        <w:t xml:space="preserve">Edmonds, J.B., Sproston, T., &amp; Drezner, S. (2018). Principles of Pruning and Training Fruit Trees. Horticultural Science Journal, 45(2), 112-128.</w:t>
      </w:r>
    </w:p>
    <w:p>
      <w:pPr>
        <w:pStyle w:val="LabsBody"/>
        <w:keepNext w:val="false"/>
        <w:keepLines w:val="false"/>
        <w:widowControl/>
        <w:numPr>
          <w:ilvl w:val="0"/>
          <w:numId w:val="5"/>
        </w:numPr>
        <w:spacing w:before="0" w:after="180" w:line="360" w:lineRule="auto"/>
        <w:jc w:val="left"/>
      </w:pPr>
      <w:r>
        <w:rPr>
          <w:rFonts w:ascii="Cambria" w:cs="Cambria" w:eastAsia="Cambria" w:hAnsi="Cambria"/>
          <w:b w:val="false"/>
          <w:bCs w:val="false"/>
          <w:color w:val="28303D"/>
          <w:sz w:val="28"/>
          <w:szCs w:val="28"/>
        </w:rPr>
        <w:t xml:space="preserve">Westwood, M.N. (2020). Temperate-Zone Pomology: Physiology and Culture. Timber Press, Portland.</w:t>
      </w:r>
    </w:p>
    <w:p>
      <w:pPr>
        <w:pStyle w:val="LabsBody"/>
        <w:keepNext w:val="false"/>
        <w:keepLines w:val="false"/>
        <w:widowControl/>
        <w:numPr>
          <w:ilvl w:val="0"/>
          <w:numId w:val="5"/>
        </w:numPr>
        <w:spacing w:before="0" w:after="180" w:line="360" w:lineRule="auto"/>
        <w:jc w:val="left"/>
      </w:pPr>
      <w:r>
        <w:rPr>
          <w:rFonts w:ascii="Cambria" w:cs="Cambria" w:eastAsia="Cambria" w:hAnsi="Cambria"/>
          <w:b w:val="false"/>
          <w:bCs w:val="false"/>
          <w:color w:val="28303D"/>
          <w:sz w:val="28"/>
          <w:szCs w:val="28"/>
        </w:rPr>
        <w:t xml:space="preserve">Singh, J. (2015). Basic Horticulture. Kalyani Publishers, Ludhiana.</w:t>
      </w:r>
    </w:p>
    <w:p>
      <w:pPr>
        <w:pStyle w:val="LabsBody"/>
        <w:keepNext w:val="false"/>
        <w:keepLines w:val="false"/>
        <w:widowControl/>
        <w:spacing w:before="0" w:after="180" w:line="360" w:lineRule="auto"/>
        <w:jc w:val="left"/>
      </w:pPr>
    </w:p>
    <w:sectPr>
      <w:headerReference w:type="default" r:id="rId6"/>
      <w:footerReference w:type="default" r:id="rId7"/>
      <w:pgSz w:w="11906" w:h="16838" w:orient="portrait"/>
      <w:pgMar w:top="1417" w:right="1417" w:bottom="1417" w:left="1417"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LabsRunningText"/>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LabsRunningText"/>
    </w:pPr>
    <w:r>
      <w:t xml:space="preserve">Training and Pruning in Horticulture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rPr>
        <w:rFonts w:ascii="Cambria" w:cs="Cambria" w:eastAsia="Cambria" w:hAnsi="Cambria"/>
        <w:color w:val="28303D"/>
      </w:rPr>
    </w:lvl>
    <w:lvl w:ilvl="1" w15:tentative="1">
      <w:start w:val="1"/>
      <w:numFmt w:val="bullet"/>
      <w:lvlText w:val="•"/>
      <w:lvlJc w:val="start"/>
      <w:pPr>
        <w:ind w:left="720" w:hanging="240"/>
      </w:pPr>
      <w:rPr>
        <w:rFonts w:ascii="Cambria" w:cs="Cambria" w:eastAsia="Cambria" w:hAnsi="Cambria"/>
        <w:color w:val="28303D"/>
      </w:rPr>
    </w:lvl>
    <w:lvl w:ilvl="2" w15:tentative="1">
      <w:start w:val="1"/>
      <w:numFmt w:val="bullet"/>
      <w:lvlText w:val="•"/>
      <w:lvlJc w:val="start"/>
      <w:pPr>
        <w:ind w:left="1080" w:hanging="240"/>
      </w:pPr>
      <w:rPr>
        <w:rFonts w:ascii="Cambria" w:cs="Cambria" w:eastAsia="Cambria" w:hAnsi="Cambria"/>
        <w:color w:val="28303D"/>
      </w:rPr>
    </w:lvl>
    <w:lvl w:ilvl="3" w15:tentative="1">
      <w:start w:val="1"/>
      <w:numFmt w:val="bullet"/>
      <w:lvlText w:val="•"/>
      <w:lvlJc w:val="start"/>
      <w:pPr>
        <w:ind w:left="1440" w:hanging="240"/>
      </w:pPr>
      <w:rPr>
        <w:rFonts w:ascii="Cambria" w:cs="Cambria" w:eastAsia="Cambria" w:hAnsi="Cambria"/>
        <w:color w:val="28303D"/>
      </w:rPr>
    </w:lvl>
    <w:lvl w:ilvl="4" w15:tentative="1">
      <w:start w:val="1"/>
      <w:numFmt w:val="bullet"/>
      <w:lvlText w:val="•"/>
      <w:lvlJc w:val="start"/>
      <w:pPr>
        <w:ind w:left="1800" w:hanging="240"/>
      </w:pPr>
      <w:rPr>
        <w:rFonts w:ascii="Cambria" w:cs="Cambria" w:eastAsia="Cambria" w:hAnsi="Cambria"/>
        <w:color w:val="28303D"/>
      </w:rPr>
    </w:lvl>
    <w:lvl w:ilvl="5" w15:tentative="1">
      <w:start w:val="1"/>
      <w:numFmt w:val="bullet"/>
      <w:lvlText w:val="•"/>
      <w:lvlJc w:val="start"/>
      <w:pPr>
        <w:ind w:left="2160" w:hanging="240"/>
      </w:pPr>
      <w:rPr>
        <w:rFonts w:ascii="Cambria" w:cs="Cambria" w:eastAsia="Cambria" w:hAnsi="Cambria"/>
        <w:color w:val="28303D"/>
      </w:rPr>
    </w:lvl>
    <w:lvl w:ilvl="6" w15:tentative="1">
      <w:start w:val="1"/>
      <w:numFmt w:val="bullet"/>
      <w:lvlText w:val="•"/>
      <w:lvlJc w:val="start"/>
      <w:pPr>
        <w:ind w:left="2520" w:hanging="240"/>
      </w:pPr>
      <w:rPr>
        <w:rFonts w:ascii="Cambria" w:cs="Cambria" w:eastAsia="Cambria" w:hAnsi="Cambria"/>
        <w:color w:val="28303D"/>
      </w:rPr>
    </w:lvl>
    <w:lvl w:ilvl="7" w15:tentative="1">
      <w:start w:val="1"/>
      <w:numFmt w:val="bullet"/>
      <w:lvlText w:val="•"/>
      <w:lvlJc w:val="start"/>
      <w:pPr>
        <w:ind w:left="2880" w:hanging="240"/>
      </w:pPr>
      <w:rPr>
        <w:rFonts w:ascii="Cambria" w:cs="Cambria" w:eastAsia="Cambria" w:hAnsi="Cambria"/>
        <w:color w:val="28303D"/>
      </w:rPr>
    </w:lvl>
    <w:lvl w:ilvl="8" w15:tentative="1">
      <w:start w:val="1"/>
      <w:numFmt w:val="bullet"/>
      <w:lvlText w:val="•"/>
      <w:lvlJc w:val="start"/>
      <w:pPr>
        <w:ind w:left="3240" w:hanging="240"/>
      </w:pPr>
      <w:rPr>
        <w:rFonts w:ascii="Cambria" w:cs="Cambria" w:eastAsia="Cambria" w:hAnsi="Cambria"/>
        <w:color w:val="28303D"/>
      </w:rPr>
    </w:lvl>
  </w:abstractNum>
  <w:abstractNum w:abstractNumId="3" w15:restartNumberingAfterBreak="0">
    <w:multiLevelType w:val="hybridMultilevel"/>
    <w:lvl w:ilvl="0" w15:tentative="1">
      <w:start w:val="1"/>
      <w:numFmt w:val="bullet"/>
      <w:lvlText w:val="•"/>
      <w:lvlJc w:val="start"/>
      <w:pPr>
        <w:ind w:left="360" w:hanging="240"/>
      </w:pPr>
      <w:rPr>
        <w:rFonts w:ascii="Cambria" w:cs="Cambria" w:eastAsia="Cambria" w:hAnsi="Cambria"/>
        <w:color w:val="28303D"/>
      </w:rPr>
    </w:lvl>
    <w:lvl w:ilvl="1" w15:tentative="1">
      <w:start w:val="1"/>
      <w:numFmt w:val="bullet"/>
      <w:lvlText w:val="•"/>
      <w:lvlJc w:val="start"/>
      <w:pPr>
        <w:ind w:left="720" w:hanging="240"/>
      </w:pPr>
      <w:rPr>
        <w:rFonts w:ascii="Cambria" w:cs="Cambria" w:eastAsia="Cambria" w:hAnsi="Cambria"/>
        <w:color w:val="28303D"/>
      </w:rPr>
    </w:lvl>
    <w:lvl w:ilvl="2" w15:tentative="1">
      <w:start w:val="1"/>
      <w:numFmt w:val="bullet"/>
      <w:lvlText w:val="•"/>
      <w:lvlJc w:val="start"/>
      <w:pPr>
        <w:ind w:left="1080" w:hanging="240"/>
      </w:pPr>
      <w:rPr>
        <w:rFonts w:ascii="Cambria" w:cs="Cambria" w:eastAsia="Cambria" w:hAnsi="Cambria"/>
        <w:color w:val="28303D"/>
      </w:rPr>
    </w:lvl>
    <w:lvl w:ilvl="3" w15:tentative="1">
      <w:start w:val="1"/>
      <w:numFmt w:val="bullet"/>
      <w:lvlText w:val="•"/>
      <w:lvlJc w:val="start"/>
      <w:pPr>
        <w:ind w:left="1440" w:hanging="240"/>
      </w:pPr>
      <w:rPr>
        <w:rFonts w:ascii="Cambria" w:cs="Cambria" w:eastAsia="Cambria" w:hAnsi="Cambria"/>
        <w:color w:val="28303D"/>
      </w:rPr>
    </w:lvl>
    <w:lvl w:ilvl="4" w15:tentative="1">
      <w:start w:val="1"/>
      <w:numFmt w:val="bullet"/>
      <w:lvlText w:val="•"/>
      <w:lvlJc w:val="start"/>
      <w:pPr>
        <w:ind w:left="1800" w:hanging="240"/>
      </w:pPr>
      <w:rPr>
        <w:rFonts w:ascii="Cambria" w:cs="Cambria" w:eastAsia="Cambria" w:hAnsi="Cambria"/>
        <w:color w:val="28303D"/>
      </w:rPr>
    </w:lvl>
    <w:lvl w:ilvl="5" w15:tentative="1">
      <w:start w:val="1"/>
      <w:numFmt w:val="bullet"/>
      <w:lvlText w:val="•"/>
      <w:lvlJc w:val="start"/>
      <w:pPr>
        <w:ind w:left="2160" w:hanging="240"/>
      </w:pPr>
      <w:rPr>
        <w:rFonts w:ascii="Cambria" w:cs="Cambria" w:eastAsia="Cambria" w:hAnsi="Cambria"/>
        <w:color w:val="28303D"/>
      </w:rPr>
    </w:lvl>
    <w:lvl w:ilvl="6" w15:tentative="1">
      <w:start w:val="1"/>
      <w:numFmt w:val="bullet"/>
      <w:lvlText w:val="•"/>
      <w:lvlJc w:val="start"/>
      <w:pPr>
        <w:ind w:left="2520" w:hanging="240"/>
      </w:pPr>
      <w:rPr>
        <w:rFonts w:ascii="Cambria" w:cs="Cambria" w:eastAsia="Cambria" w:hAnsi="Cambria"/>
        <w:color w:val="28303D"/>
      </w:rPr>
    </w:lvl>
    <w:lvl w:ilvl="7" w15:tentative="1">
      <w:start w:val="1"/>
      <w:numFmt w:val="bullet"/>
      <w:lvlText w:val="•"/>
      <w:lvlJc w:val="start"/>
      <w:pPr>
        <w:ind w:left="2880" w:hanging="240"/>
      </w:pPr>
      <w:rPr>
        <w:rFonts w:ascii="Cambria" w:cs="Cambria" w:eastAsia="Cambria" w:hAnsi="Cambria"/>
        <w:color w:val="28303D"/>
      </w:rPr>
    </w:lvl>
    <w:lvl w:ilvl="8" w15:tentative="1">
      <w:start w:val="1"/>
      <w:numFmt w:val="bullet"/>
      <w:lvlText w:val="•"/>
      <w:lvlJc w:val="start"/>
      <w:pPr>
        <w:ind w:left="3240" w:hanging="240"/>
      </w:pPr>
      <w:rPr>
        <w:rFonts w:ascii="Cambria" w:cs="Cambria" w:eastAsia="Cambria" w:hAnsi="Cambria"/>
        <w:color w:val="28303D"/>
      </w:rPr>
    </w:lvl>
  </w:abstractNum>
  <w:abstractNum w:abstractNumId="4" w15:restartNumberingAfterBreak="0">
    <w:multiLevelType w:val="hybridMultilevel"/>
    <w:lvl w:ilvl="0" w15:tentative="1">
      <w:start w:val="1"/>
      <w:numFmt w:val="bullet"/>
      <w:lvlText w:val="•"/>
      <w:lvlJc w:val="start"/>
      <w:pPr>
        <w:ind w:left="360" w:hanging="240"/>
      </w:pPr>
      <w:rPr>
        <w:rFonts w:ascii="Cambria" w:cs="Cambria" w:eastAsia="Cambria" w:hAnsi="Cambria"/>
        <w:color w:val="28303D"/>
      </w:rPr>
    </w:lvl>
    <w:lvl w:ilvl="1" w15:tentative="1">
      <w:start w:val="1"/>
      <w:numFmt w:val="bullet"/>
      <w:lvlText w:val="•"/>
      <w:lvlJc w:val="start"/>
      <w:pPr>
        <w:ind w:left="720" w:hanging="240"/>
      </w:pPr>
      <w:rPr>
        <w:rFonts w:ascii="Cambria" w:cs="Cambria" w:eastAsia="Cambria" w:hAnsi="Cambria"/>
        <w:color w:val="28303D"/>
      </w:rPr>
    </w:lvl>
    <w:lvl w:ilvl="2" w15:tentative="1">
      <w:start w:val="1"/>
      <w:numFmt w:val="bullet"/>
      <w:lvlText w:val="•"/>
      <w:lvlJc w:val="start"/>
      <w:pPr>
        <w:ind w:left="1080" w:hanging="240"/>
      </w:pPr>
      <w:rPr>
        <w:rFonts w:ascii="Cambria" w:cs="Cambria" w:eastAsia="Cambria" w:hAnsi="Cambria"/>
        <w:color w:val="28303D"/>
      </w:rPr>
    </w:lvl>
    <w:lvl w:ilvl="3" w15:tentative="1">
      <w:start w:val="1"/>
      <w:numFmt w:val="bullet"/>
      <w:lvlText w:val="•"/>
      <w:lvlJc w:val="start"/>
      <w:pPr>
        <w:ind w:left="1440" w:hanging="240"/>
      </w:pPr>
      <w:rPr>
        <w:rFonts w:ascii="Cambria" w:cs="Cambria" w:eastAsia="Cambria" w:hAnsi="Cambria"/>
        <w:color w:val="28303D"/>
      </w:rPr>
    </w:lvl>
    <w:lvl w:ilvl="4" w15:tentative="1">
      <w:start w:val="1"/>
      <w:numFmt w:val="bullet"/>
      <w:lvlText w:val="•"/>
      <w:lvlJc w:val="start"/>
      <w:pPr>
        <w:ind w:left="1800" w:hanging="240"/>
      </w:pPr>
      <w:rPr>
        <w:rFonts w:ascii="Cambria" w:cs="Cambria" w:eastAsia="Cambria" w:hAnsi="Cambria"/>
        <w:color w:val="28303D"/>
      </w:rPr>
    </w:lvl>
    <w:lvl w:ilvl="5" w15:tentative="1">
      <w:start w:val="1"/>
      <w:numFmt w:val="bullet"/>
      <w:lvlText w:val="•"/>
      <w:lvlJc w:val="start"/>
      <w:pPr>
        <w:ind w:left="2160" w:hanging="240"/>
      </w:pPr>
      <w:rPr>
        <w:rFonts w:ascii="Cambria" w:cs="Cambria" w:eastAsia="Cambria" w:hAnsi="Cambria"/>
        <w:color w:val="28303D"/>
      </w:rPr>
    </w:lvl>
    <w:lvl w:ilvl="6" w15:tentative="1">
      <w:start w:val="1"/>
      <w:numFmt w:val="bullet"/>
      <w:lvlText w:val="•"/>
      <w:lvlJc w:val="start"/>
      <w:pPr>
        <w:ind w:left="2520" w:hanging="240"/>
      </w:pPr>
      <w:rPr>
        <w:rFonts w:ascii="Cambria" w:cs="Cambria" w:eastAsia="Cambria" w:hAnsi="Cambria"/>
        <w:color w:val="28303D"/>
      </w:rPr>
    </w:lvl>
    <w:lvl w:ilvl="7" w15:tentative="1">
      <w:start w:val="1"/>
      <w:numFmt w:val="bullet"/>
      <w:lvlText w:val="•"/>
      <w:lvlJc w:val="start"/>
      <w:pPr>
        <w:ind w:left="2880" w:hanging="240"/>
      </w:pPr>
      <w:rPr>
        <w:rFonts w:ascii="Cambria" w:cs="Cambria" w:eastAsia="Cambria" w:hAnsi="Cambria"/>
        <w:color w:val="28303D"/>
      </w:rPr>
    </w:lvl>
    <w:lvl w:ilvl="8" w15:tentative="1">
      <w:start w:val="1"/>
      <w:numFmt w:val="bullet"/>
      <w:lvlText w:val="•"/>
      <w:lvlJc w:val="start"/>
      <w:pPr>
        <w:ind w:left="3240" w:hanging="240"/>
      </w:pPr>
      <w:rPr>
        <w:rFonts w:ascii="Cambria" w:cs="Cambria" w:eastAsia="Cambria" w:hAnsi="Cambria"/>
        <w:color w:val="28303D"/>
      </w:rPr>
    </w:lvl>
  </w:abstractNum>
  <w:abstractNum w:abstractNumId="5" w15:restartNumberingAfterBreak="0">
    <w:multiLevelType w:val="hybridMultilevel"/>
    <w:lvl w:ilvl="0" w15:tentative="1">
      <w:start w:val="1"/>
      <w:numFmt w:val="bullet"/>
      <w:lvlText w:val="•"/>
      <w:lvlJc w:val="start"/>
      <w:pPr>
        <w:ind w:left="360" w:hanging="240"/>
      </w:pPr>
      <w:rPr>
        <w:rFonts w:ascii="Cambria" w:cs="Cambria" w:eastAsia="Cambria" w:hAnsi="Cambria"/>
        <w:color w:val="28303D"/>
      </w:rPr>
    </w:lvl>
    <w:lvl w:ilvl="1" w15:tentative="1">
      <w:start w:val="1"/>
      <w:numFmt w:val="bullet"/>
      <w:lvlText w:val="•"/>
      <w:lvlJc w:val="start"/>
      <w:pPr>
        <w:ind w:left="720" w:hanging="240"/>
      </w:pPr>
      <w:rPr>
        <w:rFonts w:ascii="Cambria" w:cs="Cambria" w:eastAsia="Cambria" w:hAnsi="Cambria"/>
        <w:color w:val="28303D"/>
      </w:rPr>
    </w:lvl>
    <w:lvl w:ilvl="2" w15:tentative="1">
      <w:start w:val="1"/>
      <w:numFmt w:val="bullet"/>
      <w:lvlText w:val="•"/>
      <w:lvlJc w:val="start"/>
      <w:pPr>
        <w:ind w:left="1080" w:hanging="240"/>
      </w:pPr>
      <w:rPr>
        <w:rFonts w:ascii="Cambria" w:cs="Cambria" w:eastAsia="Cambria" w:hAnsi="Cambria"/>
        <w:color w:val="28303D"/>
      </w:rPr>
    </w:lvl>
    <w:lvl w:ilvl="3" w15:tentative="1">
      <w:start w:val="1"/>
      <w:numFmt w:val="bullet"/>
      <w:lvlText w:val="•"/>
      <w:lvlJc w:val="start"/>
      <w:pPr>
        <w:ind w:left="1440" w:hanging="240"/>
      </w:pPr>
      <w:rPr>
        <w:rFonts w:ascii="Cambria" w:cs="Cambria" w:eastAsia="Cambria" w:hAnsi="Cambria"/>
        <w:color w:val="28303D"/>
      </w:rPr>
    </w:lvl>
    <w:lvl w:ilvl="4" w15:tentative="1">
      <w:start w:val="1"/>
      <w:numFmt w:val="bullet"/>
      <w:lvlText w:val="•"/>
      <w:lvlJc w:val="start"/>
      <w:pPr>
        <w:ind w:left="1800" w:hanging="240"/>
      </w:pPr>
      <w:rPr>
        <w:rFonts w:ascii="Cambria" w:cs="Cambria" w:eastAsia="Cambria" w:hAnsi="Cambria"/>
        <w:color w:val="28303D"/>
      </w:rPr>
    </w:lvl>
    <w:lvl w:ilvl="5" w15:tentative="1">
      <w:start w:val="1"/>
      <w:numFmt w:val="bullet"/>
      <w:lvlText w:val="•"/>
      <w:lvlJc w:val="start"/>
      <w:pPr>
        <w:ind w:left="2160" w:hanging="240"/>
      </w:pPr>
      <w:rPr>
        <w:rFonts w:ascii="Cambria" w:cs="Cambria" w:eastAsia="Cambria" w:hAnsi="Cambria"/>
        <w:color w:val="28303D"/>
      </w:rPr>
    </w:lvl>
    <w:lvl w:ilvl="6" w15:tentative="1">
      <w:start w:val="1"/>
      <w:numFmt w:val="bullet"/>
      <w:lvlText w:val="•"/>
      <w:lvlJc w:val="start"/>
      <w:pPr>
        <w:ind w:left="2520" w:hanging="240"/>
      </w:pPr>
      <w:rPr>
        <w:rFonts w:ascii="Cambria" w:cs="Cambria" w:eastAsia="Cambria" w:hAnsi="Cambria"/>
        <w:color w:val="28303D"/>
      </w:rPr>
    </w:lvl>
    <w:lvl w:ilvl="7" w15:tentative="1">
      <w:start w:val="1"/>
      <w:numFmt w:val="bullet"/>
      <w:lvlText w:val="•"/>
      <w:lvlJc w:val="start"/>
      <w:pPr>
        <w:ind w:left="2880" w:hanging="240"/>
      </w:pPr>
      <w:rPr>
        <w:rFonts w:ascii="Cambria" w:cs="Cambria" w:eastAsia="Cambria" w:hAnsi="Cambria"/>
        <w:color w:val="28303D"/>
      </w:rPr>
    </w:lvl>
    <w:lvl w:ilvl="8" w15:tentative="1">
      <w:start w:val="1"/>
      <w:numFmt w:val="bullet"/>
      <w:lvlText w:val="•"/>
      <w:lvlJc w:val="start"/>
      <w:pPr>
        <w:ind w:left="3240" w:hanging="240"/>
      </w:pPr>
      <w:rPr>
        <w:rFonts w:ascii="Cambria" w:cs="Cambria" w:eastAsia="Cambria" w:hAnsi="Cambria"/>
        <w:color w:val="2830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8303D"/>
        <w:sz w:val="28"/>
        <w:szCs w:val="28"/>
      </w:rPr>
    </w:rPrDefault>
    <w:pPrDefault>
      <w:pPr>
        <w:spacing w:before="0" w:after="18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LabsBody"/>
    <w:qFormat/>
    <w:pPr>
      <w:keepNext/>
      <w:keepLines/>
      <w:spacing w:before="0" w:after="240" w:line="293" w:lineRule="auto"/>
      <w:outlineLvl w:val="0"/>
    </w:pPr>
    <w:rPr>
      <w:rFonts w:ascii="Cambria" w:cs="Cambria" w:eastAsia="Cambria" w:hAnsi="Cambria"/>
      <w:b/>
      <w:bCs/>
      <w:color w:val="384C70"/>
      <w:sz w:val="52"/>
      <w:szCs w:val="52"/>
    </w:rPr>
  </w:style>
  <w:style w:type="paragraph" w:styleId="Heading2">
    <w:name w:val="Heading 2"/>
    <w:basedOn w:val="Normal"/>
    <w:next w:val="LabsBody"/>
    <w:qFormat/>
    <w:pPr>
      <w:keepNext/>
      <w:keepLines/>
      <w:spacing w:before="360" w:after="120" w:line="293" w:lineRule="auto"/>
      <w:outlineLvl w:val="1"/>
    </w:pPr>
    <w:rPr>
      <w:rFonts w:ascii="Cambria" w:cs="Cambria" w:eastAsia="Cambria" w:hAnsi="Cambria"/>
      <w:b/>
      <w:bCs/>
      <w:color w:val="384C70"/>
      <w:sz w:val="34"/>
      <w:szCs w:val="34"/>
    </w:rPr>
  </w:style>
  <w:style w:type="paragraph" w:styleId="Heading3">
    <w:name w:val="Heading 3"/>
    <w:basedOn w:val="Normal"/>
    <w:next w:val="LabsBody"/>
    <w:qFormat/>
    <w:pPr>
      <w:keepNext/>
      <w:keepLines/>
      <w:spacing w:before="240" w:after="120" w:line="293" w:lineRule="auto"/>
      <w:outlineLvl w:val="2"/>
    </w:pPr>
    <w:rPr>
      <w:rFonts w:ascii="Cambria" w:cs="Cambria" w:eastAsia="Cambria" w:hAnsi="Cambria"/>
      <w:b/>
      <w:bCs/>
      <w:color w:val="384C70"/>
      <w:sz w:val="26"/>
      <w:szCs w:val="26"/>
    </w:rPr>
  </w:style>
  <w:style w:type="paragraph" w:styleId="Heading4">
    <w:name w:val="Heading 4"/>
    <w:basedOn w:val="Normal"/>
    <w:next w:val="LabsBody"/>
    <w:qFormat/>
    <w:pPr>
      <w:keepNext/>
      <w:keepLines/>
      <w:spacing w:before="240" w:after="120" w:line="293" w:lineRule="auto"/>
      <w:outlineLvl w:val="3"/>
    </w:pPr>
    <w:rPr>
      <w:rFonts w:ascii="Cambria" w:cs="Cambria" w:eastAsia="Cambria" w:hAnsi="Cambria"/>
      <w:b/>
      <w:bCs/>
      <w:color w:val="384C70"/>
      <w:sz w:val="26"/>
      <w:szCs w:val="26"/>
    </w:rPr>
  </w:style>
  <w:style w:type="paragraph" w:styleId="Heading5">
    <w:name w:val="Heading 5"/>
    <w:basedOn w:val="Normal"/>
    <w:next w:val="LabsBody"/>
    <w:qFormat/>
    <w:pPr>
      <w:keepNext/>
      <w:keepLines/>
      <w:spacing w:before="240" w:after="120" w:line="293" w:lineRule="auto"/>
      <w:outlineLvl w:val="4"/>
    </w:pPr>
    <w:rPr>
      <w:rFonts w:ascii="Cambria" w:cs="Cambria" w:eastAsia="Cambria" w:hAnsi="Cambria"/>
      <w:b/>
      <w:bCs/>
      <w:color w:val="384C70"/>
      <w:sz w:val="26"/>
      <w:szCs w:val="26"/>
    </w:rPr>
  </w:style>
  <w:style w:type="paragraph" w:styleId="Heading6">
    <w:name w:val="Heading 6"/>
    <w:basedOn w:val="Normal"/>
    <w:next w:val="LabsBody"/>
    <w:qFormat/>
    <w:pPr>
      <w:keepNext/>
      <w:keepLines/>
      <w:spacing w:before="240" w:after="120" w:line="293" w:lineRule="auto"/>
      <w:outlineLvl w:val="5"/>
    </w:pPr>
    <w:rPr>
      <w:rFonts w:ascii="Cambria" w:cs="Cambria" w:eastAsia="Cambria" w:hAnsi="Cambria"/>
      <w:b/>
      <w:bCs/>
      <w:color w:val="384C70"/>
      <w:sz w:val="26"/>
      <w:szCs w:val="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LabsBody">
    <w:name w:val="Labs Body"/>
    <w:basedOn w:val="Normal"/>
    <w:next w:val="LabsBody"/>
    <w:qFormat/>
    <w:pPr>
      <w:spacing w:before="0" w:after="180" w:line="360" w:lineRule="auto"/>
    </w:pPr>
    <w:rPr>
      <w:rFonts w:ascii="Cambria" w:cs="Cambria" w:eastAsia="Cambria" w:hAnsi="Cambria"/>
      <w:color w:val="28303D"/>
      <w:sz w:val="28"/>
      <w:szCs w:val="28"/>
    </w:rPr>
  </w:style>
  <w:style w:type="paragraph" w:styleId="LabsQuote">
    <w:name w:val="Labs Quote"/>
    <w:basedOn w:val="LabsBody"/>
    <w:next w:val="LabsBody"/>
    <w:pPr>
      <w:ind w:left="360"/>
    </w:pPr>
  </w:style>
  <w:style w:type="paragraph" w:styleId="LabsCode">
    <w:name w:val="Labs Code"/>
    <w:basedOn w:val="LabsBody"/>
    <w:next w:val="LabsBody"/>
    <w:rPr>
      <w:rFonts w:ascii="Consolas" w:cs="Consolas" w:eastAsia="Consolas" w:hAnsi="Consolas"/>
    </w:rPr>
  </w:style>
  <w:style w:type="paragraph" w:styleId="LabsTableText">
    <w:name w:val="Labs Table Text"/>
    <w:basedOn w:val="LabsBody"/>
    <w:pPr>
      <w:spacing w:before="0" w:after="0"/>
    </w:pPr>
  </w:style>
  <w:style w:type="paragraph" w:styleId="LabsRunningText">
    <w:name w:val="Labs Running Text"/>
    <w:basedOn w:val="LabsBody"/>
    <w:pPr>
      <w:spacing w:before="0" w:after="0" w:line="240" w:lineRule="auto"/>
    </w:pPr>
    <w:rPr>
      <w:rFonts w:ascii="Cambria" w:cs="Cambria" w:eastAsia="Cambria" w:hAnsi="Cambria"/>
      <w:color w:val="647084"/>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and Pruning in Horticulture</dc:title>
  <dc:creator>Un-named</dc:creator>
  <dc:description>Labs document. Fonts are not embedded; Word uses installed fonts or its local substitutes.</dc:description>
  <cp:lastModifiedBy>Un-named</cp:lastModifiedBy>
  <cp:revision>1</cp:revision>
  <dcterms:created xsi:type="dcterms:W3CDTF">2026-10-20T09:35:28.440Z</dcterms:created>
  <dcterms:modified xsi:type="dcterms:W3CDTF">2026-10-20T09:35:28.440Z</dcterms:modified>
</cp:coreProperties>
</file>

<file path=docProps/custom.xml><?xml version="1.0" encoding="utf-8"?>
<Properties xmlns="http://schemas.openxmlformats.org/officeDocument/2006/custom-properties" xmlns:vt="http://schemas.openxmlformats.org/officeDocument/2006/docPropsVTypes"/>
</file>