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Semiotecnia del tórax y aparato respiratorio</w:t>
      </w:r>
    </w:p>
    <w:p>
      <w:r>
        <w:rPr>
          <w:b w:val="0"/>
        </w:rPr>
        <w:t>Guía de exploración clínica ilustrada</w:t>
      </w:r>
    </w:p>
    <w:p>
      <w:r>
        <w:rPr>
          <w:b w:val="0"/>
        </w:rPr>
        <w:t>El examen semiológico respiratorio evalúa la caja torácica, la ventilación y las alteraciones acústicas y mecánicas del parénquima pulmonar mediante cuatro tiempos sucesivos: inspección, palpación, percusión y auscultación.</w:t>
      </w:r>
    </w:p>
    <w:p>
      <w:r>
        <w:br w:type="page"/>
      </w:r>
    </w:p>
    <w:p>
      <w:pPr>
        <w:pStyle w:val="Heading1"/>
      </w:pPr>
      <w:r>
        <w:t>1. Inspección torácica</w:t>
      </w:r>
    </w:p>
    <w:p>
      <w:pPr>
        <w:pStyle w:val="Heading2"/>
      </w:pPr>
      <w:r>
        <w:t>Posición y conformación anatómica</w:t>
      </w:r>
    </w:p>
    <w:p>
      <w:r>
        <w:rPr>
          <w:b w:val="0"/>
        </w:rPr>
      </w:r>
      <w:r>
        <w:rPr>
          <w:b/>
        </w:rPr>
        <w:t>Posición del paciente.</w:t>
      </w:r>
      <w:r>
        <w:rPr>
          <w:b w:val="0"/>
        </w:rPr>
        <w:t xml:space="preserve"> Bipedestación o sentado en banquillo. Brazos péndulos a los lados para explorar las caras anterior y posterior; manos tras la nuca para exponer las líneas axilares y las caras laterales.</w:t>
      </w:r>
    </w:p>
    <w:p>
      <w:r>
        <w:rPr>
          <w:b w:val="0"/>
        </w:rPr>
      </w:r>
      <w:r>
        <w:rPr>
          <w:b/>
        </w:rPr>
        <w:t>Asimetría fisiológica.</w:t>
      </w:r>
      <w:r>
        <w:rPr>
          <w:b w:val="0"/>
        </w:rPr>
        <w:t xml:space="preserve"> El hemitórax correspondiente a la extremidad dominante presenta mayor desarrollo muscular y volumétrico.</w:t>
      </w:r>
    </w:p>
    <w:p>
      <w:pPr>
        <w:pStyle w:val="Heading2"/>
      </w:pPr>
      <w:r>
        <w:t>Deformidades esqueléticas y parietales</w:t>
      </w:r>
    </w:p>
    <w:p>
      <w:r>
        <w:rPr>
          <w:b w:val="0"/>
        </w:rPr>
      </w:r>
      <w:r>
        <w:rPr>
          <w:b/>
        </w:rPr>
        <w:t>Tórax enfisematoso (en tonel).</w:t>
      </w:r>
      <w:r>
        <w:rPr>
          <w:b w:val="0"/>
        </w:rPr>
        <w:t xml:space="preserve"> Aumento del diámetro anteroposterior sobre el transversal; protrusión y morfología globulosa (fig. 3-1).</w:t>
      </w:r>
    </w:p>
    <w:p>
      <w:r>
        <w:rPr>
          <w:b w:val="0"/>
        </w:rPr>
      </w:r>
      <w:r>
        <w:rPr>
          <w:b/>
        </w:rPr>
        <w:t>Tórax paralítico o asténico.</w:t>
      </w:r>
      <w:r>
        <w:rPr>
          <w:b w:val="0"/>
        </w:rPr>
        <w:t xml:space="preserve"> Disminución neta del diámetro anteroposterior con incremento relativo del diámetro transversal (fig. 3-5).</w:t>
      </w:r>
    </w:p>
    <w:p>
      <w:r>
        <w:rPr>
          <w:b w:val="0"/>
        </w:rPr>
      </w:r>
      <w:r>
        <w:rPr>
          <w:b/>
        </w:rPr>
        <w:t>Tórax en quilla (pectus carinatum / piriforme).</w:t>
      </w:r>
      <w:r>
        <w:rPr>
          <w:b w:val="0"/>
        </w:rPr>
        <w:t xml:space="preserve"> Prominencia esternal anterior aguda; sección circular torácica (figs. 3-2 y 3-4).</w:t>
      </w:r>
    </w:p>
    <w:p>
      <w:r>
        <w:rPr>
          <w:b w:val="0"/>
        </w:rPr>
      </w:r>
      <w:r>
        <w:rPr>
          <w:b/>
        </w:rPr>
        <w:t>Tórax excavado (pectus excavatum).</w:t>
      </w:r>
      <w:r>
        <w:rPr>
          <w:b w:val="0"/>
        </w:rPr>
        <w:t xml:space="preserve"> Depresión del segmento esternal distal hacia el raquis (fig. 3-3).</w:t>
      </w:r>
    </w:p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161561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6156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3-1. Tórax enfisematoso.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17769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776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3-2. Tórax en quilla.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17787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778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3-3. Tórax excavado.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203179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031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3-4. Tórax piriforme.</w:t>
            </w:r>
          </w:p>
        </w:tc>
      </w:tr>
    </w:tbl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177698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776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3-5. Tórax paralítico o asténico.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r>
        <w:rPr>
          <w:b w:val="0"/>
        </w:rPr>
      </w:r>
      <w:r>
        <w:rPr>
          <w:b/>
        </w:rPr>
        <w:t>Cifosis senil y juvenil.</w:t>
      </w:r>
      <w:r>
        <w:rPr>
          <w:b w:val="0"/>
        </w:rPr>
        <w:t xml:space="preserve"> La variante senil acentúa la curvatura dorsal fisiológica en su tercio medio (fig. 3-6); la variante juvenil la exagera en el segmento inferior de la columna dorsal (fig. 3-7).</w:t>
      </w:r>
    </w:p>
    <w:p>
      <w:r>
        <w:rPr>
          <w:b w:val="0"/>
        </w:rPr>
      </w:r>
      <w:r>
        <w:rPr>
          <w:b/>
        </w:rPr>
        <w:t>Escoliosis dorsal.</w:t>
      </w:r>
      <w:r>
        <w:rPr>
          <w:b w:val="0"/>
        </w:rPr>
        <w:t xml:space="preserve"> Desviación lateral de la línea de apófisis espinosas; se evalúa de espaldas, remarcada con lápiz dermográfico e intensificada por flexión anterior del tronco sin doblar las rodillas (fig. 3-8A: sinistroconvexa; fig. 3-8B: dextroconvexa).</w:t>
      </w:r>
    </w:p>
    <w:p>
      <w:r>
        <w:rPr>
          <w:b w:val="0"/>
        </w:rPr>
      </w:r>
      <w:r>
        <w:rPr>
          <w:b/>
        </w:rPr>
        <w:t>Alteraciones unilaterales.</w:t>
      </w:r>
      <w:r>
        <w:rPr>
          <w:b w:val="0"/>
        </w:rPr>
        <w:t xml:space="preserve"> Abovedamientos circunscritos (derrame, tumoración) o retracciones parietales.</w:t>
      </w:r>
    </w:p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918705" cy="25603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8705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3-6. Cifosis senil.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10180" cy="25603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7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18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3-7. Cifosis juvenil.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127625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2762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3-8. Escoliosis: A, sinistroconvexa; B, dextroconvexa.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2"/>
      </w:pPr>
      <w:r>
        <w:t>Dinámica ventilatoria y signos extratorácicos</w:t>
      </w:r>
    </w:p>
    <w:p>
      <w:r>
        <w:rPr>
          <w:b w:val="0"/>
        </w:rPr>
      </w:r>
      <w:r>
        <w:rPr>
          <w:b/>
        </w:rPr>
        <w:t>Parámetros dinámicos.</w:t>
      </w:r>
      <w:r>
        <w:rPr>
          <w:b w:val="0"/>
        </w:rPr>
        <w:t xml:space="preserve"> Inspección continua de frecuencia, amplitud, ritmo y contracciones anómalas (mioclonías, fasciculaciones).</w:t>
      </w:r>
    </w:p>
    <w:p>
      <w:r>
        <w:rPr>
          <w:b w:val="0"/>
        </w:rPr>
      </w:r>
      <w:r>
        <w:rPr>
          <w:b/>
        </w:rPr>
        <w:t>Músculos accesorios.</w:t>
      </w:r>
      <w:r>
        <w:rPr>
          <w:b w:val="0"/>
        </w:rPr>
        <w:t xml:space="preserve"> Hipertrofia o engrosamiento rítmico inspiratorio del esternocleidomastoideo con depresión de las fosas supraclaviculares.</w:t>
      </w:r>
    </w:p>
    <w:p>
      <w:r>
        <w:rPr>
          <w:b w:val="0"/>
        </w:rPr>
      </w:r>
      <w:r>
        <w:rPr>
          <w:b/>
        </w:rPr>
        <w:t>Facies y extremidades.</w:t>
      </w:r>
      <w:r>
        <w:rPr>
          <w:b w:val="0"/>
        </w:rPr>
        <w:t xml:space="preserve"> Cianosis labial o facial, aleteo nasal, ventilación con labios fruncidos, ingurgitación yugular, fístulas, estrías, telangiectasias y dedos hipocráticos (acropaquia).</w:t>
      </w:r>
    </w:p>
    <w:p>
      <w:r>
        <w:br w:type="page"/>
      </w:r>
    </w:p>
    <w:p>
      <w:pPr>
        <w:pStyle w:val="Heading1"/>
      </w:pPr>
      <w:r>
        <w:t>2. Palpación sistemática</w:t>
      </w:r>
    </w:p>
    <w:p>
      <w:r>
        <w:rPr>
          <w:b w:val="0"/>
        </w:rPr>
        <w:t>La exploración táctil sigue un protocolo descendente y ordenado en seis maniobras.</w:t>
      </w:r>
    </w:p>
    <w:p>
      <w:pPr>
        <w:pStyle w:val="Heading2"/>
      </w:pPr>
      <w:r>
        <w:t>1. Mano de escultor</w:t>
      </w:r>
    </w:p>
    <w:p>
      <w:r>
        <w:rPr>
          <w:b w:val="0"/>
        </w:rPr>
        <w:t>Deslizamiento palmar plano sobre las superficies anterior, posterior y laterales; reconoce el relieve cutáneo, las deformaciones óseas y las tumefacciones (fig. 3-9).</w:t>
      </w:r>
    </w:p>
    <w:p>
      <w:pPr>
        <w:pStyle w:val="Heading2"/>
      </w:pPr>
      <w:r>
        <w:t>2. Examen de pared y cadenas ganglionares</w:t>
      </w:r>
    </w:p>
    <w:p>
      <w:r>
        <w:rPr>
          <w:b w:val="0"/>
        </w:rPr>
      </w:r>
      <w:r>
        <w:rPr>
          <w:b/>
        </w:rPr>
        <w:t>Trofismo.</w:t>
      </w:r>
      <w:r>
        <w:rPr>
          <w:b w:val="0"/>
        </w:rPr>
        <w:t xml:space="preserve"> Pinzamiento bimanual comparativo de piel y tejido subcutáneo entre pulgar e índice; detecta atrofias viscerorreflejas (fig. 3-10).</w:t>
      </w:r>
    </w:p>
    <w:p>
      <w:r>
        <w:rPr>
          <w:b w:val="0"/>
        </w:rPr>
      </w:r>
      <w:r>
        <w:rPr>
          <w:b/>
        </w:rPr>
        <w:t>Tono.</w:t>
      </w:r>
      <w:r>
        <w:rPr>
          <w:b w:val="0"/>
        </w:rPr>
        <w:t xml:space="preserve"> Compresión con la punta del índice sobre masas musculares; evalúa resistencia, contractura muscular o espasmo (fig. 3-11).</w:t>
      </w:r>
    </w:p>
    <w:p>
      <w:r>
        <w:rPr>
          <w:b w:val="0"/>
        </w:rPr>
      </w:r>
      <w:r>
        <w:rPr>
          <w:b/>
        </w:rPr>
        <w:t>Pared.</w:t>
      </w:r>
      <w:r>
        <w:rPr>
          <w:b w:val="0"/>
        </w:rPr>
        <w:t xml:space="preserve"> Registro de puntos dolorosos, edema y crepitación gaseosa de enfisema subcutáneo.</w:t>
      </w:r>
    </w:p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73597" cy="25603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09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3597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3-9. Mano de escultor.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302446" cy="25603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446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3-10. Evaluación del trofismo.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755998" cy="25603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998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3-11. Evaluación del tono muscular.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r>
        <w:rPr>
          <w:b w:val="0"/>
        </w:rPr>
      </w:r>
      <w:r>
        <w:rPr>
          <w:b/>
        </w:rPr>
        <w:t>Cadena supraclavicular.</w:t>
      </w:r>
      <w:r>
        <w:rPr>
          <w:b w:val="0"/>
        </w:rPr>
        <w:t xml:space="preserve"> Examinador posterior; pulpejos de los tres dedos medios en las fosas supraclaviculares mientras el paciente eleva activamente los hombros (fig. 3-13).</w:t>
      </w:r>
    </w:p>
    <w:p>
      <w:r>
        <w:rPr>
          <w:b w:val="0"/>
        </w:rPr>
      </w:r>
      <w:r>
        <w:rPr>
          <w:b/>
        </w:rPr>
        <w:t>Grupos axilares.</w:t>
      </w:r>
      <w:r>
        <w:rPr>
          <w:b w:val="0"/>
        </w:rPr>
        <w:t xml:space="preserve"> Exploración secuencial del grupo central, axilar externo, pectoral (anterior), subescapular (borde del dorsal ancho con abordaje posterior) e infraclavicular (figs. 3-12 y 3-14 a 3-17).</w:t>
      </w:r>
    </w:p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81786" cy="25603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786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3-12. Palpación axilar: grupo central.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55683" cy="25603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683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3-13. Ganglios supraclaviculares.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30563" cy="25603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0563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3-14. Palpación axilar: grupo externo.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84481" cy="25603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5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481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3-15. Palpación axilar: grupo pectoral.</w:t>
            </w:r>
          </w:p>
        </w:tc>
      </w:tr>
    </w:tbl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33571" cy="25603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6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571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3-16. Palpación axilar: grupo subescapular.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61775" cy="25603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7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775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3-17. Palpación infraclavicular.</w:t>
            </w:r>
          </w:p>
        </w:tc>
      </w:tr>
    </w:tbl>
    <w:p>
      <w:r>
        <w:br w:type="page"/>
      </w:r>
    </w:p>
    <w:p>
      <w:pPr>
        <w:pStyle w:val="Heading2"/>
      </w:pPr>
      <w:r>
        <w:t>3. Resistencia torácica</w:t>
      </w:r>
    </w:p>
    <w:p>
      <w:r>
        <w:rPr>
          <w:b w:val="0"/>
        </w:rPr>
        <w:t>Compresión convergente bimanual sobre puntos homotópicos anteriores y posteriores a igual nivel (fig. 3-18). La elasticidad puede estar abolida por ocupación masiva o calcificación costal.</w:t>
      </w:r>
    </w:p>
    <w:p>
      <w:pPr>
        <w:pStyle w:val="Heading2"/>
      </w:pPr>
      <w:r>
        <w:t>4. Expansión torácica: maniobras de Ruault y basales</w:t>
      </w:r>
    </w:p>
    <w:p>
      <w:r>
        <w:rPr>
          <w:b w:val="0"/>
        </w:rPr>
      </w:r>
      <w:r>
        <w:rPr>
          <w:b/>
        </w:rPr>
        <w:t>Vértices (Ruault).</w:t>
      </w:r>
      <w:r>
        <w:rPr>
          <w:b w:val="0"/>
        </w:rPr>
        <w:t xml:space="preserve"> Examinador posterior; manos sobre los trapecios, cuatro dedos en la fosa infraclavicular y pulgares en C7–T1. Se mide la separación simétrica del ángulo interpulgar (fig. 3-19).</w:t>
      </w:r>
    </w:p>
    <w:p>
      <w:r>
        <w:rPr>
          <w:b w:val="0"/>
        </w:rPr>
      </w:r>
      <w:r>
        <w:rPr>
          <w:b/>
        </w:rPr>
        <w:t>Región infraclavicular.</w:t>
      </w:r>
      <w:r>
        <w:rPr>
          <w:b w:val="0"/>
        </w:rPr>
        <w:t xml:space="preserve"> Manos planas bilaterales bajo las clavículas en decúbito dorsal o de pie (fig. 3-20).</w:t>
      </w:r>
    </w:p>
    <w:p>
      <w:r>
        <w:rPr>
          <w:b w:val="0"/>
        </w:rPr>
      </w:r>
      <w:r>
        <w:rPr>
          <w:b/>
        </w:rPr>
        <w:t>Bases anteriores.</w:t>
      </w:r>
      <w:r>
        <w:rPr>
          <w:b w:val="0"/>
        </w:rPr>
        <w:t xml:space="preserve"> Manos en caras anterolaterales, dedos en línea axilar media y pulgares convergentes bajo el apéndice xifoides (fig. 3-21).</w:t>
      </w:r>
    </w:p>
    <w:p>
      <w:r>
        <w:rPr>
          <w:b w:val="0"/>
        </w:rPr>
      </w:r>
      <w:r>
        <w:rPr>
          <w:b/>
        </w:rPr>
        <w:t>Bases posteriores.</w:t>
      </w:r>
      <w:r>
        <w:rPr>
          <w:b w:val="0"/>
        </w:rPr>
        <w:t xml:space="preserve"> Manos abrazando los bordes posterolaterales bajo la punta escapular, con pulgares adyacentes a la línea media vertebral (fig. 3-22). La excursión basal supera a la apical.</w:t>
      </w:r>
    </w:p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61775" cy="25603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8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775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3-18. Resistencia torácica.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218187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19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181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3-19. Expansión apical: maniobra de Ruault.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248185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0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481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3-20. Expansión infraclavicular.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242811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1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428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3-21. Expansión de bases anteriores.</w:t>
            </w:r>
          </w:p>
        </w:tc>
      </w:tr>
    </w:tbl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61394" cy="25603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2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394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3-22. Expansión de bases posteriores.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2"/>
      </w:pPr>
      <w:r>
        <w:t>5. Frémito táctil: vibraciones vocales</w:t>
      </w:r>
    </w:p>
    <w:p>
      <w:r>
        <w:rPr>
          <w:b w:val="0"/>
        </w:rPr>
        <w:t>Palpación comparativa transversal con la cara palmar o el borde cubital de una sola mano, de arriba abajo, mientras el paciente pronuncia «treinta y tres» (figs. 3-24 a 3-26). Fisiológicamente son más notorias en el hemitórax derecho.</w:t>
      </w:r>
    </w:p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203179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0317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3-24. Vibraciones vocales: cara anterior.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139739" cy="25603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9739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3-25. Vibraciones vocales: cara posterior.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216764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6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167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3-26. Vibraciones vocales: delimitación basal.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2"/>
      </w:pPr>
      <w:r>
        <w:t>6. Vibraciones pleurales</w:t>
      </w:r>
    </w:p>
    <w:p>
      <w:r>
        <w:rPr>
          <w:b w:val="0"/>
        </w:rPr>
        <w:t>Roce táctil áspero por pleuras despulidas; perceptible en ambas fases respiratorias, con franco predominio inspiratorio.</w:t>
      </w:r>
    </w:p>
    <w:p>
      <w:r>
        <w:br w:type="page"/>
      </w:r>
    </w:p>
    <w:p>
      <w:pPr>
        <w:pStyle w:val="Heading1"/>
      </w:pPr>
      <w:r>
        <w:t>3. Percusión: mapeo y timbres</w:t>
      </w:r>
    </w:p>
    <w:p>
      <w:r>
        <w:rPr>
          <w:b w:val="0"/>
        </w:rPr>
        <w:t>Percusión digito-digital (dedo plexor sobre plesímetro paralelo a las costillas) o directa sobre el relieve óseo.</w:t>
      </w:r>
    </w:p>
    <w:p>
      <w:pPr>
        <w:pStyle w:val="Heading2"/>
      </w:pPr>
      <w:r>
        <w:t>Sonidos percutorios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Sonido</w:t>
            </w:r>
          </w:p>
        </w:tc>
        <w:tc>
          <w:tcPr>
            <w:tcW w:type="dxa" w:w="2160"/>
          </w:tcPr>
          <w:p>
            <w:r>
              <w:t>Sustrato biofísico</w:t>
            </w:r>
          </w:p>
        </w:tc>
        <w:tc>
          <w:tcPr>
            <w:tcW w:type="dxa" w:w="2160"/>
          </w:tcPr>
          <w:p>
            <w:r>
              <w:t>Topografía fisiológica</w:t>
            </w:r>
          </w:p>
        </w:tc>
        <w:tc>
          <w:tcPr>
            <w:tcW w:type="dxa" w:w="2160"/>
          </w:tcPr>
          <w:p>
            <w:r>
              <w:t>Hallazgo patológico</w:t>
            </w:r>
          </w:p>
        </w:tc>
      </w:tr>
      <w:tr>
        <w:tc>
          <w:tcPr>
            <w:tcW w:type="dxa" w:w="2160"/>
          </w:tcPr>
          <w:p>
            <w:r>
              <w:t>Sonoridad</w:t>
            </w:r>
          </w:p>
        </w:tc>
        <w:tc>
          <w:tcPr>
            <w:tcW w:type="dxa" w:w="2160"/>
          </w:tcPr>
          <w:p>
            <w:r>
              <w:t>Resonancia del parénquima alveolar aireado.</w:t>
            </w:r>
          </w:p>
        </w:tc>
        <w:tc>
          <w:tcPr>
            <w:tcW w:type="dxa" w:w="2160"/>
          </w:tcPr>
          <w:p>
            <w:r>
              <w:t>Campos de Krönig; dorso hasta bases; derecho hasta 4.º EIC e izquierdo hasta 3.º EIC.</w:t>
            </w:r>
          </w:p>
        </w:tc>
        <w:tc>
          <w:tcPr>
            <w:tcW w:type="dxa" w:w="2160"/>
          </w:tcPr>
          <w:p>
            <w:r>
              <w:t>Atenuada en atelectasias o consolidaciones.</w:t>
            </w:r>
          </w:p>
        </w:tc>
      </w:tr>
      <w:tr>
        <w:tc>
          <w:tcPr>
            <w:tcW w:type="dxa" w:w="2160"/>
          </w:tcPr>
          <w:p>
            <w:r>
              <w:t>Hipersonoridad</w:t>
            </w:r>
          </w:p>
        </w:tc>
        <w:tc>
          <w:tcPr>
            <w:tcW w:type="dxa" w:w="2160"/>
          </w:tcPr>
          <w:p>
            <w:r>
              <w:t>Tono más grave e intensidad aumentada por exceso aéreo.</w:t>
            </w:r>
          </w:p>
        </w:tc>
        <w:tc>
          <w:tcPr>
            <w:tcW w:type="dxa" w:w="2160"/>
          </w:tcPr>
          <w:p>
            <w:r>
              <w:t>No existe en reposo fisiológico.</w:t>
            </w:r>
          </w:p>
        </w:tc>
        <w:tc>
          <w:tcPr>
            <w:tcW w:type="dxa" w:w="2160"/>
          </w:tcPr>
          <w:p>
            <w:r>
              <w:t>Enfisema, crisis asmática, neumotórax.</w:t>
            </w:r>
          </w:p>
        </w:tc>
      </w:tr>
      <w:tr>
        <w:tc>
          <w:tcPr>
            <w:tcW w:type="dxa" w:w="2160"/>
          </w:tcPr>
          <w:p>
            <w:r>
              <w:t>Timpanismo</w:t>
            </w:r>
          </w:p>
        </w:tc>
        <w:tc>
          <w:tcPr>
            <w:tcW w:type="dxa" w:w="2160"/>
          </w:tcPr>
          <w:p>
            <w:r>
              <w:t>Sonido musical agudo en cavidad aérea tensa cerrada.</w:t>
            </w:r>
          </w:p>
        </w:tc>
        <w:tc>
          <w:tcPr>
            <w:tcW w:type="dxa" w:w="2160"/>
          </w:tcPr>
          <w:p>
            <w:r>
              <w:t>Espacio semilunar de Traube (cámara gástrica).</w:t>
            </w:r>
          </w:p>
        </w:tc>
        <w:tc>
          <w:tcPr>
            <w:tcW w:type="dxa" w:w="2160"/>
          </w:tcPr>
          <w:p>
            <w:r>
              <w:t>Neumotórax a tensión; cavernas superficiales de pared lisa.</w:t>
            </w:r>
          </w:p>
        </w:tc>
      </w:tr>
      <w:tr>
        <w:tc>
          <w:tcPr>
            <w:tcW w:type="dxa" w:w="2160"/>
          </w:tcPr>
          <w:p>
            <w:r>
              <w:t>Matidez</w:t>
            </w:r>
          </w:p>
        </w:tc>
        <w:tc>
          <w:tcPr>
            <w:tcW w:type="dxa" w:w="2160"/>
          </w:tcPr>
          <w:p>
            <w:r>
              <w:t>Golpe sordo y breve sobre masa sólida sin gas.</w:t>
            </w:r>
          </w:p>
        </w:tc>
        <w:tc>
          <w:tcPr>
            <w:tcW w:type="dxa" w:w="2160"/>
          </w:tcPr>
          <w:p>
            <w:r>
              <w:t>Desde 5.º EIC derecho (hígado); área precordial cardíaca.</w:t>
            </w:r>
          </w:p>
        </w:tc>
        <w:tc>
          <w:tcPr>
            <w:tcW w:type="dxa" w:w="2160"/>
          </w:tcPr>
          <w:p>
            <w:r>
              <w:t>Consolidación neumónica masiva; derrame pleural.</w:t>
            </w:r>
          </w:p>
        </w:tc>
      </w:tr>
      <w:tr>
        <w:tc>
          <w:tcPr>
            <w:tcW w:type="dxa" w:w="2160"/>
          </w:tcPr>
          <w:p>
            <w:r>
              <w:t>Submatidez</w:t>
            </w:r>
          </w:p>
        </w:tc>
        <w:tc>
          <w:tcPr>
            <w:tcW w:type="dxa" w:w="2160"/>
          </w:tcPr>
          <w:p>
            <w:r>
              <w:t>Transición entre aire alveolar y solidez visceral.</w:t>
            </w:r>
          </w:p>
        </w:tc>
        <w:tc>
          <w:tcPr>
            <w:tcW w:type="dxa" w:w="2160"/>
          </w:tcPr>
          <w:p>
            <w:r>
              <w:t>4.º a 5.º EIC derecho; área periprecordial.</w:t>
            </w:r>
          </w:p>
        </w:tc>
        <w:tc>
          <w:tcPr>
            <w:tcW w:type="dxa" w:w="2160"/>
          </w:tcPr>
          <w:p>
            <w:r>
              <w:t>Derrames laminares incipientes; condensaciones incompletas.</w:t>
            </w:r>
          </w:p>
        </w:tc>
      </w:tr>
    </w:tbl>
    <w:p>
      <w:pPr>
        <w:pStyle w:val="Heading2"/>
      </w:pPr>
      <w:r>
        <w:t>Protocolo de mapeo topográfico</w:t>
      </w:r>
    </w:p>
    <w:p>
      <w:r>
        <w:rPr>
          <w:b w:val="0"/>
        </w:rPr>
      </w:r>
      <w:r>
        <w:rPr>
          <w:b/>
        </w:rPr>
        <w:t>Campos de Krönig.</w:t>
      </w:r>
      <w:r>
        <w:rPr>
          <w:b w:val="0"/>
        </w:rPr>
        <w:t xml:space="preserve"> Plesímetro sobre el trapecio, desde la base del cuello al hombro; sonoridad apical delimitada internamente por matidez cervical y externamente a nivel del tercio externo clavicular (fig. 3-27). Se complementa con percusión digital directa sobre las clavículas (fig. 3-28).</w:t>
      </w:r>
    </w:p>
    <w:p>
      <w:r>
        <w:rPr>
          <w:b w:val="0"/>
        </w:rPr>
      </w:r>
      <w:r>
        <w:rPr>
          <w:b/>
        </w:rPr>
        <w:t>Región posterior y excursión basal.</w:t>
      </w:r>
      <w:r>
        <w:rPr>
          <w:b w:val="0"/>
        </w:rPr>
        <w:t xml:space="preserve"> Percusión descendente interescapulovertebral y subescapular (fig. 3-31). Se marca la matidez basal en apnea inspiratoria (a) y en espiración máxima (b): excursión fisiológica entre 4 y 6 cm (fig. 3-32).</w:t>
      </w:r>
    </w:p>
    <w:p>
      <w:r>
        <w:rPr>
          <w:b w:val="0"/>
        </w:rPr>
      </w:r>
      <w:r>
        <w:rPr>
          <w:b/>
        </w:rPr>
        <w:t>Tórax anterior.</w:t>
      </w:r>
      <w:r>
        <w:rPr>
          <w:b w:val="0"/>
        </w:rPr>
        <w:t xml:space="preserve"> Percusión desde la línea hemiclavicular; en el lado derecho, sonoridad hasta el 4.º EIC, submatidez en el 5.º EIC y matidez inferior. En el lado izquierdo delimita la matidez cardíaca y el timpanismo en el espacio de Traube (fig. 3-30).</w:t>
      </w:r>
    </w:p>
    <w:p>
      <w:r>
        <w:rPr>
          <w:b w:val="0"/>
        </w:rPr>
      </w:r>
      <w:r>
        <w:rPr>
          <w:b/>
        </w:rPr>
        <w:t>Esqueleto óseo.</w:t>
      </w:r>
      <w:r>
        <w:rPr>
          <w:b w:val="0"/>
        </w:rPr>
        <w:t xml:space="preserve"> Esternón percutido perpendicularmente desde la horquilla al xifoides (sonoridad uniforme; fig. 3-29). Columna vertebral percutida desde C7 hasta T12, sonora fisiológicamente entre C7 y T11 (fig. 3-33).</w:t>
      </w:r>
    </w:p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24019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401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3-27. Percusión de campos de Krönig.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93954" cy="256032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954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3-28. Percusión directa de clavículas.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2202789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2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202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3-29. Percusión del esternón.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14737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4737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3-30. Percusión anterior.</w:t>
            </w:r>
          </w:p>
        </w:tc>
      </w:tr>
    </w:tbl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59664" cy="256032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9664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3-31. Percusión posterior.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041071" cy="256032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1071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3-32. Excursión de las bases pulmonares.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514600" cy="2373682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3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23736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3-33. Percusión de la columna.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4. Auscultación</w:t>
      </w:r>
    </w:p>
    <w:p>
      <w:r>
        <w:rPr>
          <w:b w:val="0"/>
        </w:rPr>
        <w:t>Se ejecuta con el paciente sentado, tórax descubierto, respirando con la boca entreabierta a ritmo ligeramente profundo y sin emitir ruidos guturales. Secuencia simétrica y descendente: cara anterior, posterior y regiones laterales (figs. 3-34 y 3-35).</w:t>
      </w:r>
    </w:p>
    <w:p>
      <w:r>
        <w:br w:type="page"/>
      </w:r>
    </w:p>
    <w:p>
      <w:pPr>
        <w:pStyle w:val="Heading2"/>
      </w:pPr>
      <w:r>
        <w:t>Atlas de maniobras y hallazgos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72498" cy="256032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2498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3-34. Auscultación anterior.</w:t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475765" cy="256032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-3-3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765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Fig. 3-35. Auscultación posterior.</w:t>
            </w:r>
          </w:p>
        </w:tc>
      </w:tr>
    </w:tbl>
    <w:p>
      <w:r>
        <w:br w:type="page"/>
      </w:r>
    </w:p>
    <w:p>
      <w:pPr>
        <w:pStyle w:val="Heading2"/>
      </w:pPr>
      <w:r>
        <w:t>Ruidos respiratorios normales</w:t>
      </w:r>
    </w:p>
    <w:p>
      <w:r>
        <w:rPr>
          <w:b w:val="0"/>
        </w:rPr>
      </w:r>
      <w:r>
        <w:rPr>
          <w:b/>
        </w:rPr>
        <w:t>Respiración brónquica (tubárica).</w:t>
      </w:r>
      <w:r>
        <w:rPr>
          <w:b w:val="0"/>
        </w:rPr>
        <w:t xml:space="preserve"> Flujo aéreo turbulento traqueobronquial; espiración más prolongada y áspera que la inspiración; auscultable en hueco supraclavicular y región dorsal superior (T1–T4).</w:t>
      </w:r>
    </w:p>
    <w:p>
      <w:r>
        <w:rPr>
          <w:b w:val="0"/>
        </w:rPr>
      </w:r>
      <w:r>
        <w:rPr>
          <w:b/>
        </w:rPr>
        <w:t>Murmullo vesicular.</w:t>
      </w:r>
      <w:r>
        <w:rPr>
          <w:b w:val="0"/>
        </w:rPr>
        <w:t xml:space="preserve"> Ruido respiratorio suave descrito en el texto base como originado por distensión alveolar periférica; relación temporal inspiración:espiración de 5:1; audible en fosas infraclaviculares, axilas y bases interescapulares.</w:t>
      </w:r>
    </w:p>
    <w:p>
      <w:r>
        <w:rPr>
          <w:b w:val="0"/>
        </w:rPr>
      </w:r>
      <w:r>
        <w:rPr>
          <w:b/>
        </w:rPr>
        <w:t>Respiración broncovesicular.</w:t>
      </w:r>
      <w:r>
        <w:rPr>
          <w:b w:val="0"/>
        </w:rPr>
        <w:t xml:space="preserve"> Superposición acústica de ambos componentes; presente en articulaciones esternoclaviculares y región interescapulovertebral superior.</w:t>
      </w:r>
    </w:p>
    <w:p>
      <w:pPr>
        <w:pStyle w:val="Heading2"/>
      </w:pPr>
      <w:r>
        <w:t>Soplos patológicos</w:t>
      </w:r>
    </w:p>
    <w:p>
      <w:r>
        <w:rPr>
          <w:b w:val="0"/>
        </w:rPr>
      </w:r>
      <w:r>
        <w:rPr>
          <w:b/>
        </w:rPr>
        <w:t>Soplo tubario (brónquico patológico).</w:t>
      </w:r>
      <w:r>
        <w:rPr>
          <w:b w:val="0"/>
        </w:rPr>
        <w:t xml:space="preserve"> Percepción de respiración brónquica en áreas periféricas alveolares por condensación que conserva el bronquio permeable.</w:t>
      </w:r>
    </w:p>
    <w:p>
      <w:r>
        <w:rPr>
          <w:b w:val="0"/>
        </w:rPr>
      </w:r>
      <w:r>
        <w:rPr>
          <w:b/>
        </w:rPr>
        <w:t>Soplo pleurítico.</w:t>
      </w:r>
      <w:r>
        <w:rPr>
          <w:b w:val="0"/>
        </w:rPr>
        <w:t xml:space="preserve"> Variante del soplo brónquico auscultable sobre el límite superior de un derrame pleural; predominantemente espiratorio, con timbre suave en vocal «e».</w:t>
      </w:r>
    </w:p>
    <w:p>
      <w:r>
        <w:rPr>
          <w:b w:val="0"/>
        </w:rPr>
      </w:r>
      <w:r>
        <w:rPr>
          <w:b/>
        </w:rPr>
        <w:t>Soplo cavernoso (cavitario).</w:t>
      </w:r>
      <w:r>
        <w:rPr>
          <w:b w:val="0"/>
        </w:rPr>
        <w:t xml:space="preserve"> Transmisión hueca de baja frecuencia amplificada por caverna pulmonar.</w:t>
      </w:r>
    </w:p>
    <w:p>
      <w:r>
        <w:rPr>
          <w:b w:val="0"/>
        </w:rPr>
      </w:r>
      <w:r>
        <w:rPr>
          <w:b/>
        </w:rPr>
        <w:t>Soplo anfórico.</w:t>
      </w:r>
      <w:r>
        <w:rPr>
          <w:b w:val="0"/>
        </w:rPr>
        <w:t xml:space="preserve"> Modificación del soplo cavernoso dotada de timbre metálico por resonancia en una gran cavidad vacía de pared tensa.</w:t>
      </w:r>
    </w:p>
    <w:p>
      <w:pPr>
        <w:pStyle w:val="Heading2"/>
      </w:pPr>
      <w:r>
        <w:t>Ruidos agregados (adventicios)</w:t>
      </w:r>
    </w:p>
    <w:p>
      <w:r>
        <w:rPr>
          <w:b w:val="0"/>
        </w:rPr>
      </w:r>
      <w:r>
        <w:rPr>
          <w:b/>
        </w:rPr>
        <w:t>Roncus.</w:t>
      </w:r>
      <w:r>
        <w:rPr>
          <w:b w:val="0"/>
        </w:rPr>
        <w:t xml:space="preserve"> Ruido continuo, grave y ronco, en ambos tiempos respiratorios, por secreciones viscosas en vías aéreas mayores; se modifica o desaparece tras la tos.</w:t>
      </w:r>
    </w:p>
    <w:p>
      <w:r>
        <w:rPr>
          <w:b w:val="0"/>
        </w:rPr>
      </w:r>
      <w:r>
        <w:rPr>
          <w:b/>
        </w:rPr>
        <w:t>Sibilancias.</w:t>
      </w:r>
      <w:r>
        <w:rPr>
          <w:b w:val="0"/>
        </w:rPr>
        <w:t xml:space="preserve"> Ruido continuo, agudo y musical por broncoespasmo y estenosis de la vía aérea de pequeño calibre; predomina al final de la espiración.</w:t>
      </w:r>
    </w:p>
    <w:p>
      <w:r>
        <w:rPr>
          <w:b w:val="0"/>
        </w:rPr>
      </w:r>
      <w:r>
        <w:rPr>
          <w:b/>
        </w:rPr>
        <w:t>Estertores crepitantes.</w:t>
      </w:r>
      <w:r>
        <w:rPr>
          <w:b w:val="0"/>
        </w:rPr>
        <w:t xml:space="preserve"> Ruidos breves, discontinuos, homogéneos y finos, generados por el despegamiento alveolar húmedo en el pico de la inspiración; no se modifican con la tos.</w:t>
      </w:r>
    </w:p>
    <w:p>
      <w:r>
        <w:rPr>
          <w:b w:val="0"/>
        </w:rPr>
      </w:r>
      <w:r>
        <w:rPr>
          <w:b/>
        </w:rPr>
        <w:t>Estertores de burbuja (húmedos).</w:t>
      </w:r>
      <w:r>
        <w:rPr>
          <w:b w:val="0"/>
        </w:rPr>
        <w:t xml:space="preserve"> Ruidos heterogéneos generados por el paso de aire en medio líquido traqueobronquial (gruesa, mediana o fina burbuja); abarcan inspiración y espiración y se modifican activamente con la tos.</w:t>
      </w:r>
    </w:p>
    <w:p>
      <w:r>
        <w:rPr>
          <w:b w:val="0"/>
        </w:rPr>
      </w:r>
      <w:r>
        <w:rPr>
          <w:b/>
        </w:rPr>
        <w:t>Frotes pleurales.</w:t>
      </w:r>
      <w:r>
        <w:rPr>
          <w:b w:val="0"/>
        </w:rPr>
        <w:t xml:space="preserve"> Crujido superficial bifásico semejante a la fricción de cuero seco, generado por contacto entre hojas pleurales inflamadas; no se altera con la tos y aumenta su intensidad al presionar el estetoscopio.</w:t>
      </w:r>
    </w:p>
    <w:p>
      <w:pPr>
        <w:pStyle w:val="Heading2"/>
      </w:pPr>
      <w:r>
        <w:t>Auscultación de la voz y tos</w:t>
      </w:r>
    </w:p>
    <w:p>
      <w:r>
        <w:rPr>
          <w:b w:val="0"/>
        </w:rPr>
      </w:r>
      <w:r>
        <w:rPr>
          <w:b/>
        </w:rPr>
        <w:t>Broncofonía.</w:t>
      </w:r>
      <w:r>
        <w:rPr>
          <w:b w:val="0"/>
        </w:rPr>
        <w:t xml:space="preserve"> Resonancia vocal aumentada sin discernimiento de las sílabas.</w:t>
      </w:r>
    </w:p>
    <w:p>
      <w:r>
        <w:rPr>
          <w:b w:val="0"/>
        </w:rPr>
      </w:r>
      <w:r>
        <w:rPr>
          <w:b/>
        </w:rPr>
        <w:t>Pectoriloquia.</w:t>
      </w:r>
      <w:r>
        <w:rPr>
          <w:b w:val="0"/>
        </w:rPr>
        <w:t xml:space="preserve"> Transmisión nítida, precisa y articulada de las palabras habladas.</w:t>
      </w:r>
    </w:p>
    <w:p>
      <w:r>
        <w:rPr>
          <w:b w:val="0"/>
        </w:rPr>
      </w:r>
      <w:r>
        <w:rPr>
          <w:b/>
        </w:rPr>
        <w:t>Pectoriloquia áfona.</w:t>
      </w:r>
      <w:r>
        <w:rPr>
          <w:b w:val="0"/>
        </w:rPr>
        <w:t xml:space="preserve"> Percepción clara de palabras emitidas en voz susurrada o cuchicheada.</w:t>
      </w:r>
    </w:p>
    <w:p>
      <w:r>
        <w:rPr>
          <w:b w:val="0"/>
        </w:rPr>
      </w:r>
      <w:r>
        <w:rPr>
          <w:b/>
        </w:rPr>
        <w:t>Egofonía (voz caprina).</w:t>
      </w:r>
      <w:r>
        <w:rPr>
          <w:b w:val="0"/>
        </w:rPr>
        <w:t xml:space="preserve"> Transmisión temblorosa, nasal y entrecortada en el borde superior de colecciones pleurales líquidas.</w:t>
      </w:r>
    </w:p>
    <w:p>
      <w:r>
        <w:rPr>
          <w:b w:val="0"/>
        </w:rPr>
      </w:r>
      <w:r>
        <w:rPr>
          <w:b/>
        </w:rPr>
        <w:t>Respuesta a la tos.</w:t>
      </w:r>
      <w:r>
        <w:rPr>
          <w:b w:val="0"/>
        </w:rPr>
        <w:t xml:space="preserve"> Provoca movilización o desaparición de ruidos húmedos y roncus, y desencadena soplos cavernosos o anfóricos.</w:t>
      </w:r>
    </w:p>
    <w:p>
      <w:r>
        <w:br w:type="page"/>
      </w:r>
    </w:p>
    <w:p>
      <w:pPr>
        <w:pStyle w:val="Heading1"/>
      </w:pPr>
      <w:r>
        <w:t>Fuente y notas de uso</w:t>
      </w:r>
    </w:p>
    <w:p>
      <w:r>
        <w:rPr>
          <w:b w:val="0"/>
        </w:rPr>
        <w:t>Texto organizado a partir del material facilitado por el usuario. Ilustraciones: «semiotecnia del torax.pdf», capítulo 3, páginas impresas 11–21 (páginas 3–13 del archivo). Las figuras se obtuvieron mediante renderizado y recorte de las páginas originales; se mantiene su numeración. Los pies de figura de este documento son descriptivos, no transcripciones de los originales. Se incluyen las 34 figuras citadas; la figura 3-23 no se cita en el texto base.</w:t>
      </w:r>
    </w:p>
    <w:p>
      <w:r>
        <w:rPr>
          <w:b w:val="0"/>
        </w:rPr>
        <w:t>EIC: espacio intercostal. Material de estudio; no sustituye la formación práctica supervisada ni la valoración clínica. Se conserva la terminología del texto base. Como precisión fisiológica, el murmullo vesicular se explica principalmente por la transmisión y filtrado del ruido del flujo aéreo, no por la distensión alveolar aislada. Los timbres percutorios y los hallazgos auscultatorios deben interpretarse en conjunto y no permiten por sí solos establecer un diagnóstico.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Semiotecnia del tórax • Material de estudio • Figuras del PDF facilitado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GUÍA ILUSTRADA  /  SEMIOLOGÍA RESPIRATORIA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037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0374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0374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