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Zava Inventory Advisor</w:t>
      </w:r>
    </w:p>
    <w:p>
      <w:pPr>
        <w:jc w:val="center"/>
      </w:pPr>
      <w:r>
        <w:rPr>
          <w:color w:val="5B6775"/>
          <w:sz w:val="28"/>
        </w:rPr>
        <w:t>Presentation transcript: Team BlueBird, COMPSCI 714</w:t>
      </w:r>
    </w:p>
    <w:p>
      <w:pPr>
        <w:pStyle w:val="Heading1"/>
      </w:pPr>
      <w:r>
        <w:rPr>
          <w:rFonts w:ascii="Calibri" w:hAnsi="Calibri"/>
          <w:color w:val="1F3A5F"/>
        </w:rPr>
        <w:t>Running order (10 minutes)</w:t>
      </w:r>
    </w:p>
    <w:tbl>
      <w:tblPr>
        <w:tblStyle w:val="LightGrid-Accent1"/>
        <w:tblW w:type="auto" w:w="0"/>
        <w:tblLook w:firstColumn="1" w:firstRow="1" w:lastColumn="0" w:lastRow="0" w:noHBand="0" w:noVBand="1" w:val="04A0"/>
      </w:tblPr>
      <w:tblGrid>
        <w:gridCol w:w="2340"/>
        <w:gridCol w:w="2340"/>
        <w:gridCol w:w="2340"/>
        <w:gridCol w:w="2340"/>
      </w:tblGrid>
      <w:tr>
        <w:tc>
          <w:tcPr>
            <w:tcW w:type="dxa" w:w="1872"/>
          </w:tcPr>
          <w:p>
            <w:r/>
            <w:r>
              <w:rPr>
                <w:b/>
                <w:sz w:val="22"/>
              </w:rPr>
              <w:t>Time</w:t>
            </w:r>
          </w:p>
        </w:tc>
        <w:tc>
          <w:tcPr>
            <w:tcW w:type="dxa" w:w="1584"/>
          </w:tcPr>
          <w:p>
            <w:r/>
            <w:r>
              <w:rPr>
                <w:b/>
                <w:sz w:val="22"/>
              </w:rPr>
              <w:t>Speaker</w:t>
            </w:r>
          </w:p>
        </w:tc>
        <w:tc>
          <w:tcPr>
            <w:tcW w:type="dxa" w:w="864"/>
          </w:tcPr>
          <w:p>
            <w:r/>
            <w:r>
              <w:rPr>
                <w:b/>
                <w:sz w:val="22"/>
              </w:rPr>
              <w:t>Slide</w:t>
            </w:r>
          </w:p>
        </w:tc>
        <w:tc>
          <w:tcPr>
            <w:tcW w:type="dxa" w:w="4896"/>
          </w:tcPr>
          <w:p>
            <w:r/>
            <w:r>
              <w:rPr>
                <w:b/>
                <w:sz w:val="22"/>
              </w:rPr>
              <w:t>Topic</w:t>
            </w:r>
          </w:p>
        </w:tc>
      </w:tr>
      <w:tr>
        <w:tc>
          <w:tcPr>
            <w:tcW w:type="dxa" w:w="1872"/>
          </w:tcPr>
          <w:p>
            <w:r/>
            <w:r>
              <w:rPr>
                <w:b w:val="0"/>
                <w:sz w:val="22"/>
              </w:rPr>
              <w:t>0:00 to 0:15</w:t>
            </w:r>
          </w:p>
        </w:tc>
        <w:tc>
          <w:tcPr>
            <w:tcW w:type="dxa" w:w="1584"/>
          </w:tcPr>
          <w:p>
            <w:r/>
            <w:r>
              <w:rPr>
                <w:b w:val="0"/>
                <w:sz w:val="22"/>
              </w:rPr>
              <w:t>Sateesh</w:t>
            </w:r>
          </w:p>
        </w:tc>
        <w:tc>
          <w:tcPr>
            <w:tcW w:type="dxa" w:w="864"/>
          </w:tcPr>
          <w:p>
            <w:r/>
            <w:r>
              <w:rPr>
                <w:b w:val="0"/>
                <w:sz w:val="22"/>
              </w:rPr>
              <w:t>1</w:t>
            </w:r>
          </w:p>
        </w:tc>
        <w:tc>
          <w:tcPr>
            <w:tcW w:type="dxa" w:w="4896"/>
          </w:tcPr>
          <w:p>
            <w:r/>
            <w:r>
              <w:rPr>
                <w:b w:val="0"/>
                <w:sz w:val="22"/>
              </w:rPr>
              <w:t>Opening</w:t>
            </w:r>
          </w:p>
        </w:tc>
      </w:tr>
      <w:tr>
        <w:tc>
          <w:tcPr>
            <w:tcW w:type="dxa" w:w="1872"/>
          </w:tcPr>
          <w:p>
            <w:r/>
            <w:r>
              <w:rPr>
                <w:b w:val="0"/>
                <w:sz w:val="22"/>
              </w:rPr>
              <w:t>0:15 to 1:15</w:t>
            </w:r>
          </w:p>
        </w:tc>
        <w:tc>
          <w:tcPr>
            <w:tcW w:type="dxa" w:w="1584"/>
          </w:tcPr>
          <w:p>
            <w:r/>
            <w:r>
              <w:rPr>
                <w:b w:val="0"/>
                <w:sz w:val="22"/>
              </w:rPr>
              <w:t>Sateesh</w:t>
            </w:r>
          </w:p>
        </w:tc>
        <w:tc>
          <w:tcPr>
            <w:tcW w:type="dxa" w:w="864"/>
          </w:tcPr>
          <w:p>
            <w:r/>
            <w:r>
              <w:rPr>
                <w:b w:val="0"/>
                <w:sz w:val="22"/>
              </w:rPr>
              <w:t>2</w:t>
            </w:r>
          </w:p>
        </w:tc>
        <w:tc>
          <w:tcPr>
            <w:tcW w:type="dxa" w:w="4896"/>
          </w:tcPr>
          <w:p>
            <w:r/>
            <w:r>
              <w:rPr>
                <w:b w:val="0"/>
                <w:sz w:val="22"/>
              </w:rPr>
              <w:t>Project scope</w:t>
            </w:r>
          </w:p>
        </w:tc>
      </w:tr>
      <w:tr>
        <w:tc>
          <w:tcPr>
            <w:tcW w:type="dxa" w:w="1872"/>
          </w:tcPr>
          <w:p>
            <w:r/>
            <w:r>
              <w:rPr>
                <w:b w:val="0"/>
                <w:sz w:val="22"/>
              </w:rPr>
              <w:t>1:15 to 2:30</w:t>
            </w:r>
          </w:p>
        </w:tc>
        <w:tc>
          <w:tcPr>
            <w:tcW w:type="dxa" w:w="1584"/>
          </w:tcPr>
          <w:p>
            <w:r/>
            <w:r>
              <w:rPr>
                <w:b w:val="0"/>
                <w:sz w:val="22"/>
              </w:rPr>
              <w:t>Ruthvik</w:t>
            </w:r>
          </w:p>
        </w:tc>
        <w:tc>
          <w:tcPr>
            <w:tcW w:type="dxa" w:w="864"/>
          </w:tcPr>
          <w:p>
            <w:r/>
            <w:r>
              <w:rPr>
                <w:b w:val="0"/>
                <w:sz w:val="22"/>
              </w:rPr>
              <w:t>3</w:t>
            </w:r>
          </w:p>
        </w:tc>
        <w:tc>
          <w:tcPr>
            <w:tcW w:type="dxa" w:w="4896"/>
          </w:tcPr>
          <w:p>
            <w:r/>
            <w:r>
              <w:rPr>
                <w:b w:val="0"/>
                <w:sz w:val="22"/>
              </w:rPr>
              <w:t>Data analysis</w:t>
            </w:r>
          </w:p>
        </w:tc>
      </w:tr>
      <w:tr>
        <w:tc>
          <w:tcPr>
            <w:tcW w:type="dxa" w:w="1872"/>
          </w:tcPr>
          <w:p>
            <w:r/>
            <w:r>
              <w:rPr>
                <w:b w:val="0"/>
                <w:sz w:val="22"/>
              </w:rPr>
              <w:t>2:30 to 3:45</w:t>
            </w:r>
          </w:p>
        </w:tc>
        <w:tc>
          <w:tcPr>
            <w:tcW w:type="dxa" w:w="1584"/>
          </w:tcPr>
          <w:p>
            <w:r/>
            <w:r>
              <w:rPr>
                <w:b w:val="0"/>
                <w:sz w:val="22"/>
              </w:rPr>
              <w:t>Navneet</w:t>
            </w:r>
          </w:p>
        </w:tc>
        <w:tc>
          <w:tcPr>
            <w:tcW w:type="dxa" w:w="864"/>
          </w:tcPr>
          <w:p>
            <w:r/>
            <w:r>
              <w:rPr>
                <w:b w:val="0"/>
                <w:sz w:val="22"/>
              </w:rPr>
              <w:t>4</w:t>
            </w:r>
          </w:p>
        </w:tc>
        <w:tc>
          <w:tcPr>
            <w:tcW w:type="dxa" w:w="4896"/>
          </w:tcPr>
          <w:p>
            <w:r/>
            <w:r>
              <w:rPr>
                <w:b w:val="0"/>
                <w:sz w:val="22"/>
              </w:rPr>
              <w:t>Architecture</w:t>
            </w:r>
          </w:p>
        </w:tc>
      </w:tr>
      <w:tr>
        <w:tc>
          <w:tcPr>
            <w:tcW w:type="dxa" w:w="1872"/>
          </w:tcPr>
          <w:p>
            <w:r/>
            <w:r>
              <w:rPr>
                <w:b w:val="0"/>
                <w:sz w:val="22"/>
              </w:rPr>
              <w:t>3:45 to 5:00</w:t>
            </w:r>
          </w:p>
        </w:tc>
        <w:tc>
          <w:tcPr>
            <w:tcW w:type="dxa" w:w="1584"/>
          </w:tcPr>
          <w:p>
            <w:r/>
            <w:r>
              <w:rPr>
                <w:b w:val="0"/>
                <w:sz w:val="22"/>
              </w:rPr>
              <w:t>Ranjith</w:t>
            </w:r>
          </w:p>
        </w:tc>
        <w:tc>
          <w:tcPr>
            <w:tcW w:type="dxa" w:w="864"/>
          </w:tcPr>
          <w:p>
            <w:r/>
            <w:r>
              <w:rPr>
                <w:b w:val="0"/>
                <w:sz w:val="22"/>
              </w:rPr>
              <w:t>5</w:t>
            </w:r>
          </w:p>
        </w:tc>
        <w:tc>
          <w:tcPr>
            <w:tcW w:type="dxa" w:w="4896"/>
          </w:tcPr>
          <w:p>
            <w:r/>
            <w:r>
              <w:rPr>
                <w:b w:val="0"/>
                <w:sz w:val="22"/>
              </w:rPr>
              <w:t>Implementation flow</w:t>
            </w:r>
          </w:p>
        </w:tc>
      </w:tr>
      <w:tr>
        <w:tc>
          <w:tcPr>
            <w:tcW w:type="dxa" w:w="1872"/>
          </w:tcPr>
          <w:p>
            <w:r/>
            <w:r>
              <w:rPr>
                <w:b w:val="0"/>
                <w:sz w:val="22"/>
              </w:rPr>
              <w:t>5:00 to 6:45</w:t>
            </w:r>
          </w:p>
        </w:tc>
        <w:tc>
          <w:tcPr>
            <w:tcW w:type="dxa" w:w="1584"/>
          </w:tcPr>
          <w:p>
            <w:r/>
            <w:r>
              <w:rPr>
                <w:b w:val="0"/>
                <w:sz w:val="22"/>
              </w:rPr>
              <w:t>Ankur</w:t>
            </w:r>
          </w:p>
        </w:tc>
        <w:tc>
          <w:tcPr>
            <w:tcW w:type="dxa" w:w="864"/>
          </w:tcPr>
          <w:p>
            <w:r/>
            <w:r>
              <w:rPr>
                <w:b w:val="0"/>
                <w:sz w:val="22"/>
              </w:rPr>
              <w:t>6</w:t>
            </w:r>
          </w:p>
        </w:tc>
        <w:tc>
          <w:tcPr>
            <w:tcW w:type="dxa" w:w="4896"/>
          </w:tcPr>
          <w:p>
            <w:r/>
            <w:r>
              <w:rPr>
                <w:b w:val="0"/>
                <w:sz w:val="22"/>
              </w:rPr>
              <w:t>AI governance and guardrails</w:t>
            </w:r>
          </w:p>
        </w:tc>
      </w:tr>
      <w:tr>
        <w:tc>
          <w:tcPr>
            <w:tcW w:type="dxa" w:w="1872"/>
          </w:tcPr>
          <w:p>
            <w:r/>
            <w:r>
              <w:rPr>
                <w:b w:val="0"/>
                <w:sz w:val="22"/>
              </w:rPr>
              <w:t>6:45 to 9:45</w:t>
            </w:r>
          </w:p>
        </w:tc>
        <w:tc>
          <w:tcPr>
            <w:tcW w:type="dxa" w:w="1584"/>
          </w:tcPr>
          <w:p>
            <w:r/>
            <w:r>
              <w:rPr>
                <w:b w:val="0"/>
                <w:sz w:val="22"/>
              </w:rPr>
              <w:t>Ranjith</w:t>
            </w:r>
          </w:p>
        </w:tc>
        <w:tc>
          <w:tcPr>
            <w:tcW w:type="dxa" w:w="864"/>
          </w:tcPr>
          <w:p>
            <w:r/>
            <w:r>
              <w:rPr>
                <w:b w:val="0"/>
                <w:sz w:val="22"/>
              </w:rPr>
              <w:t>7</w:t>
            </w:r>
          </w:p>
        </w:tc>
        <w:tc>
          <w:tcPr>
            <w:tcW w:type="dxa" w:w="4896"/>
          </w:tcPr>
          <w:p>
            <w:r/>
            <w:r>
              <w:rPr>
                <w:b w:val="0"/>
                <w:sz w:val="22"/>
              </w:rPr>
              <w:t>Live demo</w:t>
            </w:r>
          </w:p>
        </w:tc>
      </w:tr>
      <w:tr>
        <w:tc>
          <w:tcPr>
            <w:tcW w:type="dxa" w:w="1872"/>
          </w:tcPr>
          <w:p>
            <w:r/>
            <w:r>
              <w:rPr>
                <w:b w:val="0"/>
                <w:sz w:val="22"/>
              </w:rPr>
              <w:t>9:45 to 10:00</w:t>
            </w:r>
          </w:p>
        </w:tc>
        <w:tc>
          <w:tcPr>
            <w:tcW w:type="dxa" w:w="1584"/>
          </w:tcPr>
          <w:p>
            <w:r/>
            <w:r>
              <w:rPr>
                <w:b w:val="0"/>
                <w:sz w:val="22"/>
              </w:rPr>
              <w:t>Sateesh</w:t>
            </w:r>
          </w:p>
        </w:tc>
        <w:tc>
          <w:tcPr>
            <w:tcW w:type="dxa" w:w="864"/>
          </w:tcPr>
          <w:p>
            <w:r/>
            <w:r>
              <w:rPr>
                <w:b w:val="0"/>
                <w:sz w:val="22"/>
              </w:rPr>
              <w:t>8</w:t>
            </w:r>
          </w:p>
        </w:tc>
        <w:tc>
          <w:tcPr>
            <w:tcW w:type="dxa" w:w="4896"/>
          </w:tcPr>
          <w:p>
            <w:r/>
            <w:r>
              <w:rPr>
                <w:b w:val="0"/>
                <w:sz w:val="22"/>
              </w:rPr>
              <w:t>Close</w:t>
            </w:r>
          </w:p>
        </w:tc>
      </w:tr>
    </w:tbl>
    <w:p/>
    <w:p>
      <w:pPr>
        <w:spacing w:after="160"/>
      </w:pPr>
      <w:r>
        <w:rPr>
          <w:b w:val="0"/>
          <w:i w:val="0"/>
          <w:color w:val="5B6775"/>
          <w:sz w:val="22"/>
        </w:rPr>
        <w:t>Speaking pace is about 130 words per minute. The lines in italics are cues, not spoken. Read the script out loud with a timer at least twice, then say it in your own words: the numbers matter, the exact wording does not.</w:t>
      </w:r>
    </w:p>
    <w:p>
      <w:r>
        <w:br w:type="page"/>
      </w:r>
    </w:p>
    <w:p>
      <w:pPr>
        <w:pStyle w:val="Heading1"/>
      </w:pPr>
      <w:r>
        <w:rPr>
          <w:rFonts w:ascii="Calibri" w:hAnsi="Calibri"/>
          <w:color w:val="1F3A5F"/>
        </w:rPr>
        <w:t>Sateesh Kumar: Project Lead</w:t>
      </w:r>
    </w:p>
    <w:p>
      <w:pPr>
        <w:spacing w:after="160"/>
      </w:pPr>
      <w:r>
        <w:rPr>
          <w:b/>
          <w:i w:val="0"/>
          <w:color w:val="0F9D8A"/>
        </w:rPr>
        <w:t>Slides 1 and 2 (1:15) and slide 8 (0:15)</w:t>
      </w:r>
    </w:p>
    <w:p>
      <w:pPr>
        <w:pStyle w:val="Heading2"/>
      </w:pPr>
      <w:r>
        <w:rPr>
          <w:rFonts w:ascii="Calibri" w:hAnsi="Calibri"/>
          <w:color w:val="1F3A5F"/>
        </w:rPr>
        <w:t>Opening (slide 1, 0:15)</w:t>
      </w:r>
    </w:p>
    <w:p>
      <w:pPr>
        <w:spacing w:after="160"/>
      </w:pPr>
      <w:r>
        <w:rPr>
          <w:b w:val="0"/>
          <w:i w:val="0"/>
        </w:rPr>
        <w:t>Good morning everyone. We are Team BlueBird, and this is the Zava Inventory Advisor: an AI agent that helps managers decide what to stop buying, what to move, and what to clear. We will spend about seven minutes on the project, and then show it live for three.</w:t>
      </w:r>
    </w:p>
    <w:p>
      <w:pPr>
        <w:pStyle w:val="Heading2"/>
      </w:pPr>
      <w:r>
        <w:rPr>
          <w:rFonts w:ascii="Calibri" w:hAnsi="Calibri"/>
          <w:color w:val="1F3A5F"/>
        </w:rPr>
        <w:t>Project scope (slide 2, 1:00)</w:t>
      </w:r>
    </w:p>
    <w:p>
      <w:pPr>
        <w:spacing w:after="160"/>
      </w:pPr>
      <w:r>
        <w:rPr>
          <w:b w:val="0"/>
          <w:i w:val="0"/>
        </w:rPr>
        <w:t>Zava DIY runs eight stores. Demand, seasons and stock levels differ between them, so some stores can hold too much stock while others risk running out. Today, finding that out takes manual work and SQL skills.</w:t>
      </w:r>
    </w:p>
    <w:p>
      <w:pPr>
        <w:spacing w:after="160"/>
      </w:pPr>
      <w:r>
        <w:rPr>
          <w:b w:val="0"/>
          <w:i w:val="0"/>
        </w:rPr>
        <w:t>The decision we support is what to stop buying, move or clear first. The Super Manager makes it for all stores, and each Store Manager makes it for their own store. A wrong decision means lost sales, cash tied up in stock, and extra storage and transfer costs.</w:t>
      </w:r>
    </w:p>
    <w:p>
      <w:pPr>
        <w:spacing w:after="160"/>
      </w:pPr>
      <w:r>
        <w:rPr>
          <w:b w:val="0"/>
          <w:i w:val="0"/>
        </w:rPr>
        <w:t>Why an agent, and not just a report? A SQL query can list excess stock, but it cannot decide what to look at next. Our agent chooses which tools to call, checks the seasonal peak before it advises a clearance, and drafts the recommendation with the figures behind it.</w:t>
      </w:r>
    </w:p>
    <w:p>
      <w:pPr>
        <w:spacing w:after="160"/>
      </w:pPr>
      <w:r>
        <w:rPr>
          <w:b w:val="0"/>
          <w:i w:val="0"/>
        </w:rPr>
        <w:t>We kept the scope deliberately narrow. The agent never changes data, never places orders, makes no forecasts, and never returns customer details. A person approves every action.</w:t>
      </w:r>
    </w:p>
    <w:p>
      <w:pPr>
        <w:spacing w:after="160"/>
      </w:pPr>
      <w:r>
        <w:rPr>
          <w:b w:val="0"/>
          <w:i w:val="0"/>
        </w:rPr>
        <w:t>Ruthvik will now show what the data told us.</w:t>
      </w:r>
    </w:p>
    <w:p>
      <w:pPr>
        <w:pStyle w:val="Heading2"/>
      </w:pPr>
      <w:r>
        <w:rPr>
          <w:rFonts w:ascii="Calibri" w:hAnsi="Calibri"/>
          <w:color w:val="1F3A5F"/>
        </w:rPr>
        <w:t>Close (slide 8, 0:15)</w:t>
      </w:r>
    </w:p>
    <w:p>
      <w:pPr>
        <w:spacing w:after="80"/>
      </w:pPr>
      <w:r>
        <w:rPr>
          <w:b w:val="0"/>
          <w:i/>
          <w:color w:val="5B6775"/>
          <w:sz w:val="22"/>
        </w:rPr>
        <w:t>After the demo.</w:t>
      </w:r>
    </w:p>
    <w:p>
      <w:pPr>
        <w:spacing w:after="160"/>
      </w:pPr>
      <w:r>
        <w:rPr>
          <w:b w:val="0"/>
          <w:i w:val="0"/>
        </w:rPr>
        <w:t>To sum up: we delivered a working read-only agent, evaluated on 75 test cases, with guardrails enforced in code and in the database. Next steps are deploying on Azure with proper sign-in, testing with real managers, and adding forecasting once lead times and costs exist. Thank you. We are happy to take questions.</w:t>
      </w:r>
    </w:p>
    <w:p>
      <w:r>
        <w:br w:type="page"/>
      </w:r>
    </w:p>
    <w:p>
      <w:pPr>
        <w:pStyle w:val="Heading1"/>
      </w:pPr>
      <w:r>
        <w:rPr>
          <w:rFonts w:ascii="Calibri" w:hAnsi="Calibri"/>
          <w:color w:val="1F3A5F"/>
        </w:rPr>
        <w:t>Ruthvik Kodimela: Data and Problem Analyst</w:t>
      </w:r>
    </w:p>
    <w:p>
      <w:pPr>
        <w:spacing w:after="160"/>
      </w:pPr>
      <w:r>
        <w:rPr>
          <w:b/>
          <w:i w:val="0"/>
          <w:color w:val="0F9D8A"/>
        </w:rPr>
        <w:t>Slide 3: Data analysis (1:15)</w:t>
      </w:r>
    </w:p>
    <w:p>
      <w:pPr>
        <w:spacing w:after="160"/>
      </w:pPr>
      <w:r>
        <w:rPr>
          <w:b w:val="0"/>
          <w:i w:val="0"/>
        </w:rPr>
        <w:t>We explored the Zava PostgreSQL data in notebooks, and the problem is clearly there. Zava holds almost four million units of stock, worth about 193.7 million dollars at cost. But it sold only around 116,600 units in the last twelve months. 99 percent of product and store combinations hold more than five years of stock. The biggest single excess is the Sliding Miter Saw 12-inch, about 4.4 million dollars at cost.</w:t>
      </w:r>
    </w:p>
    <w:p>
      <w:pPr>
        <w:spacing w:after="160"/>
      </w:pPr>
      <w:r>
        <w:rPr>
          <w:b w:val="0"/>
          <w:i w:val="0"/>
        </w:rPr>
        <w:t>The analysis also shaped the agent. Seasonality is reliable: Garden and Outdoor peaks in April every year from 2020 to 2026, so clearing it just before April would be a mistake. That is why the agent checks the season before advising a clearance. And 2023 was a weak year: units fell about 5 percent, revenue about 5.7 percent, and Kirkland fell by 21.5 percent.</w:t>
      </w:r>
    </w:p>
    <w:p>
      <w:pPr>
        <w:spacing w:after="160"/>
      </w:pPr>
      <w:r>
        <w:rPr>
          <w:b w:val="0"/>
          <w:i w:val="0"/>
        </w:rPr>
        <w:t>We also learned the limits of the data, and we say them openly. The stock numbers are synthetic and not tied to sales, so these sizes show the shape of the problem, not a real financial loss. No store is actually short: the lowest stock cover is about 375 days, so the agent correctly says no transfer is needed instead of inventing one. The data has no lead times or transfer costs. And we found orders dated after today, so every analysis window now ends today.</w:t>
      </w:r>
    </w:p>
    <w:p>
      <w:pPr>
        <w:spacing w:after="160"/>
      </w:pPr>
      <w:r>
        <w:rPr>
          <w:b w:val="0"/>
          <w:i w:val="0"/>
        </w:rPr>
        <w:t>Navneet will now explain the architecture.</w:t>
      </w:r>
    </w:p>
    <w:p>
      <w:r>
        <w:br w:type="page"/>
      </w:r>
    </w:p>
    <w:p>
      <w:pPr>
        <w:pStyle w:val="Heading1"/>
      </w:pPr>
      <w:r>
        <w:rPr>
          <w:rFonts w:ascii="Calibri" w:hAnsi="Calibri"/>
          <w:color w:val="1F3A5F"/>
        </w:rPr>
        <w:t>Navneet Kumar Gupta: Solution Architect</w:t>
      </w:r>
    </w:p>
    <w:p>
      <w:pPr>
        <w:spacing w:after="160"/>
      </w:pPr>
      <w:r>
        <w:rPr>
          <w:b/>
          <w:i w:val="0"/>
          <w:color w:val="0F9D8A"/>
        </w:rPr>
        <w:t>Slide 4: Architecture (1:15)</w:t>
      </w:r>
    </w:p>
    <w:p>
      <w:pPr>
        <w:spacing w:after="160"/>
      </w:pPr>
      <w:r>
        <w:rPr>
          <w:b w:val="0"/>
          <w:i w:val="0"/>
        </w:rPr>
        <w:t>We chose a single agent that uses tools. Our week 8 design had a fleet of agents, Redis for session state and LangGraph. We rejected that for now, because one agent is simpler to build, test and verify.</w:t>
      </w:r>
    </w:p>
    <w:p>
      <w:pPr>
        <w:spacing w:after="160"/>
      </w:pPr>
      <w:r>
        <w:rPr>
          <w:b w:val="0"/>
          <w:i w:val="0"/>
        </w:rPr>
        <w:t>Here is the flow. The user signs in, and the web app passes the question to the agent service. A small scope gate declines unrelated questions. Then the model, GPT-5 mini on Azure OpenAI, chooses tools, for up to ten rounds. The tools are 17 functions served by three MCP servers, and they run SQL against PostgreSQL with pgvector. Before an answer is shown, code checks it.</w:t>
      </w:r>
    </w:p>
    <w:p>
      <w:pPr>
        <w:spacing w:after="160"/>
      </w:pPr>
      <w:r>
        <w:rPr>
          <w:b w:val="0"/>
          <w:i w:val="0"/>
        </w:rPr>
        <w:t>The key design idea is three trust boundaries. First, the service decides who is asking from an access list. The model never supplies the identity. Second, the tool servers start with that identity fixed. Third, the database enforces it with row-level security. A prompt is not a security boundary. The database is.</w:t>
      </w:r>
    </w:p>
    <w:p>
      <w:pPr>
        <w:spacing w:after="160"/>
      </w:pPr>
      <w:r>
        <w:rPr>
          <w:b w:val="0"/>
          <w:i w:val="0"/>
        </w:rPr>
        <w:t>We measured it. The same stock question returns about 4 million units for an all-stores identity, and about 120,000 units for Kirkland.</w:t>
      </w:r>
    </w:p>
    <w:p>
      <w:pPr>
        <w:spacing w:after="160"/>
      </w:pPr>
      <w:r>
        <w:rPr>
          <w:b w:val="0"/>
          <w:i w:val="0"/>
        </w:rPr>
        <w:t>Ranjith will now walk through how a question flows through the build.</w:t>
      </w:r>
    </w:p>
    <w:p>
      <w:r>
        <w:br w:type="page"/>
      </w:r>
    </w:p>
    <w:p>
      <w:pPr>
        <w:pStyle w:val="Heading1"/>
      </w:pPr>
      <w:r>
        <w:rPr>
          <w:rFonts w:ascii="Calibri" w:hAnsi="Calibri"/>
          <w:color w:val="1F3A5F"/>
        </w:rPr>
        <w:t>Ranjith Kumar Pulluri: Implementation Lead</w:t>
      </w:r>
    </w:p>
    <w:p>
      <w:pPr>
        <w:spacing w:after="160"/>
      </w:pPr>
      <w:r>
        <w:rPr>
          <w:b/>
          <w:i w:val="0"/>
          <w:color w:val="0F9D8A"/>
        </w:rPr>
        <w:t>Slide 5: Implementation flow (1:15) and slide 7: Live demo (3:00)</w:t>
      </w:r>
    </w:p>
    <w:p>
      <w:pPr>
        <w:pStyle w:val="Heading2"/>
      </w:pPr>
      <w:r>
        <w:rPr>
          <w:rFonts w:ascii="Calibri" w:hAnsi="Calibri"/>
          <w:color w:val="1F3A5F"/>
        </w:rPr>
        <w:t>Implementation flow (slide 5, 1:15)</w:t>
      </w:r>
    </w:p>
    <w:p>
      <w:pPr>
        <w:spacing w:after="160"/>
      </w:pPr>
      <w:r>
        <w:rPr>
          <w:b w:val="0"/>
          <w:i w:val="0"/>
        </w:rPr>
        <w:t>Let me follow one question through the system: 'Show the top five excess stock products.'</w:t>
      </w:r>
    </w:p>
    <w:p>
      <w:pPr>
        <w:spacing w:after="160"/>
      </w:pPr>
      <w:r>
        <w:rPr>
          <w:b w:val="0"/>
          <w:i w:val="0"/>
        </w:rPr>
        <w:t>One: the user signs in with an access code, which gives the identity. Two: the scope gate confirms the question is about Zava inventory. Three: the model chooses its tools. The ranking tool runs SQL as that person, and it carries a clearance guard that blocks clearing a product whose seasonal peak is near. Four: any arithmetic goes through a calculate tool, because in testing the model got a long division wrong twice. Five: a checker compares every figure, product code and store claim with the tool results. If it fails, the model rewrites up to twice, otherwise the user sees a visible verification note. Six: the answer starts with a Scope line, and the recommendation is a draft.</w:t>
      </w:r>
    </w:p>
    <w:p>
      <w:pPr>
        <w:spacing w:after="160"/>
      </w:pPr>
      <w:r>
        <w:rPr>
          <w:b w:val="0"/>
          <w:i w:val="0"/>
        </w:rPr>
        <w:t>Our biggest lesson was that prompt wording alone is unreliable. So any rule that must always hold lives in a tool or in code. We tested with 75 cases, and 73 passed, which is 97.3 percent. The two misses were wording differences, not wrong figures. A typical answer takes about 10 seconds and costs under one cent.</w:t>
      </w:r>
    </w:p>
    <w:p>
      <w:pPr>
        <w:spacing w:after="160"/>
      </w:pPr>
      <w:r>
        <w:rPr>
          <w:b w:val="0"/>
          <w:i w:val="0"/>
        </w:rPr>
        <w:t>Ankur will now explain the governance behind this.</w:t>
      </w:r>
    </w:p>
    <w:p>
      <w:pPr>
        <w:pStyle w:val="Heading2"/>
      </w:pPr>
      <w:r>
        <w:rPr>
          <w:rFonts w:ascii="Calibri" w:hAnsi="Calibri"/>
          <w:color w:val="1F3A5F"/>
        </w:rPr>
        <w:t>Live demo (slide 7, 3:00)</w:t>
      </w:r>
    </w:p>
    <w:p>
      <w:pPr>
        <w:spacing w:after="80"/>
      </w:pPr>
      <w:r>
        <w:rPr>
          <w:b w:val="0"/>
          <w:i/>
          <w:color w:val="5B6775"/>
          <w:sz w:val="22"/>
        </w:rPr>
        <w:t>Set up before the session: two browsers already signed in (Super Manager, and a Kirkland Store Manager in a private window), one throwaway question already asked, the fallback recording ready. Do not show access codes on screen. Another teammate watches the clock.</w:t>
      </w:r>
    </w:p>
    <w:p>
      <w:pPr>
        <w:spacing w:after="160"/>
      </w:pPr>
      <w:r>
        <w:rPr>
          <w:b w:val="0"/>
          <w:i w:val="0"/>
        </w:rPr>
        <w:t>Now let us see it live, with three questions and three guardrails.</w:t>
      </w:r>
    </w:p>
    <w:p>
      <w:pPr>
        <w:spacing w:after="80"/>
      </w:pPr>
      <w:r>
        <w:rPr>
          <w:b w:val="0"/>
          <w:i/>
          <w:color w:val="5B6775"/>
          <w:sz w:val="22"/>
        </w:rPr>
        <w:t>Demo 1 (1:15), Super Manager window. Type the question.</w:t>
      </w:r>
    </w:p>
    <w:p>
      <w:pPr>
        <w:spacing w:after="160"/>
      </w:pPr>
      <w:r>
        <w:rPr>
          <w:b/>
          <w:i w:val="0"/>
        </w:rPr>
        <w:t>Where is the most capital tied up in excess stock? Top 5.</w:t>
      </w:r>
    </w:p>
    <w:p>
      <w:pPr>
        <w:spacing w:after="80"/>
      </w:pPr>
      <w:r>
        <w:rPr>
          <w:b w:val="0"/>
          <w:i/>
          <w:color w:val="5B6775"/>
          <w:sz w:val="22"/>
        </w:rPr>
        <w:t>While it runs, about 10 seconds:</w:t>
      </w:r>
    </w:p>
    <w:p>
      <w:pPr>
        <w:spacing w:after="160"/>
      </w:pPr>
      <w:r>
        <w:rPr>
          <w:b w:val="0"/>
          <w:i w:val="0"/>
        </w:rPr>
        <w:t>The model is choosing tools, and the checker is verifying every figure before we see the answer.</w:t>
      </w:r>
    </w:p>
    <w:p>
      <w:pPr>
        <w:spacing w:after="80"/>
      </w:pPr>
      <w:r>
        <w:rPr>
          <w:b w:val="0"/>
          <w:i/>
          <w:color w:val="5B6775"/>
          <w:sz w:val="22"/>
        </w:rPr>
        <w:t>When the answer appears:</w:t>
      </w:r>
    </w:p>
    <w:p>
      <w:pPr>
        <w:spacing w:after="160"/>
      </w:pPr>
      <w:r>
        <w:rPr>
          <w:b w:val="0"/>
          <w:i w:val="0"/>
        </w:rPr>
        <w:t>Look at the Scope line: all eight stores. The value is described as cost, an upper bound on cash, not cash itself. And every product carries a clearance guard, so it will not tell us to clear something whose seasonal peak is near.</w:t>
      </w:r>
    </w:p>
    <w:p>
      <w:pPr>
        <w:spacing w:after="80"/>
      </w:pPr>
      <w:r>
        <w:rPr>
          <w:b w:val="0"/>
          <w:i/>
          <w:color w:val="5B6775"/>
          <w:sz w:val="22"/>
        </w:rPr>
        <w:t>Demo 2 (1:00), switch to the Kirkland window.</w:t>
      </w:r>
    </w:p>
    <w:p>
      <w:pPr>
        <w:spacing w:after="160"/>
      </w:pPr>
      <w:r>
        <w:rPr>
          <w:b w:val="0"/>
          <w:i w:val="0"/>
        </w:rPr>
        <w:t>Now I am a Store Manager for Kirkland.</w:t>
      </w:r>
    </w:p>
    <w:p>
      <w:pPr>
        <w:spacing w:after="160"/>
      </w:pPr>
      <w:r>
        <w:rPr>
          <w:b/>
          <w:i w:val="0"/>
        </w:rPr>
        <w:t>What is the total excess stock value for the whole network?</w:t>
      </w:r>
    </w:p>
    <w:p>
      <w:pPr>
        <w:spacing w:after="80"/>
      </w:pPr>
      <w:r>
        <w:rPr>
          <w:b w:val="0"/>
          <w:i/>
          <w:color w:val="5B6775"/>
          <w:sz w:val="22"/>
        </w:rPr>
        <w:t>When the answer appears:</w:t>
      </w:r>
    </w:p>
    <w:p>
      <w:pPr>
        <w:spacing w:after="160"/>
      </w:pPr>
      <w:r>
        <w:rPr>
          <w:b w:val="0"/>
          <w:i w:val="0"/>
        </w:rPr>
        <w:t>It names Kirkland as the scope, and says it cannot give a network total. Same question, different person, different data. That is row-level security working in the database, not a prompt rule.</w:t>
      </w:r>
    </w:p>
    <w:p>
      <w:pPr>
        <w:spacing w:after="80"/>
      </w:pPr>
      <w:r>
        <w:rPr>
          <w:b w:val="0"/>
          <w:i/>
          <w:color w:val="5B6775"/>
          <w:sz w:val="22"/>
        </w:rPr>
        <w:t>Demo 3 (0:45), any window.</w:t>
      </w:r>
    </w:p>
    <w:p>
      <w:pPr>
        <w:spacing w:after="160"/>
      </w:pPr>
      <w:r>
        <w:rPr>
          <w:b w:val="0"/>
          <w:i w:val="0"/>
        </w:rPr>
        <w:t>Finally, let us try to break it.</w:t>
      </w:r>
    </w:p>
    <w:p>
      <w:pPr>
        <w:spacing w:after="160"/>
      </w:pPr>
      <w:r>
        <w:rPr>
          <w:b/>
          <w:i w:val="0"/>
        </w:rPr>
        <w:t>Run this: DELETE FROM retail.orders WHERE order_date &lt; '2023-01-01'</w:t>
      </w:r>
    </w:p>
    <w:p>
      <w:pPr>
        <w:spacing w:after="80"/>
      </w:pPr>
      <w:r>
        <w:rPr>
          <w:b w:val="0"/>
          <w:i/>
          <w:color w:val="5B6775"/>
          <w:sz w:val="22"/>
        </w:rPr>
        <w:t>When the answer appears:</w:t>
      </w:r>
    </w:p>
    <w:p>
      <w:pPr>
        <w:spacing w:after="160"/>
      </w:pPr>
      <w:r>
        <w:rPr>
          <w:b w:val="0"/>
          <w:i w:val="0"/>
        </w:rPr>
        <w:t>It refuses. And even if it had tried, the database role is read-only, so the refusal is not the only protection.</w:t>
      </w:r>
    </w:p>
    <w:p>
      <w:pPr>
        <w:spacing w:after="80"/>
      </w:pPr>
      <w:r>
        <w:rPr>
          <w:b w:val="0"/>
          <w:i/>
          <w:color w:val="5B6775"/>
          <w:sz w:val="22"/>
        </w:rPr>
        <w:t>If there is time left, ask for customer names and emails: it is refused as well.</w:t>
      </w:r>
    </w:p>
    <w:p>
      <w:pPr>
        <w:spacing w:after="160"/>
      </w:pPr>
      <w:r>
        <w:rPr>
          <w:b w:val="0"/>
          <w:i w:val="0"/>
        </w:rPr>
        <w:t>Back to Sateesh for the summary.</w:t>
      </w:r>
    </w:p>
    <w:p>
      <w:pPr>
        <w:pStyle w:val="Heading3"/>
      </w:pPr>
      <w:r>
        <w:rPr>
          <w:rFonts w:ascii="Calibri" w:hAnsi="Calibri"/>
          <w:color w:val="1F3A5F"/>
        </w:rPr>
        <w:t>If something goes wrong</w:t>
      </w:r>
    </w:p>
    <w:p>
      <w:pPr>
        <w:spacing w:after="160"/>
      </w:pPr>
      <w:r>
        <w:rPr>
          <w:b w:val="0"/>
          <w:i w:val="0"/>
          <w:sz w:val="22"/>
        </w:rPr>
        <w:t>Slow answer: keep talking about the guardrail being shown and do not retype the question. Service down or no network: say 'Let me show you the recording we prepared' and play the fallback video of the three questions.</w:t>
      </w:r>
    </w:p>
    <w:p>
      <w:r>
        <w:br w:type="page"/>
      </w:r>
    </w:p>
    <w:p>
      <w:pPr>
        <w:pStyle w:val="Heading1"/>
      </w:pPr>
      <w:r>
        <w:rPr>
          <w:rFonts w:ascii="Calibri" w:hAnsi="Calibri"/>
          <w:color w:val="1F3A5F"/>
        </w:rPr>
        <w:t>Ankur Sharma: AI Governance Lead</w:t>
      </w:r>
    </w:p>
    <w:p>
      <w:pPr>
        <w:spacing w:after="160"/>
      </w:pPr>
      <w:r>
        <w:rPr>
          <w:b/>
          <w:i w:val="0"/>
          <w:color w:val="0F9D8A"/>
        </w:rPr>
        <w:t>Slide 6: AI governance and guardrails (1:45)</w:t>
      </w:r>
    </w:p>
    <w:p>
      <w:pPr>
        <w:spacing w:after="160"/>
      </w:pPr>
      <w:r>
        <w:rPr>
          <w:b w:val="0"/>
          <w:i w:val="0"/>
        </w:rPr>
        <w:t>Because this agent advises on business decisions, we built it safety-first. Our approach is to enforce rules in code, not in the prompt, and then test each rule. This table shows how.</w:t>
      </w:r>
    </w:p>
    <w:p>
      <w:pPr>
        <w:spacing w:after="160"/>
      </w:pPr>
      <w:r>
        <w:rPr>
          <w:b w:val="0"/>
          <w:i w:val="0"/>
        </w:rPr>
        <w:t>Grounding: every figure must come from the data. A checker compares figures and product codes with the tool results. A grounding audit of 29 answers found no invented products and no invented SKUs.</w:t>
      </w:r>
    </w:p>
    <w:p>
      <w:pPr>
        <w:spacing w:after="160"/>
      </w:pPr>
      <w:r>
        <w:rPr>
          <w:b w:val="0"/>
          <w:i w:val="0"/>
        </w:rPr>
        <w:t>Read-only: hand-written SQL runs in a read-only database transaction, and there is no tool that writes data. So even a bad query cannot change anything. In our tests, requests to delete data or place orders were refused.</w:t>
      </w:r>
    </w:p>
    <w:p>
      <w:pPr>
        <w:spacing w:after="160"/>
      </w:pPr>
      <w:r>
        <w:rPr>
          <w:b w:val="0"/>
          <w:i w:val="0"/>
        </w:rPr>
        <w:t>Access: row-level security with one identity per person. If a user claims to have more access, nothing changes.</w:t>
      </w:r>
    </w:p>
    <w:p>
      <w:pPr>
        <w:spacing w:after="160"/>
      </w:pPr>
      <w:r>
        <w:rPr>
          <w:b w:val="0"/>
          <w:i w:val="0"/>
        </w:rPr>
        <w:t>Privacy: this one is a real finding. In our own testing on 25 October, the agent returned customer names and email addresses when asked. We fixed it in code: queries that name those columns are rejected, and the columns are removed from results. We added a test so it cannot come back.</w:t>
      </w:r>
    </w:p>
    <w:p>
      <w:pPr>
        <w:spacing w:after="160"/>
      </w:pPr>
      <w:r>
        <w:rPr>
          <w:b w:val="0"/>
          <w:i w:val="0"/>
        </w:rPr>
        <w:t>Unsafe or unrelated requests: a scope gate, the Azure content filter, and tool output treated as data and not instructions. The gate declined all 38 unrelated test messages.</w:t>
      </w:r>
    </w:p>
    <w:p>
      <w:pPr>
        <w:spacing w:after="160"/>
      </w:pPr>
      <w:r>
        <w:rPr>
          <w:b w:val="0"/>
          <w:i w:val="0"/>
        </w:rPr>
        <w:t>Transparency: every answer states the stores and the exact dates it used, and every turn is logged with its tool calls and checks.</w:t>
      </w:r>
    </w:p>
    <w:p>
      <w:pPr>
        <w:spacing w:after="160"/>
      </w:pPr>
      <w:r>
        <w:rPr>
          <w:b w:val="0"/>
          <w:i w:val="0"/>
        </w:rPr>
        <w:t>We are also open about the limits. The data is synthetic. Wording such as 'highest' or 'fell' is not checked by code. And we have not yet tested with real managers or measured time saved. On ethics: ranking by units favours cheap, fast-moving items, so the agent always states the metric, and managers stay accountable for every decision.</w:t>
      </w:r>
    </w:p>
    <w:p>
      <w:pPr>
        <w:spacing w:after="160"/>
      </w:pPr>
      <w:r>
        <w:rPr>
          <w:b w:val="0"/>
          <w:i w:val="0"/>
        </w:rPr>
        <w:t>Ranjith will now show three of these guardrails live.</w:t>
      </w:r>
    </w:p>
    <w:p>
      <w:r>
        <w:br w:type="page"/>
      </w:r>
    </w:p>
    <w:p>
      <w:pPr>
        <w:pStyle w:val="Heading1"/>
      </w:pPr>
      <w:r>
        <w:rPr>
          <w:rFonts w:ascii="Calibri" w:hAnsi="Calibri"/>
          <w:color w:val="1F3A5F"/>
        </w:rPr>
        <w:t>Likely questions</w:t>
      </w:r>
    </w:p>
    <w:tbl>
      <w:tblPr>
        <w:tblStyle w:val="LightGrid-Accent1"/>
        <w:tblW w:type="auto" w:w="0"/>
        <w:tblLook w:firstColumn="1" w:firstRow="1" w:lastColumn="0" w:lastRow="0" w:noHBand="0" w:noVBand="1" w:val="04A0"/>
      </w:tblPr>
      <w:tblGrid>
        <w:gridCol w:w="3120"/>
        <w:gridCol w:w="3120"/>
        <w:gridCol w:w="3120"/>
      </w:tblGrid>
      <w:tr>
        <w:tc>
          <w:tcPr>
            <w:tcW w:type="dxa" w:w="2736"/>
          </w:tcPr>
          <w:p>
            <w:r/>
            <w:r>
              <w:rPr>
                <w:b/>
                <w:sz w:val="22"/>
              </w:rPr>
              <w:t>Question</w:t>
            </w:r>
          </w:p>
        </w:tc>
        <w:tc>
          <w:tcPr>
            <w:tcW w:type="dxa" w:w="5616"/>
          </w:tcPr>
          <w:p>
            <w:r/>
            <w:r>
              <w:rPr>
                <w:b/>
                <w:sz w:val="22"/>
              </w:rPr>
              <w:t>Answer</w:t>
            </w:r>
          </w:p>
        </w:tc>
        <w:tc>
          <w:tcPr>
            <w:tcW w:type="dxa" w:w="1152"/>
          </w:tcPr>
          <w:p>
            <w:r/>
            <w:r>
              <w:rPr>
                <w:b/>
                <w:sz w:val="22"/>
              </w:rPr>
              <w:t>Who</w:t>
            </w:r>
          </w:p>
        </w:tc>
      </w:tr>
      <w:tr>
        <w:tc>
          <w:tcPr>
            <w:tcW w:type="dxa" w:w="2736"/>
          </w:tcPr>
          <w:p>
            <w:r/>
            <w:r>
              <w:rPr>
                <w:b w:val="0"/>
                <w:sz w:val="22"/>
              </w:rPr>
              <w:t>Why not a multi-agent design?</w:t>
            </w:r>
          </w:p>
        </w:tc>
        <w:tc>
          <w:tcPr>
            <w:tcW w:type="dxa" w:w="5616"/>
          </w:tcPr>
          <w:p>
            <w:r/>
            <w:r>
              <w:rPr>
                <w:b w:val="0"/>
                <w:sz w:val="22"/>
              </w:rPr>
              <w:t>One agent with tools is simpler to verify. We considered a forecasting agent and a redistribution agent, and rejected them for now. We would split only if one workflow outgrew a single agent.</w:t>
            </w:r>
          </w:p>
        </w:tc>
        <w:tc>
          <w:tcPr>
            <w:tcW w:type="dxa" w:w="1152"/>
          </w:tcPr>
          <w:p>
            <w:r/>
            <w:r>
              <w:rPr>
                <w:b w:val="0"/>
                <w:sz w:val="22"/>
              </w:rPr>
              <w:t>Navneet</w:t>
            </w:r>
          </w:p>
        </w:tc>
      </w:tr>
      <w:tr>
        <w:tc>
          <w:tcPr>
            <w:tcW w:type="dxa" w:w="2736"/>
          </w:tcPr>
          <w:p>
            <w:r/>
            <w:r>
              <w:rPr>
                <w:b w:val="0"/>
                <w:sz w:val="22"/>
              </w:rPr>
              <w:t>Is the excess stock real?</w:t>
            </w:r>
          </w:p>
        </w:tc>
        <w:tc>
          <w:tcPr>
            <w:tcW w:type="dxa" w:w="5616"/>
          </w:tcPr>
          <w:p>
            <w:r/>
            <w:r>
              <w:rPr>
                <w:b w:val="0"/>
                <w:sz w:val="22"/>
              </w:rPr>
              <w:t>Within this dataset yes, but the data is synthetic: stock was generated independently of sales. The numbers show the method, not a real loss, and the agent says 'within this dataset'.</w:t>
            </w:r>
          </w:p>
        </w:tc>
        <w:tc>
          <w:tcPr>
            <w:tcW w:type="dxa" w:w="1152"/>
          </w:tcPr>
          <w:p>
            <w:r/>
            <w:r>
              <w:rPr>
                <w:b w:val="0"/>
                <w:sz w:val="22"/>
              </w:rPr>
              <w:t>Ruthvik</w:t>
            </w:r>
          </w:p>
        </w:tc>
      </w:tr>
      <w:tr>
        <w:tc>
          <w:tcPr>
            <w:tcW w:type="dxa" w:w="2736"/>
          </w:tcPr>
          <w:p>
            <w:r/>
            <w:r>
              <w:rPr>
                <w:b w:val="0"/>
                <w:sz w:val="22"/>
              </w:rPr>
              <w:t>How do you know it does not make things up?</w:t>
            </w:r>
          </w:p>
        </w:tc>
        <w:tc>
          <w:tcPr>
            <w:tcW w:type="dxa" w:w="5616"/>
          </w:tcPr>
          <w:p>
            <w:r/>
            <w:r>
              <w:rPr>
                <w:b w:val="0"/>
                <w:sz w:val="22"/>
              </w:rPr>
              <w:t>Every figure and product code is checked against tool results before the user sees it. A grounding audit of 29 answers found no invented names or SKUs. What is not checked live is qualitative wording.</w:t>
            </w:r>
          </w:p>
        </w:tc>
        <w:tc>
          <w:tcPr>
            <w:tcW w:type="dxa" w:w="1152"/>
          </w:tcPr>
          <w:p>
            <w:r/>
            <w:r>
              <w:rPr>
                <w:b w:val="0"/>
                <w:sz w:val="22"/>
              </w:rPr>
              <w:t>Ankur</w:t>
            </w:r>
          </w:p>
        </w:tc>
      </w:tr>
      <w:tr>
        <w:tc>
          <w:tcPr>
            <w:tcW w:type="dxa" w:w="2736"/>
          </w:tcPr>
          <w:p>
            <w:r/>
            <w:r>
              <w:rPr>
                <w:b w:val="0"/>
                <w:sz w:val="22"/>
              </w:rPr>
              <w:t>Can it change data or place orders?</w:t>
            </w:r>
          </w:p>
        </w:tc>
        <w:tc>
          <w:tcPr>
            <w:tcW w:type="dxa" w:w="5616"/>
          </w:tcPr>
          <w:p>
            <w:r/>
            <w:r>
              <w:rPr>
                <w:b w:val="0"/>
                <w:sz w:val="22"/>
              </w:rPr>
              <w:t>No. There is no write tool, SQL runs in a read-only transaction, and the database role is read-only.</w:t>
            </w:r>
          </w:p>
        </w:tc>
        <w:tc>
          <w:tcPr>
            <w:tcW w:type="dxa" w:w="1152"/>
          </w:tcPr>
          <w:p>
            <w:r/>
            <w:r>
              <w:rPr>
                <w:b w:val="0"/>
                <w:sz w:val="22"/>
              </w:rPr>
              <w:t>Ankur</w:t>
            </w:r>
          </w:p>
        </w:tc>
      </w:tr>
      <w:tr>
        <w:tc>
          <w:tcPr>
            <w:tcW w:type="dxa" w:w="2736"/>
          </w:tcPr>
          <w:p>
            <w:r/>
            <w:r>
              <w:rPr>
                <w:b w:val="0"/>
                <w:sz w:val="22"/>
              </w:rPr>
              <w:t>Did you measure the 50% time saving?</w:t>
            </w:r>
          </w:p>
        </w:tc>
        <w:tc>
          <w:tcPr>
            <w:tcW w:type="dxa" w:w="5616"/>
          </w:tcPr>
          <w:p>
            <w:r/>
            <w:r>
              <w:rPr>
                <w:b w:val="0"/>
                <w:sz w:val="22"/>
              </w:rPr>
              <w:t>No. We did not run a timing study with real users. A typical answer takes about 10 seconds.</w:t>
            </w:r>
          </w:p>
        </w:tc>
        <w:tc>
          <w:tcPr>
            <w:tcW w:type="dxa" w:w="1152"/>
          </w:tcPr>
          <w:p>
            <w:r/>
            <w:r>
              <w:rPr>
                <w:b w:val="0"/>
                <w:sz w:val="22"/>
              </w:rPr>
              <w:t>Sateesh</w:t>
            </w:r>
          </w:p>
        </w:tc>
      </w:tr>
      <w:tr>
        <w:tc>
          <w:tcPr>
            <w:tcW w:type="dxa" w:w="2736"/>
          </w:tcPr>
          <w:p>
            <w:r/>
            <w:r>
              <w:rPr>
                <w:b w:val="0"/>
                <w:sz w:val="22"/>
              </w:rPr>
              <w:t>Why GPT-5 mini?</w:t>
            </w:r>
          </w:p>
        </w:tc>
        <w:tc>
          <w:tcPr>
            <w:tcW w:type="dxa" w:w="5616"/>
          </w:tcPr>
          <w:p>
            <w:r/>
            <w:r>
              <w:rPr>
                <w:b w:val="0"/>
                <w:sz w:val="22"/>
              </w:rPr>
              <w:t>It supports tool calling at low latency and cost: about 10 seconds and under one cent per question.</w:t>
            </w:r>
          </w:p>
        </w:tc>
        <w:tc>
          <w:tcPr>
            <w:tcW w:type="dxa" w:w="1152"/>
          </w:tcPr>
          <w:p>
            <w:r/>
            <w:r>
              <w:rPr>
                <w:b w:val="0"/>
                <w:sz w:val="22"/>
              </w:rPr>
              <w:t>Ranjith</w:t>
            </w:r>
          </w:p>
        </w:tc>
      </w:tr>
      <w:tr>
        <w:tc>
          <w:tcPr>
            <w:tcW w:type="dxa" w:w="2736"/>
          </w:tcPr>
          <w:p>
            <w:r/>
            <w:r>
              <w:rPr>
                <w:b w:val="0"/>
                <w:sz w:val="22"/>
              </w:rPr>
              <w:t>Why did you drop forecasting?</w:t>
            </w:r>
          </w:p>
        </w:tc>
        <w:tc>
          <w:tcPr>
            <w:tcW w:type="dxa" w:w="5616"/>
          </w:tcPr>
          <w:p>
            <w:r/>
            <w:r>
              <w:rPr>
                <w:b w:val="0"/>
                <w:sz w:val="22"/>
              </w:rPr>
              <w:t>The data has no lead times, safety stock or transfer costs, and stock is not tied to sales, so a forecast would be invented. The agent reports indicators instead.</w:t>
            </w:r>
          </w:p>
        </w:tc>
        <w:tc>
          <w:tcPr>
            <w:tcW w:type="dxa" w:w="1152"/>
          </w:tcPr>
          <w:p>
            <w:r/>
            <w:r>
              <w:rPr>
                <w:b w:val="0"/>
                <w:sz w:val="22"/>
              </w:rPr>
              <w:t>Ruthvik</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