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F37" w:rsidRDefault="003C0AAB">
      <w:r>
        <w:rPr>
          <w:rFonts w:hint="eastAsia"/>
        </w:rPr>
        <w:t>分布式服务架构的功能特性</w:t>
      </w:r>
    </w:p>
    <w:p w:rsidR="004B29F7" w:rsidRDefault="004B29F7"/>
    <w:p w:rsidR="003C0AAB" w:rsidRDefault="003C0AAB"/>
    <w:p w:rsidR="003C0AAB" w:rsidRDefault="003C0AAB">
      <w:r>
        <w:rPr>
          <w:rFonts w:hint="eastAsia"/>
        </w:rPr>
        <w:t>服务订阅发布</w:t>
      </w:r>
    </w:p>
    <w:p w:rsidR="003C0AAB" w:rsidRDefault="003C0AAB">
      <w:r>
        <w:rPr>
          <w:rFonts w:hint="eastAsia"/>
        </w:rPr>
        <w:t>配置化发布和引用服务</w:t>
      </w:r>
    </w:p>
    <w:p w:rsidR="003C0AAB" w:rsidRDefault="003C0AAB">
      <w:r>
        <w:rPr>
          <w:rFonts w:hint="eastAsia"/>
        </w:rPr>
        <w:t>服务自动发现机制</w:t>
      </w:r>
    </w:p>
    <w:p w:rsidR="003C0AAB" w:rsidRDefault="003C0AAB">
      <w:r>
        <w:rPr>
          <w:rFonts w:hint="eastAsia"/>
        </w:rPr>
        <w:t>服务在线注册和去注册</w:t>
      </w:r>
    </w:p>
    <w:p w:rsidR="003C0AAB" w:rsidRDefault="003C0AAB"/>
    <w:p w:rsidR="003C0AAB" w:rsidRDefault="003C0AAB"/>
    <w:p w:rsidR="003C0AAB" w:rsidRDefault="003C0AAB"/>
    <w:p w:rsidR="003C0AAB" w:rsidRDefault="003C0AAB">
      <w:r>
        <w:rPr>
          <w:rFonts w:hint="eastAsia"/>
        </w:rPr>
        <w:t>服务路由</w:t>
      </w:r>
    </w:p>
    <w:p w:rsidR="003C0AAB" w:rsidRDefault="003C0AAB"/>
    <w:p w:rsidR="003C0AAB" w:rsidRDefault="003C0AAB">
      <w:r>
        <w:rPr>
          <w:rFonts w:hint="eastAsia"/>
        </w:rPr>
        <w:t>集群容错</w:t>
      </w:r>
    </w:p>
    <w:p w:rsidR="003C0AAB" w:rsidRDefault="003C0AAB"/>
    <w:p w:rsidR="003C0AAB" w:rsidRDefault="003C0AAB">
      <w:r>
        <w:rPr>
          <w:rFonts w:hint="eastAsia"/>
        </w:rPr>
        <w:t>服务调用</w:t>
      </w:r>
    </w:p>
    <w:p w:rsidR="003C0AAB" w:rsidRDefault="003C0AAB"/>
    <w:p w:rsidR="003C0AAB" w:rsidRDefault="003C0AAB">
      <w:r>
        <w:rPr>
          <w:rFonts w:hint="eastAsia"/>
        </w:rPr>
        <w:t>多协议</w:t>
      </w:r>
    </w:p>
    <w:p w:rsidR="003C0AAB" w:rsidRDefault="003C0AAB"/>
    <w:p w:rsidR="003C0AAB" w:rsidRDefault="003C0AAB">
      <w:r>
        <w:rPr>
          <w:rFonts w:hint="eastAsia"/>
        </w:rPr>
        <w:t>序列化方式</w:t>
      </w:r>
    </w:p>
    <w:p w:rsidR="003C0AAB" w:rsidRDefault="003C0AAB"/>
    <w:p w:rsidR="003C0AAB" w:rsidRDefault="003C0AAB">
      <w:r>
        <w:rPr>
          <w:rFonts w:hint="eastAsia"/>
        </w:rPr>
        <w:t>统一配置</w:t>
      </w:r>
    </w:p>
    <w:p w:rsidR="003C0AAB" w:rsidRDefault="003C0AAB"/>
    <w:p w:rsidR="003C0AAB" w:rsidRDefault="003C0AAB"/>
    <w:p w:rsidR="003C0AAB" w:rsidRDefault="003C0AAB"/>
    <w:p w:rsidR="00C23BAB" w:rsidRDefault="00C23BAB"/>
    <w:p w:rsidR="00C23BAB" w:rsidRDefault="00C23BAB"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>各个组件介绍</w:t>
      </w:r>
    </w:p>
    <w:p w:rsidR="00C23BAB" w:rsidRDefault="00C23BAB"/>
    <w:p w:rsidR="00C23BAB" w:rsidRPr="0001407A" w:rsidRDefault="00C23BAB">
      <w:pPr>
        <w:rPr>
          <w:sz w:val="24"/>
        </w:rPr>
      </w:pPr>
      <w:r w:rsidRPr="0001407A">
        <w:rPr>
          <w:sz w:val="24"/>
        </w:rPr>
        <w:t>Spring Cloud Config</w:t>
      </w:r>
    </w:p>
    <w:p w:rsidR="00C23BAB" w:rsidRDefault="00C23BAB"/>
    <w:p w:rsidR="00C23BAB" w:rsidRDefault="00C23BAB"/>
    <w:p w:rsidR="00C23BAB" w:rsidRPr="0001407A" w:rsidRDefault="00C23BAB">
      <w:pPr>
        <w:rPr>
          <w:sz w:val="24"/>
        </w:rPr>
      </w:pPr>
      <w:r w:rsidRPr="0001407A">
        <w:rPr>
          <w:sz w:val="24"/>
        </w:rPr>
        <w:t>Spring Cloud Netflix</w:t>
      </w:r>
    </w:p>
    <w:p w:rsidR="0001407A" w:rsidRDefault="0001407A">
      <w:r w:rsidRPr="0001407A">
        <w:t>Service Discovery: Eureka Clients</w:t>
      </w:r>
    </w:p>
    <w:p w:rsidR="0001407A" w:rsidRDefault="0001407A"/>
    <w:p w:rsidR="0001407A" w:rsidRDefault="0001407A">
      <w:r w:rsidRPr="0001407A">
        <w:t>Service Discovery: Eureka Server</w:t>
      </w:r>
    </w:p>
    <w:p w:rsidR="0001407A" w:rsidRDefault="0001407A"/>
    <w:p w:rsidR="0001407A" w:rsidRDefault="0001407A">
      <w:r w:rsidRPr="0001407A">
        <w:t>Circuit Breaker: Hystrix Clients</w:t>
      </w:r>
    </w:p>
    <w:p w:rsidR="0001407A" w:rsidRDefault="00233C96">
      <w:pPr>
        <w:rPr>
          <w:sz w:val="24"/>
          <w:szCs w:val="24"/>
        </w:rPr>
      </w:pPr>
      <w:r w:rsidRPr="006A2F06">
        <w:rPr>
          <w:rFonts w:hint="eastAsia"/>
          <w:sz w:val="24"/>
          <w:szCs w:val="24"/>
        </w:rPr>
        <w:t>服务熔断</w:t>
      </w:r>
    </w:p>
    <w:p w:rsidR="006A2F06" w:rsidRPr="006A2F06" w:rsidRDefault="006A2F06">
      <w:pPr>
        <w:rPr>
          <w:rFonts w:hint="eastAsia"/>
          <w:sz w:val="24"/>
          <w:szCs w:val="24"/>
        </w:rPr>
      </w:pPr>
      <w:r>
        <w:object w:dxaOrig="11641" w:dyaOrig="52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187.8pt" o:ole="">
            <v:imagedata r:id="rId5" o:title=""/>
          </v:shape>
          <o:OLEObject Type="Embed" ProgID="Visio.Drawing.15" ShapeID="_x0000_i1025" DrawAspect="Content" ObjectID="_1604651246" r:id="rId6"/>
        </w:object>
      </w:r>
    </w:p>
    <w:p w:rsidR="00233C96" w:rsidRPr="004F2AAE" w:rsidRDefault="006A2F06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4F2AAE">
        <w:rPr>
          <w:rFonts w:ascii="Arial" w:hAnsi="Arial" w:cs="Arial"/>
          <w:color w:val="2F2F2F"/>
          <w:sz w:val="18"/>
          <w:szCs w:val="18"/>
          <w:shd w:val="clear" w:color="auto" w:fill="FFFFFF"/>
        </w:rPr>
        <w:t>服务熔断和电路熔断是一个道理，如果一条线路电压过高，保险丝会熔断，防止出现火灾，但是过后重启仍然是可用的。</w:t>
      </w:r>
    </w:p>
    <w:p w:rsidR="006A2F06" w:rsidRPr="004F2AAE" w:rsidRDefault="006A2F06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4F2AAE">
        <w:rPr>
          <w:rFonts w:ascii="Arial" w:hAnsi="Arial" w:cs="Arial"/>
          <w:color w:val="2F2F2F"/>
          <w:sz w:val="18"/>
          <w:szCs w:val="18"/>
          <w:shd w:val="clear" w:color="auto" w:fill="FFFFFF"/>
        </w:rPr>
        <w:t>而服务熔断则是对于目标服务的请求和调用大量超时或失败，这时应该熔断该服务的所有调用，并且对于后续调用应直接返回，从而快速释放资源，确保在目标服务不可用的这段时间内，所有对它的调用都是立即返回，不会阻塞的。再等到目标服务好转后进行接口恢复。</w:t>
      </w:r>
    </w:p>
    <w:p w:rsidR="006A2F06" w:rsidRDefault="006A2F06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4F2AAE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客户端在调用服务端之前加上熔断控制器，进行目标服务的调用，如果在规定的次数内都为成功，则认为该服务不可用，对于该服务的所有调用返回一个容错值，并设置一个定时线程，在一定的时间后重新恢复服务。</w:t>
      </w:r>
    </w:p>
    <w:p w:rsidR="000A222D" w:rsidRDefault="00DA19EC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与服务降级有什么区别呢？</w:t>
      </w:r>
    </w:p>
    <w:p w:rsidR="000A222D" w:rsidRPr="004F2AAE" w:rsidRDefault="000A222D">
      <w:pPr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比如一个业务场景的服务调用链中调用多个服务，有些服务不是该业务场景的必须服务，则可以进行</w:t>
      </w:r>
      <w:r w:rsidR="00DA19EC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降级</w:t>
      </w:r>
      <w:r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处理。</w:t>
      </w:r>
      <w:r w:rsidR="00DA19EC" w:rsidRPr="00DA19EC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服务降级，就是这么回事，整体资源快不够了，忍痛将某些服务先关掉，待渡过难关，再开启回来。</w:t>
      </w:r>
    </w:p>
    <w:p w:rsidR="00ED0F63" w:rsidRPr="00ED0F63" w:rsidRDefault="00ED0F63" w:rsidP="00ED0F63">
      <w:pPr>
        <w:rPr>
          <w:rFonts w:ascii="Arial" w:hAnsi="Arial" w:cs="Arial" w:hint="eastAsia"/>
          <w:b/>
          <w:color w:val="2F2F2F"/>
          <w:sz w:val="18"/>
          <w:szCs w:val="18"/>
          <w:shd w:val="clear" w:color="auto" w:fill="FFFFFF"/>
        </w:rPr>
      </w:pPr>
      <w:r w:rsidRPr="00ED0F63">
        <w:rPr>
          <w:rFonts w:ascii="Arial" w:hAnsi="Arial" w:cs="Arial" w:hint="eastAsia"/>
          <w:b/>
          <w:color w:val="2F2F2F"/>
          <w:sz w:val="18"/>
          <w:szCs w:val="18"/>
          <w:shd w:val="clear" w:color="auto" w:fill="FFFFFF"/>
        </w:rPr>
        <w:t>所以从上述分析来看，两者其实从有些角度看是有一定的类似性的：</w:t>
      </w:r>
    </w:p>
    <w:p w:rsidR="00ED0F63" w:rsidRPr="00ED0F63" w:rsidRDefault="00ED0F63" w:rsidP="00ED0F63">
      <w:pPr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</w:pPr>
      <w:r w:rsidRPr="00ED0F63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目的很一致，都是从可用性可靠性着想，为防止系统的整体缓慢甚至崩溃，采用的技术手段；</w:t>
      </w:r>
    </w:p>
    <w:p w:rsidR="00ED0F63" w:rsidRPr="00ED0F63" w:rsidRDefault="00ED0F63" w:rsidP="00ED0F63">
      <w:pPr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</w:pPr>
      <w:r w:rsidRPr="00ED0F63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最终表现类似，对于两者来说，最终让用户体验到的是某些功能暂时不可达或不可用；</w:t>
      </w:r>
    </w:p>
    <w:p w:rsidR="00ED0F63" w:rsidRPr="00ED0F63" w:rsidRDefault="00ED0F63" w:rsidP="00ED0F63">
      <w:pPr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</w:pPr>
      <w:r w:rsidRPr="00ED0F63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粒度一般都是服务级别，当然，业界也有不少更细粒度的做法，比如做到数据持久层（允许查询，不允许增删改）；</w:t>
      </w:r>
    </w:p>
    <w:p w:rsidR="00ED0F63" w:rsidRPr="00ED0F63" w:rsidRDefault="00ED0F63" w:rsidP="00ED0F63">
      <w:pPr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</w:pPr>
      <w:r w:rsidRPr="00ED0F63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自治性要求很高，熔断模式一般都是服务基于策略的自动触发，降级虽说可人工干预，但在微服务架构下，完全靠人显然不可能，开关预置、配置中心都是必要手段；</w:t>
      </w:r>
    </w:p>
    <w:p w:rsidR="00ED0F63" w:rsidRPr="00ED0F63" w:rsidRDefault="00ED0F63" w:rsidP="00ED0F63">
      <w:pPr>
        <w:rPr>
          <w:rFonts w:ascii="Arial" w:hAnsi="Arial" w:cs="Arial" w:hint="eastAsia"/>
          <w:b/>
          <w:color w:val="2F2F2F"/>
          <w:sz w:val="18"/>
          <w:szCs w:val="18"/>
          <w:shd w:val="clear" w:color="auto" w:fill="FFFFFF"/>
        </w:rPr>
      </w:pPr>
      <w:r w:rsidRPr="00ED0F63">
        <w:rPr>
          <w:rFonts w:ascii="Arial" w:hAnsi="Arial" w:cs="Arial" w:hint="eastAsia"/>
          <w:b/>
          <w:color w:val="2F2F2F"/>
          <w:sz w:val="18"/>
          <w:szCs w:val="18"/>
          <w:shd w:val="clear" w:color="auto" w:fill="FFFFFF"/>
        </w:rPr>
        <w:t>而两者的区别也是明显的：</w:t>
      </w:r>
    </w:p>
    <w:p w:rsidR="00ED0F63" w:rsidRPr="00ED0F63" w:rsidRDefault="00ED0F63" w:rsidP="00ED0F63">
      <w:pPr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</w:pPr>
      <w:r w:rsidRPr="00ED0F63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触发原因不太一样，服务熔断一般是某个服务（下游服务）故障引起，而服务降级一般是从整体负荷考虑；</w:t>
      </w:r>
    </w:p>
    <w:p w:rsidR="00ED0F63" w:rsidRPr="00ED0F63" w:rsidRDefault="00ED0F63" w:rsidP="00ED0F63">
      <w:pPr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</w:pPr>
      <w:r w:rsidRPr="00ED0F63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管理目标的层次不太一样，熔断其实是一个框架级的处理，每个微服务都需要（无层级之分），而降级一般需要对业务有层级之分（比如降级一般是从最外围服务开始）</w:t>
      </w:r>
    </w:p>
    <w:p w:rsidR="00ED0F63" w:rsidRDefault="00ED0F63" w:rsidP="00ED0F63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ED0F63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实现方式不太一样；</w:t>
      </w:r>
    </w:p>
    <w:p w:rsidR="00ED0F63" w:rsidRPr="00ED0F63" w:rsidRDefault="00ED0F63" w:rsidP="00ED0F63">
      <w:pPr>
        <w:rPr>
          <w:rFonts w:ascii="Arial" w:hAnsi="Arial" w:cs="Arial" w:hint="eastAsia"/>
          <w:b/>
          <w:color w:val="2F2F2F"/>
          <w:sz w:val="18"/>
          <w:szCs w:val="18"/>
          <w:shd w:val="clear" w:color="auto" w:fill="FFFFFF"/>
        </w:rPr>
      </w:pPr>
      <w:r w:rsidRPr="00ED0F63">
        <w:rPr>
          <w:rFonts w:ascii="Arial" w:hAnsi="Arial" w:cs="Arial" w:hint="eastAsia"/>
          <w:b/>
          <w:color w:val="2F2F2F"/>
          <w:sz w:val="18"/>
          <w:szCs w:val="18"/>
          <w:shd w:val="clear" w:color="auto" w:fill="FFFFFF"/>
        </w:rPr>
        <w:t>熔断器实现的三个状态机</w:t>
      </w:r>
    </w:p>
    <w:p w:rsidR="00ED0F63" w:rsidRPr="00ED0F63" w:rsidRDefault="00ED0F63" w:rsidP="00ED0F63">
      <w:pPr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</w:pPr>
      <w:r w:rsidRPr="00ED0F63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Closed</w:t>
      </w:r>
      <w:r w:rsidRPr="00ED0F63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：熔断器关闭状态，调用失败次数积累，到了阈值（或一定比例）则启动熔断机制；</w:t>
      </w:r>
    </w:p>
    <w:p w:rsidR="00ED0F63" w:rsidRPr="00ED0F63" w:rsidRDefault="00ED0F63" w:rsidP="00ED0F63">
      <w:pPr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</w:pPr>
      <w:r w:rsidRPr="00ED0F63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Open</w:t>
      </w:r>
      <w:r w:rsidRPr="00ED0F63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：熔断器打开状态，此时对下游的调用都内部直接返回错误，不走网络，但设计了一个时钟选项，默认的时钟达到了一定时间（这个时间一般设置成平均故障处理时间，也就是</w:t>
      </w:r>
      <w:r w:rsidRPr="00ED0F63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MTTR</w:t>
      </w:r>
      <w:r w:rsidRPr="00ED0F63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），到了这个时间，进入半熔断状态；</w:t>
      </w:r>
    </w:p>
    <w:p w:rsidR="00ED0F63" w:rsidRPr="00ED0F63" w:rsidRDefault="00ED0F63" w:rsidP="00ED0F63">
      <w:pPr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</w:pPr>
      <w:r w:rsidRPr="00ED0F63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Half-Open</w:t>
      </w:r>
      <w:r w:rsidRPr="00ED0F63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：半熔断状态，允许定量的服务请求，如果调用都成功（或一定比例）则认为恢复了，关闭熔断器，否则认为还没好，又回到熔断器打开状态；</w:t>
      </w:r>
    </w:p>
    <w:p w:rsidR="0001407A" w:rsidRDefault="0001407A">
      <w:bookmarkStart w:id="0" w:name="_GoBack"/>
      <w:bookmarkEnd w:id="0"/>
    </w:p>
    <w:p w:rsidR="00ED0F63" w:rsidRDefault="00ED0F63"/>
    <w:p w:rsidR="00ED0F63" w:rsidRDefault="00ED0F63"/>
    <w:p w:rsidR="0001407A" w:rsidRDefault="0001407A">
      <w:r w:rsidRPr="0001407A">
        <w:t>Hystrix Timeouts And Ribbon Clients</w:t>
      </w:r>
    </w:p>
    <w:p w:rsidR="0001407A" w:rsidRDefault="0001407A"/>
    <w:p w:rsidR="0001407A" w:rsidRDefault="0001407A">
      <w:r w:rsidRPr="0001407A">
        <w:t>Client Side Load Balancer: Ribbon</w:t>
      </w:r>
    </w:p>
    <w:p w:rsidR="0001407A" w:rsidRDefault="0001407A"/>
    <w:p w:rsidR="0001407A" w:rsidRDefault="00EF721D">
      <w:r w:rsidRPr="00EF721D">
        <w:t>External Configuration: Archaius</w:t>
      </w:r>
    </w:p>
    <w:p w:rsidR="00EF721D" w:rsidRDefault="00EF721D"/>
    <w:p w:rsidR="0001407A" w:rsidRDefault="0001407A">
      <w:r w:rsidRPr="0001407A">
        <w:t>Router and Filter: Zuul</w:t>
      </w:r>
    </w:p>
    <w:p w:rsidR="00C23BAB" w:rsidRDefault="00C23BAB"/>
    <w:p w:rsidR="00C23BAB" w:rsidRPr="0001407A" w:rsidRDefault="00C23BAB">
      <w:pPr>
        <w:rPr>
          <w:sz w:val="24"/>
        </w:rPr>
      </w:pPr>
      <w:r w:rsidRPr="0001407A">
        <w:rPr>
          <w:sz w:val="24"/>
        </w:rPr>
        <w:t>Spring Cloud OpenFeign</w:t>
      </w:r>
    </w:p>
    <w:p w:rsidR="008E3D1A" w:rsidRDefault="008E3D1A" w:rsidP="008E3D1A">
      <w:r>
        <w:rPr>
          <w:rFonts w:hint="eastAsia"/>
        </w:rPr>
        <w:t>目前，在</w:t>
      </w:r>
      <w:r>
        <w:rPr>
          <w:rFonts w:hint="eastAsia"/>
        </w:rPr>
        <w:t xml:space="preserve">Spring cloud </w:t>
      </w:r>
      <w:r>
        <w:rPr>
          <w:rFonts w:hint="eastAsia"/>
        </w:rPr>
        <w:t>中服务之间通过</w:t>
      </w:r>
      <w:r>
        <w:rPr>
          <w:rFonts w:hint="eastAsia"/>
        </w:rPr>
        <w:t>restful</w:t>
      </w:r>
      <w:r>
        <w:rPr>
          <w:rFonts w:hint="eastAsia"/>
        </w:rPr>
        <w:t>方式调用有两种方式</w:t>
      </w:r>
      <w:r>
        <w:rPr>
          <w:rFonts w:hint="eastAsia"/>
        </w:rPr>
        <w:t xml:space="preserve"> </w:t>
      </w:r>
    </w:p>
    <w:p w:rsidR="008E3D1A" w:rsidRDefault="008E3D1A" w:rsidP="008E3D1A">
      <w:r>
        <w:t xml:space="preserve">- restTemplate+Ribbon </w:t>
      </w:r>
    </w:p>
    <w:p w:rsidR="008E3D1A" w:rsidRDefault="008E3D1A" w:rsidP="008E3D1A">
      <w:r>
        <w:t>- feign</w:t>
      </w:r>
    </w:p>
    <w:p w:rsidR="00C23BAB" w:rsidRDefault="008E3D1A" w:rsidP="008E3D1A">
      <w:r>
        <w:rPr>
          <w:rFonts w:hint="eastAsia"/>
        </w:rPr>
        <w:t>从实践上看，采用</w:t>
      </w:r>
      <w:r>
        <w:rPr>
          <w:rFonts w:hint="eastAsia"/>
        </w:rPr>
        <w:t>feign</w:t>
      </w:r>
      <w:r>
        <w:rPr>
          <w:rFonts w:hint="eastAsia"/>
        </w:rPr>
        <w:t>的方式更优雅（</w:t>
      </w:r>
      <w:r>
        <w:rPr>
          <w:rFonts w:hint="eastAsia"/>
        </w:rPr>
        <w:t>feign</w:t>
      </w:r>
      <w:r>
        <w:rPr>
          <w:rFonts w:hint="eastAsia"/>
        </w:rPr>
        <w:t>内部也使用了</w:t>
      </w:r>
      <w:r>
        <w:rPr>
          <w:rFonts w:hint="eastAsia"/>
        </w:rPr>
        <w:t>ribbon</w:t>
      </w:r>
      <w:r>
        <w:rPr>
          <w:rFonts w:hint="eastAsia"/>
        </w:rPr>
        <w:t>做负载均衡）</w:t>
      </w:r>
    </w:p>
    <w:p w:rsidR="00C23BAB" w:rsidRDefault="00C23BAB"/>
    <w:p w:rsidR="00C23BAB" w:rsidRPr="0001407A" w:rsidRDefault="00B47FA3">
      <w:pPr>
        <w:rPr>
          <w:sz w:val="24"/>
        </w:rPr>
      </w:pPr>
      <w:r w:rsidRPr="0001407A">
        <w:rPr>
          <w:sz w:val="24"/>
        </w:rPr>
        <w:t>Spring Cloud Stream</w:t>
      </w:r>
    </w:p>
    <w:p w:rsidR="00C23BAB" w:rsidRDefault="00C23BAB"/>
    <w:p w:rsidR="0001407A" w:rsidRPr="0001407A" w:rsidRDefault="0001407A">
      <w:pPr>
        <w:rPr>
          <w:sz w:val="24"/>
        </w:rPr>
      </w:pPr>
      <w:r w:rsidRPr="0001407A">
        <w:rPr>
          <w:sz w:val="24"/>
        </w:rPr>
        <w:t>Spring Cloud Consul</w:t>
      </w:r>
    </w:p>
    <w:p w:rsidR="0001407A" w:rsidRDefault="00D912B2">
      <w:r w:rsidRPr="00D912B2">
        <w:t>Service discovery and configuration management with Hashicorp Consul.</w:t>
      </w:r>
    </w:p>
    <w:p w:rsidR="00D912B2" w:rsidRPr="00D912B2" w:rsidRDefault="00D912B2" w:rsidP="00D912B2">
      <w:pPr>
        <w:widowControl/>
        <w:shd w:val="clear" w:color="auto" w:fill="F1F1F1"/>
        <w:spacing w:after="300" w:line="300" w:lineRule="atLeast"/>
        <w:jc w:val="left"/>
        <w:rPr>
          <w:rFonts w:ascii="Arial" w:eastAsia="宋体" w:hAnsi="Arial" w:cs="Arial"/>
          <w:noProof w:val="0"/>
          <w:color w:val="34302D"/>
          <w:kern w:val="0"/>
          <w:szCs w:val="21"/>
        </w:rPr>
      </w:pPr>
      <w:r w:rsidRPr="00D912B2">
        <w:rPr>
          <w:rFonts w:ascii="Arial" w:eastAsia="宋体" w:hAnsi="Arial" w:cs="Arial"/>
          <w:noProof w:val="0"/>
          <w:color w:val="34302D"/>
          <w:kern w:val="0"/>
          <w:szCs w:val="21"/>
        </w:rPr>
        <w:t>Spring Cloud Consul features:</w:t>
      </w:r>
    </w:p>
    <w:p w:rsidR="00D912B2" w:rsidRPr="00D912B2" w:rsidRDefault="00D912B2" w:rsidP="00D912B2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jc w:val="left"/>
        <w:rPr>
          <w:rFonts w:ascii="Arial" w:eastAsia="宋体" w:hAnsi="Arial" w:cs="Arial"/>
          <w:noProof w:val="0"/>
          <w:color w:val="34302D"/>
          <w:kern w:val="0"/>
          <w:szCs w:val="21"/>
        </w:rPr>
      </w:pPr>
      <w:r w:rsidRPr="00D912B2">
        <w:rPr>
          <w:rFonts w:ascii="Arial" w:eastAsia="宋体" w:hAnsi="Arial" w:cs="Arial"/>
          <w:noProof w:val="0"/>
          <w:color w:val="34302D"/>
          <w:kern w:val="0"/>
          <w:szCs w:val="21"/>
        </w:rPr>
        <w:t>Service Discovery: instances can be registered with the Consul agent and clients can discover the instances using Spring-managed beans</w:t>
      </w:r>
    </w:p>
    <w:p w:rsidR="00D912B2" w:rsidRPr="00D912B2" w:rsidRDefault="00D912B2" w:rsidP="00D912B2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jc w:val="left"/>
        <w:rPr>
          <w:rFonts w:ascii="Arial" w:eastAsia="宋体" w:hAnsi="Arial" w:cs="Arial"/>
          <w:noProof w:val="0"/>
          <w:color w:val="34302D"/>
          <w:kern w:val="0"/>
          <w:szCs w:val="21"/>
        </w:rPr>
      </w:pPr>
      <w:r w:rsidRPr="00D912B2">
        <w:rPr>
          <w:rFonts w:ascii="Arial" w:eastAsia="宋体" w:hAnsi="Arial" w:cs="Arial"/>
          <w:noProof w:val="0"/>
          <w:color w:val="34302D"/>
          <w:kern w:val="0"/>
          <w:szCs w:val="21"/>
        </w:rPr>
        <w:t>Supports Ribbon, the client side load-balancer via Spring Cloud Netflix</w:t>
      </w:r>
    </w:p>
    <w:p w:rsidR="00D912B2" w:rsidRPr="00D912B2" w:rsidRDefault="00D912B2" w:rsidP="00D912B2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jc w:val="left"/>
        <w:rPr>
          <w:rFonts w:ascii="Arial" w:eastAsia="宋体" w:hAnsi="Arial" w:cs="Arial"/>
          <w:noProof w:val="0"/>
          <w:color w:val="34302D"/>
          <w:kern w:val="0"/>
          <w:szCs w:val="21"/>
        </w:rPr>
      </w:pPr>
      <w:r w:rsidRPr="00D912B2">
        <w:rPr>
          <w:rFonts w:ascii="Arial" w:eastAsia="宋体" w:hAnsi="Arial" w:cs="Arial"/>
          <w:noProof w:val="0"/>
          <w:color w:val="34302D"/>
          <w:kern w:val="0"/>
          <w:szCs w:val="21"/>
        </w:rPr>
        <w:t xml:space="preserve">Supports </w:t>
      </w:r>
      <w:proofErr w:type="spellStart"/>
      <w:r w:rsidRPr="00D912B2">
        <w:rPr>
          <w:rFonts w:ascii="Arial" w:eastAsia="宋体" w:hAnsi="Arial" w:cs="Arial"/>
          <w:noProof w:val="0"/>
          <w:color w:val="34302D"/>
          <w:kern w:val="0"/>
          <w:szCs w:val="21"/>
        </w:rPr>
        <w:t>Zuul</w:t>
      </w:r>
      <w:proofErr w:type="spellEnd"/>
      <w:r w:rsidRPr="00D912B2">
        <w:rPr>
          <w:rFonts w:ascii="Arial" w:eastAsia="宋体" w:hAnsi="Arial" w:cs="Arial"/>
          <w:noProof w:val="0"/>
          <w:color w:val="34302D"/>
          <w:kern w:val="0"/>
          <w:szCs w:val="21"/>
        </w:rPr>
        <w:t>, a dynamic router and filter via Spring Cloud Netflix</w:t>
      </w:r>
    </w:p>
    <w:p w:rsidR="00D912B2" w:rsidRPr="00D912B2" w:rsidRDefault="00D912B2" w:rsidP="00D912B2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jc w:val="left"/>
        <w:rPr>
          <w:rFonts w:ascii="Arial" w:eastAsia="宋体" w:hAnsi="Arial" w:cs="Arial"/>
          <w:noProof w:val="0"/>
          <w:color w:val="34302D"/>
          <w:kern w:val="0"/>
          <w:szCs w:val="21"/>
        </w:rPr>
      </w:pPr>
      <w:r w:rsidRPr="00D912B2">
        <w:rPr>
          <w:rFonts w:ascii="Arial" w:eastAsia="宋体" w:hAnsi="Arial" w:cs="Arial"/>
          <w:noProof w:val="0"/>
          <w:color w:val="34302D"/>
          <w:kern w:val="0"/>
          <w:szCs w:val="21"/>
        </w:rPr>
        <w:t>Distributed Configuration: using the Consul Key/Value store</w:t>
      </w:r>
    </w:p>
    <w:p w:rsidR="00D912B2" w:rsidRPr="00D912B2" w:rsidRDefault="00D912B2" w:rsidP="00D912B2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jc w:val="left"/>
        <w:rPr>
          <w:rFonts w:ascii="Arial" w:eastAsia="宋体" w:hAnsi="Arial" w:cs="Arial"/>
          <w:noProof w:val="0"/>
          <w:color w:val="34302D"/>
          <w:kern w:val="0"/>
          <w:szCs w:val="21"/>
        </w:rPr>
      </w:pPr>
      <w:r w:rsidRPr="00D912B2">
        <w:rPr>
          <w:rFonts w:ascii="Arial" w:eastAsia="宋体" w:hAnsi="Arial" w:cs="Arial"/>
          <w:noProof w:val="0"/>
          <w:color w:val="34302D"/>
          <w:kern w:val="0"/>
          <w:szCs w:val="21"/>
        </w:rPr>
        <w:t>Control Bus: Distributed control events using Consul Events</w:t>
      </w:r>
    </w:p>
    <w:p w:rsidR="00D912B2" w:rsidRDefault="00D912B2"/>
    <w:p w:rsidR="00D912B2" w:rsidRDefault="00D912B2"/>
    <w:p w:rsidR="0001407A" w:rsidRPr="0001407A" w:rsidRDefault="0001407A">
      <w:pPr>
        <w:rPr>
          <w:sz w:val="24"/>
        </w:rPr>
      </w:pPr>
      <w:r w:rsidRPr="0001407A">
        <w:rPr>
          <w:sz w:val="24"/>
        </w:rPr>
        <w:t>Spring Cloud Zookeeper</w:t>
      </w:r>
    </w:p>
    <w:p w:rsidR="0001407A" w:rsidRDefault="0001407A"/>
    <w:p w:rsidR="0001407A" w:rsidRDefault="0001407A"/>
    <w:p w:rsidR="007B0C12" w:rsidRDefault="007B0C12">
      <w:pPr>
        <w:rPr>
          <w:sz w:val="24"/>
        </w:rPr>
      </w:pPr>
      <w:r w:rsidRPr="002F3FC4">
        <w:rPr>
          <w:sz w:val="24"/>
        </w:rPr>
        <w:t>Spring Cloud Bus</w:t>
      </w:r>
    </w:p>
    <w:p w:rsidR="002F3FC4" w:rsidRPr="002F3FC4" w:rsidRDefault="002F3FC4">
      <w:pPr>
        <w:rPr>
          <w:sz w:val="24"/>
        </w:rPr>
      </w:pPr>
    </w:p>
    <w:p w:rsidR="007B0C12" w:rsidRDefault="007B0C12"/>
    <w:p w:rsidR="007B0C12" w:rsidRPr="002F3FC4" w:rsidRDefault="009F1025">
      <w:pPr>
        <w:rPr>
          <w:sz w:val="24"/>
        </w:rPr>
      </w:pPr>
      <w:r w:rsidRPr="002F3FC4">
        <w:rPr>
          <w:sz w:val="24"/>
        </w:rPr>
        <w:t>Spring Cloud Sleuth</w:t>
      </w:r>
    </w:p>
    <w:p w:rsidR="009F1025" w:rsidRDefault="009F1025"/>
    <w:p w:rsidR="009F1025" w:rsidRDefault="009F1025"/>
    <w:p w:rsidR="0001407A" w:rsidRDefault="006C7DD6">
      <w:r>
        <w:lastRenderedPageBreak/>
        <w:drawing>
          <wp:inline distT="0" distB="0" distL="0" distR="0">
            <wp:extent cx="5274310" cy="2510572"/>
            <wp:effectExtent l="0" t="0" r="2540" b="4445"/>
            <wp:docPr id="1" name="图片 1" descr="http://5b0988e595225.cdn.sohucs.com/images/20180815/541e3cb3be5b4d3887ba56e9df8645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5b0988e595225.cdn.sohucs.com/images/20180815/541e3cb3be5b4d3887ba56e9df86456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DD6" w:rsidRDefault="006C7DD6"/>
    <w:p w:rsidR="006C7DD6" w:rsidRDefault="006C7DD6">
      <w:r>
        <w:drawing>
          <wp:inline distT="0" distB="0" distL="0" distR="0">
            <wp:extent cx="5274310" cy="3167371"/>
            <wp:effectExtent l="0" t="0" r="2540" b="0"/>
            <wp:docPr id="2" name="图片 2" descr="https://raw.githubusercontent.com/super-potato/tupian/master/iad_design/springcloud-jiago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super-potato/tupian/master/iad_design/springcloud-jiagou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DD6" w:rsidRDefault="006C7DD6"/>
    <w:p w:rsidR="006C7DD6" w:rsidRDefault="006C7DD6">
      <w:r>
        <w:lastRenderedPageBreak/>
        <w:drawing>
          <wp:inline distT="0" distB="0" distL="0" distR="0">
            <wp:extent cx="5274310" cy="3965187"/>
            <wp:effectExtent l="0" t="0" r="2540" b="0"/>
            <wp:docPr id="3" name="图片 3" descr="http://img.ccblog.cn/img/20170118/1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ccblog.cn/img/20170118/18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5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DD6" w:rsidRDefault="006C7DD6"/>
    <w:sectPr w:rsidR="006C7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E0EFE"/>
    <w:multiLevelType w:val="multilevel"/>
    <w:tmpl w:val="BA6A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B14"/>
    <w:rsid w:val="0001407A"/>
    <w:rsid w:val="000A222D"/>
    <w:rsid w:val="00233C96"/>
    <w:rsid w:val="002F3FC4"/>
    <w:rsid w:val="003C0AAB"/>
    <w:rsid w:val="004B29F7"/>
    <w:rsid w:val="004F2AAE"/>
    <w:rsid w:val="006A2F06"/>
    <w:rsid w:val="006C7DD6"/>
    <w:rsid w:val="007B0C12"/>
    <w:rsid w:val="008E3D1A"/>
    <w:rsid w:val="009F1025"/>
    <w:rsid w:val="00B47FA3"/>
    <w:rsid w:val="00C23BAB"/>
    <w:rsid w:val="00D912B2"/>
    <w:rsid w:val="00DA19EC"/>
    <w:rsid w:val="00ED0F63"/>
    <w:rsid w:val="00EF721D"/>
    <w:rsid w:val="00F57B14"/>
    <w:rsid w:val="00F6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2288E-B53A-4D23-83B9-F23FBD5B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12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324</Words>
  <Characters>1853</Characters>
  <Application>Microsoft Office Word</Application>
  <DocSecurity>0</DocSecurity>
  <Lines>15</Lines>
  <Paragraphs>4</Paragraphs>
  <ScaleCrop>false</ScaleCrop>
  <Company>Microsoft</Company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renqingbin</dc:creator>
  <cp:keywords/>
  <dc:description/>
  <cp:lastModifiedBy>renqingbin</cp:lastModifiedBy>
  <cp:revision>19</cp:revision>
  <dcterms:created xsi:type="dcterms:W3CDTF">2018-10-07T11:46:00Z</dcterms:created>
  <dcterms:modified xsi:type="dcterms:W3CDTF">2018-11-25T03:41:00Z</dcterms:modified>
</cp:coreProperties>
</file>