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1003"/>
        <w:gridCol w:w="3118"/>
      </w:tblGrid>
      <w:tr w:rsidR="00736BC2" w14:paraId="3665AF56" w14:textId="77777777" w:rsidTr="00F03113">
        <w:tblPrEx>
          <w:tblCellMar>
            <w:top w:w="0" w:type="dxa"/>
            <w:bottom w:w="0" w:type="dxa"/>
          </w:tblCellMar>
        </w:tblPrEx>
        <w:tc>
          <w:tcPr>
            <w:tcW w:w="1843" w:type="dxa"/>
            <w:tcBorders>
              <w:top w:val="nil"/>
              <w:bottom w:val="single" w:sz="12" w:space="0" w:color="000000"/>
            </w:tcBorders>
          </w:tcPr>
          <w:p w14:paraId="763B08E2" w14:textId="77777777" w:rsidR="00736BC2" w:rsidRDefault="000A4F66" w:rsidP="006507F2">
            <w:pPr>
              <w:pStyle w:val="Quotationtextindented"/>
            </w:pPr>
            <w:r>
              <w:rPr>
                <w:noProof/>
              </w:rPr>
              <w:drawing>
                <wp:inline distT="0" distB="0" distL="0" distR="0" wp14:anchorId="633DD9E9" wp14:editId="1705749E">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51D0C435" w14:textId="77777777" w:rsidR="00736BC2" w:rsidRDefault="000A4F66">
            <w:r>
              <w:rPr>
                <w:b/>
                <w:noProof/>
              </w:rPr>
              <w:drawing>
                <wp:inline distT="0" distB="0" distL="0" distR="0" wp14:anchorId="11585910" wp14:editId="12F9DFA5">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6741" w:type="dxa"/>
            <w:gridSpan w:val="3"/>
            <w:tcBorders>
              <w:top w:val="nil"/>
              <w:bottom w:val="single" w:sz="12" w:space="0" w:color="000000"/>
            </w:tcBorders>
          </w:tcPr>
          <w:p w14:paraId="5103F3B4" w14:textId="77777777" w:rsidR="00736BC2" w:rsidRDefault="00736BC2" w:rsidP="003F6E44">
            <w:pPr>
              <w:tabs>
                <w:tab w:val="right" w:pos="7611"/>
              </w:tabs>
              <w:ind w:right="459"/>
              <w:jc w:val="right"/>
              <w:rPr>
                <w:rFonts w:ascii="Univers" w:hAnsi="Univers"/>
                <w:b/>
                <w:sz w:val="32"/>
              </w:rPr>
            </w:pPr>
            <w:r>
              <w:rPr>
                <w:rFonts w:ascii="Univers" w:hAnsi="Univers"/>
                <w:b/>
                <w:sz w:val="32"/>
              </w:rPr>
              <w:t>CBD</w:t>
            </w:r>
          </w:p>
          <w:p w14:paraId="1FA9210D" w14:textId="77777777" w:rsidR="00736BC2" w:rsidRDefault="00736BC2" w:rsidP="00F03113">
            <w:pPr>
              <w:jc w:val="left"/>
              <w:rPr>
                <w:b/>
                <w:sz w:val="28"/>
              </w:rPr>
            </w:pPr>
          </w:p>
        </w:tc>
      </w:tr>
      <w:tr w:rsidR="00736BC2" w14:paraId="59496DC4" w14:textId="77777777" w:rsidTr="00F03113">
        <w:tblPrEx>
          <w:tblCellMar>
            <w:top w:w="0" w:type="dxa"/>
            <w:bottom w:w="0" w:type="dxa"/>
          </w:tblCellMar>
        </w:tblPrEx>
        <w:trPr>
          <w:trHeight w:val="1693"/>
        </w:trPr>
        <w:tc>
          <w:tcPr>
            <w:tcW w:w="6227" w:type="dxa"/>
            <w:gridSpan w:val="3"/>
            <w:tcBorders>
              <w:top w:val="nil"/>
              <w:bottom w:val="single" w:sz="36" w:space="0" w:color="000000"/>
            </w:tcBorders>
          </w:tcPr>
          <w:p w14:paraId="7604583F" w14:textId="77777777" w:rsidR="00736BC2" w:rsidRDefault="00736BC2"/>
          <w:p w14:paraId="1FBA5935" w14:textId="77777777" w:rsidR="00736BC2" w:rsidRPr="00A36C97" w:rsidRDefault="000A4F66" w:rsidP="00736BC2">
            <w:r w:rsidRPr="00A36C97">
              <w:rPr>
                <w:noProof/>
              </w:rPr>
              <w:drawing>
                <wp:inline distT="0" distB="0" distL="0" distR="0" wp14:anchorId="6D82115C" wp14:editId="31E0F7D3">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4AFD0485" w14:textId="77777777" w:rsidR="00736BC2" w:rsidRDefault="00736BC2">
            <w:pPr>
              <w:rPr>
                <w:rFonts w:ascii="Univers" w:hAnsi="Univers"/>
                <w:sz w:val="32"/>
              </w:rPr>
            </w:pPr>
          </w:p>
        </w:tc>
        <w:tc>
          <w:tcPr>
            <w:tcW w:w="1003" w:type="dxa"/>
            <w:tcBorders>
              <w:top w:val="nil"/>
              <w:bottom w:val="single" w:sz="36" w:space="0" w:color="000000"/>
            </w:tcBorders>
          </w:tcPr>
          <w:p w14:paraId="67A339FB" w14:textId="77777777" w:rsidR="00736BC2" w:rsidRDefault="00736BC2">
            <w:pPr>
              <w:pStyle w:val="Header"/>
              <w:tabs>
                <w:tab w:val="clear" w:pos="4320"/>
                <w:tab w:val="clear" w:pos="8640"/>
              </w:tabs>
              <w:rPr>
                <w:b/>
                <w:sz w:val="32"/>
                <w:szCs w:val="32"/>
              </w:rPr>
            </w:pPr>
          </w:p>
        </w:tc>
        <w:tc>
          <w:tcPr>
            <w:tcW w:w="3118" w:type="dxa"/>
            <w:tcBorders>
              <w:top w:val="nil"/>
              <w:bottom w:val="single" w:sz="36" w:space="0" w:color="000000"/>
            </w:tcBorders>
          </w:tcPr>
          <w:p w14:paraId="7BF43FF3" w14:textId="77777777" w:rsidR="00736BC2" w:rsidRPr="0053592C" w:rsidRDefault="00736BC2" w:rsidP="00B271A0">
            <w:pPr>
              <w:ind w:left="63"/>
              <w:rPr>
                <w:szCs w:val="22"/>
              </w:rPr>
            </w:pPr>
            <w:r w:rsidRPr="0053592C">
              <w:rPr>
                <w:szCs w:val="22"/>
              </w:rPr>
              <w:t>Distr.</w:t>
            </w:r>
          </w:p>
          <w:p w14:paraId="64465173" w14:textId="77777777" w:rsidR="00736BC2" w:rsidRPr="0053592C" w:rsidRDefault="00F61DFB" w:rsidP="00B271A0">
            <w:pPr>
              <w:ind w:left="63"/>
              <w:rPr>
                <w:szCs w:val="22"/>
              </w:rPr>
            </w:pPr>
            <w:r>
              <w:rPr>
                <w:szCs w:val="22"/>
              </w:rPr>
              <w:t>GENERAL</w:t>
            </w:r>
          </w:p>
          <w:p w14:paraId="78AF927F" w14:textId="77777777" w:rsidR="00736BC2" w:rsidRPr="0053592C" w:rsidRDefault="00736BC2" w:rsidP="00B271A0">
            <w:pPr>
              <w:ind w:left="63"/>
              <w:rPr>
                <w:szCs w:val="22"/>
              </w:rPr>
            </w:pPr>
          </w:p>
          <w:p w14:paraId="02941DA8" w14:textId="77777777" w:rsidR="00736BC2" w:rsidRPr="0053592C" w:rsidRDefault="00CA6B87" w:rsidP="00B271A0">
            <w:pPr>
              <w:ind w:left="63"/>
              <w:rPr>
                <w:szCs w:val="22"/>
              </w:rPr>
            </w:pPr>
            <w:r w:rsidRPr="0053592C">
              <w:rPr>
                <w:szCs w:val="22"/>
              </w:rPr>
              <w:t>CBD/COP/</w:t>
            </w:r>
            <w:r w:rsidR="00F61DFB">
              <w:rPr>
                <w:szCs w:val="22"/>
              </w:rPr>
              <w:t>DEC/XIII/4</w:t>
            </w:r>
          </w:p>
          <w:p w14:paraId="074271C1" w14:textId="77777777" w:rsidR="00736BC2" w:rsidRPr="0053592C" w:rsidRDefault="00E212CA" w:rsidP="00B271A0">
            <w:pPr>
              <w:ind w:left="63"/>
              <w:rPr>
                <w:szCs w:val="22"/>
              </w:rPr>
            </w:pPr>
            <w:r w:rsidRPr="0053592C">
              <w:rPr>
                <w:szCs w:val="22"/>
              </w:rPr>
              <w:t xml:space="preserve">10 </w:t>
            </w:r>
            <w:r w:rsidR="00CA6B87" w:rsidRPr="0053592C">
              <w:rPr>
                <w:szCs w:val="22"/>
              </w:rPr>
              <w:t>December 2016</w:t>
            </w:r>
          </w:p>
          <w:p w14:paraId="1B12A3AD" w14:textId="77777777" w:rsidR="00736BC2" w:rsidRPr="0053592C" w:rsidRDefault="00736BC2" w:rsidP="00B271A0">
            <w:pPr>
              <w:ind w:left="63"/>
              <w:rPr>
                <w:szCs w:val="22"/>
              </w:rPr>
            </w:pPr>
          </w:p>
          <w:p w14:paraId="351DF4E9" w14:textId="77777777" w:rsidR="00736BC2" w:rsidRPr="0053592C" w:rsidRDefault="00736BC2" w:rsidP="00B271A0">
            <w:pPr>
              <w:ind w:left="63"/>
              <w:rPr>
                <w:color w:val="FF0000"/>
                <w:szCs w:val="22"/>
                <w:u w:val="single"/>
              </w:rPr>
            </w:pPr>
            <w:r w:rsidRPr="0053592C">
              <w:rPr>
                <w:szCs w:val="22"/>
              </w:rPr>
              <w:t>ORIGINAL:  ENGLISH</w:t>
            </w:r>
          </w:p>
        </w:tc>
      </w:tr>
    </w:tbl>
    <w:p w14:paraId="7104D599" w14:textId="77777777" w:rsidR="00CA6B87" w:rsidRPr="00CA6B87" w:rsidRDefault="00CA6B87" w:rsidP="00CA6B87">
      <w:pPr>
        <w:ind w:left="180" w:right="4250" w:hanging="180"/>
        <w:jc w:val="left"/>
        <w:rPr>
          <w:rFonts w:eastAsia="Malgun Gothic"/>
          <w:kern w:val="22"/>
          <w:szCs w:val="22"/>
        </w:rPr>
      </w:pPr>
      <w:r w:rsidRPr="00CA6B87">
        <w:rPr>
          <w:rFonts w:eastAsia="Malgun Gothic"/>
          <w:kern w:val="22"/>
          <w:szCs w:val="22"/>
        </w:rPr>
        <w:t>CONFERENCE OF THE PARTIES TO THE CONVENTION ON BIOLOGICAL DIVERSITY</w:t>
      </w:r>
    </w:p>
    <w:p w14:paraId="61834B90" w14:textId="77777777" w:rsidR="00CA6B87" w:rsidRPr="00CA6B87" w:rsidRDefault="00CA6B87" w:rsidP="00CA6B87">
      <w:pPr>
        <w:ind w:left="284" w:right="4398" w:hanging="284"/>
        <w:jc w:val="left"/>
        <w:rPr>
          <w:rFonts w:eastAsia="Malgun Gothic"/>
          <w:kern w:val="22"/>
          <w:szCs w:val="22"/>
        </w:rPr>
      </w:pPr>
      <w:r w:rsidRPr="00CA6B87">
        <w:rPr>
          <w:rFonts w:eastAsia="Malgun Gothic"/>
          <w:kern w:val="22"/>
          <w:szCs w:val="22"/>
        </w:rPr>
        <w:t>Thirteenth meeting</w:t>
      </w:r>
    </w:p>
    <w:p w14:paraId="04F6AC42" w14:textId="77777777" w:rsidR="00CA6B87" w:rsidRPr="0053592C" w:rsidRDefault="00CA6B87" w:rsidP="00CA6B87">
      <w:pPr>
        <w:rPr>
          <w:kern w:val="22"/>
          <w:szCs w:val="22"/>
          <w:lang w:val="nb-NO" w:eastAsia="nb-NO"/>
        </w:rPr>
      </w:pPr>
      <w:r w:rsidRPr="0053592C">
        <w:rPr>
          <w:kern w:val="22"/>
          <w:szCs w:val="22"/>
          <w:lang w:val="nb-NO" w:eastAsia="nb-NO"/>
        </w:rPr>
        <w:t>Cancun, Mexico, 4-17 December 2016</w:t>
      </w:r>
    </w:p>
    <w:p w14:paraId="063B0465" w14:textId="77777777" w:rsidR="00CA6B87" w:rsidRPr="00800BA5" w:rsidRDefault="00CA6B87" w:rsidP="00CD60DF">
      <w:pPr>
        <w:rPr>
          <w:snapToGrid w:val="0"/>
          <w:kern w:val="22"/>
          <w:szCs w:val="22"/>
          <w:lang w:eastAsia="nb-NO"/>
        </w:rPr>
      </w:pPr>
      <w:r w:rsidRPr="0053592C">
        <w:rPr>
          <w:kern w:val="22"/>
          <w:szCs w:val="22"/>
          <w:lang w:val="nb-NO" w:eastAsia="nb-NO"/>
        </w:rPr>
        <w:t xml:space="preserve">Agenda item </w:t>
      </w:r>
      <w:r w:rsidR="00A34F30" w:rsidRPr="0053592C">
        <w:rPr>
          <w:kern w:val="22"/>
          <w:szCs w:val="22"/>
          <w:lang w:val="nb-NO" w:eastAsia="nb-NO"/>
        </w:rPr>
        <w:t>10</w:t>
      </w:r>
    </w:p>
    <w:p w14:paraId="212454CF" w14:textId="77777777" w:rsidR="00F61DFB" w:rsidRDefault="00F61DFB" w:rsidP="00F61DFB">
      <w:pPr>
        <w:pStyle w:val="Heading1"/>
        <w:suppressLineNumbers/>
        <w:suppressAutoHyphens/>
        <w:rPr>
          <w:kern w:val="22"/>
          <w:szCs w:val="22"/>
          <w:lang w:eastAsia="ko-KR"/>
        </w:rPr>
      </w:pPr>
      <w:r>
        <w:rPr>
          <w:kern w:val="1"/>
          <w:szCs w:val="22"/>
        </w:rPr>
        <w:t>DECISION ADOPTED BY THE CONFERENCE OF THE PARTIES TO THE CONVENTION ON BIOLOGICAL DIVERSITY</w:t>
      </w:r>
    </w:p>
    <w:p w14:paraId="09D652EF" w14:textId="77777777" w:rsidR="00736BC2" w:rsidRPr="0053592C" w:rsidRDefault="00F61DFB" w:rsidP="00F03113">
      <w:pPr>
        <w:pStyle w:val="recommendationheader"/>
      </w:pPr>
      <w:r>
        <w:t>XIII/4.</w:t>
      </w:r>
      <w:r>
        <w:tab/>
      </w:r>
      <w:r w:rsidR="00A34F30" w:rsidRPr="0053592C">
        <w:t xml:space="preserve">Biodiversity and </w:t>
      </w:r>
      <w:r w:rsidR="00B21B7E" w:rsidRPr="0053592C">
        <w:t>c</w:t>
      </w:r>
      <w:r w:rsidR="00A34F30" w:rsidRPr="0053592C">
        <w:t xml:space="preserve">limate </w:t>
      </w:r>
      <w:r w:rsidR="00B21B7E" w:rsidRPr="0053592C">
        <w:t>c</w:t>
      </w:r>
      <w:r w:rsidR="00A34F30" w:rsidRPr="0053592C">
        <w:t>hange</w:t>
      </w:r>
    </w:p>
    <w:p w14:paraId="7E38441B" w14:textId="77777777" w:rsidR="002B03FA" w:rsidRPr="00B21B7E" w:rsidRDefault="002B03FA" w:rsidP="00B21B7E">
      <w:pPr>
        <w:pStyle w:val="Para1"/>
        <w:numPr>
          <w:ilvl w:val="0"/>
          <w:numId w:val="0"/>
        </w:numPr>
        <w:suppressLineNumbers/>
        <w:suppressAutoHyphens/>
        <w:ind w:firstLine="720"/>
        <w:rPr>
          <w:rFonts w:cs="Times New Roman"/>
          <w:i/>
          <w:snapToGrid w:val="0"/>
          <w:kern w:val="22"/>
        </w:rPr>
      </w:pPr>
      <w:r w:rsidRPr="00B21B7E">
        <w:rPr>
          <w:rFonts w:cs="Times New Roman"/>
          <w:i/>
          <w:snapToGrid w:val="0"/>
          <w:kern w:val="22"/>
        </w:rPr>
        <w:t>The Conference of the Parties,</w:t>
      </w:r>
    </w:p>
    <w:p w14:paraId="4F99C33B" w14:textId="77777777" w:rsidR="002B03FA" w:rsidRPr="00530BB7" w:rsidRDefault="002B03FA" w:rsidP="00530BB7">
      <w:pPr>
        <w:pStyle w:val="Para1"/>
        <w:numPr>
          <w:ilvl w:val="0"/>
          <w:numId w:val="0"/>
        </w:numPr>
        <w:suppressLineNumbers/>
        <w:suppressAutoHyphens/>
        <w:ind w:firstLine="720"/>
        <w:rPr>
          <w:rFonts w:cs="Times New Roman"/>
          <w:snapToGrid w:val="0"/>
          <w:kern w:val="22"/>
        </w:rPr>
      </w:pPr>
      <w:r w:rsidRPr="00530BB7">
        <w:rPr>
          <w:rFonts w:cs="Times New Roman"/>
          <w:i/>
          <w:snapToGrid w:val="0"/>
          <w:kern w:val="22"/>
        </w:rPr>
        <w:t>Reaffirming</w:t>
      </w:r>
      <w:r w:rsidRPr="00530BB7">
        <w:rPr>
          <w:rFonts w:cs="Times New Roman"/>
          <w:snapToGrid w:val="0"/>
          <w:kern w:val="22"/>
        </w:rPr>
        <w:t xml:space="preserve"> paragraph 8 of decision X/33,</w:t>
      </w:r>
    </w:p>
    <w:p w14:paraId="58E39F33" w14:textId="77777777" w:rsidR="002B03FA" w:rsidRPr="0053592C" w:rsidRDefault="002B03FA" w:rsidP="00114101">
      <w:pPr>
        <w:pStyle w:val="Para1"/>
        <w:numPr>
          <w:ilvl w:val="0"/>
          <w:numId w:val="0"/>
        </w:numPr>
        <w:suppressLineNumbers/>
        <w:suppressAutoHyphens/>
        <w:ind w:firstLine="720"/>
        <w:rPr>
          <w:rFonts w:cs="Times New Roman"/>
          <w:snapToGrid w:val="0"/>
          <w:kern w:val="22"/>
        </w:rPr>
      </w:pPr>
      <w:r w:rsidRPr="00114101">
        <w:rPr>
          <w:rFonts w:cs="Times New Roman"/>
          <w:i/>
          <w:snapToGrid w:val="0"/>
          <w:kern w:val="22"/>
        </w:rPr>
        <w:t>Recognizing</w:t>
      </w:r>
      <w:r w:rsidRPr="00114101">
        <w:rPr>
          <w:rFonts w:cs="Times New Roman"/>
          <w:snapToGrid w:val="0"/>
          <w:kern w:val="22"/>
        </w:rPr>
        <w:t xml:space="preserve"> that cooperation among the biodiversity, climate change adaptation, </w:t>
      </w:r>
      <w:r w:rsidRPr="000E4198">
        <w:rPr>
          <w:rFonts w:cs="Times New Roman"/>
          <w:snapToGrid w:val="0"/>
          <w:kern w:val="22"/>
        </w:rPr>
        <w:t xml:space="preserve">mitigation </w:t>
      </w:r>
      <w:r w:rsidRPr="00D4310C">
        <w:rPr>
          <w:rFonts w:cs="Times New Roman"/>
          <w:snapToGrid w:val="0"/>
          <w:kern w:val="22"/>
        </w:rPr>
        <w:t>and dis</w:t>
      </w:r>
      <w:r w:rsidRPr="000E2EA9">
        <w:rPr>
          <w:rFonts w:cs="Times New Roman"/>
          <w:snapToGrid w:val="0"/>
          <w:kern w:val="22"/>
        </w:rPr>
        <w:t>aster reduction communities</w:t>
      </w:r>
      <w:r w:rsidRPr="0053592C">
        <w:rPr>
          <w:rFonts w:cs="Times New Roman"/>
          <w:snapToGrid w:val="0"/>
          <w:kern w:val="22"/>
        </w:rPr>
        <w:t xml:space="preserve"> results in a greater ability to design interventions that deliver multiple benefits,</w:t>
      </w:r>
    </w:p>
    <w:p w14:paraId="2F5F4F87" w14:textId="77777777" w:rsidR="002B03FA" w:rsidRPr="00B21B7E" w:rsidRDefault="002B03FA" w:rsidP="00114101">
      <w:pPr>
        <w:pStyle w:val="Para1"/>
        <w:numPr>
          <w:ilvl w:val="0"/>
          <w:numId w:val="0"/>
        </w:numPr>
        <w:suppressLineNumbers/>
        <w:suppressAutoHyphens/>
        <w:ind w:firstLine="720"/>
        <w:rPr>
          <w:rFonts w:cs="Times New Roman"/>
          <w:snapToGrid w:val="0"/>
          <w:kern w:val="22"/>
        </w:rPr>
      </w:pPr>
      <w:r w:rsidRPr="0053592C">
        <w:rPr>
          <w:rFonts w:cs="Times New Roman"/>
          <w:i/>
          <w:snapToGrid w:val="0"/>
          <w:kern w:val="22"/>
        </w:rPr>
        <w:t xml:space="preserve">Also recognizing </w:t>
      </w:r>
      <w:r w:rsidRPr="0053592C">
        <w:rPr>
          <w:rFonts w:cs="Times New Roman"/>
          <w:snapToGrid w:val="0"/>
          <w:kern w:val="22"/>
        </w:rPr>
        <w:t>the potential for synergies provided by the 2030 Agenda for Sustainable Development,</w:t>
      </w:r>
      <w:bookmarkStart w:id="0" w:name="_Ref468894853"/>
      <w:r w:rsidRPr="0053592C">
        <w:rPr>
          <w:rStyle w:val="FootnoteReference"/>
          <w:rFonts w:eastAsia="Times New Roman" w:cs="Times New Roman"/>
          <w:bCs w:val="0"/>
          <w:snapToGrid w:val="0"/>
          <w:kern w:val="22"/>
          <w:sz w:val="22"/>
          <w:u w:val="none"/>
          <w:vertAlign w:val="superscript"/>
        </w:rPr>
        <w:footnoteReference w:id="1"/>
      </w:r>
      <w:bookmarkEnd w:id="0"/>
      <w:r w:rsidRPr="00B21B7E">
        <w:rPr>
          <w:rFonts w:cs="Times New Roman"/>
          <w:snapToGrid w:val="0"/>
          <w:kern w:val="22"/>
        </w:rPr>
        <w:t xml:space="preserve"> the Sendai Framework for Disaster Risk Reduction 2015</w:t>
      </w:r>
      <w:r w:rsidRPr="00B21B7E">
        <w:rPr>
          <w:rFonts w:cs="Times New Roman"/>
          <w:snapToGrid w:val="0"/>
          <w:kern w:val="22"/>
        </w:rPr>
        <w:noBreakHyphen/>
        <w:t>2030,</w:t>
      </w:r>
      <w:bookmarkStart w:id="1" w:name="_Ref468894793"/>
      <w:r w:rsidRPr="0053592C">
        <w:rPr>
          <w:rStyle w:val="StyleFootnoteReferencenumberFootnoteReferenceSuperscript-EF"/>
          <w:rFonts w:cs="Times New Roman"/>
          <w:sz w:val="22"/>
        </w:rPr>
        <w:footnoteReference w:id="2"/>
      </w:r>
      <w:bookmarkEnd w:id="1"/>
      <w:r w:rsidRPr="00B21B7E">
        <w:rPr>
          <w:rFonts w:cs="Times New Roman"/>
          <w:snapToGrid w:val="0"/>
          <w:kern w:val="22"/>
        </w:rPr>
        <w:t xml:space="preserve"> the Strategic Plan for Biodiversity 2011-2020 and the Paris Agreement</w:t>
      </w:r>
      <w:r w:rsidR="0086612F" w:rsidRPr="00B21B7E">
        <w:rPr>
          <w:rFonts w:cs="Times New Roman"/>
          <w:snapToGrid w:val="0"/>
          <w:kern w:val="22"/>
        </w:rPr>
        <w:t>,</w:t>
      </w:r>
      <w:bookmarkStart w:id="2" w:name="_Ref444269121"/>
      <w:r w:rsidRPr="0053592C">
        <w:rPr>
          <w:rStyle w:val="FootnoteReference"/>
          <w:rFonts w:eastAsia="Times New Roman" w:cs="Times New Roman"/>
          <w:bCs w:val="0"/>
          <w:snapToGrid w:val="0"/>
          <w:kern w:val="22"/>
          <w:sz w:val="22"/>
          <w:u w:val="none"/>
          <w:vertAlign w:val="superscript"/>
        </w:rPr>
        <w:footnoteReference w:id="3"/>
      </w:r>
      <w:bookmarkEnd w:id="2"/>
    </w:p>
    <w:p w14:paraId="767ACC60" w14:textId="77777777" w:rsidR="002B03FA" w:rsidRPr="00530BB7" w:rsidRDefault="002B03FA" w:rsidP="00D4310C">
      <w:pPr>
        <w:pStyle w:val="Para1"/>
        <w:numPr>
          <w:ilvl w:val="0"/>
          <w:numId w:val="0"/>
        </w:numPr>
        <w:suppressLineNumbers/>
        <w:suppressAutoHyphens/>
        <w:ind w:firstLine="720"/>
        <w:rPr>
          <w:rFonts w:cs="Times New Roman"/>
          <w:snapToGrid w:val="0"/>
          <w:kern w:val="22"/>
        </w:rPr>
      </w:pPr>
      <w:r w:rsidRPr="00B21B7E">
        <w:rPr>
          <w:rFonts w:cs="Times New Roman"/>
          <w:i/>
          <w:snapToGrid w:val="0"/>
          <w:kern w:val="22"/>
        </w:rPr>
        <w:t>Further recognizing</w:t>
      </w:r>
      <w:r w:rsidRPr="00B21B7E">
        <w:rPr>
          <w:rFonts w:cs="Times New Roman"/>
          <w:snapToGrid w:val="0"/>
          <w:kern w:val="22"/>
        </w:rPr>
        <w:t xml:space="preserve"> the need for the full and effective participation of indigenous peoples and local communities including through prior informed consent, and the need to pay particular attention to their different</w:t>
      </w:r>
      <w:r w:rsidRPr="00530BB7">
        <w:rPr>
          <w:rFonts w:cs="Times New Roman"/>
          <w:snapToGrid w:val="0"/>
          <w:kern w:val="22"/>
        </w:rPr>
        <w:t>iated needs in order to avoid detrimental impacts on their livelihoods and cultures,</w:t>
      </w:r>
    </w:p>
    <w:p w14:paraId="5FFF7303" w14:textId="77777777" w:rsidR="002B03FA" w:rsidRPr="000E2EA9" w:rsidRDefault="002B03FA" w:rsidP="0053592C">
      <w:pPr>
        <w:pStyle w:val="Para1"/>
        <w:numPr>
          <w:ilvl w:val="0"/>
          <w:numId w:val="0"/>
        </w:numPr>
        <w:suppressLineNumbers/>
        <w:suppressAutoHyphens/>
        <w:ind w:firstLine="720"/>
        <w:rPr>
          <w:rFonts w:cs="Times New Roman"/>
          <w:snapToGrid w:val="0"/>
          <w:kern w:val="22"/>
        </w:rPr>
      </w:pPr>
      <w:r w:rsidRPr="00114101">
        <w:rPr>
          <w:rFonts w:cs="Times New Roman"/>
          <w:i/>
          <w:snapToGrid w:val="0"/>
          <w:kern w:val="22"/>
        </w:rPr>
        <w:t>Recognizing</w:t>
      </w:r>
      <w:r w:rsidRPr="00114101">
        <w:rPr>
          <w:rFonts w:cs="Times New Roman"/>
          <w:snapToGrid w:val="0"/>
          <w:kern w:val="22"/>
        </w:rPr>
        <w:t xml:space="preserve"> that gender-responsive approaches</w:t>
      </w:r>
      <w:r w:rsidRPr="000E4198">
        <w:rPr>
          <w:rFonts w:cs="Times New Roman"/>
          <w:snapToGrid w:val="0"/>
          <w:kern w:val="22"/>
        </w:rPr>
        <w:t xml:space="preserve"> and engagement of the youth are critical to ensure the success and sustainability of </w:t>
      </w:r>
      <w:r w:rsidRPr="00D4310C">
        <w:rPr>
          <w:rFonts w:cs="Times New Roman"/>
          <w:snapToGrid w:val="0"/>
          <w:kern w:val="22"/>
        </w:rPr>
        <w:t xml:space="preserve">climate change adaptation, </w:t>
      </w:r>
      <w:r w:rsidRPr="000E2EA9">
        <w:rPr>
          <w:rFonts w:cs="Times New Roman"/>
          <w:snapToGrid w:val="0"/>
          <w:kern w:val="22"/>
        </w:rPr>
        <w:t>mitigation and disaster risk reduction policies, programmes and projects,</w:t>
      </w:r>
    </w:p>
    <w:p w14:paraId="65EC28C2" w14:textId="77777777" w:rsidR="002B03FA" w:rsidRPr="0053592C" w:rsidRDefault="002B03FA" w:rsidP="0053592C">
      <w:pPr>
        <w:pStyle w:val="Para1"/>
        <w:numPr>
          <w:ilvl w:val="0"/>
          <w:numId w:val="0"/>
        </w:numPr>
        <w:suppressLineNumbers/>
        <w:suppressAutoHyphens/>
        <w:ind w:firstLine="720"/>
        <w:rPr>
          <w:rFonts w:cs="Times New Roman"/>
          <w:snapToGrid w:val="0"/>
          <w:kern w:val="22"/>
        </w:rPr>
      </w:pPr>
      <w:r w:rsidRPr="0053592C">
        <w:rPr>
          <w:rFonts w:cs="Times New Roman"/>
          <w:i/>
          <w:snapToGrid w:val="0"/>
          <w:kern w:val="22"/>
        </w:rPr>
        <w:t xml:space="preserve">Also recognizing </w:t>
      </w:r>
      <w:r w:rsidRPr="0053592C">
        <w:rPr>
          <w:rFonts w:cs="Times New Roman"/>
          <w:snapToGrid w:val="0"/>
          <w:kern w:val="22"/>
        </w:rPr>
        <w:t>the need for improved scientific information concerning the climate change adaptation of the protected areas networks, their functionality and connectivity,</w:t>
      </w:r>
    </w:p>
    <w:p w14:paraId="2FE47F2E" w14:textId="77777777" w:rsidR="002B03FA" w:rsidRPr="00B21B7E" w:rsidRDefault="002B03FA" w:rsidP="0053592C">
      <w:pPr>
        <w:pStyle w:val="Para1"/>
        <w:numPr>
          <w:ilvl w:val="0"/>
          <w:numId w:val="0"/>
        </w:numPr>
        <w:suppressLineNumbers/>
        <w:suppressAutoHyphens/>
        <w:ind w:firstLine="720"/>
        <w:rPr>
          <w:rFonts w:cs="Times New Roman"/>
          <w:snapToGrid w:val="0"/>
          <w:kern w:val="22"/>
        </w:rPr>
      </w:pPr>
      <w:r w:rsidRPr="0053592C">
        <w:rPr>
          <w:rFonts w:cs="Times New Roman"/>
          <w:i/>
          <w:snapToGrid w:val="0"/>
          <w:kern w:val="22"/>
        </w:rPr>
        <w:lastRenderedPageBreak/>
        <w:t xml:space="preserve">Noting </w:t>
      </w:r>
      <w:r w:rsidRPr="0053592C">
        <w:rPr>
          <w:rFonts w:cs="Times New Roman"/>
          <w:snapToGrid w:val="0"/>
          <w:kern w:val="22"/>
        </w:rPr>
        <w:t>resolution XII.11 of the Conference of the Contracting Parties to the Convention on Wetlands of International Importance especially as Waterfowl Habitat (the Ramsar Convention) at its twelfth session, entitled “</w:t>
      </w:r>
      <w:r w:rsidRPr="0053592C">
        <w:rPr>
          <w:rFonts w:cs="Times New Roman"/>
          <w:iCs/>
          <w:snapToGrid w:val="0"/>
          <w:kern w:val="22"/>
        </w:rPr>
        <w:t>Peatlands, climate change and wise use: Implications for the Ramsar Convention</w:t>
      </w:r>
      <w:r w:rsidRPr="0053592C">
        <w:rPr>
          <w:rFonts w:cs="Times New Roman"/>
          <w:snapToGrid w:val="0"/>
          <w:kern w:val="22"/>
        </w:rPr>
        <w:t>”, which highlights the role of peatlands in climate change not only in adaptation but also in mitigation,</w:t>
      </w:r>
      <w:r w:rsidRPr="0053592C">
        <w:rPr>
          <w:rStyle w:val="FootnoteReference"/>
          <w:rFonts w:eastAsia="Times New Roman" w:cs="Times New Roman"/>
          <w:bCs w:val="0"/>
          <w:snapToGrid w:val="0"/>
          <w:kern w:val="22"/>
          <w:sz w:val="22"/>
          <w:u w:val="none"/>
          <w:vertAlign w:val="superscript"/>
        </w:rPr>
        <w:footnoteReference w:id="4"/>
      </w:r>
    </w:p>
    <w:p w14:paraId="6BEFE658" w14:textId="77777777" w:rsidR="002B03FA" w:rsidRPr="00B21B7E" w:rsidRDefault="002B03FA" w:rsidP="0053592C">
      <w:pPr>
        <w:suppressLineNumbers/>
        <w:suppressAutoHyphens/>
        <w:spacing w:before="120" w:after="120"/>
        <w:ind w:firstLine="720"/>
        <w:rPr>
          <w:rFonts w:eastAsia="MS Mincho"/>
          <w:bCs/>
          <w:snapToGrid w:val="0"/>
          <w:kern w:val="22"/>
          <w:szCs w:val="22"/>
        </w:rPr>
      </w:pPr>
      <w:r w:rsidRPr="00530BB7">
        <w:rPr>
          <w:rFonts w:eastAsia="MS Mincho"/>
          <w:bCs/>
          <w:i/>
          <w:snapToGrid w:val="0"/>
          <w:kern w:val="22"/>
          <w:szCs w:val="22"/>
        </w:rPr>
        <w:t xml:space="preserve">Taking note </w:t>
      </w:r>
      <w:r w:rsidRPr="00530BB7">
        <w:rPr>
          <w:rFonts w:eastAsia="MS Mincho"/>
          <w:bCs/>
          <w:snapToGrid w:val="0"/>
          <w:kern w:val="22"/>
          <w:szCs w:val="22"/>
        </w:rPr>
        <w:t>of the following reports and the summary information provided in the note by the Executive Secretary on biodiversity and climate change:</w:t>
      </w:r>
      <w:r w:rsidRPr="0053592C">
        <w:rPr>
          <w:rStyle w:val="StyleFootnoteReferencenumberFootnoteReferenceSuperscript-EF"/>
          <w:rFonts w:eastAsia="MS Mincho"/>
          <w:sz w:val="22"/>
          <w:szCs w:val="22"/>
        </w:rPr>
        <w:footnoteReference w:id="5"/>
      </w:r>
    </w:p>
    <w:p w14:paraId="6D64A79D" w14:textId="77777777" w:rsidR="002B03FA" w:rsidRPr="00B21B7E" w:rsidRDefault="002B03FA" w:rsidP="0053592C">
      <w:pPr>
        <w:numPr>
          <w:ilvl w:val="0"/>
          <w:numId w:val="35"/>
        </w:numPr>
        <w:suppressLineNumbers/>
        <w:suppressAutoHyphens/>
        <w:spacing w:before="120" w:after="120"/>
        <w:ind w:left="0" w:firstLine="720"/>
        <w:rPr>
          <w:rFonts w:eastAsia="MS Mincho"/>
          <w:bCs/>
          <w:snapToGrid w:val="0"/>
          <w:kern w:val="22"/>
          <w:szCs w:val="22"/>
        </w:rPr>
      </w:pPr>
      <w:r w:rsidRPr="00530BB7">
        <w:rPr>
          <w:rFonts w:eastAsia="MS Mincho"/>
          <w:bCs/>
          <w:snapToGrid w:val="0"/>
          <w:kern w:val="22"/>
          <w:szCs w:val="22"/>
        </w:rPr>
        <w:t>Synthesis report on experiences with ecosystem-based approaches to climate change adaptation and disaster ris</w:t>
      </w:r>
      <w:r w:rsidRPr="00114101">
        <w:rPr>
          <w:rFonts w:eastAsia="MS Mincho"/>
          <w:bCs/>
          <w:snapToGrid w:val="0"/>
          <w:kern w:val="22"/>
          <w:szCs w:val="22"/>
        </w:rPr>
        <w:t>k reduction;</w:t>
      </w:r>
      <w:r w:rsidRPr="0053592C">
        <w:rPr>
          <w:rStyle w:val="FootnoteReference"/>
          <w:snapToGrid w:val="0"/>
          <w:kern w:val="22"/>
          <w:sz w:val="22"/>
          <w:szCs w:val="22"/>
          <w:u w:val="none"/>
          <w:vertAlign w:val="superscript"/>
        </w:rPr>
        <w:footnoteReference w:id="6"/>
      </w:r>
    </w:p>
    <w:p w14:paraId="497F3695" w14:textId="77777777" w:rsidR="002B03FA" w:rsidRPr="00B21B7E" w:rsidRDefault="002B03FA" w:rsidP="0053592C">
      <w:pPr>
        <w:numPr>
          <w:ilvl w:val="0"/>
          <w:numId w:val="35"/>
        </w:numPr>
        <w:suppressLineNumbers/>
        <w:suppressAutoHyphens/>
        <w:spacing w:before="120" w:after="120"/>
        <w:ind w:left="0" w:firstLine="720"/>
        <w:rPr>
          <w:rFonts w:eastAsia="MS Mincho"/>
          <w:bCs/>
          <w:snapToGrid w:val="0"/>
          <w:kern w:val="22"/>
          <w:szCs w:val="22"/>
        </w:rPr>
      </w:pPr>
      <w:r w:rsidRPr="00530BB7">
        <w:rPr>
          <w:rFonts w:eastAsia="MS Mincho"/>
          <w:bCs/>
          <w:snapToGrid w:val="0"/>
          <w:kern w:val="22"/>
          <w:szCs w:val="22"/>
        </w:rPr>
        <w:t>Managing ecosystems in the context of climate change mitigation: A review of current knowledge and recommendatio</w:t>
      </w:r>
      <w:r w:rsidRPr="00114101">
        <w:rPr>
          <w:rFonts w:eastAsia="MS Mincho"/>
          <w:bCs/>
          <w:snapToGrid w:val="0"/>
          <w:kern w:val="22"/>
          <w:szCs w:val="22"/>
        </w:rPr>
        <w:t>ns to support ecosystem-based mitigation actions that look beyond terrestrial forests;</w:t>
      </w:r>
      <w:r w:rsidRPr="0053592C">
        <w:rPr>
          <w:rStyle w:val="FootnoteReference"/>
          <w:snapToGrid w:val="0"/>
          <w:kern w:val="22"/>
          <w:sz w:val="22"/>
          <w:szCs w:val="22"/>
          <w:u w:val="none"/>
          <w:vertAlign w:val="superscript"/>
        </w:rPr>
        <w:footnoteReference w:id="7"/>
      </w:r>
    </w:p>
    <w:p w14:paraId="305DD868" w14:textId="77777777" w:rsidR="002B03FA" w:rsidRPr="00B21B7E" w:rsidRDefault="002B03FA" w:rsidP="0053592C">
      <w:pPr>
        <w:numPr>
          <w:ilvl w:val="0"/>
          <w:numId w:val="35"/>
        </w:numPr>
        <w:suppressLineNumbers/>
        <w:suppressAutoHyphens/>
        <w:spacing w:before="120" w:after="120"/>
        <w:ind w:left="0" w:firstLine="720"/>
        <w:rPr>
          <w:rFonts w:eastAsia="MS Mincho"/>
          <w:bCs/>
          <w:snapToGrid w:val="0"/>
          <w:kern w:val="22"/>
          <w:szCs w:val="22"/>
        </w:rPr>
      </w:pPr>
      <w:r w:rsidRPr="00530BB7">
        <w:rPr>
          <w:rFonts w:eastAsia="MS Mincho"/>
          <w:bCs/>
          <w:snapToGrid w:val="0"/>
          <w:kern w:val="22"/>
          <w:szCs w:val="22"/>
        </w:rPr>
        <w:t>Relationships between the Aichi Targets and land-based climate mitigation</w:t>
      </w:r>
      <w:r w:rsidRPr="00114101">
        <w:rPr>
          <w:rFonts w:eastAsia="MS Mincho"/>
          <w:bCs/>
          <w:snapToGrid w:val="0"/>
          <w:kern w:val="22"/>
          <w:szCs w:val="22"/>
        </w:rPr>
        <w:t>;</w:t>
      </w:r>
      <w:r w:rsidRPr="0053592C">
        <w:rPr>
          <w:rStyle w:val="FootnoteReference"/>
          <w:snapToGrid w:val="0"/>
          <w:kern w:val="22"/>
          <w:sz w:val="22"/>
          <w:szCs w:val="22"/>
          <w:u w:val="none"/>
          <w:vertAlign w:val="superscript"/>
        </w:rPr>
        <w:footnoteReference w:id="8"/>
      </w:r>
    </w:p>
    <w:p w14:paraId="1B43E54D" w14:textId="77777777" w:rsidR="002B03FA" w:rsidRPr="00B21B7E" w:rsidRDefault="002B03FA" w:rsidP="0053592C">
      <w:pPr>
        <w:numPr>
          <w:ilvl w:val="0"/>
          <w:numId w:val="35"/>
        </w:numPr>
        <w:suppressLineNumbers/>
        <w:suppressAutoHyphens/>
        <w:spacing w:before="120" w:after="120"/>
        <w:ind w:left="0" w:firstLine="720"/>
        <w:rPr>
          <w:rFonts w:eastAsia="MS Mincho"/>
          <w:bCs/>
          <w:snapToGrid w:val="0"/>
          <w:kern w:val="22"/>
          <w:szCs w:val="22"/>
        </w:rPr>
      </w:pPr>
      <w:r w:rsidRPr="00530BB7">
        <w:rPr>
          <w:rFonts w:eastAsia="MS Mincho"/>
          <w:bCs/>
          <w:snapToGrid w:val="0"/>
          <w:kern w:val="22"/>
          <w:szCs w:val="22"/>
        </w:rPr>
        <w:t>Guidance on enhancing positive and minimizing negative impacts on biodiversity of climate change adaptation activities;</w:t>
      </w:r>
      <w:r w:rsidRPr="0053592C">
        <w:rPr>
          <w:rStyle w:val="FootnoteReference"/>
          <w:snapToGrid w:val="0"/>
          <w:kern w:val="22"/>
          <w:sz w:val="22"/>
          <w:szCs w:val="22"/>
          <w:u w:val="none"/>
          <w:vertAlign w:val="superscript"/>
        </w:rPr>
        <w:footnoteReference w:id="9"/>
      </w:r>
    </w:p>
    <w:p w14:paraId="16C07472" w14:textId="77777777" w:rsidR="002B03FA" w:rsidRPr="00B21B7E" w:rsidRDefault="002B03FA" w:rsidP="0053592C">
      <w:pPr>
        <w:numPr>
          <w:ilvl w:val="0"/>
          <w:numId w:val="35"/>
        </w:numPr>
        <w:suppressLineNumbers/>
        <w:suppressAutoHyphens/>
        <w:spacing w:before="120" w:after="120"/>
        <w:ind w:left="0" w:firstLine="720"/>
        <w:rPr>
          <w:rFonts w:eastAsia="MS Mincho"/>
          <w:bCs/>
          <w:snapToGrid w:val="0"/>
          <w:kern w:val="22"/>
          <w:szCs w:val="22"/>
        </w:rPr>
      </w:pPr>
      <w:r w:rsidRPr="00530BB7">
        <w:rPr>
          <w:rFonts w:eastAsia="MS Mincho"/>
          <w:bCs/>
          <w:snapToGrid w:val="0"/>
          <w:kern w:val="22"/>
          <w:szCs w:val="22"/>
        </w:rPr>
        <w:t>Voluntary guidelines to support the integration of genetic diversity into national climate change ada</w:t>
      </w:r>
      <w:r w:rsidRPr="00114101">
        <w:rPr>
          <w:rFonts w:eastAsia="MS Mincho"/>
          <w:bCs/>
          <w:snapToGrid w:val="0"/>
          <w:kern w:val="22"/>
          <w:szCs w:val="22"/>
        </w:rPr>
        <w:t>ptation planning;</w:t>
      </w:r>
      <w:r w:rsidRPr="0053592C">
        <w:rPr>
          <w:rStyle w:val="FootnoteReference"/>
          <w:snapToGrid w:val="0"/>
          <w:kern w:val="22"/>
          <w:sz w:val="22"/>
          <w:szCs w:val="22"/>
          <w:u w:val="none"/>
          <w:vertAlign w:val="superscript"/>
        </w:rPr>
        <w:footnoteReference w:id="10"/>
      </w:r>
    </w:p>
    <w:p w14:paraId="703FF91A" w14:textId="77777777" w:rsidR="002B03FA" w:rsidRPr="00B21B7E" w:rsidRDefault="002B03FA" w:rsidP="0053592C">
      <w:pPr>
        <w:pStyle w:val="Para1"/>
        <w:numPr>
          <w:ilvl w:val="0"/>
          <w:numId w:val="0"/>
        </w:numPr>
        <w:suppressLineNumbers/>
        <w:suppressAutoHyphens/>
        <w:ind w:firstLine="720"/>
        <w:rPr>
          <w:rFonts w:cs="Times New Roman"/>
          <w:snapToGrid w:val="0"/>
          <w:kern w:val="22"/>
        </w:rPr>
      </w:pPr>
      <w:r w:rsidRPr="00530BB7">
        <w:rPr>
          <w:rFonts w:cs="Times New Roman"/>
          <w:snapToGrid w:val="0"/>
          <w:kern w:val="22"/>
        </w:rPr>
        <w:t>1.</w:t>
      </w:r>
      <w:r w:rsidRPr="00530BB7">
        <w:rPr>
          <w:rFonts w:cs="Times New Roman"/>
          <w:i/>
          <w:snapToGrid w:val="0"/>
          <w:kern w:val="22"/>
        </w:rPr>
        <w:tab/>
        <w:t>Welcomes</w:t>
      </w:r>
      <w:r w:rsidRPr="00530BB7">
        <w:rPr>
          <w:rFonts w:cs="Times New Roman"/>
          <w:snapToGrid w:val="0"/>
          <w:kern w:val="22"/>
        </w:rPr>
        <w:t xml:space="preserve"> the Paris Agreement</w:t>
      </w:r>
      <w:r w:rsidRPr="00114101">
        <w:rPr>
          <w:rFonts w:cs="Times New Roman"/>
          <w:snapToGrid w:val="0"/>
          <w:kern w:val="22"/>
        </w:rPr>
        <w:t>,</w:t>
      </w:r>
      <w:r w:rsidR="0086612F" w:rsidRPr="0053592C">
        <w:rPr>
          <w:rFonts w:cs="Times New Roman"/>
          <w:snapToGrid w:val="0"/>
          <w:kern w:val="22"/>
          <w:vertAlign w:val="superscript"/>
        </w:rPr>
        <w:fldChar w:fldCharType="begin"/>
      </w:r>
      <w:r w:rsidR="0086612F" w:rsidRPr="0053592C">
        <w:rPr>
          <w:rFonts w:cs="Times New Roman"/>
          <w:snapToGrid w:val="0"/>
          <w:kern w:val="22"/>
          <w:vertAlign w:val="superscript"/>
        </w:rPr>
        <w:instrText xml:space="preserve"> NOTEREF _Ref444269121 \h </w:instrText>
      </w:r>
      <w:r w:rsidR="0086612F" w:rsidRPr="0053592C">
        <w:rPr>
          <w:rFonts w:cs="Times New Roman"/>
          <w:snapToGrid w:val="0"/>
          <w:kern w:val="22"/>
          <w:vertAlign w:val="superscript"/>
        </w:rPr>
      </w:r>
      <w:r w:rsidR="0086612F" w:rsidRPr="0053592C">
        <w:rPr>
          <w:rFonts w:cs="Times New Roman"/>
          <w:snapToGrid w:val="0"/>
          <w:kern w:val="22"/>
          <w:vertAlign w:val="superscript"/>
        </w:rPr>
        <w:instrText xml:space="preserve"> \* MERGEFORMAT </w:instrText>
      </w:r>
      <w:r w:rsidR="0086612F" w:rsidRPr="0053592C">
        <w:rPr>
          <w:rFonts w:cs="Times New Roman"/>
          <w:snapToGrid w:val="0"/>
          <w:kern w:val="22"/>
          <w:vertAlign w:val="superscript"/>
        </w:rPr>
        <w:fldChar w:fldCharType="separate"/>
      </w:r>
      <w:r w:rsidR="00282540">
        <w:rPr>
          <w:rFonts w:cs="Times New Roman"/>
          <w:snapToGrid w:val="0"/>
          <w:kern w:val="22"/>
          <w:vertAlign w:val="superscript"/>
        </w:rPr>
        <w:t>3</w:t>
      </w:r>
      <w:r w:rsidR="0086612F" w:rsidRPr="0053592C">
        <w:rPr>
          <w:rFonts w:cs="Times New Roman"/>
          <w:snapToGrid w:val="0"/>
          <w:kern w:val="22"/>
          <w:vertAlign w:val="superscript"/>
        </w:rPr>
        <w:fldChar w:fldCharType="end"/>
      </w:r>
      <w:r w:rsidRPr="00B21B7E">
        <w:rPr>
          <w:rFonts w:cs="Times New Roman"/>
          <w:snapToGrid w:val="0"/>
          <w:kern w:val="22"/>
          <w:vertAlign w:val="superscript"/>
        </w:rPr>
        <w:t xml:space="preserve"> </w:t>
      </w:r>
      <w:r w:rsidRPr="00B21B7E">
        <w:rPr>
          <w:rFonts w:cs="Times New Roman"/>
          <w:snapToGrid w:val="0"/>
          <w:kern w:val="22"/>
        </w:rPr>
        <w:t>in particular the ar</w:t>
      </w:r>
      <w:r w:rsidRPr="00530BB7">
        <w:rPr>
          <w:rFonts w:cs="Times New Roman"/>
          <w:snapToGrid w:val="0"/>
          <w:kern w:val="22"/>
        </w:rPr>
        <w:t>ticles related to biodiversity;</w:t>
      </w:r>
      <w:r w:rsidRPr="0053592C">
        <w:rPr>
          <w:rStyle w:val="FootnoteReference"/>
          <w:rFonts w:eastAsia="Times New Roman" w:cs="Times New Roman"/>
          <w:bCs w:val="0"/>
          <w:snapToGrid w:val="0"/>
          <w:kern w:val="22"/>
          <w:sz w:val="22"/>
          <w:u w:val="none"/>
          <w:vertAlign w:val="superscript"/>
        </w:rPr>
        <w:footnoteReference w:id="11"/>
      </w:r>
    </w:p>
    <w:p w14:paraId="6144436B" w14:textId="77777777" w:rsidR="002B03FA" w:rsidRPr="000E4198" w:rsidRDefault="002B03FA" w:rsidP="0053592C">
      <w:pPr>
        <w:pStyle w:val="Para1"/>
        <w:numPr>
          <w:ilvl w:val="0"/>
          <w:numId w:val="0"/>
        </w:numPr>
        <w:suppressLineNumbers/>
        <w:suppressAutoHyphens/>
        <w:ind w:firstLine="720"/>
        <w:rPr>
          <w:rFonts w:cs="Times New Roman"/>
          <w:snapToGrid w:val="0"/>
          <w:kern w:val="22"/>
        </w:rPr>
      </w:pPr>
      <w:r w:rsidRPr="00B21B7E">
        <w:rPr>
          <w:rFonts w:cs="Times New Roman"/>
          <w:snapToGrid w:val="0"/>
          <w:kern w:val="22"/>
        </w:rPr>
        <w:t>2.</w:t>
      </w:r>
      <w:r w:rsidRPr="00B21B7E">
        <w:rPr>
          <w:rFonts w:cs="Times New Roman"/>
          <w:snapToGrid w:val="0"/>
          <w:kern w:val="22"/>
        </w:rPr>
        <w:tab/>
      </w:r>
      <w:r w:rsidRPr="00530BB7">
        <w:rPr>
          <w:rFonts w:cs="Times New Roman"/>
          <w:i/>
          <w:snapToGrid w:val="0"/>
          <w:kern w:val="22"/>
        </w:rPr>
        <w:t>Encourages</w:t>
      </w:r>
      <w:r w:rsidRPr="00530BB7">
        <w:rPr>
          <w:rFonts w:cs="Times New Roman"/>
          <w:snapToGrid w:val="0"/>
          <w:kern w:val="22"/>
        </w:rPr>
        <w:t xml:space="preserve"> Parties and other Governments, when developing their Nationally Determined Contributions and, where appropriate, implementing associated domestic measures, to fully take into account the importance of ensuring the integrity of all ecosystems, including oceans, and the protection of biodiversity, and</w:t>
      </w:r>
      <w:r w:rsidRPr="00114101">
        <w:rPr>
          <w:rFonts w:cs="Times New Roman"/>
          <w:snapToGrid w:val="0"/>
          <w:kern w:val="22"/>
        </w:rPr>
        <w:t xml:space="preserve"> to integrate ecosystem-based approaches, involving the national focal points to the Convention on Biological Diversity in this work and ensuring that information and tools and guidance developed under the Convention on Biological Diversity are used, as appropriate;</w:t>
      </w:r>
    </w:p>
    <w:p w14:paraId="12DB4C25" w14:textId="77777777" w:rsidR="002B03FA" w:rsidRPr="0053592C" w:rsidRDefault="002B03FA" w:rsidP="0053592C">
      <w:pPr>
        <w:pStyle w:val="Para1"/>
        <w:numPr>
          <w:ilvl w:val="0"/>
          <w:numId w:val="0"/>
        </w:numPr>
        <w:suppressLineNumbers/>
        <w:suppressAutoHyphens/>
        <w:ind w:firstLine="720"/>
        <w:rPr>
          <w:rFonts w:cs="Times New Roman"/>
          <w:snapToGrid w:val="0"/>
          <w:kern w:val="22"/>
        </w:rPr>
      </w:pPr>
      <w:r w:rsidRPr="00D4310C">
        <w:rPr>
          <w:rFonts w:cs="Times New Roman"/>
          <w:snapToGrid w:val="0"/>
          <w:kern w:val="22"/>
        </w:rPr>
        <w:t>3.</w:t>
      </w:r>
      <w:r w:rsidRPr="0053592C">
        <w:rPr>
          <w:rFonts w:cs="Times New Roman"/>
          <w:i/>
          <w:snapToGrid w:val="0"/>
          <w:kern w:val="22"/>
        </w:rPr>
        <w:tab/>
        <w:t>Recognizes</w:t>
      </w:r>
      <w:r w:rsidRPr="0053592C">
        <w:rPr>
          <w:rFonts w:cs="Times New Roman"/>
          <w:snapToGrid w:val="0"/>
          <w:kern w:val="22"/>
        </w:rPr>
        <w:t xml:space="preserve"> that ecosystem-based approaches can be technically feasible, politically desirable, socially acceptable, economically viable and beneficial and that implementation and investment into these approaches are, in general, increasing at the international and national levels;</w:t>
      </w:r>
    </w:p>
    <w:p w14:paraId="0204ECFB" w14:textId="77777777" w:rsidR="002B03FA" w:rsidRPr="0053592C" w:rsidRDefault="002B03FA" w:rsidP="0053592C">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4.</w:t>
      </w:r>
      <w:r w:rsidRPr="0053592C">
        <w:rPr>
          <w:rFonts w:cs="Times New Roman"/>
          <w:snapToGrid w:val="0"/>
          <w:kern w:val="22"/>
        </w:rPr>
        <w:tab/>
      </w:r>
      <w:r w:rsidRPr="0053592C">
        <w:rPr>
          <w:rFonts w:cs="Times New Roman"/>
          <w:i/>
          <w:snapToGrid w:val="0"/>
          <w:kern w:val="22"/>
        </w:rPr>
        <w:t>Encourages</w:t>
      </w:r>
      <w:r w:rsidRPr="0053592C">
        <w:rPr>
          <w:rFonts w:cs="Times New Roman"/>
          <w:snapToGrid w:val="0"/>
          <w:kern w:val="22"/>
        </w:rPr>
        <w:t xml:space="preserve"> Parties, other Governments and relevant organizations to integrate ecosystem-based approaches to climate change adaptation and mitigation, and disaster risk reduction, into their strategic planning across sectors;</w:t>
      </w:r>
    </w:p>
    <w:p w14:paraId="1203FBE1" w14:textId="77777777" w:rsidR="002B03FA" w:rsidRPr="0053592C" w:rsidRDefault="002B03FA" w:rsidP="0053592C">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lastRenderedPageBreak/>
        <w:t>5.</w:t>
      </w:r>
      <w:r w:rsidRPr="0053592C">
        <w:rPr>
          <w:rFonts w:cs="Times New Roman"/>
          <w:snapToGrid w:val="0"/>
          <w:kern w:val="22"/>
        </w:rPr>
        <w:tab/>
      </w:r>
      <w:r w:rsidRPr="0053592C">
        <w:rPr>
          <w:rFonts w:cs="Times New Roman"/>
          <w:i/>
          <w:snapToGrid w:val="0"/>
          <w:kern w:val="22"/>
        </w:rPr>
        <w:t>Emphasizes</w:t>
      </w:r>
      <w:r w:rsidRPr="0053592C">
        <w:rPr>
          <w:rFonts w:cs="Times New Roman"/>
          <w:snapToGrid w:val="0"/>
          <w:kern w:val="22"/>
        </w:rPr>
        <w:t xml:space="preserve"> the importance of marine protected areas, inland waters protected areas, coastal resource management and marine spatial planning in protecting and building the resilience of marine and coastal ecosystems, communities and infrastructure against the impacts of climate change;</w:t>
      </w:r>
    </w:p>
    <w:p w14:paraId="3DE29E0A" w14:textId="77777777" w:rsidR="002B03FA" w:rsidRPr="0053592C" w:rsidRDefault="002B03FA" w:rsidP="0053592C">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6.</w:t>
      </w:r>
      <w:r w:rsidRPr="0053592C">
        <w:rPr>
          <w:rFonts w:cs="Times New Roman"/>
          <w:snapToGrid w:val="0"/>
          <w:kern w:val="22"/>
        </w:rPr>
        <w:tab/>
      </w:r>
      <w:r w:rsidRPr="0053592C">
        <w:rPr>
          <w:rFonts w:cs="Times New Roman"/>
          <w:i/>
          <w:snapToGrid w:val="0"/>
          <w:kern w:val="22"/>
        </w:rPr>
        <w:t xml:space="preserve">Takes note </w:t>
      </w:r>
      <w:r w:rsidRPr="0053592C">
        <w:rPr>
          <w:rFonts w:cs="Times New Roman"/>
          <w:snapToGrid w:val="0"/>
          <w:kern w:val="22"/>
        </w:rPr>
        <w:t xml:space="preserve">of </w:t>
      </w:r>
      <w:r w:rsidRPr="0053592C">
        <w:rPr>
          <w:rFonts w:eastAsia="Times New Roman"/>
          <w:bCs w:val="0"/>
          <w:snapToGrid w:val="0"/>
          <w:kern w:val="22"/>
        </w:rPr>
        <w:t>policy approaches and positive incentives for activities relating to reducing emissions from deforestation and forest degradation, and the role of conservation, sustainable management of forests and enhancement of forest carbon stocks in developing countries, as well as</w:t>
      </w:r>
      <w:r w:rsidRPr="0053592C">
        <w:rPr>
          <w:rFonts w:eastAsia="Times New Roman"/>
          <w:b/>
          <w:bCs w:val="0"/>
          <w:snapToGrid w:val="0"/>
          <w:kern w:val="22"/>
        </w:rPr>
        <w:t xml:space="preserve"> </w:t>
      </w:r>
      <w:r w:rsidRPr="0053592C">
        <w:rPr>
          <w:rFonts w:cs="Times New Roman"/>
          <w:snapToGrid w:val="0"/>
          <w:kern w:val="22"/>
        </w:rPr>
        <w:t>alternative policy approaches, such as joint mitigation and adaptation approaches for the integral and sustainable management of forests, and the potential role of these approaches in the conservation of biological diversity and disaster risk reduction;</w:t>
      </w:r>
    </w:p>
    <w:p w14:paraId="39D5B20F" w14:textId="77777777" w:rsidR="002B03FA" w:rsidRPr="0053592C" w:rsidRDefault="002B03FA" w:rsidP="0053592C">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7.</w:t>
      </w:r>
      <w:r w:rsidRPr="0053592C">
        <w:rPr>
          <w:rFonts w:cs="Times New Roman"/>
          <w:snapToGrid w:val="0"/>
          <w:kern w:val="22"/>
        </w:rPr>
        <w:tab/>
      </w:r>
      <w:r w:rsidRPr="0053592C">
        <w:rPr>
          <w:rFonts w:cs="Times New Roman"/>
          <w:i/>
          <w:snapToGrid w:val="0"/>
          <w:kern w:val="22"/>
        </w:rPr>
        <w:t xml:space="preserve">Also takes note </w:t>
      </w:r>
      <w:r w:rsidRPr="0053592C">
        <w:rPr>
          <w:rFonts w:cs="Times New Roman"/>
          <w:snapToGrid w:val="0"/>
          <w:kern w:val="22"/>
        </w:rPr>
        <w:t>of</w:t>
      </w:r>
      <w:r w:rsidRPr="0053592C">
        <w:rPr>
          <w:rFonts w:cs="Times New Roman"/>
          <w:i/>
          <w:snapToGrid w:val="0"/>
          <w:kern w:val="22"/>
        </w:rPr>
        <w:t xml:space="preserve"> </w:t>
      </w:r>
      <w:r w:rsidRPr="0053592C">
        <w:rPr>
          <w:rFonts w:cs="Times New Roman"/>
          <w:snapToGrid w:val="0"/>
          <w:kern w:val="22"/>
        </w:rPr>
        <w:t>the potential for synergies between climate change adaptation and mitigation measures in the conservation of biological diversity and disaster risk reduction in all ecosystems;</w:t>
      </w:r>
    </w:p>
    <w:p w14:paraId="561CCDC7" w14:textId="77777777" w:rsidR="002B03FA" w:rsidRPr="0053592C" w:rsidRDefault="002B03FA" w:rsidP="0053592C">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8.</w:t>
      </w:r>
      <w:r w:rsidRPr="0053592C">
        <w:rPr>
          <w:rFonts w:cs="Times New Roman"/>
          <w:i/>
          <w:snapToGrid w:val="0"/>
          <w:kern w:val="22"/>
        </w:rPr>
        <w:tab/>
        <w:t>Encourages</w:t>
      </w:r>
      <w:r w:rsidRPr="0053592C">
        <w:rPr>
          <w:rFonts w:cs="Times New Roman"/>
          <w:snapToGrid w:val="0"/>
          <w:kern w:val="22"/>
        </w:rPr>
        <w:t xml:space="preserve"> Parties, other Governments and relevant organizations:</w:t>
      </w:r>
    </w:p>
    <w:p w14:paraId="2A0F2D73" w14:textId="77777777" w:rsidR="002B03FA" w:rsidRPr="0053592C" w:rsidRDefault="002B03FA" w:rsidP="00B21B7E">
      <w:pPr>
        <w:pStyle w:val="Para1"/>
        <w:numPr>
          <w:ilvl w:val="1"/>
          <w:numId w:val="33"/>
        </w:numPr>
        <w:suppressLineNumbers/>
        <w:suppressAutoHyphens/>
        <w:ind w:left="0" w:firstLine="720"/>
        <w:rPr>
          <w:rFonts w:cs="Times New Roman"/>
          <w:snapToGrid w:val="0"/>
          <w:kern w:val="22"/>
        </w:rPr>
      </w:pPr>
      <w:r w:rsidRPr="0053592C">
        <w:rPr>
          <w:rFonts w:cs="Times New Roman"/>
          <w:snapToGrid w:val="0"/>
          <w:kern w:val="22"/>
        </w:rPr>
        <w:t>To address the degradation</w:t>
      </w:r>
      <w:r w:rsidR="000E4198">
        <w:rPr>
          <w:rFonts w:cs="Times New Roman"/>
          <w:snapToGrid w:val="0"/>
          <w:kern w:val="22"/>
        </w:rPr>
        <w:t xml:space="preserve"> of</w:t>
      </w:r>
      <w:r w:rsidRPr="000E4198">
        <w:rPr>
          <w:rFonts w:cs="Times New Roman"/>
          <w:snapToGrid w:val="0"/>
          <w:kern w:val="22"/>
        </w:rPr>
        <w:t>, loss of, and impacts on biodiversity and, where appropriate, related social, environmental and economic impacts associated with climate chan</w:t>
      </w:r>
      <w:r w:rsidRPr="00D4310C">
        <w:rPr>
          <w:rFonts w:cs="Times New Roman"/>
          <w:snapToGrid w:val="0"/>
          <w:kern w:val="22"/>
        </w:rPr>
        <w:t>ge and disasters, considering the costs of inaction, and the value of investing in a</w:t>
      </w:r>
      <w:r w:rsidRPr="0053592C">
        <w:rPr>
          <w:rFonts w:cs="Times New Roman"/>
          <w:snapToGrid w:val="0"/>
          <w:kern w:val="22"/>
        </w:rPr>
        <w:t>ctions in a timely manner in order to reduce biodiversity loss and other negative impacts;</w:t>
      </w:r>
    </w:p>
    <w:p w14:paraId="234F6CAC" w14:textId="77777777" w:rsidR="002B03FA" w:rsidRPr="0053592C" w:rsidRDefault="002B03FA" w:rsidP="00530BB7">
      <w:pPr>
        <w:pStyle w:val="Para1"/>
        <w:numPr>
          <w:ilvl w:val="1"/>
          <w:numId w:val="33"/>
        </w:numPr>
        <w:suppressLineNumbers/>
        <w:suppressAutoHyphens/>
        <w:ind w:left="0" w:firstLine="720"/>
        <w:rPr>
          <w:rFonts w:cs="Times New Roman"/>
          <w:snapToGrid w:val="0"/>
          <w:kern w:val="22"/>
        </w:rPr>
      </w:pPr>
      <w:r w:rsidRPr="0053592C">
        <w:rPr>
          <w:rFonts w:cs="Times New Roman"/>
          <w:snapToGrid w:val="0"/>
          <w:kern w:val="22"/>
        </w:rPr>
        <w:t>To take into consideration the status of biodiversity and its vulnerability to current and future climate change impacts when planning and implementing ecosystem-based approaches to climate change adaptation, mitigation and disaster risk reduction activities, and to minimize and, where possible, avoid activities that may increase the vulnerability and reduce the resilience of biodiversity and ecosystems;</w:t>
      </w:r>
    </w:p>
    <w:p w14:paraId="3908B86F" w14:textId="77777777" w:rsidR="002B03FA" w:rsidRPr="0053592C" w:rsidRDefault="002B03FA" w:rsidP="00530BB7">
      <w:pPr>
        <w:pStyle w:val="Para1"/>
        <w:numPr>
          <w:ilvl w:val="1"/>
          <w:numId w:val="33"/>
        </w:numPr>
        <w:suppressLineNumbers/>
        <w:suppressAutoHyphens/>
        <w:ind w:left="0" w:firstLine="720"/>
        <w:rPr>
          <w:rFonts w:cs="Times New Roman"/>
          <w:snapToGrid w:val="0"/>
          <w:kern w:val="22"/>
        </w:rPr>
      </w:pPr>
      <w:r w:rsidRPr="0053592C">
        <w:rPr>
          <w:rFonts w:cs="Times New Roman"/>
          <w:snapToGrid w:val="0"/>
          <w:kern w:val="22"/>
        </w:rPr>
        <w:t>To consider, in the development and implementation of ecosystem-based approaches to climate change adaptation and mitigation, and disaster risk reduction, potential multiple benefits and trade-offs;</w:t>
      </w:r>
    </w:p>
    <w:p w14:paraId="1E984BC6" w14:textId="77777777" w:rsidR="002B03FA" w:rsidRPr="0053592C" w:rsidRDefault="002B03FA" w:rsidP="00114101">
      <w:pPr>
        <w:pStyle w:val="Para1"/>
        <w:numPr>
          <w:ilvl w:val="1"/>
          <w:numId w:val="33"/>
        </w:numPr>
        <w:suppressLineNumbers/>
        <w:suppressAutoHyphens/>
        <w:ind w:left="0" w:firstLine="720"/>
        <w:rPr>
          <w:rFonts w:cs="Times New Roman"/>
          <w:snapToGrid w:val="0"/>
          <w:kern w:val="22"/>
        </w:rPr>
      </w:pPr>
      <w:r w:rsidRPr="0053592C">
        <w:rPr>
          <w:rFonts w:cs="Times New Roman"/>
          <w:snapToGrid w:val="0"/>
          <w:kern w:val="22"/>
        </w:rPr>
        <w:t>To develop and implement education and training curricula and awareness-raising programmes for the general public on the importance of the ecosystem functions and services provided by biodiversity for climate change adaptation, mitigation and disaster risk reduction;</w:t>
      </w:r>
    </w:p>
    <w:p w14:paraId="539FAF6A" w14:textId="77777777" w:rsidR="002B03FA" w:rsidRPr="0053592C" w:rsidRDefault="002B03FA" w:rsidP="00114101">
      <w:pPr>
        <w:pStyle w:val="Para1"/>
        <w:numPr>
          <w:ilvl w:val="1"/>
          <w:numId w:val="33"/>
        </w:numPr>
        <w:suppressLineNumbers/>
        <w:suppressAutoHyphens/>
        <w:ind w:left="0" w:firstLine="709"/>
        <w:rPr>
          <w:rFonts w:cs="Times New Roman"/>
          <w:snapToGrid w:val="0"/>
          <w:kern w:val="22"/>
        </w:rPr>
      </w:pPr>
      <w:r w:rsidRPr="0053592C">
        <w:rPr>
          <w:rFonts w:cs="Times New Roman"/>
          <w:snapToGrid w:val="0"/>
          <w:kern w:val="22"/>
        </w:rPr>
        <w:t>To raise awareness, particularly among decision makers in relevant sectors and at different levels of government, about ecosystem-based approaches to climate change adaptation, mitigation and disaster risk reduction;</w:t>
      </w:r>
    </w:p>
    <w:p w14:paraId="30195019" w14:textId="77777777" w:rsidR="002B03FA" w:rsidRPr="0053592C" w:rsidRDefault="002B03FA" w:rsidP="0053592C">
      <w:pPr>
        <w:pStyle w:val="Para1"/>
        <w:numPr>
          <w:ilvl w:val="0"/>
          <w:numId w:val="0"/>
        </w:numPr>
        <w:suppressLineNumbers/>
        <w:suppressAutoHyphens/>
        <w:ind w:firstLine="709"/>
        <w:rPr>
          <w:rFonts w:cs="Times New Roman"/>
          <w:snapToGrid w:val="0"/>
          <w:kern w:val="22"/>
        </w:rPr>
      </w:pPr>
      <w:r w:rsidRPr="0053592C">
        <w:rPr>
          <w:rFonts w:cs="Times New Roman"/>
          <w:snapToGrid w:val="0"/>
          <w:kern w:val="22"/>
        </w:rPr>
        <w:t>(f)</w:t>
      </w:r>
      <w:r w:rsidRPr="0053592C">
        <w:rPr>
          <w:rFonts w:cs="Times New Roman"/>
          <w:snapToGrid w:val="0"/>
          <w:kern w:val="22"/>
        </w:rPr>
        <w:tab/>
        <w:t>To recognize the role of protected areas and other effective area-based conservation measures as cost-effective instruments for climate change adaptation and mitigation as well as disaster risk reduction, and that increased investment for management and conservation will have positive economic, social and environmental effects;</w:t>
      </w:r>
    </w:p>
    <w:p w14:paraId="562299B6" w14:textId="77777777" w:rsidR="002B03FA" w:rsidRPr="0053592C" w:rsidRDefault="002B03FA" w:rsidP="00B21B7E">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(g)</w:t>
      </w:r>
      <w:r w:rsidRPr="0053592C">
        <w:rPr>
          <w:rFonts w:cs="Times New Roman"/>
          <w:snapToGrid w:val="0"/>
          <w:kern w:val="22"/>
        </w:rPr>
        <w:tab/>
        <w:t>To develop and implement ecosystem-based approaches to climate change adaptation, mitigation and disaster risk reduction that are based on available science and take into account the traditional knowledge and practices of indigenous peoples and local communities;</w:t>
      </w:r>
    </w:p>
    <w:p w14:paraId="086FB1AA" w14:textId="77777777" w:rsidR="002B03FA" w:rsidRPr="0053592C" w:rsidRDefault="002B03FA" w:rsidP="00530BB7">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(h)</w:t>
      </w:r>
      <w:r w:rsidRPr="0053592C">
        <w:rPr>
          <w:rFonts w:cs="Times New Roman"/>
          <w:snapToGrid w:val="0"/>
          <w:kern w:val="22"/>
        </w:rPr>
        <w:tab/>
        <w:t>To promote the wide use of ecosystem-based approaches where appropriate, including in marine and coastal and urban areas, in oases systems, and in agricultural landscapes;</w:t>
      </w:r>
    </w:p>
    <w:p w14:paraId="3FFF725E" w14:textId="77777777" w:rsidR="002B03FA" w:rsidRPr="0053592C" w:rsidRDefault="002B03FA" w:rsidP="00114101">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lastRenderedPageBreak/>
        <w:t>(i)</w:t>
      </w:r>
      <w:r w:rsidRPr="0053592C">
        <w:rPr>
          <w:rFonts w:cs="Times New Roman"/>
          <w:snapToGrid w:val="0"/>
          <w:kern w:val="22"/>
        </w:rPr>
        <w:tab/>
        <w:t>To systematically assemble and analyse evidence to assess the effectiveness of ecosystem-based approaches to climate change adaptation and mitigation, and disaster risk reduction, including through development of improved monitoring and evaluation methods, noting that such methods are best developed and applied early in the planning phase;</w:t>
      </w:r>
    </w:p>
    <w:p w14:paraId="45D34F0C" w14:textId="77777777" w:rsidR="002B03FA" w:rsidRPr="0053592C" w:rsidRDefault="002B03FA" w:rsidP="00114101">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(j)</w:t>
      </w:r>
      <w:r w:rsidRPr="0053592C">
        <w:rPr>
          <w:rFonts w:cs="Times New Roman"/>
          <w:snapToGrid w:val="0"/>
          <w:kern w:val="22"/>
        </w:rPr>
        <w:tab/>
        <w:t>To make use of existing tools and guidance on ecosystem-based approaches to climate change adaptation, mitigation and disaster risk reduction and, where appropriate, to further develop and refine these tools and guidance;</w:t>
      </w:r>
    </w:p>
    <w:p w14:paraId="568C6376" w14:textId="77777777" w:rsidR="002B03FA" w:rsidRPr="0053592C" w:rsidRDefault="002B03FA" w:rsidP="00114101">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(k)</w:t>
      </w:r>
      <w:r w:rsidRPr="0053592C">
        <w:rPr>
          <w:rFonts w:cs="Times New Roman"/>
          <w:snapToGrid w:val="0"/>
          <w:kern w:val="22"/>
        </w:rPr>
        <w:tab/>
        <w:t>To ensure that ecosystem-based approaches to climate change adaptation, mitigation and disaster risk reduction activities maximize co-benefits to people and biodiversity;</w:t>
      </w:r>
    </w:p>
    <w:p w14:paraId="62D0997B" w14:textId="77777777" w:rsidR="002B03FA" w:rsidRPr="0053592C" w:rsidRDefault="002B03FA" w:rsidP="00D4310C">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(l)</w:t>
      </w:r>
      <w:r w:rsidRPr="0053592C">
        <w:rPr>
          <w:rFonts w:cs="Times New Roman"/>
          <w:snapToGrid w:val="0"/>
          <w:kern w:val="22"/>
        </w:rPr>
        <w:tab/>
        <w:t>To promote platforms, such as those established under the United Nations Framework Convention on Climate Change, for the exchange of experiences and sharing of best practices, including those of indigenous peoples and local communities on ecosystem-based approaches to climate change adaptation and mitigation, and disaster risk reduction, in a holistic and integrated manner;</w:t>
      </w:r>
    </w:p>
    <w:p w14:paraId="779CE7EF" w14:textId="77777777" w:rsidR="002B03FA" w:rsidRPr="00530BB7" w:rsidRDefault="002B03FA" w:rsidP="00D4310C">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(m)</w:t>
      </w:r>
      <w:r w:rsidR="00114101">
        <w:rPr>
          <w:rFonts w:cs="Times New Roman"/>
          <w:snapToGrid w:val="0"/>
          <w:kern w:val="22"/>
        </w:rPr>
        <w:tab/>
      </w:r>
      <w:r w:rsidRPr="00114101">
        <w:rPr>
          <w:rFonts w:cs="Times New Roman"/>
          <w:snapToGrid w:val="0"/>
          <w:kern w:val="22"/>
        </w:rPr>
        <w:t>To</w:t>
      </w:r>
      <w:r w:rsidRPr="00D4310C">
        <w:rPr>
          <w:rFonts w:cs="Times New Roman"/>
          <w:snapToGrid w:val="0"/>
          <w:kern w:val="22"/>
        </w:rPr>
        <w:t xml:space="preserve"> promote the </w:t>
      </w:r>
      <w:r w:rsidRPr="0053592C">
        <w:rPr>
          <w:rFonts w:cs="Times New Roman"/>
          <w:snapToGrid w:val="0"/>
          <w:kern w:val="22"/>
        </w:rPr>
        <w:t>integration of climate change adaptation best practices, strategies and methodologies into conservation planning frameworks, in consideration of species and ecosystems responses, and vulnerability to past and future</w:t>
      </w:r>
      <w:r w:rsidRPr="00B21B7E">
        <w:rPr>
          <w:rFonts w:cs="Times New Roman"/>
          <w:snapToGrid w:val="0"/>
          <w:kern w:val="22"/>
        </w:rPr>
        <w:t xml:space="preserve"> anthropogenic climate change;</w:t>
      </w:r>
    </w:p>
    <w:p w14:paraId="597ABD60" w14:textId="77777777" w:rsidR="002B03FA" w:rsidRPr="00114101" w:rsidRDefault="002B03FA" w:rsidP="0053592C">
      <w:pPr>
        <w:pStyle w:val="Para1"/>
        <w:numPr>
          <w:ilvl w:val="0"/>
          <w:numId w:val="0"/>
        </w:numPr>
        <w:suppressLineNumbers/>
        <w:suppressAutoHyphens/>
        <w:ind w:firstLine="720"/>
        <w:rPr>
          <w:rFonts w:cs="Times New Roman"/>
          <w:snapToGrid w:val="0"/>
          <w:kern w:val="22"/>
        </w:rPr>
      </w:pPr>
      <w:r w:rsidRPr="00114101">
        <w:rPr>
          <w:rFonts w:cs="Times New Roman"/>
          <w:snapToGrid w:val="0"/>
          <w:kern w:val="22"/>
        </w:rPr>
        <w:t>(n)</w:t>
      </w:r>
      <w:r w:rsidRPr="00114101">
        <w:rPr>
          <w:rFonts w:cs="Times New Roman"/>
          <w:snapToGrid w:val="0"/>
          <w:kern w:val="22"/>
        </w:rPr>
        <w:tab/>
        <w:t>To share and disseminate knowledge and experiences on matters referred to in the present paragraph through, inter alia, the clearing-house mechanism;</w:t>
      </w:r>
    </w:p>
    <w:p w14:paraId="54BFE7F6" w14:textId="77777777" w:rsidR="002B03FA" w:rsidRPr="0053592C" w:rsidRDefault="002B03FA" w:rsidP="0053592C">
      <w:pPr>
        <w:pStyle w:val="Para1"/>
        <w:numPr>
          <w:ilvl w:val="0"/>
          <w:numId w:val="0"/>
        </w:numPr>
        <w:suppressLineNumbers/>
        <w:suppressAutoHyphens/>
        <w:ind w:firstLine="720"/>
        <w:rPr>
          <w:rFonts w:cs="Times New Roman"/>
          <w:snapToGrid w:val="0"/>
          <w:kern w:val="22"/>
        </w:rPr>
      </w:pPr>
      <w:r w:rsidRPr="00D4310C">
        <w:rPr>
          <w:rFonts w:cs="Times New Roman"/>
          <w:snapToGrid w:val="0"/>
          <w:kern w:val="22"/>
        </w:rPr>
        <w:t>9.</w:t>
      </w:r>
      <w:r w:rsidRPr="00D4310C">
        <w:rPr>
          <w:rFonts w:cs="Times New Roman"/>
          <w:snapToGrid w:val="0"/>
          <w:kern w:val="22"/>
        </w:rPr>
        <w:tab/>
      </w:r>
      <w:r w:rsidRPr="0053592C">
        <w:rPr>
          <w:rFonts w:cs="Times New Roman"/>
          <w:i/>
          <w:snapToGrid w:val="0"/>
          <w:kern w:val="22"/>
        </w:rPr>
        <w:t>Recalls</w:t>
      </w:r>
      <w:r w:rsidRPr="0053592C">
        <w:rPr>
          <w:rFonts w:cs="Times New Roman"/>
          <w:snapToGrid w:val="0"/>
          <w:kern w:val="22"/>
        </w:rPr>
        <w:t xml:space="preserve"> paragraph 5 of decision IX/16, in which it encouraged Parties, other Governments, donors and relevant organizations to provide financial and technical support to capacity-building activities, including through raising public awareness, so as to enable developing countries, especially least developed countries, small island developing States and countries with economies in transition, to implement activities related to the impacts of climate change, and of the positive and negative impacts of climate change mitigation and adaptation activities on biodiversity;</w:t>
      </w:r>
    </w:p>
    <w:p w14:paraId="6132AB45" w14:textId="77777777" w:rsidR="002B03FA" w:rsidRPr="0053592C" w:rsidRDefault="002B03FA" w:rsidP="0053592C">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10.</w:t>
      </w:r>
      <w:r w:rsidRPr="0053592C">
        <w:rPr>
          <w:rFonts w:cs="Times New Roman"/>
          <w:i/>
          <w:snapToGrid w:val="0"/>
          <w:kern w:val="22"/>
        </w:rPr>
        <w:tab/>
        <w:t>Requests</w:t>
      </w:r>
      <w:r w:rsidRPr="0053592C">
        <w:rPr>
          <w:rFonts w:cs="Times New Roman"/>
          <w:snapToGrid w:val="0"/>
          <w:kern w:val="22"/>
        </w:rPr>
        <w:t xml:space="preserve"> the Executive Secretary to prepare, subject to the availability of resources, in collaboration with relevant organizations, in particular the United Nations Framework Convention on Climate Change and the United Nations Office for Disaster Risk Reduction, voluntary guidelines for the design and effective implementation of ecosystem-based approaches to climate change adaptation and disaster risk reduction, for consideration by the Subsidiary Body on Scientific Technical and Technological Advice prior to the fourteenth meeting of the Conference of the Parties;</w:t>
      </w:r>
    </w:p>
    <w:p w14:paraId="6FE16D46" w14:textId="77777777" w:rsidR="002B03FA" w:rsidRPr="0053592C" w:rsidRDefault="002B03FA" w:rsidP="0053592C">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11.</w:t>
      </w:r>
      <w:r w:rsidRPr="0053592C">
        <w:rPr>
          <w:rFonts w:cs="Times New Roman"/>
          <w:snapToGrid w:val="0"/>
          <w:kern w:val="22"/>
        </w:rPr>
        <w:tab/>
      </w:r>
      <w:r w:rsidRPr="0053592C">
        <w:rPr>
          <w:rFonts w:cs="Times New Roman"/>
          <w:i/>
          <w:iCs/>
          <w:snapToGrid w:val="0"/>
          <w:kern w:val="22"/>
        </w:rPr>
        <w:t>Also requests</w:t>
      </w:r>
      <w:r w:rsidRPr="0053592C">
        <w:rPr>
          <w:rFonts w:cs="Times New Roman"/>
          <w:snapToGrid w:val="0"/>
          <w:kern w:val="22"/>
        </w:rPr>
        <w:t xml:space="preserve"> the Executive Secretary to ensure that the voluntary guidelines consider existing guidance, including that developed under the Convention on Biological Diversity, the United Nations Convention to Combat Desertification and the United Nations Framework Convention on Climate Change, and include information on:</w:t>
      </w:r>
    </w:p>
    <w:p w14:paraId="362A1642" w14:textId="77777777" w:rsidR="002B03FA" w:rsidRPr="0053592C" w:rsidRDefault="002B03FA" w:rsidP="00B21B7E">
      <w:pPr>
        <w:pStyle w:val="Para1"/>
        <w:numPr>
          <w:ilvl w:val="1"/>
          <w:numId w:val="34"/>
        </w:numPr>
        <w:suppressLineNumbers/>
        <w:suppressAutoHyphens/>
        <w:ind w:left="0" w:firstLine="720"/>
        <w:rPr>
          <w:rFonts w:cs="Times New Roman"/>
          <w:snapToGrid w:val="0"/>
          <w:kern w:val="22"/>
        </w:rPr>
      </w:pPr>
      <w:r w:rsidRPr="0053592C">
        <w:rPr>
          <w:rFonts w:cs="Times New Roman"/>
          <w:snapToGrid w:val="0"/>
          <w:kern w:val="22"/>
        </w:rPr>
        <w:t>Tools for assessing the effectiveness of ecosystem-based approaches to climate change adaptation and disaster risk reduction while safeguarding biodiversity at various scales;</w:t>
      </w:r>
    </w:p>
    <w:p w14:paraId="07A4B72C" w14:textId="77777777" w:rsidR="002B03FA" w:rsidRPr="0053592C" w:rsidRDefault="002B03FA" w:rsidP="00530BB7">
      <w:pPr>
        <w:pStyle w:val="Para1"/>
        <w:numPr>
          <w:ilvl w:val="1"/>
          <w:numId w:val="34"/>
        </w:numPr>
        <w:suppressLineNumbers/>
        <w:suppressAutoHyphens/>
        <w:ind w:left="0" w:firstLine="720"/>
        <w:rPr>
          <w:rFonts w:cs="Times New Roman"/>
          <w:snapToGrid w:val="0"/>
          <w:kern w:val="22"/>
        </w:rPr>
      </w:pPr>
      <w:r w:rsidRPr="0053592C">
        <w:rPr>
          <w:rFonts w:cs="Times New Roman"/>
          <w:snapToGrid w:val="0"/>
          <w:kern w:val="22"/>
        </w:rPr>
        <w:t>The design and implementation of ecosystem-based approaches to climate change adaptation and disaster risk reduction at different scales, including at the subnational and local levels;</w:t>
      </w:r>
    </w:p>
    <w:p w14:paraId="5513DA9D" w14:textId="77777777" w:rsidR="002B03FA" w:rsidRPr="0053592C" w:rsidRDefault="002B03FA" w:rsidP="00114101">
      <w:pPr>
        <w:pStyle w:val="Para1"/>
        <w:numPr>
          <w:ilvl w:val="1"/>
          <w:numId w:val="34"/>
        </w:numPr>
        <w:suppressLineNumbers/>
        <w:suppressAutoHyphens/>
        <w:ind w:left="0" w:firstLine="720"/>
        <w:rPr>
          <w:rFonts w:cs="Times New Roman"/>
          <w:snapToGrid w:val="0"/>
          <w:kern w:val="22"/>
        </w:rPr>
      </w:pPr>
      <w:r w:rsidRPr="0053592C">
        <w:rPr>
          <w:rFonts w:cs="Times New Roman"/>
          <w:snapToGrid w:val="0"/>
          <w:kern w:val="22"/>
        </w:rPr>
        <w:t>Trade-offs in the provision of various ecosystem services and limits to ecosystem-based approaches for climate change adaptation and disaster risk reduction;</w:t>
      </w:r>
    </w:p>
    <w:p w14:paraId="75B6ABBF" w14:textId="77777777" w:rsidR="002B03FA" w:rsidRPr="0053592C" w:rsidRDefault="002B03FA" w:rsidP="00114101">
      <w:pPr>
        <w:pStyle w:val="Para1"/>
        <w:numPr>
          <w:ilvl w:val="1"/>
          <w:numId w:val="34"/>
        </w:numPr>
        <w:suppressLineNumbers/>
        <w:suppressAutoHyphens/>
        <w:ind w:left="0" w:firstLine="720"/>
        <w:rPr>
          <w:rFonts w:cs="Times New Roman"/>
          <w:snapToGrid w:val="0"/>
          <w:kern w:val="22"/>
        </w:rPr>
      </w:pPr>
      <w:r w:rsidRPr="0053592C">
        <w:rPr>
          <w:rFonts w:cs="Times New Roman"/>
          <w:snapToGrid w:val="0"/>
          <w:kern w:val="22"/>
        </w:rPr>
        <w:lastRenderedPageBreak/>
        <w:t>Tools and indicators for monitoring the effectiveness of ecosystem-based approaches to climate change adaptation and disaster risk reduction;</w:t>
      </w:r>
    </w:p>
    <w:p w14:paraId="7BE7C21B" w14:textId="77777777" w:rsidR="002B03FA" w:rsidRPr="0053592C" w:rsidRDefault="002B03FA" w:rsidP="00D4310C">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(e)</w:t>
      </w:r>
      <w:r w:rsidRPr="0053592C">
        <w:rPr>
          <w:rFonts w:cs="Times New Roman"/>
          <w:snapToGrid w:val="0"/>
          <w:kern w:val="22"/>
        </w:rPr>
        <w:tab/>
        <w:t>Options for integrating alternative policy approaches into ecosystem-based approaches to climate change adaptation and disaster risk reduction;</w:t>
      </w:r>
    </w:p>
    <w:p w14:paraId="050E9274" w14:textId="77777777" w:rsidR="002B03FA" w:rsidRPr="00530BB7" w:rsidRDefault="002B03FA" w:rsidP="00D4310C">
      <w:pPr>
        <w:pStyle w:val="Para1"/>
        <w:numPr>
          <w:ilvl w:val="0"/>
          <w:numId w:val="0"/>
        </w:numPr>
        <w:suppressLineNumbers/>
        <w:suppressAutoHyphens/>
        <w:ind w:firstLine="720"/>
        <w:rPr>
          <w:rFonts w:cs="Times New Roman"/>
          <w:snapToGrid w:val="0"/>
          <w:kern w:val="22"/>
        </w:rPr>
      </w:pPr>
      <w:r w:rsidRPr="0053592C">
        <w:rPr>
          <w:rFonts w:cs="Times New Roman"/>
          <w:snapToGrid w:val="0"/>
          <w:kern w:val="22"/>
        </w:rPr>
        <w:t>(f)</w:t>
      </w:r>
      <w:r w:rsidRPr="0053592C">
        <w:rPr>
          <w:rFonts w:cs="Times New Roman"/>
          <w:snapToGrid w:val="0"/>
          <w:kern w:val="22"/>
        </w:rPr>
        <w:tab/>
      </w:r>
      <w:r w:rsidRPr="00CD60DF">
        <w:rPr>
          <w:rFonts w:cs="Times New Roman"/>
          <w:snapToGrid w:val="0"/>
          <w:kern w:val="22"/>
        </w:rPr>
        <w:t xml:space="preserve">Integrating knowledge, technologies, practices and efforts of indigenous peoples </w:t>
      </w:r>
      <w:r w:rsidRPr="00F03113">
        <w:rPr>
          <w:rFonts w:cs="Times New Roman"/>
          <w:snapToGrid w:val="0"/>
          <w:kern w:val="22"/>
        </w:rPr>
        <w:t>and local communities</w:t>
      </w:r>
      <w:r w:rsidRPr="00CD60DF">
        <w:rPr>
          <w:rFonts w:cs="Times New Roman"/>
          <w:snapToGrid w:val="0"/>
          <w:kern w:val="22"/>
        </w:rPr>
        <w:t xml:space="preserve"> related to addressing and responding to climate change and impacts on the biodiversity;</w:t>
      </w:r>
    </w:p>
    <w:p w14:paraId="1B151D5F" w14:textId="77777777" w:rsidR="002B03FA" w:rsidRPr="000E4198" w:rsidRDefault="002B03FA" w:rsidP="0053592C">
      <w:pPr>
        <w:pStyle w:val="Para1"/>
        <w:numPr>
          <w:ilvl w:val="0"/>
          <w:numId w:val="0"/>
        </w:numPr>
        <w:suppressLineNumbers/>
        <w:suppressAutoHyphens/>
        <w:ind w:firstLine="720"/>
        <w:rPr>
          <w:rFonts w:cs="Times New Roman"/>
          <w:snapToGrid w:val="0"/>
          <w:kern w:val="22"/>
        </w:rPr>
      </w:pPr>
      <w:r w:rsidRPr="00114101">
        <w:rPr>
          <w:rFonts w:cs="Times New Roman"/>
          <w:snapToGrid w:val="0"/>
          <w:kern w:val="22"/>
        </w:rPr>
        <w:t>(g)</w:t>
      </w:r>
      <w:r w:rsidRPr="00114101">
        <w:rPr>
          <w:rFonts w:cs="Times New Roman"/>
          <w:snapToGrid w:val="0"/>
          <w:kern w:val="22"/>
        </w:rPr>
        <w:tab/>
        <w:t>Methods making use of eco</w:t>
      </w:r>
      <w:r w:rsidRPr="000E4198">
        <w:rPr>
          <w:rFonts w:cs="Times New Roman"/>
          <w:snapToGrid w:val="0"/>
          <w:kern w:val="22"/>
        </w:rPr>
        <w:t>system-based approaches to climate change adaptation and disaster risk reduction in combination with hard infrastructure;</w:t>
      </w:r>
    </w:p>
    <w:p w14:paraId="141485F4" w14:textId="77777777" w:rsidR="002B03FA" w:rsidRPr="000E4198" w:rsidRDefault="002B03FA" w:rsidP="0053592C">
      <w:pPr>
        <w:pStyle w:val="Para1"/>
        <w:numPr>
          <w:ilvl w:val="0"/>
          <w:numId w:val="0"/>
        </w:numPr>
        <w:suppressLineNumbers/>
        <w:suppressAutoHyphens/>
        <w:ind w:firstLine="720"/>
        <w:rPr>
          <w:rFonts w:cs="Times New Roman"/>
          <w:snapToGrid w:val="0"/>
          <w:kern w:val="22"/>
        </w:rPr>
      </w:pPr>
      <w:r w:rsidRPr="000E4198">
        <w:rPr>
          <w:rFonts w:cs="Times New Roman"/>
          <w:snapToGrid w:val="0"/>
          <w:kern w:val="22"/>
        </w:rPr>
        <w:t>1</w:t>
      </w:r>
      <w:r w:rsidRPr="00D4310C">
        <w:rPr>
          <w:rFonts w:cs="Times New Roman"/>
          <w:snapToGrid w:val="0"/>
          <w:kern w:val="22"/>
        </w:rPr>
        <w:t>2</w:t>
      </w:r>
      <w:r w:rsidRPr="000E2EA9">
        <w:rPr>
          <w:rFonts w:cs="Times New Roman"/>
          <w:snapToGrid w:val="0"/>
          <w:kern w:val="22"/>
        </w:rPr>
        <w:t>.</w:t>
      </w:r>
      <w:r w:rsidRPr="000E2EA9">
        <w:rPr>
          <w:rFonts w:cs="Times New Roman"/>
          <w:snapToGrid w:val="0"/>
          <w:kern w:val="22"/>
        </w:rPr>
        <w:tab/>
      </w:r>
      <w:r w:rsidRPr="0053592C">
        <w:rPr>
          <w:rFonts w:cs="Times New Roman"/>
          <w:i/>
          <w:iCs/>
          <w:snapToGrid w:val="0"/>
          <w:kern w:val="22"/>
        </w:rPr>
        <w:t>Further r</w:t>
      </w:r>
      <w:r w:rsidRPr="0053592C">
        <w:rPr>
          <w:rFonts w:cs="Times New Roman"/>
          <w:i/>
          <w:snapToGrid w:val="0"/>
          <w:kern w:val="22"/>
        </w:rPr>
        <w:t>equests</w:t>
      </w:r>
      <w:r w:rsidRPr="0053592C">
        <w:rPr>
          <w:rFonts w:cs="Times New Roman"/>
          <w:snapToGrid w:val="0"/>
          <w:kern w:val="22"/>
        </w:rPr>
        <w:t xml:space="preserve"> the Executive Secretary to further promote synergies with the Secretariat of the United Nations Framework Convention on Climate Change, the Sendai Framework for Disaster Risk Reduction 2015-2030</w:t>
      </w:r>
      <w:r w:rsidRPr="00B21B7E">
        <w:rPr>
          <w:rFonts w:cs="Times New Roman"/>
          <w:snapToGrid w:val="0"/>
          <w:kern w:val="22"/>
          <w:vertAlign w:val="superscript"/>
        </w:rPr>
        <w:fldChar w:fldCharType="begin"/>
      </w:r>
      <w:r w:rsidRPr="0053592C">
        <w:rPr>
          <w:rFonts w:cs="Times New Roman"/>
          <w:snapToGrid w:val="0"/>
          <w:kern w:val="22"/>
          <w:vertAlign w:val="superscript"/>
        </w:rPr>
        <w:instrText xml:space="preserve"> NOTEREF _Ref468894793 \h  \* MERGEFORMAT </w:instrText>
      </w:r>
      <w:r w:rsidRPr="0053592C">
        <w:rPr>
          <w:rFonts w:cs="Times New Roman"/>
          <w:snapToGrid w:val="0"/>
          <w:kern w:val="22"/>
          <w:vertAlign w:val="superscript"/>
        </w:rPr>
      </w:r>
      <w:r w:rsidRPr="0053592C">
        <w:rPr>
          <w:rFonts w:cs="Times New Roman"/>
          <w:snapToGrid w:val="0"/>
          <w:kern w:val="22"/>
          <w:vertAlign w:val="superscript"/>
        </w:rPr>
        <w:fldChar w:fldCharType="separate"/>
      </w:r>
      <w:r w:rsidR="00282540">
        <w:rPr>
          <w:rFonts w:cs="Times New Roman"/>
          <w:snapToGrid w:val="0"/>
          <w:kern w:val="22"/>
          <w:vertAlign w:val="superscript"/>
        </w:rPr>
        <w:t>2</w:t>
      </w:r>
      <w:r w:rsidRPr="00530BB7">
        <w:rPr>
          <w:rFonts w:cs="Times New Roman"/>
          <w:snapToGrid w:val="0"/>
          <w:kern w:val="22"/>
          <w:vertAlign w:val="superscript"/>
        </w:rPr>
        <w:fldChar w:fldCharType="end"/>
      </w:r>
      <w:r w:rsidRPr="00B21B7E">
        <w:rPr>
          <w:rFonts w:cs="Times New Roman"/>
          <w:snapToGrid w:val="0"/>
          <w:kern w:val="22"/>
        </w:rPr>
        <w:t xml:space="preserve"> </w:t>
      </w:r>
      <w:r w:rsidRPr="00530BB7">
        <w:rPr>
          <w:rFonts w:cs="Times New Roman"/>
          <w:snapToGrid w:val="0"/>
          <w:kern w:val="22"/>
        </w:rPr>
        <w:t>and the 2030 Agenda for Sustainable Development,</w:t>
      </w:r>
      <w:r w:rsidRPr="00B21B7E">
        <w:rPr>
          <w:rFonts w:cs="Times New Roman"/>
          <w:snapToGrid w:val="0"/>
          <w:kern w:val="22"/>
          <w:vertAlign w:val="superscript"/>
        </w:rPr>
        <w:fldChar w:fldCharType="begin"/>
      </w:r>
      <w:r w:rsidRPr="0053592C">
        <w:rPr>
          <w:rFonts w:cs="Times New Roman"/>
          <w:snapToGrid w:val="0"/>
          <w:kern w:val="22"/>
          <w:vertAlign w:val="superscript"/>
        </w:rPr>
        <w:instrText xml:space="preserve"> NOTEREF _Ref468894853 \h  \* MERGEFORMAT </w:instrText>
      </w:r>
      <w:r w:rsidRPr="0053592C">
        <w:rPr>
          <w:rFonts w:cs="Times New Roman"/>
          <w:snapToGrid w:val="0"/>
          <w:kern w:val="22"/>
          <w:vertAlign w:val="superscript"/>
        </w:rPr>
      </w:r>
      <w:r w:rsidRPr="0053592C">
        <w:rPr>
          <w:rFonts w:cs="Times New Roman"/>
          <w:snapToGrid w:val="0"/>
          <w:kern w:val="22"/>
          <w:vertAlign w:val="superscript"/>
        </w:rPr>
        <w:fldChar w:fldCharType="separate"/>
      </w:r>
      <w:r w:rsidR="00282540">
        <w:rPr>
          <w:rFonts w:cs="Times New Roman"/>
          <w:snapToGrid w:val="0"/>
          <w:kern w:val="22"/>
          <w:vertAlign w:val="superscript"/>
        </w:rPr>
        <w:t>1</w:t>
      </w:r>
      <w:r w:rsidRPr="00530BB7">
        <w:rPr>
          <w:rFonts w:cs="Times New Roman"/>
          <w:snapToGrid w:val="0"/>
          <w:kern w:val="22"/>
          <w:vertAlign w:val="superscript"/>
        </w:rPr>
        <w:fldChar w:fldCharType="end"/>
      </w:r>
      <w:r w:rsidRPr="00B21B7E">
        <w:rPr>
          <w:rFonts w:cs="Times New Roman"/>
          <w:snapToGrid w:val="0"/>
          <w:kern w:val="22"/>
        </w:rPr>
        <w:t xml:space="preserve"> ensuring that this includes inc</w:t>
      </w:r>
      <w:r w:rsidRPr="00530BB7">
        <w:rPr>
          <w:rFonts w:cs="Times New Roman"/>
          <w:snapToGrid w:val="0"/>
          <w:kern w:val="22"/>
        </w:rPr>
        <w:t>reasing knowledge and sharing of info</w:t>
      </w:r>
      <w:r w:rsidRPr="00114101">
        <w:rPr>
          <w:rFonts w:cs="Times New Roman"/>
          <w:snapToGrid w:val="0"/>
          <w:kern w:val="22"/>
        </w:rPr>
        <w:t>rmation, guidance and tools developed under the Convention on Biological Diversity relating to the impacts of climate change on biological diversity and the role of ecosystems for climate change adaptation, mitigation a</w:t>
      </w:r>
      <w:r w:rsidRPr="000E4198">
        <w:rPr>
          <w:rFonts w:cs="Times New Roman"/>
          <w:snapToGrid w:val="0"/>
          <w:kern w:val="22"/>
        </w:rPr>
        <w:t>nd disaster risk reduction, with a view to identifying possible solutions;</w:t>
      </w:r>
    </w:p>
    <w:p w14:paraId="72639D35" w14:textId="77777777" w:rsidR="002B03FA" w:rsidRPr="0053592C" w:rsidRDefault="002B03FA" w:rsidP="0053592C">
      <w:pPr>
        <w:suppressLineNumbers/>
        <w:suppressAutoHyphens/>
        <w:spacing w:before="120" w:after="120"/>
        <w:ind w:firstLine="720"/>
        <w:rPr>
          <w:snapToGrid w:val="0"/>
          <w:kern w:val="22"/>
          <w:szCs w:val="22"/>
        </w:rPr>
      </w:pPr>
      <w:r w:rsidRPr="00D4310C">
        <w:rPr>
          <w:snapToGrid w:val="0"/>
          <w:kern w:val="22"/>
          <w:szCs w:val="22"/>
        </w:rPr>
        <w:t>1</w:t>
      </w:r>
      <w:r w:rsidRPr="000E2EA9">
        <w:rPr>
          <w:snapToGrid w:val="0"/>
          <w:kern w:val="22"/>
          <w:szCs w:val="22"/>
        </w:rPr>
        <w:t>3.</w:t>
      </w:r>
      <w:r w:rsidRPr="000E2EA9">
        <w:rPr>
          <w:snapToGrid w:val="0"/>
          <w:kern w:val="22"/>
          <w:szCs w:val="22"/>
        </w:rPr>
        <w:tab/>
      </w:r>
      <w:r w:rsidRPr="0053592C">
        <w:rPr>
          <w:i/>
          <w:snapToGrid w:val="0"/>
          <w:kern w:val="22"/>
          <w:szCs w:val="22"/>
        </w:rPr>
        <w:t>Requests</w:t>
      </w:r>
      <w:r w:rsidRPr="0053592C">
        <w:rPr>
          <w:snapToGrid w:val="0"/>
          <w:kern w:val="22"/>
          <w:szCs w:val="22"/>
        </w:rPr>
        <w:t xml:space="preserve"> the Executive Secretary to further enhance synergies between the work of the Convention on ecosystem restoration, ecosystem-based approaches to climate change adaptation and mitigation and the work on land degradation neutrality and sustainable land management under the United Nations Convention to Combat Desertification and ensure coherence with relevant approaches under other United Nations bodies.</w:t>
      </w:r>
    </w:p>
    <w:p w14:paraId="7292E39A" w14:textId="77777777" w:rsidR="00736BC2" w:rsidRPr="00A71706" w:rsidRDefault="00736BC2" w:rsidP="006507F2"/>
    <w:p w14:paraId="083273A0" w14:textId="77777777" w:rsidR="00736BC2" w:rsidRPr="00A71706" w:rsidRDefault="00736BC2" w:rsidP="006507F2"/>
    <w:p w14:paraId="128A6B2A" w14:textId="77777777" w:rsidR="00736BC2" w:rsidRDefault="00CA6B87" w:rsidP="00CA6B87">
      <w:pPr>
        <w:jc w:val="center"/>
      </w:pPr>
      <w:r>
        <w:t>__________</w:t>
      </w:r>
    </w:p>
    <w:sectPr w:rsidR="00736BC2" w:rsidSect="00CA6B87">
      <w:headerReference w:type="even" r:id="rId10"/>
      <w:headerReference w:type="default" r:id="rId11"/>
      <w:footerReference w:type="even" r:id="rId12"/>
      <w:footerReference w:type="default" r:id="rId13"/>
      <w:headerReference w:type="first" r:id="rId14"/>
      <w:footerReference w:type="first" r:id="rId15"/>
      <w:pgSz w:w="12240" w:h="15840" w:code="1"/>
      <w:pgMar w:top="1021" w:right="1440" w:bottom="1134" w:left="1440" w:header="454"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9946C" w14:textId="77777777" w:rsidR="00823023" w:rsidRDefault="00823023">
      <w:r>
        <w:separator/>
      </w:r>
    </w:p>
  </w:endnote>
  <w:endnote w:type="continuationSeparator" w:id="0">
    <w:p w14:paraId="022FF4F7" w14:textId="77777777" w:rsidR="00823023" w:rsidRDefault="00823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AA69" w14:textId="77777777" w:rsidR="00FD2129" w:rsidRDefault="00FD2129" w:rsidP="0053592C">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41C0" w14:textId="77777777" w:rsidR="00BA56B2" w:rsidRDefault="00BA56B2" w:rsidP="0053592C">
    <w:pPr>
      <w:pStyle w:val="Footer"/>
      <w:tabs>
        <w:tab w:val="clear" w:pos="4320"/>
        <w:tab w:val="clear" w:pos="864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96E86" w14:textId="77777777" w:rsidR="00A3585D" w:rsidRDefault="00A358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9DEBB" w14:textId="77777777" w:rsidR="00823023" w:rsidRDefault="00823023">
      <w:r>
        <w:separator/>
      </w:r>
    </w:p>
  </w:footnote>
  <w:footnote w:type="continuationSeparator" w:id="0">
    <w:p w14:paraId="36A5B8F3" w14:textId="77777777" w:rsidR="00823023" w:rsidRDefault="00823023">
      <w:r>
        <w:continuationSeparator/>
      </w:r>
    </w:p>
  </w:footnote>
  <w:footnote w:id="1">
    <w:p w14:paraId="528422A8" w14:textId="77777777" w:rsidR="002B03FA" w:rsidRPr="0053592C" w:rsidRDefault="002B03FA" w:rsidP="002B03FA">
      <w:pPr>
        <w:pStyle w:val="FootnoteText"/>
        <w:ind w:firstLine="0"/>
        <w:jc w:val="left"/>
        <w:rPr>
          <w:snapToGrid w:val="0"/>
          <w:kern w:val="18"/>
          <w:szCs w:val="18"/>
        </w:rPr>
      </w:pPr>
      <w:r w:rsidRPr="00530BB7">
        <w:rPr>
          <w:rStyle w:val="FootnoteReference"/>
          <w:snapToGrid w:val="0"/>
          <w:kern w:val="18"/>
          <w:szCs w:val="18"/>
          <w:u w:val="none"/>
          <w:vertAlign w:val="superscript"/>
        </w:rPr>
        <w:footnoteRef/>
      </w:r>
      <w:r w:rsidRPr="00114101">
        <w:rPr>
          <w:snapToGrid w:val="0"/>
          <w:kern w:val="18"/>
          <w:szCs w:val="18"/>
        </w:rPr>
        <w:t xml:space="preserve"> </w:t>
      </w:r>
      <w:hyperlink r:id="rId1" w:history="1">
        <w:r w:rsidRPr="0053592C">
          <w:rPr>
            <w:rStyle w:val="Hyperlink"/>
            <w:snapToGrid w:val="0"/>
            <w:kern w:val="18"/>
            <w:szCs w:val="18"/>
          </w:rPr>
          <w:t>General Assembly resolution 70/1, annex</w:t>
        </w:r>
      </w:hyperlink>
      <w:r w:rsidRPr="0053592C">
        <w:rPr>
          <w:snapToGrid w:val="0"/>
          <w:kern w:val="18"/>
          <w:szCs w:val="18"/>
        </w:rPr>
        <w:t>.</w:t>
      </w:r>
    </w:p>
  </w:footnote>
  <w:footnote w:id="2">
    <w:p w14:paraId="32326EA9" w14:textId="77777777" w:rsidR="002B03FA" w:rsidRPr="0053592C" w:rsidRDefault="002B03FA" w:rsidP="002B03FA">
      <w:pPr>
        <w:pStyle w:val="FootnoteText"/>
        <w:ind w:firstLine="0"/>
        <w:jc w:val="left"/>
        <w:rPr>
          <w:snapToGrid w:val="0"/>
          <w:kern w:val="18"/>
          <w:szCs w:val="18"/>
        </w:rPr>
      </w:pPr>
      <w:r w:rsidRPr="0053592C">
        <w:rPr>
          <w:rStyle w:val="FootnoteReference"/>
          <w:snapToGrid w:val="0"/>
          <w:kern w:val="18"/>
          <w:szCs w:val="18"/>
          <w:u w:val="none"/>
          <w:vertAlign w:val="superscript"/>
        </w:rPr>
        <w:footnoteRef/>
      </w:r>
      <w:r w:rsidRPr="0053592C">
        <w:rPr>
          <w:snapToGrid w:val="0"/>
          <w:kern w:val="18"/>
          <w:szCs w:val="18"/>
        </w:rPr>
        <w:t xml:space="preserve"> </w:t>
      </w:r>
      <w:hyperlink r:id="rId2" w:history="1">
        <w:r w:rsidRPr="0053592C">
          <w:rPr>
            <w:rStyle w:val="Hyperlink"/>
            <w:snapToGrid w:val="0"/>
            <w:kern w:val="18"/>
            <w:szCs w:val="18"/>
          </w:rPr>
          <w:t>General Assembly resolution 69/283, annex II</w:t>
        </w:r>
      </w:hyperlink>
      <w:r w:rsidRPr="0053592C">
        <w:rPr>
          <w:snapToGrid w:val="0"/>
          <w:kern w:val="18"/>
          <w:szCs w:val="18"/>
        </w:rPr>
        <w:t>.</w:t>
      </w:r>
    </w:p>
  </w:footnote>
  <w:footnote w:id="3">
    <w:p w14:paraId="53CC04E3" w14:textId="77777777" w:rsidR="002B03FA" w:rsidRPr="0053592C" w:rsidRDefault="002B03FA" w:rsidP="00B21B7E">
      <w:pPr>
        <w:keepLines/>
        <w:spacing w:after="60"/>
        <w:jc w:val="left"/>
        <w:rPr>
          <w:snapToGrid w:val="0"/>
          <w:kern w:val="18"/>
          <w:sz w:val="18"/>
          <w:szCs w:val="18"/>
        </w:rPr>
      </w:pPr>
      <w:r w:rsidRPr="00530BB7">
        <w:rPr>
          <w:rStyle w:val="FootnoteReference"/>
          <w:snapToGrid w:val="0"/>
          <w:kern w:val="18"/>
          <w:szCs w:val="18"/>
          <w:u w:val="none"/>
          <w:vertAlign w:val="superscript"/>
        </w:rPr>
        <w:footnoteRef/>
      </w:r>
      <w:r w:rsidRPr="00530BB7">
        <w:rPr>
          <w:snapToGrid w:val="0"/>
          <w:kern w:val="18"/>
          <w:sz w:val="18"/>
          <w:szCs w:val="18"/>
        </w:rPr>
        <w:t xml:space="preserve"> </w:t>
      </w:r>
      <w:r w:rsidR="00B21B7E" w:rsidRPr="00114101">
        <w:rPr>
          <w:snapToGrid w:val="0"/>
          <w:kern w:val="18"/>
          <w:sz w:val="18"/>
          <w:szCs w:val="18"/>
        </w:rPr>
        <w:t>Adopted under</w:t>
      </w:r>
      <w:r w:rsidR="0086612F" w:rsidRPr="00114101">
        <w:rPr>
          <w:snapToGrid w:val="0"/>
          <w:kern w:val="18"/>
          <w:sz w:val="18"/>
          <w:szCs w:val="18"/>
        </w:rPr>
        <w:t xml:space="preserve"> the </w:t>
      </w:r>
      <w:r w:rsidR="0086612F" w:rsidRPr="000E4198">
        <w:rPr>
          <w:snapToGrid w:val="0"/>
          <w:kern w:val="18"/>
          <w:sz w:val="18"/>
          <w:szCs w:val="18"/>
        </w:rPr>
        <w:t>United Nations Framework Convention on Climate Change</w:t>
      </w:r>
      <w:r w:rsidR="00463B0F">
        <w:rPr>
          <w:snapToGrid w:val="0"/>
          <w:kern w:val="18"/>
          <w:sz w:val="18"/>
          <w:szCs w:val="18"/>
        </w:rPr>
        <w:t xml:space="preserve"> (United Nations, Treaty Series, Registration No. I-54113</w:t>
      </w:r>
      <w:r w:rsidRPr="0053592C">
        <w:rPr>
          <w:snapToGrid w:val="0"/>
          <w:kern w:val="18"/>
          <w:sz w:val="18"/>
          <w:szCs w:val="18"/>
        </w:rPr>
        <w:t>.</w:t>
      </w:r>
    </w:p>
  </w:footnote>
  <w:footnote w:id="4">
    <w:p w14:paraId="54E45AD8" w14:textId="77777777" w:rsidR="002B03FA" w:rsidRPr="0053592C" w:rsidRDefault="002B03FA" w:rsidP="002B03FA">
      <w:pPr>
        <w:pStyle w:val="FootnoteText"/>
        <w:ind w:firstLine="0"/>
        <w:jc w:val="left"/>
        <w:rPr>
          <w:snapToGrid w:val="0"/>
          <w:kern w:val="18"/>
          <w:szCs w:val="18"/>
          <w:lang w:val="en-US"/>
        </w:rPr>
      </w:pPr>
      <w:r w:rsidRPr="0053592C">
        <w:rPr>
          <w:rStyle w:val="FootnoteReference"/>
          <w:snapToGrid w:val="0"/>
          <w:kern w:val="18"/>
          <w:szCs w:val="18"/>
          <w:u w:val="none"/>
          <w:vertAlign w:val="superscript"/>
        </w:rPr>
        <w:footnoteRef/>
      </w:r>
      <w:r w:rsidRPr="0053592C">
        <w:rPr>
          <w:snapToGrid w:val="0"/>
          <w:kern w:val="18"/>
          <w:szCs w:val="18"/>
        </w:rPr>
        <w:t xml:space="preserve"> </w:t>
      </w:r>
      <w:r w:rsidRPr="0053592C">
        <w:rPr>
          <w:snapToGrid w:val="0"/>
          <w:kern w:val="18"/>
          <w:szCs w:val="18"/>
          <w:lang w:val="en-US"/>
        </w:rPr>
        <w:t xml:space="preserve">See </w:t>
      </w:r>
      <w:hyperlink r:id="rId3" w:history="1">
        <w:r w:rsidRPr="0053592C">
          <w:rPr>
            <w:rStyle w:val="Hyperlink"/>
            <w:snapToGrid w:val="0"/>
            <w:kern w:val="18"/>
            <w:szCs w:val="18"/>
            <w:lang w:val="en-US"/>
          </w:rPr>
          <w:t>http://www.ramsar.org/sites/default/files/documents/library/cop12_res11_peatlands_e.pdf</w:t>
        </w:r>
      </w:hyperlink>
      <w:r w:rsidRPr="0053592C">
        <w:rPr>
          <w:snapToGrid w:val="0"/>
          <w:kern w:val="18"/>
          <w:szCs w:val="18"/>
          <w:lang w:val="en-US"/>
        </w:rPr>
        <w:t>.</w:t>
      </w:r>
    </w:p>
  </w:footnote>
  <w:footnote w:id="5">
    <w:p w14:paraId="577DFD43" w14:textId="77777777" w:rsidR="002B03FA" w:rsidRPr="0053592C" w:rsidRDefault="002B03FA" w:rsidP="002B03FA">
      <w:pPr>
        <w:pStyle w:val="FootnoteText"/>
        <w:ind w:firstLine="0"/>
        <w:jc w:val="left"/>
        <w:rPr>
          <w:snapToGrid w:val="0"/>
          <w:kern w:val="18"/>
          <w:szCs w:val="18"/>
        </w:rPr>
      </w:pPr>
      <w:r w:rsidRPr="0053592C">
        <w:rPr>
          <w:rStyle w:val="FootnoteReference"/>
          <w:snapToGrid w:val="0"/>
          <w:kern w:val="18"/>
          <w:szCs w:val="18"/>
          <w:u w:val="none"/>
          <w:vertAlign w:val="superscript"/>
        </w:rPr>
        <w:footnoteRef/>
      </w:r>
      <w:r w:rsidRPr="0053592C">
        <w:rPr>
          <w:snapToGrid w:val="0"/>
          <w:kern w:val="18"/>
          <w:szCs w:val="18"/>
        </w:rPr>
        <w:t xml:space="preserve"> </w:t>
      </w:r>
      <w:hyperlink r:id="rId4" w:history="1">
        <w:r w:rsidRPr="0053592C">
          <w:rPr>
            <w:rStyle w:val="Hyperlink"/>
            <w:rFonts w:eastAsia="MS Mincho" w:cs="Angsana New"/>
            <w:bCs/>
            <w:snapToGrid w:val="0"/>
            <w:kern w:val="18"/>
            <w:szCs w:val="18"/>
          </w:rPr>
          <w:t>UNEP/CBD/SBSTTA/20/10</w:t>
        </w:r>
      </w:hyperlink>
      <w:r w:rsidRPr="0053592C">
        <w:rPr>
          <w:rFonts w:eastAsia="MS Mincho" w:cs="Angsana New"/>
          <w:bCs/>
          <w:snapToGrid w:val="0"/>
          <w:kern w:val="18"/>
          <w:szCs w:val="18"/>
        </w:rPr>
        <w:t>.</w:t>
      </w:r>
    </w:p>
  </w:footnote>
  <w:footnote w:id="6">
    <w:p w14:paraId="1769E9A8" w14:textId="77777777" w:rsidR="002B03FA" w:rsidRPr="0053592C" w:rsidRDefault="002B03FA" w:rsidP="002B03FA">
      <w:pPr>
        <w:pStyle w:val="FootnoteText"/>
        <w:ind w:firstLine="0"/>
        <w:jc w:val="left"/>
        <w:rPr>
          <w:snapToGrid w:val="0"/>
          <w:kern w:val="18"/>
          <w:szCs w:val="18"/>
        </w:rPr>
      </w:pPr>
      <w:r w:rsidRPr="0053592C">
        <w:rPr>
          <w:rStyle w:val="FootnoteReference"/>
          <w:snapToGrid w:val="0"/>
          <w:kern w:val="18"/>
          <w:szCs w:val="18"/>
          <w:u w:val="none"/>
          <w:vertAlign w:val="superscript"/>
        </w:rPr>
        <w:footnoteRef/>
      </w:r>
      <w:r w:rsidRPr="0053592C">
        <w:rPr>
          <w:snapToGrid w:val="0"/>
          <w:kern w:val="18"/>
          <w:szCs w:val="18"/>
        </w:rPr>
        <w:t xml:space="preserve"> </w:t>
      </w:r>
      <w:hyperlink r:id="rId5" w:history="1">
        <w:r w:rsidRPr="0053592C">
          <w:rPr>
            <w:rStyle w:val="Hyperlink"/>
            <w:rFonts w:eastAsia="MS Mincho" w:cs="Angsana New"/>
            <w:bCs/>
            <w:snapToGrid w:val="0"/>
            <w:kern w:val="18"/>
            <w:szCs w:val="18"/>
          </w:rPr>
          <w:t>UNEP/CBD/SBSTTA/20/INF/2</w:t>
        </w:r>
      </w:hyperlink>
      <w:r w:rsidRPr="0053592C">
        <w:rPr>
          <w:rFonts w:eastAsia="MS Mincho" w:cs="Angsana New"/>
          <w:bCs/>
          <w:snapToGrid w:val="0"/>
          <w:kern w:val="18"/>
          <w:szCs w:val="18"/>
        </w:rPr>
        <w:t>.</w:t>
      </w:r>
    </w:p>
  </w:footnote>
  <w:footnote w:id="7">
    <w:p w14:paraId="55357E3D" w14:textId="77777777" w:rsidR="002B03FA" w:rsidRPr="0053592C" w:rsidRDefault="002B03FA" w:rsidP="002B03FA">
      <w:pPr>
        <w:pStyle w:val="FootnoteText"/>
        <w:ind w:firstLine="0"/>
        <w:jc w:val="left"/>
        <w:rPr>
          <w:snapToGrid w:val="0"/>
          <w:kern w:val="18"/>
          <w:szCs w:val="18"/>
          <w:lang w:val="en-US"/>
        </w:rPr>
      </w:pPr>
      <w:r w:rsidRPr="0053592C">
        <w:rPr>
          <w:rStyle w:val="FootnoteReference"/>
          <w:snapToGrid w:val="0"/>
          <w:kern w:val="18"/>
          <w:szCs w:val="18"/>
          <w:u w:val="none"/>
          <w:vertAlign w:val="superscript"/>
        </w:rPr>
        <w:footnoteRef/>
      </w:r>
      <w:r w:rsidRPr="0053592C">
        <w:rPr>
          <w:snapToGrid w:val="0"/>
          <w:kern w:val="18"/>
          <w:szCs w:val="18"/>
        </w:rPr>
        <w:t xml:space="preserve"> </w:t>
      </w:r>
      <w:hyperlink r:id="rId6" w:history="1">
        <w:r w:rsidRPr="0053592C">
          <w:rPr>
            <w:rStyle w:val="Hyperlink"/>
            <w:rFonts w:eastAsia="MS Mincho" w:cs="Angsana New"/>
            <w:bCs/>
            <w:snapToGrid w:val="0"/>
            <w:kern w:val="18"/>
            <w:szCs w:val="18"/>
          </w:rPr>
          <w:t>UNEP/CBD/SBSTTA/20/INF/3</w:t>
        </w:r>
      </w:hyperlink>
      <w:r w:rsidRPr="0053592C">
        <w:rPr>
          <w:rFonts w:eastAsia="MS Mincho" w:cs="Angsana New"/>
          <w:bCs/>
          <w:snapToGrid w:val="0"/>
          <w:kern w:val="18"/>
          <w:szCs w:val="18"/>
        </w:rPr>
        <w:t>.</w:t>
      </w:r>
    </w:p>
  </w:footnote>
  <w:footnote w:id="8">
    <w:p w14:paraId="0038CA72" w14:textId="77777777" w:rsidR="002B03FA" w:rsidRPr="0053592C" w:rsidRDefault="002B03FA" w:rsidP="002B03FA">
      <w:pPr>
        <w:pStyle w:val="FootnoteText"/>
        <w:ind w:firstLine="0"/>
        <w:jc w:val="left"/>
        <w:rPr>
          <w:snapToGrid w:val="0"/>
          <w:kern w:val="18"/>
          <w:szCs w:val="18"/>
        </w:rPr>
      </w:pPr>
      <w:r w:rsidRPr="0053592C">
        <w:rPr>
          <w:rStyle w:val="FootnoteReference"/>
          <w:snapToGrid w:val="0"/>
          <w:kern w:val="18"/>
          <w:szCs w:val="18"/>
          <w:u w:val="none"/>
          <w:vertAlign w:val="superscript"/>
        </w:rPr>
        <w:footnoteRef/>
      </w:r>
      <w:r w:rsidRPr="0053592C">
        <w:rPr>
          <w:snapToGrid w:val="0"/>
          <w:kern w:val="18"/>
          <w:szCs w:val="18"/>
        </w:rPr>
        <w:t xml:space="preserve"> </w:t>
      </w:r>
      <w:hyperlink r:id="rId7" w:history="1">
        <w:r w:rsidRPr="0053592C">
          <w:rPr>
            <w:rStyle w:val="Hyperlink"/>
            <w:rFonts w:eastAsia="MS Mincho" w:cs="Angsana New"/>
            <w:bCs/>
            <w:snapToGrid w:val="0"/>
            <w:kern w:val="18"/>
            <w:szCs w:val="18"/>
          </w:rPr>
          <w:t>UNEP/CBD/SBSTTA/20/INF/29</w:t>
        </w:r>
      </w:hyperlink>
      <w:r w:rsidRPr="0053592C">
        <w:rPr>
          <w:rFonts w:eastAsia="MS Mincho" w:cs="Angsana New"/>
          <w:bCs/>
          <w:snapToGrid w:val="0"/>
          <w:kern w:val="18"/>
          <w:szCs w:val="18"/>
        </w:rPr>
        <w:t>.</w:t>
      </w:r>
    </w:p>
  </w:footnote>
  <w:footnote w:id="9">
    <w:p w14:paraId="1DBB3A8D" w14:textId="77777777" w:rsidR="002B03FA" w:rsidRPr="0053592C" w:rsidRDefault="002B03FA" w:rsidP="002B03FA">
      <w:pPr>
        <w:pStyle w:val="FootnoteText"/>
        <w:ind w:firstLine="0"/>
        <w:jc w:val="left"/>
        <w:rPr>
          <w:snapToGrid w:val="0"/>
          <w:kern w:val="18"/>
          <w:szCs w:val="18"/>
        </w:rPr>
      </w:pPr>
      <w:r w:rsidRPr="0053592C">
        <w:rPr>
          <w:rStyle w:val="FootnoteReference"/>
          <w:snapToGrid w:val="0"/>
          <w:kern w:val="18"/>
          <w:szCs w:val="18"/>
          <w:u w:val="none"/>
          <w:vertAlign w:val="superscript"/>
        </w:rPr>
        <w:footnoteRef/>
      </w:r>
      <w:r w:rsidRPr="0053592C">
        <w:rPr>
          <w:snapToGrid w:val="0"/>
          <w:kern w:val="18"/>
          <w:szCs w:val="18"/>
        </w:rPr>
        <w:t xml:space="preserve"> </w:t>
      </w:r>
      <w:hyperlink r:id="rId8" w:history="1">
        <w:r w:rsidRPr="0053592C">
          <w:rPr>
            <w:rStyle w:val="Hyperlink"/>
            <w:rFonts w:eastAsia="MS Mincho" w:cs="Angsana New"/>
            <w:bCs/>
            <w:snapToGrid w:val="0"/>
            <w:kern w:val="18"/>
            <w:szCs w:val="18"/>
          </w:rPr>
          <w:t>UNEP/CBD/SBSTTA/20/INF/1</w:t>
        </w:r>
      </w:hyperlink>
      <w:r w:rsidRPr="0053592C">
        <w:rPr>
          <w:rFonts w:eastAsia="MS Mincho" w:cs="Angsana New"/>
          <w:bCs/>
          <w:snapToGrid w:val="0"/>
          <w:kern w:val="18"/>
          <w:szCs w:val="18"/>
        </w:rPr>
        <w:t>.</w:t>
      </w:r>
    </w:p>
  </w:footnote>
  <w:footnote w:id="10">
    <w:p w14:paraId="32C20379" w14:textId="77777777" w:rsidR="002B03FA" w:rsidRPr="0053592C" w:rsidRDefault="002B03FA" w:rsidP="002B03FA">
      <w:pPr>
        <w:pStyle w:val="FootnoteText"/>
        <w:ind w:firstLine="0"/>
        <w:jc w:val="left"/>
        <w:rPr>
          <w:snapToGrid w:val="0"/>
          <w:kern w:val="18"/>
          <w:szCs w:val="18"/>
        </w:rPr>
      </w:pPr>
      <w:r w:rsidRPr="0053592C">
        <w:rPr>
          <w:rStyle w:val="FootnoteReference"/>
          <w:snapToGrid w:val="0"/>
          <w:kern w:val="18"/>
          <w:szCs w:val="18"/>
          <w:u w:val="none"/>
          <w:vertAlign w:val="superscript"/>
        </w:rPr>
        <w:footnoteRef/>
      </w:r>
      <w:r w:rsidRPr="0053592C">
        <w:rPr>
          <w:snapToGrid w:val="0"/>
          <w:kern w:val="18"/>
          <w:szCs w:val="18"/>
        </w:rPr>
        <w:t xml:space="preserve"> </w:t>
      </w:r>
      <w:hyperlink r:id="rId9" w:history="1">
        <w:r w:rsidRPr="0053592C">
          <w:rPr>
            <w:rStyle w:val="Hyperlink"/>
            <w:rFonts w:eastAsia="MS Mincho" w:cs="Angsana New"/>
            <w:bCs/>
            <w:snapToGrid w:val="0"/>
            <w:kern w:val="18"/>
            <w:szCs w:val="18"/>
          </w:rPr>
          <w:t>UNEP/CBD/SBSTTA/20/INF/4</w:t>
        </w:r>
      </w:hyperlink>
      <w:r w:rsidRPr="0053592C">
        <w:rPr>
          <w:rFonts w:eastAsia="MS Mincho" w:cs="Angsana New"/>
          <w:bCs/>
          <w:snapToGrid w:val="0"/>
          <w:kern w:val="18"/>
          <w:szCs w:val="18"/>
        </w:rPr>
        <w:t>.</w:t>
      </w:r>
    </w:p>
  </w:footnote>
  <w:footnote w:id="11">
    <w:p w14:paraId="580C0F6C" w14:textId="77777777" w:rsidR="002B03FA" w:rsidRPr="0053592C" w:rsidRDefault="002B03FA" w:rsidP="002B03FA">
      <w:pPr>
        <w:pStyle w:val="FootnoteText"/>
        <w:ind w:firstLine="0"/>
        <w:jc w:val="left"/>
        <w:rPr>
          <w:snapToGrid w:val="0"/>
          <w:kern w:val="18"/>
          <w:szCs w:val="18"/>
          <w:lang w:val="en-US"/>
        </w:rPr>
      </w:pPr>
      <w:r w:rsidRPr="0053592C">
        <w:rPr>
          <w:rStyle w:val="FootnoteReference"/>
          <w:snapToGrid w:val="0"/>
          <w:kern w:val="18"/>
          <w:szCs w:val="18"/>
          <w:u w:val="none"/>
          <w:vertAlign w:val="superscript"/>
        </w:rPr>
        <w:footnoteRef/>
      </w:r>
      <w:r w:rsidRPr="0053592C">
        <w:rPr>
          <w:snapToGrid w:val="0"/>
          <w:kern w:val="18"/>
          <w:szCs w:val="18"/>
        </w:rPr>
        <w:t xml:space="preserve"> The reference to the importance of ensuring the integrity of all ecosystems as contained in the preamble of the Paris Agreement; Article 5, which calls upon Parties to take action to conserve and enhance sinks and reservoirs of greenhouse gases; Article 7, which recognizes the role of adaptation in protecting livelihoods and ecosystems; Article 8 relating to loss and damage, including resilience of livelihoods, communities and ecosystems.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76659" w14:textId="77777777" w:rsidR="00736BC2" w:rsidRDefault="00736BC2" w:rsidP="0053592C">
    <w:pPr>
      <w:pStyle w:val="Header"/>
      <w:tabs>
        <w:tab w:val="clear" w:pos="4320"/>
        <w:tab w:val="clear" w:pos="8640"/>
      </w:tabs>
      <w:jc w:val="left"/>
      <w:rPr>
        <w:noProof/>
      </w:rPr>
    </w:pPr>
    <w:r>
      <w:rPr>
        <w:noProof/>
      </w:rPr>
      <w:t>CBD/</w:t>
    </w:r>
    <w:r w:rsidR="00CA6B87">
      <w:rPr>
        <w:noProof/>
      </w:rPr>
      <w:t>COP/</w:t>
    </w:r>
    <w:r w:rsidR="00F61DFB">
      <w:rPr>
        <w:noProof/>
      </w:rPr>
      <w:t>DEC/XIII/4</w:t>
    </w:r>
  </w:p>
  <w:p w14:paraId="3EDE533A" w14:textId="77777777" w:rsidR="00736BC2" w:rsidRDefault="00736BC2" w:rsidP="0053592C">
    <w:pPr>
      <w:pStyle w:val="Header"/>
      <w:tabs>
        <w:tab w:val="clear" w:pos="4320"/>
        <w:tab w:val="clear" w:pos="8640"/>
      </w:tabs>
      <w:jc w:val="left"/>
      <w:rPr>
        <w:rStyle w:val="PageNumber"/>
        <w:noProof/>
      </w:rPr>
    </w:pPr>
    <w:r>
      <w:rPr>
        <w:noProof/>
      </w:rPr>
      <w:t xml:space="preserve">Page </w:t>
    </w:r>
    <w:r>
      <w:rPr>
        <w:rStyle w:val="PageNumber"/>
        <w:noProof/>
      </w:rPr>
      <w:fldChar w:fldCharType="begin"/>
    </w:r>
    <w:r>
      <w:rPr>
        <w:rStyle w:val="PageNumber"/>
        <w:noProof/>
      </w:rPr>
      <w:instrText xml:space="preserve"> PAGE </w:instrText>
    </w:r>
    <w:r>
      <w:rPr>
        <w:rStyle w:val="PageNumber"/>
        <w:noProof/>
      </w:rPr>
      <w:fldChar w:fldCharType="separate"/>
    </w:r>
    <w:r w:rsidR="00282540">
      <w:rPr>
        <w:rStyle w:val="PageNumber"/>
        <w:noProof/>
      </w:rPr>
      <w:t>2</w:t>
    </w:r>
    <w:r>
      <w:rPr>
        <w:rStyle w:val="PageNumber"/>
        <w:noProof/>
      </w:rPr>
      <w:fldChar w:fldCharType="end"/>
    </w:r>
  </w:p>
  <w:p w14:paraId="722BAB50" w14:textId="77777777" w:rsidR="00736BC2" w:rsidRDefault="00736BC2" w:rsidP="0053592C">
    <w:pPr>
      <w:pStyle w:val="Header"/>
      <w:tabs>
        <w:tab w:val="clear" w:pos="4320"/>
        <w:tab w:val="clear" w:pos="8640"/>
      </w:tabs>
      <w:jc w:val="left"/>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EDB70" w14:textId="77777777" w:rsidR="00736BC2" w:rsidRPr="0053592C" w:rsidRDefault="00736BC2" w:rsidP="0053592C">
    <w:pPr>
      <w:pStyle w:val="Header"/>
      <w:tabs>
        <w:tab w:val="clear" w:pos="4320"/>
        <w:tab w:val="clear" w:pos="8640"/>
      </w:tabs>
      <w:jc w:val="right"/>
      <w:rPr>
        <w:noProof/>
        <w:kern w:val="22"/>
      </w:rPr>
    </w:pPr>
    <w:r w:rsidRPr="0053592C">
      <w:rPr>
        <w:noProof/>
        <w:kern w:val="22"/>
      </w:rPr>
      <w:t>CBD/</w:t>
    </w:r>
    <w:r w:rsidR="00CA6B87" w:rsidRPr="0053592C">
      <w:rPr>
        <w:noProof/>
        <w:kern w:val="22"/>
      </w:rPr>
      <w:t>COP/</w:t>
    </w:r>
    <w:r w:rsidR="00F61DFB">
      <w:rPr>
        <w:noProof/>
        <w:kern w:val="22"/>
      </w:rPr>
      <w:t>DEC/XIII/4</w:t>
    </w:r>
  </w:p>
  <w:p w14:paraId="20D52B4F" w14:textId="77777777" w:rsidR="00736BC2" w:rsidRPr="0053592C" w:rsidRDefault="00736BC2" w:rsidP="0053592C">
    <w:pPr>
      <w:pStyle w:val="Header"/>
      <w:tabs>
        <w:tab w:val="clear" w:pos="4320"/>
        <w:tab w:val="clear" w:pos="8640"/>
      </w:tabs>
      <w:jc w:val="right"/>
      <w:rPr>
        <w:rStyle w:val="PageNumber"/>
        <w:noProof/>
        <w:kern w:val="22"/>
      </w:rPr>
    </w:pPr>
    <w:r w:rsidRPr="0053592C">
      <w:rPr>
        <w:noProof/>
        <w:kern w:val="22"/>
      </w:rPr>
      <w:t xml:space="preserve">Page </w:t>
    </w:r>
    <w:r w:rsidRPr="0053592C">
      <w:rPr>
        <w:rStyle w:val="PageNumber"/>
        <w:noProof/>
        <w:kern w:val="22"/>
      </w:rPr>
      <w:fldChar w:fldCharType="begin"/>
    </w:r>
    <w:r w:rsidRPr="0053592C">
      <w:rPr>
        <w:rStyle w:val="PageNumber"/>
        <w:noProof/>
        <w:kern w:val="22"/>
      </w:rPr>
      <w:instrText xml:space="preserve"> PAGE </w:instrText>
    </w:r>
    <w:r w:rsidRPr="0053592C">
      <w:rPr>
        <w:rStyle w:val="PageNumber"/>
        <w:noProof/>
        <w:kern w:val="22"/>
      </w:rPr>
      <w:fldChar w:fldCharType="separate"/>
    </w:r>
    <w:r w:rsidR="00282540">
      <w:rPr>
        <w:rStyle w:val="PageNumber"/>
        <w:noProof/>
        <w:kern w:val="22"/>
      </w:rPr>
      <w:t>3</w:t>
    </w:r>
    <w:r w:rsidRPr="0053592C">
      <w:rPr>
        <w:rStyle w:val="PageNumber"/>
        <w:noProof/>
        <w:kern w:val="22"/>
      </w:rPr>
      <w:fldChar w:fldCharType="end"/>
    </w:r>
  </w:p>
  <w:p w14:paraId="2CEB4473" w14:textId="77777777" w:rsidR="00736BC2" w:rsidRPr="0053592C" w:rsidRDefault="00736BC2" w:rsidP="0053592C">
    <w:pPr>
      <w:pStyle w:val="Header"/>
      <w:tabs>
        <w:tab w:val="clear" w:pos="4320"/>
        <w:tab w:val="clear" w:pos="8640"/>
      </w:tabs>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D5DC" w14:textId="77777777" w:rsidR="00A3585D" w:rsidRDefault="00A358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ADE0BEE"/>
    <w:multiLevelType w:val="hybridMultilevel"/>
    <w:tmpl w:val="A7841F96"/>
    <w:lvl w:ilvl="0" w:tplc="72F6EC4C">
      <w:start w:val="1"/>
      <w:numFmt w:val="decimal"/>
      <w:lvlText w:val="%1."/>
      <w:lvlJc w:val="left"/>
      <w:pPr>
        <w:ind w:left="720" w:hanging="360"/>
      </w:pPr>
    </w:lvl>
    <w:lvl w:ilvl="1" w:tplc="CAB40D4C">
      <w:start w:val="1"/>
      <w:numFmt w:val="lowerLetter"/>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E12E32"/>
    <w:multiLevelType w:val="hybridMultilevel"/>
    <w:tmpl w:val="AB4ABA76"/>
    <w:lvl w:ilvl="0" w:tplc="D6A07B3A">
      <w:start w:val="1"/>
      <w:numFmt w:val="decimal"/>
      <w:pStyle w:val="Para1"/>
      <w:lvlText w:val="%1."/>
      <w:lvlJc w:val="left"/>
      <w:pPr>
        <w:ind w:left="720" w:hanging="360"/>
      </w:pPr>
      <w:rPr>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8"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A080196"/>
    <w:multiLevelType w:val="hybridMultilevel"/>
    <w:tmpl w:val="017408E2"/>
    <w:lvl w:ilvl="0" w:tplc="72F6EC4C">
      <w:start w:val="1"/>
      <w:numFmt w:val="decimal"/>
      <w:lvlText w:val="%1."/>
      <w:lvlJc w:val="left"/>
      <w:pPr>
        <w:ind w:left="720" w:hanging="360"/>
      </w:pPr>
    </w:lvl>
    <w:lvl w:ilvl="1" w:tplc="CAB40D4C">
      <w:start w:val="1"/>
      <w:numFmt w:val="lowerLetter"/>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5"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E0442B4"/>
    <w:multiLevelType w:val="multilevel"/>
    <w:tmpl w:val="4FF01174"/>
    <w:lvl w:ilvl="0">
      <w:start w:val="1"/>
      <w:numFmt w:val="decimal"/>
      <w:pStyle w:val="Para10"/>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76D66C2"/>
    <w:multiLevelType w:val="hybridMultilevel"/>
    <w:tmpl w:val="E0B05412"/>
    <w:lvl w:ilvl="0" w:tplc="CAB40D4C">
      <w:start w:val="1"/>
      <w:numFmt w:val="lowerLetter"/>
      <w:lvlText w:val="(%1)"/>
      <w:lvlJc w:val="left"/>
      <w:pPr>
        <w:ind w:left="1440" w:hanging="360"/>
      </w:pPr>
      <w:rPr>
        <w:rFonts w:hint="default"/>
        <w:b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72098550">
    <w:abstractNumId w:val="9"/>
  </w:num>
  <w:num w:numId="2" w16cid:durableId="1355302221">
    <w:abstractNumId w:val="10"/>
  </w:num>
  <w:num w:numId="3" w16cid:durableId="1477798252">
    <w:abstractNumId w:val="8"/>
  </w:num>
  <w:num w:numId="4" w16cid:durableId="261228950">
    <w:abstractNumId w:val="25"/>
  </w:num>
  <w:num w:numId="5" w16cid:durableId="1644191560">
    <w:abstractNumId w:val="11"/>
  </w:num>
  <w:num w:numId="6" w16cid:durableId="670838851">
    <w:abstractNumId w:val="19"/>
  </w:num>
  <w:num w:numId="7" w16cid:durableId="1113524403">
    <w:abstractNumId w:val="15"/>
  </w:num>
  <w:num w:numId="8" w16cid:durableId="1875999410">
    <w:abstractNumId w:val="13"/>
  </w:num>
  <w:num w:numId="9" w16cid:durableId="1404986602">
    <w:abstractNumId w:val="19"/>
  </w:num>
  <w:num w:numId="10" w16cid:durableId="528907948">
    <w:abstractNumId w:val="18"/>
  </w:num>
  <w:num w:numId="11" w16cid:durableId="1344285978">
    <w:abstractNumId w:val="14"/>
  </w:num>
  <w:num w:numId="12" w16cid:durableId="2126846989">
    <w:abstractNumId w:val="5"/>
  </w:num>
  <w:num w:numId="13" w16cid:durableId="1700621374">
    <w:abstractNumId w:val="17"/>
  </w:num>
  <w:num w:numId="14" w16cid:durableId="1241059969">
    <w:abstractNumId w:val="0"/>
  </w:num>
  <w:num w:numId="15" w16cid:durableId="277641566">
    <w:abstractNumId w:val="27"/>
  </w:num>
  <w:num w:numId="16" w16cid:durableId="1410231442">
    <w:abstractNumId w:val="21"/>
  </w:num>
  <w:num w:numId="17" w16cid:durableId="1854680467">
    <w:abstractNumId w:val="4"/>
  </w:num>
  <w:num w:numId="18" w16cid:durableId="163477860">
    <w:abstractNumId w:val="19"/>
    <w:lvlOverride w:ilvl="0">
      <w:startOverride w:val="1"/>
    </w:lvlOverride>
    <w:lvlOverride w:ilvl="1">
      <w:startOverride w:val="1"/>
    </w:lvlOverride>
    <w:lvlOverride w:ilvl="2">
      <w:startOverride w:val="2"/>
    </w:lvlOverride>
  </w:num>
  <w:num w:numId="19" w16cid:durableId="1152402406">
    <w:abstractNumId w:val="19"/>
    <w:lvlOverride w:ilvl="0">
      <w:startOverride w:val="1"/>
    </w:lvlOverride>
    <w:lvlOverride w:ilvl="1">
      <w:startOverride w:val="1"/>
    </w:lvlOverride>
    <w:lvlOverride w:ilvl="2">
      <w:startOverride w:val="3"/>
    </w:lvlOverride>
  </w:num>
  <w:num w:numId="20" w16cid:durableId="396438329">
    <w:abstractNumId w:val="3"/>
  </w:num>
  <w:num w:numId="21" w16cid:durableId="1720125560">
    <w:abstractNumId w:val="22"/>
  </w:num>
  <w:num w:numId="22" w16cid:durableId="216548615">
    <w:abstractNumId w:val="20"/>
  </w:num>
  <w:num w:numId="23" w16cid:durableId="1556089052">
    <w:abstractNumId w:val="7"/>
  </w:num>
  <w:num w:numId="24" w16cid:durableId="59252469">
    <w:abstractNumId w:val="23"/>
  </w:num>
  <w:num w:numId="25" w16cid:durableId="1142961931">
    <w:abstractNumId w:val="24"/>
  </w:num>
  <w:num w:numId="26" w16cid:durableId="1416705998">
    <w:abstractNumId w:val="16"/>
  </w:num>
  <w:num w:numId="27" w16cid:durableId="631331413">
    <w:abstractNumId w:val="19"/>
  </w:num>
  <w:num w:numId="28" w16cid:durableId="622229158">
    <w:abstractNumId w:val="19"/>
  </w:num>
  <w:num w:numId="29" w16cid:durableId="2137065882">
    <w:abstractNumId w:val="19"/>
  </w:num>
  <w:num w:numId="30" w16cid:durableId="66340965">
    <w:abstractNumId w:val="19"/>
  </w:num>
  <w:num w:numId="31" w16cid:durableId="148525793">
    <w:abstractNumId w:val="1"/>
  </w:num>
  <w:num w:numId="32" w16cid:durableId="945574911">
    <w:abstractNumId w:val="6"/>
  </w:num>
  <w:num w:numId="33" w16cid:durableId="668560961">
    <w:abstractNumId w:val="12"/>
  </w:num>
  <w:num w:numId="34" w16cid:durableId="189101530">
    <w:abstractNumId w:val="2"/>
  </w:num>
  <w:num w:numId="35" w16cid:durableId="2273019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3B"/>
    <w:rsid w:val="00027BC4"/>
    <w:rsid w:val="00037873"/>
    <w:rsid w:val="000711E1"/>
    <w:rsid w:val="00081671"/>
    <w:rsid w:val="000A4F66"/>
    <w:rsid w:val="000E2EA9"/>
    <w:rsid w:val="000E4198"/>
    <w:rsid w:val="000F42F1"/>
    <w:rsid w:val="000F63AB"/>
    <w:rsid w:val="00105CFB"/>
    <w:rsid w:val="00114101"/>
    <w:rsid w:val="002444E5"/>
    <w:rsid w:val="00282540"/>
    <w:rsid w:val="002B03FA"/>
    <w:rsid w:val="002B3599"/>
    <w:rsid w:val="00323300"/>
    <w:rsid w:val="003446AC"/>
    <w:rsid w:val="00375437"/>
    <w:rsid w:val="003C3639"/>
    <w:rsid w:val="003F6E44"/>
    <w:rsid w:val="004452BF"/>
    <w:rsid w:val="00463B0F"/>
    <w:rsid w:val="00476D4D"/>
    <w:rsid w:val="004B7CB2"/>
    <w:rsid w:val="00505CA4"/>
    <w:rsid w:val="00530BB7"/>
    <w:rsid w:val="0053592C"/>
    <w:rsid w:val="00594FAA"/>
    <w:rsid w:val="005955D2"/>
    <w:rsid w:val="005B09CB"/>
    <w:rsid w:val="006507F2"/>
    <w:rsid w:val="006A62CE"/>
    <w:rsid w:val="006D6E3C"/>
    <w:rsid w:val="006F329C"/>
    <w:rsid w:val="00714426"/>
    <w:rsid w:val="007263EE"/>
    <w:rsid w:val="00730AE3"/>
    <w:rsid w:val="007314BB"/>
    <w:rsid w:val="00736BC2"/>
    <w:rsid w:val="007403C4"/>
    <w:rsid w:val="0079325E"/>
    <w:rsid w:val="00800BA5"/>
    <w:rsid w:val="00823023"/>
    <w:rsid w:val="008625CD"/>
    <w:rsid w:val="0086612F"/>
    <w:rsid w:val="00877532"/>
    <w:rsid w:val="009003BA"/>
    <w:rsid w:val="00A34F30"/>
    <w:rsid w:val="00A3585D"/>
    <w:rsid w:val="00B21B7E"/>
    <w:rsid w:val="00B271A0"/>
    <w:rsid w:val="00BA1498"/>
    <w:rsid w:val="00BA56B2"/>
    <w:rsid w:val="00C31FC0"/>
    <w:rsid w:val="00CA6B87"/>
    <w:rsid w:val="00CD60DF"/>
    <w:rsid w:val="00D4310C"/>
    <w:rsid w:val="00E212CA"/>
    <w:rsid w:val="00E264D5"/>
    <w:rsid w:val="00E55B3B"/>
    <w:rsid w:val="00EA7525"/>
    <w:rsid w:val="00EE51DB"/>
    <w:rsid w:val="00F03113"/>
    <w:rsid w:val="00F26A60"/>
    <w:rsid w:val="00F44FD3"/>
    <w:rsid w:val="00F61DFB"/>
    <w:rsid w:val="00F95FE0"/>
    <w:rsid w:val="00FB7CE1"/>
    <w:rsid w:val="00FC2CD4"/>
    <w:rsid w:val="00FD21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2E075"/>
  <w15:chartTrackingRefBased/>
  <w15:docId w15:val="{E9175247-816D-F84F-A40D-3AD4F3353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lsdException w:name="heading 8" w:uiPriority="9" w:qFormat="1"/>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locked="1" w:semiHidden="1" w:unhideWhenUsed="1"/>
    <w:lsdException w:name="Table Simple 3" w:locked="1"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98"/>
    <w:pPr>
      <w:jc w:val="both"/>
    </w:pPr>
    <w:rPr>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rsid w:val="00E55B3B"/>
    <w:pPr>
      <w:keepNext/>
      <w:tabs>
        <w:tab w:val="left" w:pos="720"/>
      </w:tabs>
      <w:spacing w:before="120" w:after="120"/>
      <w:jc w:val="center"/>
      <w:outlineLvl w:val="1"/>
    </w:pPr>
    <w:rPr>
      <w:b/>
      <w:bCs/>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0">
    <w:name w:val="Para1"/>
    <w:basedOn w:val="Normal"/>
    <w:pPr>
      <w:numPr>
        <w:numId w:val="6"/>
      </w:numPr>
      <w:spacing w:before="120" w:after="120"/>
    </w:pPr>
    <w:rPr>
      <w:snapToGrid w:val="0"/>
      <w:szCs w:val="18"/>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pPr>
      <w:keepLines/>
      <w:spacing w:after="60"/>
      <w:ind w:firstLine="720"/>
    </w:pPr>
    <w:rPr>
      <w:sz w:val="18"/>
    </w:rPr>
  </w:style>
  <w:style w:type="paragraph" w:styleId="BodyText">
    <w:name w:val="Body Text"/>
    <w:basedOn w:val="Normal"/>
    <w:pPr>
      <w:spacing w:before="120" w:after="120"/>
      <w:ind w:firstLine="720"/>
    </w:pPr>
    <w:rPr>
      <w:iCs/>
    </w:rPr>
  </w:style>
  <w:style w:type="character" w:customStyle="1" w:styleId="StyleFootnoteReferenceNounderline">
    <w:name w:val="Style Footnote Reference + No underline"/>
    <w:rsid w:val="006507F2"/>
    <w:rPr>
      <w:sz w:val="18"/>
      <w:u w:val="none"/>
      <w:vertAlign w:val="baseline"/>
    </w:rPr>
  </w:style>
  <w:style w:type="paragraph" w:customStyle="1" w:styleId="Quotationtextindented">
    <w:name w:val="Quotation text (indented)"/>
    <w:basedOn w:val="Normal"/>
    <w:qFormat/>
    <w:rsid w:val="006507F2"/>
    <w:pPr>
      <w:spacing w:before="120" w:after="120"/>
      <w:ind w:left="720" w:right="720"/>
    </w:pPr>
    <w:rPr>
      <w:bCs/>
    </w:rPr>
  </w:style>
  <w:style w:type="paragraph" w:customStyle="1" w:styleId="recommendationheader">
    <w:name w:val="recommendation header"/>
    <w:basedOn w:val="Heading2"/>
    <w:qFormat/>
    <w:rsid w:val="006507F2"/>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rsid w:val="000F63AB"/>
    <w:pPr>
      <w:ind w:left="720"/>
      <w:outlineLvl w:val="9"/>
    </w:pPr>
    <w:rPr>
      <w:rFonts w:ascii="Times New Roman" w:hAnsi="Times New Roman"/>
    </w:r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recommendationheaderlong">
    <w:name w:val="recommendation header long"/>
    <w:basedOn w:val="Heading2longmultiline"/>
    <w:qFormat/>
    <w:rsid w:val="000F63AB"/>
  </w:style>
  <w:style w:type="paragraph" w:customStyle="1" w:styleId="tabletitle">
    <w:name w:val="table title"/>
    <w:basedOn w:val="Heading2"/>
    <w:qFormat/>
    <w:rsid w:val="000F63AB"/>
    <w:pPr>
      <w:jc w:val="left"/>
      <w:outlineLvl w:val="9"/>
    </w:p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customStyle="1" w:styleId="reference">
    <w:name w:val="reference"/>
    <w:basedOn w:val="Heading9"/>
    <w:qFormat/>
    <w:rsid w:val="000F63AB"/>
    <w:rPr>
      <w:i w:val="0"/>
      <w:sz w:val="18"/>
    </w:rPr>
  </w:style>
  <w:style w:type="character" w:styleId="FollowedHyperlink">
    <w:name w:val="FollowedHyperlink"/>
    <w:rPr>
      <w:color w:val="800080"/>
      <w:u w:val="single"/>
    </w:rPr>
  </w:style>
  <w:style w:type="paragraph" w:customStyle="1" w:styleId="Style1">
    <w:name w:val="Style1"/>
    <w:basedOn w:val="Heading2"/>
    <w:qFormat/>
    <w:rsid w:val="00CA6B87"/>
    <w:rPr>
      <w:i/>
    </w:rPr>
  </w:style>
  <w:style w:type="paragraph" w:customStyle="1" w:styleId="Para2">
    <w:name w:val="Para2"/>
    <w:basedOn w:val="Para10"/>
    <w:pPr>
      <w:numPr>
        <w:numId w:val="7"/>
      </w:numPr>
      <w:tabs>
        <w:tab w:val="clear" w:pos="1080"/>
      </w:tabs>
      <w:autoSpaceDE w:val="0"/>
      <w:autoSpaceDN w:val="0"/>
      <w:ind w:left="0" w:firstLine="720"/>
    </w:pPr>
  </w:style>
  <w:style w:type="paragraph" w:customStyle="1" w:styleId="Para-decision">
    <w:name w:val="Para-decision"/>
    <w:basedOn w:val="Normal"/>
    <w:rsid w:val="006507F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character" w:customStyle="1" w:styleId="CommentTextChar">
    <w:name w:val="Comment Text Char"/>
    <w:link w:val="CommentText"/>
    <w:rsid w:val="002B03FA"/>
    <w:rPr>
      <w:sz w:val="22"/>
      <w:szCs w:val="24"/>
      <w:lang w:val="en-GB"/>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0"/>
    <w:pPr>
      <w:spacing w:before="120"/>
      <w:ind w:left="1843" w:right="998" w:hanging="567"/>
      <w:jc w:val="left"/>
    </w:pPr>
    <w:rPr>
      <w:i/>
      <w:iCs/>
      <w:caps w:val="0"/>
    </w:rPr>
  </w:style>
  <w:style w:type="paragraph" w:customStyle="1" w:styleId="Heading2longmultiline">
    <w:name w:val="Heading 2 (long multiline)"/>
    <w:basedOn w:val="Heading2multiline"/>
    <w:rsid w:val="00E55B3B"/>
    <w:pPr>
      <w:ind w:left="2127" w:hanging="1276"/>
    </w:pPr>
    <w:rPr>
      <w:i w:val="0"/>
    </w:rPr>
  </w:style>
  <w:style w:type="paragraph" w:customStyle="1" w:styleId="Heading3multiline">
    <w:name w:val="Heading 3 (multiline)"/>
    <w:basedOn w:val="Heading3"/>
    <w:next w:val="Para10"/>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character" w:styleId="Hyperlink">
    <w:name w:val="Hyperlink"/>
    <w:uiPriority w:val="99"/>
    <w:unhideWhenUsed/>
    <w:rsid w:val="002B03FA"/>
    <w:rPr>
      <w:color w:val="0000FF"/>
      <w:u w:val="single"/>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2B03FA"/>
    <w:rPr>
      <w:sz w:val="18"/>
      <w:szCs w:val="24"/>
      <w:lang w:val="en-GB"/>
    </w:rPr>
  </w:style>
  <w:style w:type="paragraph" w:customStyle="1" w:styleId="Para1">
    <w:name w:val="Para 1"/>
    <w:basedOn w:val="BodyText"/>
    <w:rsid w:val="002B03FA"/>
    <w:pPr>
      <w:numPr>
        <w:numId w:val="32"/>
      </w:numPr>
    </w:pPr>
    <w:rPr>
      <w:rFonts w:eastAsia="MS Mincho" w:cs="Angsana New"/>
      <w:bCs/>
      <w:iCs w:val="0"/>
      <w:szCs w:val="22"/>
    </w:rPr>
  </w:style>
  <w:style w:type="character" w:customStyle="1" w:styleId="StyleFootnoteReferencenumberFootnoteReferenceSuperscript-EF">
    <w:name w:val="Style Footnote ReferencenumberFootnote Reference Superscript-E F..."/>
    <w:rsid w:val="002B03FA"/>
    <w:rPr>
      <w:kern w:val="22"/>
      <w:sz w:val="18"/>
      <w:u w:val="none"/>
      <w:vertAlign w:val="superscript"/>
    </w:rPr>
  </w:style>
  <w:style w:type="paragraph" w:styleId="BalloonText">
    <w:name w:val="Balloon Text"/>
    <w:basedOn w:val="Normal"/>
    <w:link w:val="BalloonTextChar"/>
    <w:uiPriority w:val="99"/>
    <w:semiHidden/>
    <w:unhideWhenUsed/>
    <w:rsid w:val="002B03FA"/>
    <w:rPr>
      <w:rFonts w:ascii="Segoe UI" w:hAnsi="Segoe UI" w:cs="Segoe UI"/>
      <w:sz w:val="18"/>
      <w:szCs w:val="18"/>
    </w:rPr>
  </w:style>
  <w:style w:type="character" w:customStyle="1" w:styleId="BalloonTextChar">
    <w:name w:val="Balloon Text Char"/>
    <w:link w:val="BalloonText"/>
    <w:uiPriority w:val="99"/>
    <w:semiHidden/>
    <w:rsid w:val="002B03FA"/>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8" Type="http://schemas.openxmlformats.org/officeDocument/2006/relationships/hyperlink" Target="https://www.cbd.int/doc/meetings/sbstta/sbstta-20/information/sbstta-20-inf-01-en.doc" TargetMode="External"/><Relationship Id="rId3" Type="http://schemas.openxmlformats.org/officeDocument/2006/relationships/hyperlink" Target="http://www.ramsar.org/sites/default/files/documents/library/cop12_res11_peatlands_e.pdf" TargetMode="External"/><Relationship Id="rId7" Type="http://schemas.openxmlformats.org/officeDocument/2006/relationships/hyperlink" Target="https://www.cbd.int/doc/meetings/sbstta/sbstta-20/information/sbstta-20-inf-29-en.doc" TargetMode="External"/><Relationship Id="rId2" Type="http://schemas.openxmlformats.org/officeDocument/2006/relationships/hyperlink" Target="http://www.un.org/en/ga/search/view_doc.asp?symbol=A/RES/69/283" TargetMode="External"/><Relationship Id="rId1" Type="http://schemas.openxmlformats.org/officeDocument/2006/relationships/hyperlink" Target="http://www.un.org/en/ga/search/view_doc.asp?symbol=A/RES/70/1" TargetMode="External"/><Relationship Id="rId6" Type="http://schemas.openxmlformats.org/officeDocument/2006/relationships/hyperlink" Target="https://www.cbd.int/doc/meetings/sbstta/sbstta-20/information/sbstta-20-inf-03-en.doc" TargetMode="External"/><Relationship Id="rId5" Type="http://schemas.openxmlformats.org/officeDocument/2006/relationships/hyperlink" Target="https://www.cbd.int/doc/meetings/sbstta/sbstta-20/information/sbstta-20-inf-02-en.pdf" TargetMode="External"/><Relationship Id="rId4" Type="http://schemas.openxmlformats.org/officeDocument/2006/relationships/hyperlink" Target="https://www.cbd.int/doc/meetings/sbstta/sbstta-20/official/sbstta-20-10-en.doc" TargetMode="External"/><Relationship Id="rId9" Type="http://schemas.openxmlformats.org/officeDocument/2006/relationships/hyperlink" Target="https://www.cbd.int/doc/meetings/sbstta/sbstta-20/information/sbstta-20-inf-04-e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Documents\References&amp;Tools\Templa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U\Documents\References&amp;Tools\Templates\template.dot</Template>
  <TotalTime>0</TotalTime>
  <Pages>5</Pages>
  <Words>1888</Words>
  <Characters>10766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Biodiversity and climate change</vt:lpstr>
    </vt:vector>
  </TitlesOfParts>
  <Company>Biodiversity</Company>
  <LinksUpToDate>false</LinksUpToDate>
  <CharactersWithSpaces>12629</CharactersWithSpaces>
  <SharedDoc>false</SharedDoc>
  <HyperlinkBase/>
  <HLinks>
    <vt:vector size="54" baseType="variant">
      <vt:variant>
        <vt:i4>5242900</vt:i4>
      </vt:variant>
      <vt:variant>
        <vt:i4>24</vt:i4>
      </vt:variant>
      <vt:variant>
        <vt:i4>0</vt:i4>
      </vt:variant>
      <vt:variant>
        <vt:i4>5</vt:i4>
      </vt:variant>
      <vt:variant>
        <vt:lpwstr>https://www.cbd.int/doc/meetings/sbstta/sbstta-20/information/sbstta-20-inf-04-en.pdf</vt:lpwstr>
      </vt:variant>
      <vt:variant>
        <vt:lpwstr/>
      </vt:variant>
      <vt:variant>
        <vt:i4>6160384</vt:i4>
      </vt:variant>
      <vt:variant>
        <vt:i4>21</vt:i4>
      </vt:variant>
      <vt:variant>
        <vt:i4>0</vt:i4>
      </vt:variant>
      <vt:variant>
        <vt:i4>5</vt:i4>
      </vt:variant>
      <vt:variant>
        <vt:lpwstr>https://www.cbd.int/doc/meetings/sbstta/sbstta-20/information/sbstta-20-inf-01-en.doc</vt:lpwstr>
      </vt:variant>
      <vt:variant>
        <vt:lpwstr/>
      </vt:variant>
      <vt:variant>
        <vt:i4>5636098</vt:i4>
      </vt:variant>
      <vt:variant>
        <vt:i4>18</vt:i4>
      </vt:variant>
      <vt:variant>
        <vt:i4>0</vt:i4>
      </vt:variant>
      <vt:variant>
        <vt:i4>5</vt:i4>
      </vt:variant>
      <vt:variant>
        <vt:lpwstr>https://www.cbd.int/doc/meetings/sbstta/sbstta-20/information/sbstta-20-inf-29-en.doc</vt:lpwstr>
      </vt:variant>
      <vt:variant>
        <vt:lpwstr/>
      </vt:variant>
      <vt:variant>
        <vt:i4>6029312</vt:i4>
      </vt:variant>
      <vt:variant>
        <vt:i4>15</vt:i4>
      </vt:variant>
      <vt:variant>
        <vt:i4>0</vt:i4>
      </vt:variant>
      <vt:variant>
        <vt:i4>5</vt:i4>
      </vt:variant>
      <vt:variant>
        <vt:lpwstr>https://www.cbd.int/doc/meetings/sbstta/sbstta-20/information/sbstta-20-inf-03-en.doc</vt:lpwstr>
      </vt:variant>
      <vt:variant>
        <vt:lpwstr/>
      </vt:variant>
      <vt:variant>
        <vt:i4>5636116</vt:i4>
      </vt:variant>
      <vt:variant>
        <vt:i4>12</vt:i4>
      </vt:variant>
      <vt:variant>
        <vt:i4>0</vt:i4>
      </vt:variant>
      <vt:variant>
        <vt:i4>5</vt:i4>
      </vt:variant>
      <vt:variant>
        <vt:lpwstr>https://www.cbd.int/doc/meetings/sbstta/sbstta-20/information/sbstta-20-inf-02-en.pdf</vt:lpwstr>
      </vt:variant>
      <vt:variant>
        <vt:lpwstr/>
      </vt:variant>
      <vt:variant>
        <vt:i4>3014706</vt:i4>
      </vt:variant>
      <vt:variant>
        <vt:i4>9</vt:i4>
      </vt:variant>
      <vt:variant>
        <vt:i4>0</vt:i4>
      </vt:variant>
      <vt:variant>
        <vt:i4>5</vt:i4>
      </vt:variant>
      <vt:variant>
        <vt:lpwstr>https://www.cbd.int/doc/meetings/sbstta/sbstta-20/official/sbstta-20-10-en.doc</vt:lpwstr>
      </vt:variant>
      <vt:variant>
        <vt:lpwstr/>
      </vt:variant>
      <vt:variant>
        <vt:i4>524339</vt:i4>
      </vt:variant>
      <vt:variant>
        <vt:i4>6</vt:i4>
      </vt:variant>
      <vt:variant>
        <vt:i4>0</vt:i4>
      </vt:variant>
      <vt:variant>
        <vt:i4>5</vt:i4>
      </vt:variant>
      <vt:variant>
        <vt:lpwstr>http://www.ramsar.org/sites/default/files/documents/library/cop12_res11_peatlands_e.pdf</vt:lpwstr>
      </vt:variant>
      <vt:variant>
        <vt:lpwstr/>
      </vt:variant>
      <vt:variant>
        <vt:i4>196713</vt:i4>
      </vt:variant>
      <vt:variant>
        <vt:i4>3</vt:i4>
      </vt:variant>
      <vt:variant>
        <vt:i4>0</vt:i4>
      </vt:variant>
      <vt:variant>
        <vt:i4>5</vt:i4>
      </vt:variant>
      <vt:variant>
        <vt:lpwstr>http://www.un.org/en/ga/search/view_doc.asp?symbol=A/RES/69/283</vt:lpwstr>
      </vt:variant>
      <vt:variant>
        <vt:lpwstr/>
      </vt:variant>
      <vt:variant>
        <vt:i4>3801170</vt:i4>
      </vt:variant>
      <vt:variant>
        <vt:i4>0</vt:i4>
      </vt:variant>
      <vt:variant>
        <vt:i4>0</vt:i4>
      </vt:variant>
      <vt:variant>
        <vt:i4>5</vt:i4>
      </vt:variant>
      <vt:variant>
        <vt:lpwstr>http://www.un.org/en/ga/search/view_doc.asp?symbol=A/RES/70/1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Biodiversity and climate change</dc:title>
  <dc:subject/>
  <dc:creator>COP 13</dc:creator>
  <cp:keywords/>
  <cp:lastModifiedBy>Rodrigo Elias</cp:lastModifiedBy>
  <cp:revision>2</cp:revision>
  <cp:lastPrinted>2017-01-26T15:39:00Z</cp:lastPrinted>
  <dcterms:created xsi:type="dcterms:W3CDTF">2025-11-03T15:14:00Z</dcterms:created>
  <dcterms:modified xsi:type="dcterms:W3CDTF">2025-11-03T15:14:00Z</dcterms:modified>
</cp:coreProperties>
</file>