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540"/>
        <w:gridCol w:w="2865"/>
      </w:tblGrid>
      <w:tr w:rsidR="00736BC2" w:rsidRPr="007E15AA" w14:paraId="306D4AA3" w14:textId="77777777" w:rsidTr="003F6E44">
        <w:tblPrEx>
          <w:tblCellMar>
            <w:top w:w="0" w:type="dxa"/>
            <w:bottom w:w="0" w:type="dxa"/>
          </w:tblCellMar>
        </w:tblPrEx>
        <w:tc>
          <w:tcPr>
            <w:tcW w:w="1843" w:type="dxa"/>
            <w:tcBorders>
              <w:top w:val="nil"/>
              <w:bottom w:val="single" w:sz="12" w:space="0" w:color="000000"/>
            </w:tcBorders>
          </w:tcPr>
          <w:p w14:paraId="529203DE" w14:textId="77777777" w:rsidR="00736BC2" w:rsidRPr="007E15AA" w:rsidRDefault="008D6373" w:rsidP="006507F2">
            <w:pPr>
              <w:pStyle w:val="Quotationtextindented"/>
              <w:rPr>
                <w:snapToGrid w:val="0"/>
                <w:kern w:val="22"/>
              </w:rPr>
            </w:pPr>
            <w:r w:rsidRPr="007E15AA">
              <w:rPr>
                <w:noProof/>
                <w:snapToGrid w:val="0"/>
                <w:kern w:val="22"/>
              </w:rPr>
              <w:drawing>
                <wp:inline distT="0" distB="0" distL="0" distR="0" wp14:anchorId="05FBFB8E" wp14:editId="42496FC4">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46AB4599" w14:textId="77777777" w:rsidR="00736BC2" w:rsidRPr="007E15AA" w:rsidRDefault="008D6373">
            <w:pPr>
              <w:rPr>
                <w:snapToGrid w:val="0"/>
                <w:kern w:val="22"/>
              </w:rPr>
            </w:pPr>
            <w:r w:rsidRPr="007E15AA">
              <w:rPr>
                <w:b/>
                <w:noProof/>
                <w:snapToGrid w:val="0"/>
                <w:kern w:val="22"/>
              </w:rPr>
              <w:drawing>
                <wp:inline distT="0" distB="0" distL="0" distR="0" wp14:anchorId="7F8EB37A" wp14:editId="3E4D9B3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3399D247" w14:textId="77777777" w:rsidR="00736BC2" w:rsidRPr="007E15AA" w:rsidRDefault="00736BC2" w:rsidP="003F6E44">
            <w:pPr>
              <w:tabs>
                <w:tab w:val="right" w:pos="7611"/>
              </w:tabs>
              <w:ind w:right="459"/>
              <w:jc w:val="right"/>
              <w:rPr>
                <w:rFonts w:ascii="Univers" w:hAnsi="Univers"/>
                <w:b/>
                <w:snapToGrid w:val="0"/>
                <w:kern w:val="22"/>
                <w:sz w:val="32"/>
              </w:rPr>
            </w:pPr>
            <w:r w:rsidRPr="007E15AA">
              <w:rPr>
                <w:rFonts w:ascii="Univers" w:hAnsi="Univers"/>
                <w:b/>
                <w:snapToGrid w:val="0"/>
                <w:kern w:val="22"/>
                <w:sz w:val="32"/>
              </w:rPr>
              <w:t>CBD</w:t>
            </w:r>
          </w:p>
          <w:p w14:paraId="2F24C383" w14:textId="77777777" w:rsidR="00736BC2" w:rsidRPr="007E15AA" w:rsidRDefault="00736BC2" w:rsidP="007E15AA">
            <w:pPr>
              <w:ind w:left="963"/>
              <w:jc w:val="left"/>
              <w:rPr>
                <w:b/>
                <w:snapToGrid w:val="0"/>
                <w:kern w:val="22"/>
                <w:sz w:val="28"/>
              </w:rPr>
            </w:pPr>
          </w:p>
        </w:tc>
      </w:tr>
      <w:tr w:rsidR="00736BC2" w:rsidRPr="007E15AA" w14:paraId="01EA35C2" w14:textId="77777777" w:rsidTr="003F6E44">
        <w:tblPrEx>
          <w:tblCellMar>
            <w:top w:w="0" w:type="dxa"/>
            <w:bottom w:w="0" w:type="dxa"/>
          </w:tblCellMar>
        </w:tblPrEx>
        <w:trPr>
          <w:trHeight w:val="1693"/>
        </w:trPr>
        <w:tc>
          <w:tcPr>
            <w:tcW w:w="6227" w:type="dxa"/>
            <w:gridSpan w:val="3"/>
            <w:tcBorders>
              <w:top w:val="nil"/>
              <w:bottom w:val="single" w:sz="36" w:space="0" w:color="000000"/>
            </w:tcBorders>
          </w:tcPr>
          <w:p w14:paraId="6BD52515" w14:textId="77777777" w:rsidR="00736BC2" w:rsidRPr="007E15AA" w:rsidRDefault="00736BC2">
            <w:pPr>
              <w:rPr>
                <w:snapToGrid w:val="0"/>
                <w:kern w:val="22"/>
              </w:rPr>
            </w:pPr>
          </w:p>
          <w:p w14:paraId="6AFC769C" w14:textId="77777777" w:rsidR="00736BC2" w:rsidRPr="007E15AA" w:rsidRDefault="008D6373" w:rsidP="00736BC2">
            <w:pPr>
              <w:rPr>
                <w:snapToGrid w:val="0"/>
                <w:kern w:val="22"/>
              </w:rPr>
            </w:pPr>
            <w:r w:rsidRPr="007E15AA">
              <w:rPr>
                <w:noProof/>
                <w:snapToGrid w:val="0"/>
                <w:kern w:val="22"/>
              </w:rPr>
              <w:drawing>
                <wp:inline distT="0" distB="0" distL="0" distR="0" wp14:anchorId="25F59529" wp14:editId="5967FC97">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25F32BC" w14:textId="77777777" w:rsidR="00736BC2" w:rsidRPr="007E15AA" w:rsidRDefault="00736BC2">
            <w:pPr>
              <w:rPr>
                <w:rFonts w:ascii="Univers" w:hAnsi="Univers"/>
                <w:snapToGrid w:val="0"/>
                <w:kern w:val="22"/>
                <w:sz w:val="32"/>
              </w:rPr>
            </w:pPr>
          </w:p>
        </w:tc>
        <w:tc>
          <w:tcPr>
            <w:tcW w:w="1540" w:type="dxa"/>
            <w:tcBorders>
              <w:top w:val="nil"/>
              <w:bottom w:val="single" w:sz="36" w:space="0" w:color="000000"/>
            </w:tcBorders>
          </w:tcPr>
          <w:p w14:paraId="492A3E13" w14:textId="77777777" w:rsidR="00736BC2" w:rsidRPr="007E15AA" w:rsidRDefault="00736BC2">
            <w:pPr>
              <w:pStyle w:val="Header"/>
              <w:tabs>
                <w:tab w:val="clear" w:pos="4320"/>
                <w:tab w:val="clear" w:pos="8640"/>
              </w:tabs>
              <w:rPr>
                <w:b/>
                <w:snapToGrid w:val="0"/>
                <w:kern w:val="22"/>
                <w:sz w:val="32"/>
                <w:szCs w:val="32"/>
              </w:rPr>
            </w:pPr>
          </w:p>
        </w:tc>
        <w:tc>
          <w:tcPr>
            <w:tcW w:w="2865" w:type="dxa"/>
            <w:tcBorders>
              <w:top w:val="nil"/>
              <w:bottom w:val="single" w:sz="36" w:space="0" w:color="000000"/>
            </w:tcBorders>
          </w:tcPr>
          <w:p w14:paraId="749C2867" w14:textId="77777777" w:rsidR="00736BC2" w:rsidRPr="007E15AA" w:rsidRDefault="00736BC2" w:rsidP="00B271A0">
            <w:pPr>
              <w:ind w:left="63"/>
              <w:rPr>
                <w:snapToGrid w:val="0"/>
                <w:kern w:val="22"/>
                <w:szCs w:val="22"/>
              </w:rPr>
            </w:pPr>
            <w:r w:rsidRPr="007E15AA">
              <w:rPr>
                <w:snapToGrid w:val="0"/>
                <w:kern w:val="22"/>
                <w:szCs w:val="22"/>
              </w:rPr>
              <w:t>Distr.</w:t>
            </w:r>
          </w:p>
          <w:p w14:paraId="25C6FEE4" w14:textId="77777777" w:rsidR="00736BC2" w:rsidRPr="007E15AA" w:rsidRDefault="00123F7C" w:rsidP="00B271A0">
            <w:pPr>
              <w:ind w:left="63"/>
              <w:rPr>
                <w:snapToGrid w:val="0"/>
                <w:kern w:val="22"/>
                <w:szCs w:val="22"/>
              </w:rPr>
            </w:pPr>
            <w:r w:rsidRPr="007E15AA">
              <w:rPr>
                <w:snapToGrid w:val="0"/>
                <w:kern w:val="22"/>
                <w:szCs w:val="22"/>
              </w:rPr>
              <w:t>GENERAL</w:t>
            </w:r>
          </w:p>
          <w:p w14:paraId="5E2D33E3" w14:textId="77777777" w:rsidR="00736BC2" w:rsidRPr="007E15AA" w:rsidRDefault="00736BC2" w:rsidP="00B271A0">
            <w:pPr>
              <w:ind w:left="63"/>
              <w:rPr>
                <w:snapToGrid w:val="0"/>
                <w:kern w:val="22"/>
                <w:szCs w:val="22"/>
              </w:rPr>
            </w:pPr>
          </w:p>
          <w:p w14:paraId="072C7B1D" w14:textId="77777777" w:rsidR="00736BC2" w:rsidRPr="007E15AA" w:rsidRDefault="00CA6B87" w:rsidP="00B271A0">
            <w:pPr>
              <w:ind w:left="63"/>
              <w:rPr>
                <w:snapToGrid w:val="0"/>
                <w:kern w:val="22"/>
                <w:szCs w:val="22"/>
              </w:rPr>
            </w:pPr>
            <w:r w:rsidRPr="007E15AA">
              <w:rPr>
                <w:snapToGrid w:val="0"/>
                <w:kern w:val="22"/>
                <w:szCs w:val="22"/>
              </w:rPr>
              <w:t>CBD/COP/</w:t>
            </w:r>
            <w:r w:rsidR="00123F7C" w:rsidRPr="007E15AA">
              <w:rPr>
                <w:snapToGrid w:val="0"/>
                <w:kern w:val="22"/>
                <w:szCs w:val="22"/>
              </w:rPr>
              <w:t>DEC/XIII/19</w:t>
            </w:r>
          </w:p>
          <w:p w14:paraId="507BAD60" w14:textId="77777777" w:rsidR="00736BC2" w:rsidRPr="007E15AA" w:rsidRDefault="00207003" w:rsidP="00B271A0">
            <w:pPr>
              <w:ind w:left="63"/>
              <w:rPr>
                <w:snapToGrid w:val="0"/>
                <w:kern w:val="22"/>
                <w:szCs w:val="22"/>
              </w:rPr>
            </w:pPr>
            <w:r w:rsidRPr="007E15AA">
              <w:rPr>
                <w:snapToGrid w:val="0"/>
                <w:kern w:val="22"/>
                <w:szCs w:val="22"/>
              </w:rPr>
              <w:t>12</w:t>
            </w:r>
            <w:r w:rsidR="00CA6B87" w:rsidRPr="007E15AA">
              <w:rPr>
                <w:snapToGrid w:val="0"/>
                <w:kern w:val="22"/>
                <w:szCs w:val="22"/>
              </w:rPr>
              <w:t xml:space="preserve"> December 2016</w:t>
            </w:r>
          </w:p>
          <w:p w14:paraId="33B70B4D" w14:textId="77777777" w:rsidR="00736BC2" w:rsidRPr="007E15AA" w:rsidRDefault="00736BC2" w:rsidP="00B271A0">
            <w:pPr>
              <w:ind w:left="63"/>
              <w:rPr>
                <w:snapToGrid w:val="0"/>
                <w:kern w:val="22"/>
                <w:szCs w:val="22"/>
              </w:rPr>
            </w:pPr>
          </w:p>
          <w:p w14:paraId="10395122" w14:textId="77777777" w:rsidR="00736BC2" w:rsidRPr="007E15AA" w:rsidRDefault="00736BC2" w:rsidP="00B271A0">
            <w:pPr>
              <w:ind w:left="63"/>
              <w:rPr>
                <w:b/>
                <w:bCs/>
                <w:snapToGrid w:val="0"/>
                <w:kern w:val="22"/>
                <w:szCs w:val="22"/>
                <w:u w:val="single"/>
              </w:rPr>
            </w:pPr>
            <w:r w:rsidRPr="007E15AA">
              <w:rPr>
                <w:snapToGrid w:val="0"/>
                <w:kern w:val="22"/>
                <w:szCs w:val="22"/>
              </w:rPr>
              <w:t>ORIGINAL:  ENGLISH</w:t>
            </w:r>
          </w:p>
        </w:tc>
      </w:tr>
    </w:tbl>
    <w:p w14:paraId="111D13FE" w14:textId="77777777" w:rsidR="00CA6B87" w:rsidRPr="007E15AA" w:rsidRDefault="00CA6B87" w:rsidP="00CA6B87">
      <w:pPr>
        <w:ind w:left="180" w:right="4250" w:hanging="180"/>
        <w:jc w:val="left"/>
        <w:rPr>
          <w:rFonts w:eastAsia="Malgun Gothic"/>
          <w:snapToGrid w:val="0"/>
          <w:kern w:val="22"/>
          <w:szCs w:val="22"/>
        </w:rPr>
      </w:pPr>
      <w:r w:rsidRPr="007E15AA">
        <w:rPr>
          <w:rFonts w:eastAsia="Malgun Gothic"/>
          <w:snapToGrid w:val="0"/>
          <w:kern w:val="22"/>
          <w:szCs w:val="22"/>
        </w:rPr>
        <w:t>CONFERENCE OF THE PARTIES TO THE CONVENTION ON BIOLOGICAL DIVERSITY</w:t>
      </w:r>
    </w:p>
    <w:p w14:paraId="2394B9D0" w14:textId="77777777" w:rsidR="00CA6B87" w:rsidRPr="007E15AA" w:rsidRDefault="00CA6B87" w:rsidP="00CA6B87">
      <w:pPr>
        <w:ind w:left="284" w:right="4398" w:hanging="284"/>
        <w:jc w:val="left"/>
        <w:rPr>
          <w:rFonts w:eastAsia="Malgun Gothic"/>
          <w:snapToGrid w:val="0"/>
          <w:kern w:val="22"/>
          <w:szCs w:val="22"/>
        </w:rPr>
      </w:pPr>
      <w:r w:rsidRPr="007E15AA">
        <w:rPr>
          <w:rFonts w:eastAsia="Malgun Gothic"/>
          <w:snapToGrid w:val="0"/>
          <w:kern w:val="22"/>
          <w:szCs w:val="22"/>
        </w:rPr>
        <w:t>Thirteenth meeting</w:t>
      </w:r>
    </w:p>
    <w:p w14:paraId="1BA9366F" w14:textId="77777777" w:rsidR="00CA6B87" w:rsidRPr="007E15AA" w:rsidRDefault="00CA6B87" w:rsidP="00CA6B87">
      <w:pPr>
        <w:rPr>
          <w:snapToGrid w:val="0"/>
          <w:kern w:val="22"/>
          <w:szCs w:val="22"/>
          <w:lang w:eastAsia="nb-NO"/>
        </w:rPr>
      </w:pPr>
      <w:r w:rsidRPr="007E15AA">
        <w:rPr>
          <w:snapToGrid w:val="0"/>
          <w:kern w:val="22"/>
          <w:szCs w:val="22"/>
          <w:lang w:eastAsia="nb-NO"/>
        </w:rPr>
        <w:t>Cancun, Mexico, 4-17 December 2016</w:t>
      </w:r>
    </w:p>
    <w:p w14:paraId="4599F9F2" w14:textId="77777777" w:rsidR="00CA6B87" w:rsidRPr="000400E7" w:rsidRDefault="00CA6B87" w:rsidP="00214F23">
      <w:pPr>
        <w:rPr>
          <w:snapToGrid w:val="0"/>
          <w:kern w:val="22"/>
          <w:szCs w:val="22"/>
          <w:lang w:eastAsia="nb-NO"/>
        </w:rPr>
      </w:pPr>
      <w:r w:rsidRPr="007E15AA">
        <w:rPr>
          <w:snapToGrid w:val="0"/>
          <w:kern w:val="22"/>
          <w:szCs w:val="22"/>
          <w:lang w:eastAsia="nb-NO"/>
        </w:rPr>
        <w:t xml:space="preserve">Agenda item </w:t>
      </w:r>
      <w:r w:rsidR="00207003" w:rsidRPr="007E15AA">
        <w:rPr>
          <w:snapToGrid w:val="0"/>
          <w:kern w:val="22"/>
          <w:szCs w:val="22"/>
          <w:lang w:eastAsia="nb-NO"/>
        </w:rPr>
        <w:t>2</w:t>
      </w:r>
    </w:p>
    <w:p w14:paraId="3F16868A" w14:textId="77777777" w:rsidR="00123F7C" w:rsidRPr="007E15AA" w:rsidRDefault="00123F7C" w:rsidP="007E15AA">
      <w:pPr>
        <w:pStyle w:val="Heading1"/>
        <w:suppressLineNumbers/>
        <w:tabs>
          <w:tab w:val="clear" w:pos="720"/>
        </w:tabs>
        <w:suppressAutoHyphens/>
        <w:rPr>
          <w:snapToGrid w:val="0"/>
          <w:kern w:val="22"/>
          <w:szCs w:val="22"/>
        </w:rPr>
      </w:pPr>
      <w:r w:rsidRPr="007E15AA">
        <w:rPr>
          <w:snapToGrid w:val="0"/>
          <w:kern w:val="22"/>
          <w:szCs w:val="22"/>
        </w:rPr>
        <w:t>DECISION ADOPTED BY THE CONFERENCE OF THE PARTIES TO THE CONVENTION ON BIOLOGICAL DIVERSITY</w:t>
      </w:r>
    </w:p>
    <w:p w14:paraId="5E343CDD" w14:textId="77777777" w:rsidR="00123F7C" w:rsidRPr="007E15AA" w:rsidRDefault="00123F7C" w:rsidP="007E15AA">
      <w:pPr>
        <w:pStyle w:val="recommendationheader"/>
        <w:tabs>
          <w:tab w:val="clear" w:pos="720"/>
          <w:tab w:val="left" w:pos="1260"/>
        </w:tabs>
        <w:rPr>
          <w:snapToGrid w:val="0"/>
          <w:kern w:val="22"/>
          <w:szCs w:val="22"/>
        </w:rPr>
      </w:pPr>
      <w:r w:rsidRPr="007E15AA">
        <w:rPr>
          <w:snapToGrid w:val="0"/>
          <w:kern w:val="22"/>
          <w:szCs w:val="22"/>
        </w:rPr>
        <w:t>XIII/19.</w:t>
      </w:r>
      <w:r w:rsidRPr="007E15AA">
        <w:rPr>
          <w:snapToGrid w:val="0"/>
          <w:kern w:val="22"/>
          <w:szCs w:val="22"/>
        </w:rPr>
        <w:tab/>
      </w:r>
      <w:r w:rsidR="00502FCB" w:rsidRPr="007E15AA">
        <w:rPr>
          <w:snapToGrid w:val="0"/>
          <w:kern w:val="22"/>
          <w:szCs w:val="22"/>
        </w:rPr>
        <w:t>Article 8(j) and related A</w:t>
      </w:r>
      <w:r w:rsidRPr="007E15AA">
        <w:rPr>
          <w:snapToGrid w:val="0"/>
          <w:kern w:val="22"/>
          <w:szCs w:val="22"/>
        </w:rPr>
        <w:t>rticles</w:t>
      </w:r>
      <w:r w:rsidR="00502FCB" w:rsidRPr="007E15AA">
        <w:rPr>
          <w:snapToGrid w:val="0"/>
          <w:kern w:val="22"/>
          <w:szCs w:val="22"/>
        </w:rPr>
        <w:t>: other matters related to the programme of work</w:t>
      </w:r>
    </w:p>
    <w:p w14:paraId="150FD73C" w14:textId="77777777" w:rsidR="004D5A9C" w:rsidRPr="007E15AA" w:rsidRDefault="00123F7C" w:rsidP="007E15AA">
      <w:pPr>
        <w:pStyle w:val="Heading1"/>
        <w:ind w:left="1701" w:hanging="850"/>
        <w:jc w:val="left"/>
        <w:rPr>
          <w:snapToGrid w:val="0"/>
          <w:kern w:val="22"/>
          <w:szCs w:val="22"/>
        </w:rPr>
      </w:pPr>
      <w:r w:rsidRPr="007E15AA">
        <w:rPr>
          <w:snapToGrid w:val="0"/>
          <w:kern w:val="22"/>
          <w:szCs w:val="22"/>
        </w:rPr>
        <w:t>A.</w:t>
      </w:r>
      <w:r w:rsidRPr="007E15AA">
        <w:rPr>
          <w:snapToGrid w:val="0"/>
          <w:kern w:val="22"/>
          <w:szCs w:val="22"/>
        </w:rPr>
        <w:tab/>
      </w:r>
      <w:r w:rsidR="004D5A9C" w:rsidRPr="007E15AA">
        <w:rPr>
          <w:snapToGrid w:val="0"/>
          <w:kern w:val="22"/>
          <w:szCs w:val="22"/>
        </w:rPr>
        <w:t>IN-DEPTH DIALOGUE ON THEMATIC AREAS AND OTHER CROSS</w:t>
      </w:r>
      <w:r w:rsidR="00502FCB" w:rsidRPr="007E15AA">
        <w:rPr>
          <w:snapToGrid w:val="0"/>
          <w:kern w:val="22"/>
          <w:szCs w:val="22"/>
        </w:rPr>
        <w:noBreakHyphen/>
      </w:r>
      <w:r w:rsidR="004D5A9C" w:rsidRPr="007E15AA">
        <w:rPr>
          <w:snapToGrid w:val="0"/>
          <w:kern w:val="22"/>
          <w:szCs w:val="22"/>
        </w:rPr>
        <w:t>CUTTING ISSUES</w:t>
      </w:r>
    </w:p>
    <w:p w14:paraId="1BC0D052" w14:textId="77777777" w:rsidR="00207003" w:rsidRPr="007E15AA" w:rsidRDefault="00207003" w:rsidP="007E15AA">
      <w:pPr>
        <w:suppressLineNumbers/>
        <w:suppressAutoHyphens/>
        <w:autoSpaceDE w:val="0"/>
        <w:autoSpaceDN w:val="0"/>
        <w:adjustRightInd w:val="0"/>
        <w:spacing w:before="120" w:after="120"/>
        <w:ind w:firstLine="720"/>
        <w:rPr>
          <w:rFonts w:eastAsia="MS Mincho"/>
          <w:i/>
          <w:iCs/>
          <w:snapToGrid w:val="0"/>
          <w:color w:val="000000"/>
          <w:kern w:val="22"/>
          <w:szCs w:val="22"/>
          <w:lang w:eastAsia="ja-JP"/>
        </w:rPr>
      </w:pPr>
      <w:r w:rsidRPr="007E15AA">
        <w:rPr>
          <w:rFonts w:eastAsia="MS Mincho"/>
          <w:i/>
          <w:iCs/>
          <w:snapToGrid w:val="0"/>
          <w:color w:val="000000"/>
          <w:kern w:val="22"/>
          <w:szCs w:val="22"/>
          <w:lang w:eastAsia="ja-JP"/>
        </w:rPr>
        <w:t>The Conference of the Parties,</w:t>
      </w:r>
    </w:p>
    <w:p w14:paraId="4F04A41E" w14:textId="77777777" w:rsidR="00207003" w:rsidRPr="007E15AA" w:rsidRDefault="00207003" w:rsidP="007E15AA">
      <w:pPr>
        <w:suppressLineNumbers/>
        <w:suppressAutoHyphens/>
        <w:autoSpaceDE w:val="0"/>
        <w:autoSpaceDN w:val="0"/>
        <w:adjustRightInd w:val="0"/>
        <w:spacing w:before="120" w:after="120"/>
        <w:ind w:firstLine="720"/>
        <w:rPr>
          <w:rFonts w:eastAsia="MS Mincho"/>
          <w:i/>
          <w:iCs/>
          <w:snapToGrid w:val="0"/>
          <w:color w:val="000000"/>
          <w:kern w:val="22"/>
          <w:szCs w:val="22"/>
          <w:lang w:eastAsia="ja-JP"/>
        </w:rPr>
      </w:pPr>
      <w:r w:rsidRPr="007E15AA">
        <w:rPr>
          <w:rFonts w:eastAsia="MS Mincho"/>
          <w:i/>
          <w:iCs/>
          <w:snapToGrid w:val="0"/>
          <w:color w:val="000000"/>
          <w:kern w:val="22"/>
          <w:szCs w:val="22"/>
          <w:lang w:eastAsia="ja-JP"/>
        </w:rPr>
        <w:t>Noting</w:t>
      </w:r>
      <w:r w:rsidRPr="007E15AA">
        <w:rPr>
          <w:rFonts w:eastAsia="MS Mincho"/>
          <w:iCs/>
          <w:snapToGrid w:val="0"/>
          <w:color w:val="000000"/>
          <w:kern w:val="22"/>
          <w:szCs w:val="22"/>
          <w:lang w:eastAsia="ja-JP"/>
        </w:rPr>
        <w:t xml:space="preserve"> that the Ad Hoc Open-ended Working Group on Article 8(j) and Related Provisions at its ninth meeting</w:t>
      </w:r>
      <w:r w:rsidRPr="007E15AA">
        <w:rPr>
          <w:rFonts w:eastAsia="MS Mincho"/>
          <w:i/>
          <w:iCs/>
          <w:snapToGrid w:val="0"/>
          <w:color w:val="000000"/>
          <w:kern w:val="22"/>
          <w:szCs w:val="22"/>
          <w:lang w:eastAsia="ja-JP"/>
        </w:rPr>
        <w:t xml:space="preserve"> </w:t>
      </w:r>
      <w:r w:rsidRPr="007E15AA">
        <w:rPr>
          <w:rFonts w:eastAsia="MS Mincho"/>
          <w:iCs/>
          <w:snapToGrid w:val="0"/>
          <w:color w:val="000000"/>
          <w:kern w:val="22"/>
          <w:szCs w:val="22"/>
          <w:lang w:eastAsia="ja-JP"/>
        </w:rPr>
        <w:t>conducted an in-depth dialogue on the topic “challenges and opportunities for international and regional cooperation in the protection of shared traditional knowledge across borders for the strengthening of traditional knowledge and the fulfilment of three objectives of the Convention, in harmony with Nature/Mother Earth”,</w:t>
      </w:r>
    </w:p>
    <w:p w14:paraId="0018F3EF" w14:textId="77777777" w:rsidR="00207003" w:rsidRPr="007E15AA" w:rsidRDefault="00207003" w:rsidP="007E15AA">
      <w:pPr>
        <w:suppressLineNumbers/>
        <w:suppressAutoHyphens/>
        <w:autoSpaceDE w:val="0"/>
        <w:autoSpaceDN w:val="0"/>
        <w:adjustRightInd w:val="0"/>
        <w:spacing w:before="120" w:after="120"/>
        <w:ind w:firstLine="720"/>
        <w:rPr>
          <w:rFonts w:eastAsia="MS Mincho"/>
          <w:iCs/>
          <w:snapToGrid w:val="0"/>
          <w:color w:val="000000"/>
          <w:kern w:val="22"/>
          <w:szCs w:val="22"/>
          <w:lang w:eastAsia="ja-JP"/>
        </w:rPr>
      </w:pPr>
      <w:r w:rsidRPr="007E15AA">
        <w:rPr>
          <w:rFonts w:eastAsia="MS Mincho"/>
          <w:iCs/>
          <w:snapToGrid w:val="0"/>
          <w:color w:val="000000"/>
          <w:kern w:val="22"/>
          <w:szCs w:val="22"/>
          <w:lang w:eastAsia="ja-JP"/>
        </w:rPr>
        <w:t>1.</w:t>
      </w:r>
      <w:r w:rsidRPr="007E15AA">
        <w:rPr>
          <w:rFonts w:eastAsia="MS Mincho"/>
          <w:i/>
          <w:iCs/>
          <w:snapToGrid w:val="0"/>
          <w:color w:val="000000"/>
          <w:kern w:val="22"/>
          <w:szCs w:val="22"/>
          <w:lang w:eastAsia="ja-JP"/>
        </w:rPr>
        <w:tab/>
        <w:t xml:space="preserve">Encourages </w:t>
      </w:r>
      <w:r w:rsidRPr="007E15AA">
        <w:rPr>
          <w:rFonts w:eastAsia="MS Mincho"/>
          <w:iCs/>
          <w:snapToGrid w:val="0"/>
          <w:color w:val="000000"/>
          <w:kern w:val="22"/>
          <w:szCs w:val="22"/>
          <w:lang w:eastAsia="ja-JP"/>
        </w:rPr>
        <w:t>Parties, other Governments, relevant organizations, indigenous peoples and local communities, and stakeholders, and</w:t>
      </w:r>
      <w:r w:rsidRPr="007E15AA">
        <w:rPr>
          <w:rFonts w:eastAsia="MS Mincho"/>
          <w:i/>
          <w:iCs/>
          <w:snapToGrid w:val="0"/>
          <w:color w:val="000000"/>
          <w:kern w:val="22"/>
          <w:szCs w:val="22"/>
          <w:lang w:eastAsia="ja-JP"/>
        </w:rPr>
        <w:t xml:space="preserve"> </w:t>
      </w:r>
      <w:r w:rsidRPr="007E15AA">
        <w:rPr>
          <w:rFonts w:eastAsia="MS Mincho"/>
          <w:i/>
          <w:snapToGrid w:val="0"/>
          <w:color w:val="000000"/>
          <w:kern w:val="22"/>
          <w:szCs w:val="22"/>
          <w:lang w:eastAsia="ja-JP"/>
        </w:rPr>
        <w:t>requests</w:t>
      </w:r>
      <w:r w:rsidRPr="007E15AA">
        <w:rPr>
          <w:rFonts w:eastAsia="MS Mincho"/>
          <w:i/>
          <w:iCs/>
          <w:snapToGrid w:val="0"/>
          <w:color w:val="000000"/>
          <w:kern w:val="22"/>
          <w:szCs w:val="22"/>
          <w:lang w:eastAsia="ja-JP"/>
        </w:rPr>
        <w:t xml:space="preserve"> </w:t>
      </w:r>
      <w:r w:rsidRPr="007E15AA">
        <w:rPr>
          <w:rFonts w:eastAsia="MS Mincho"/>
          <w:iCs/>
          <w:snapToGrid w:val="0"/>
          <w:color w:val="000000"/>
          <w:kern w:val="22"/>
          <w:szCs w:val="22"/>
          <w:lang w:eastAsia="ja-JP"/>
        </w:rPr>
        <w:t>the Executive Secretary, to consider the advice and recommendations emanating from the dialogue, annexed to the report of the Working Group,</w:t>
      </w:r>
      <w:r w:rsidRPr="007E15AA">
        <w:rPr>
          <w:rStyle w:val="FootnoteReference"/>
          <w:rFonts w:eastAsia="MS Mincho"/>
          <w:iCs/>
          <w:snapToGrid w:val="0"/>
          <w:color w:val="000000"/>
          <w:kern w:val="22"/>
          <w:sz w:val="22"/>
          <w:szCs w:val="22"/>
          <w:u w:val="none"/>
          <w:vertAlign w:val="superscript"/>
          <w:lang w:eastAsia="ja-JP"/>
        </w:rPr>
        <w:footnoteReference w:id="1"/>
      </w:r>
      <w:r w:rsidRPr="007E15AA">
        <w:rPr>
          <w:rFonts w:eastAsia="MS Mincho"/>
          <w:iCs/>
          <w:snapToGrid w:val="0"/>
          <w:color w:val="000000"/>
          <w:kern w:val="22"/>
          <w:szCs w:val="22"/>
          <w:lang w:eastAsia="ja-JP"/>
        </w:rPr>
        <w:t xml:space="preserve"> when implementing the relevant areas of work of the Convention, including tasks 7, 10, 12 and 15 of the programme of work for Article 8(j) and related provisions;</w:t>
      </w:r>
    </w:p>
    <w:p w14:paraId="5852D3EA" w14:textId="77777777" w:rsidR="00207003" w:rsidRPr="007E15AA" w:rsidRDefault="00207003" w:rsidP="007E15AA">
      <w:pPr>
        <w:suppressLineNumbers/>
        <w:suppressAutoHyphens/>
        <w:autoSpaceDE w:val="0"/>
        <w:autoSpaceDN w:val="0"/>
        <w:adjustRightInd w:val="0"/>
        <w:spacing w:before="120" w:after="120"/>
        <w:ind w:firstLine="720"/>
        <w:rPr>
          <w:rFonts w:eastAsia="MS Mincho"/>
          <w:iCs/>
          <w:snapToGrid w:val="0"/>
          <w:color w:val="000000"/>
          <w:kern w:val="22"/>
          <w:szCs w:val="22"/>
          <w:lang w:eastAsia="ja-JP"/>
        </w:rPr>
      </w:pPr>
      <w:r w:rsidRPr="007E15AA">
        <w:rPr>
          <w:rFonts w:eastAsia="MS Mincho"/>
          <w:iCs/>
          <w:snapToGrid w:val="0"/>
          <w:color w:val="000000"/>
          <w:kern w:val="22"/>
          <w:szCs w:val="22"/>
          <w:lang w:eastAsia="ja-JP"/>
        </w:rPr>
        <w:t>2.</w:t>
      </w:r>
      <w:r w:rsidRPr="007E15AA">
        <w:rPr>
          <w:rFonts w:eastAsia="MS Mincho"/>
          <w:iCs/>
          <w:snapToGrid w:val="0"/>
          <w:color w:val="000000"/>
          <w:kern w:val="22"/>
          <w:szCs w:val="22"/>
          <w:lang w:eastAsia="ja-JP"/>
        </w:rPr>
        <w:tab/>
      </w:r>
      <w:r w:rsidRPr="007E15AA">
        <w:rPr>
          <w:rFonts w:eastAsia="MS Mincho"/>
          <w:i/>
          <w:iCs/>
          <w:snapToGrid w:val="0"/>
          <w:color w:val="000000"/>
          <w:kern w:val="22"/>
          <w:szCs w:val="22"/>
          <w:lang w:eastAsia="ja-JP"/>
        </w:rPr>
        <w:t>Decides</w:t>
      </w:r>
      <w:r w:rsidRPr="007E15AA">
        <w:rPr>
          <w:rFonts w:eastAsia="MS Mincho"/>
          <w:iCs/>
          <w:snapToGrid w:val="0"/>
          <w:color w:val="000000"/>
          <w:kern w:val="22"/>
          <w:szCs w:val="22"/>
          <w:lang w:eastAsia="ja-JP"/>
        </w:rPr>
        <w:t xml:space="preserve"> that the topic for the in-depth dialogue to be held, subject to the agenda of the meeting and the time available, at the tenth meeting of the Working Group on Article 8(j) and Related Provisions, should be:</w:t>
      </w:r>
    </w:p>
    <w:p w14:paraId="7C98ABC5" w14:textId="77777777" w:rsidR="00736BC2" w:rsidRPr="007E15AA" w:rsidRDefault="00207003" w:rsidP="007E15AA">
      <w:pPr>
        <w:spacing w:before="120" w:after="120"/>
        <w:ind w:firstLine="720"/>
        <w:rPr>
          <w:snapToGrid w:val="0"/>
          <w:kern w:val="22"/>
          <w:szCs w:val="22"/>
        </w:rPr>
      </w:pPr>
      <w:r w:rsidRPr="007E15AA">
        <w:rPr>
          <w:snapToGrid w:val="0"/>
          <w:kern w:val="22"/>
          <w:szCs w:val="22"/>
        </w:rPr>
        <w:t>“Contribution of the traditional knowledge, innovations and practices of indigenous peoples and local communities to the implementation of the 2030 Agenda for Sustainable Development with particular emphasis on conservation and sustainable use of biodiversity”</w:t>
      </w:r>
      <w:r w:rsidR="003A7985">
        <w:rPr>
          <w:snapToGrid w:val="0"/>
          <w:kern w:val="22"/>
          <w:szCs w:val="22"/>
        </w:rPr>
        <w:t>;</w:t>
      </w:r>
    </w:p>
    <w:p w14:paraId="0802A466" w14:textId="77777777" w:rsidR="00736BC2" w:rsidRPr="007E15AA" w:rsidRDefault="00736BC2" w:rsidP="007E15AA">
      <w:pPr>
        <w:spacing w:before="120" w:after="120"/>
        <w:ind w:firstLine="720"/>
        <w:rPr>
          <w:snapToGrid w:val="0"/>
          <w:kern w:val="22"/>
          <w:szCs w:val="22"/>
        </w:rPr>
      </w:pPr>
    </w:p>
    <w:p w14:paraId="68698BE2" w14:textId="77777777" w:rsidR="00123F7C" w:rsidRPr="007E15AA" w:rsidRDefault="00123F7C" w:rsidP="007E15AA">
      <w:pPr>
        <w:pStyle w:val="Heading1"/>
        <w:ind w:left="1701" w:hanging="850"/>
        <w:jc w:val="left"/>
        <w:rPr>
          <w:snapToGrid w:val="0"/>
          <w:kern w:val="22"/>
          <w:szCs w:val="22"/>
        </w:rPr>
      </w:pPr>
      <w:bookmarkStart w:id="0" w:name="_Toc466888512"/>
      <w:bookmarkStart w:id="1" w:name="_Toc457486401"/>
      <w:r w:rsidRPr="007E15AA">
        <w:rPr>
          <w:snapToGrid w:val="0"/>
          <w:kern w:val="22"/>
          <w:szCs w:val="22"/>
        </w:rPr>
        <w:lastRenderedPageBreak/>
        <w:t>B.</w:t>
      </w:r>
      <w:r w:rsidRPr="007E15AA">
        <w:rPr>
          <w:snapToGrid w:val="0"/>
          <w:kern w:val="22"/>
          <w:szCs w:val="22"/>
        </w:rPr>
        <w:tab/>
        <w:t>Glossary of relevant key terms and concepts to be used within the context of Article 8(j) and related provisions</w:t>
      </w:r>
      <w:bookmarkEnd w:id="0"/>
      <w:bookmarkEnd w:id="1"/>
    </w:p>
    <w:p w14:paraId="34284B19" w14:textId="77777777" w:rsidR="00123F7C" w:rsidRPr="003A7985" w:rsidRDefault="00123F7C" w:rsidP="003A7985">
      <w:pPr>
        <w:adjustRightInd w:val="0"/>
        <w:snapToGrid w:val="0"/>
        <w:spacing w:before="120" w:after="120"/>
        <w:ind w:firstLine="720"/>
        <w:rPr>
          <w:snapToGrid w:val="0"/>
          <w:color w:val="000000"/>
          <w:kern w:val="22"/>
          <w:szCs w:val="22"/>
        </w:rPr>
      </w:pPr>
      <w:r w:rsidRPr="00E9344E">
        <w:rPr>
          <w:i/>
          <w:snapToGrid w:val="0"/>
          <w:color w:val="000000"/>
          <w:kern w:val="22"/>
          <w:szCs w:val="22"/>
        </w:rPr>
        <w:t xml:space="preserve">Noting </w:t>
      </w:r>
      <w:r w:rsidRPr="00E9344E">
        <w:rPr>
          <w:snapToGrid w:val="0"/>
          <w:color w:val="000000"/>
          <w:kern w:val="22"/>
          <w:szCs w:val="22"/>
        </w:rPr>
        <w:t xml:space="preserve">that clarity in terms and concepts within the context of Article 8(j) and related provisions can assist in the effective and consistent implementation of Article 8(j) and related provisions, </w:t>
      </w:r>
      <w:r w:rsidRPr="003034B3">
        <w:rPr>
          <w:rFonts w:eastAsia="Malgun Gothic"/>
          <w:snapToGrid w:val="0"/>
          <w:kern w:val="22"/>
          <w:szCs w:val="22"/>
        </w:rPr>
        <w:t xml:space="preserve">where appropriate and in accordance with national legislation, </w:t>
      </w:r>
      <w:r w:rsidRPr="003A7985">
        <w:rPr>
          <w:snapToGrid w:val="0"/>
          <w:color w:val="000000"/>
          <w:kern w:val="22"/>
          <w:szCs w:val="22"/>
        </w:rPr>
        <w:t>in order to achieve Aichi Biodiversity Target 18 by 2020,</w:t>
      </w:r>
    </w:p>
    <w:p w14:paraId="08D5CA70" w14:textId="77777777" w:rsidR="00123F7C" w:rsidRPr="00E9344E" w:rsidRDefault="00123F7C" w:rsidP="003A7985">
      <w:pPr>
        <w:pStyle w:val="Default"/>
        <w:snapToGrid w:val="0"/>
        <w:spacing w:before="120" w:after="120"/>
        <w:ind w:firstLine="720"/>
        <w:jc w:val="both"/>
        <w:rPr>
          <w:rFonts w:ascii="Times New Roman" w:hAnsi="Times New Roman" w:cs="Times New Roman"/>
          <w:snapToGrid w:val="0"/>
          <w:kern w:val="22"/>
          <w:sz w:val="22"/>
          <w:szCs w:val="22"/>
          <w:lang w:val="en-GB"/>
        </w:rPr>
      </w:pPr>
      <w:r w:rsidRPr="003A7985">
        <w:rPr>
          <w:rFonts w:ascii="Times New Roman" w:hAnsi="Times New Roman" w:cs="Times New Roman"/>
          <w:snapToGrid w:val="0"/>
          <w:kern w:val="22"/>
          <w:sz w:val="22"/>
          <w:szCs w:val="22"/>
          <w:lang w:val="en-GB"/>
        </w:rPr>
        <w:t>1.</w:t>
      </w:r>
      <w:r w:rsidRPr="003A7985">
        <w:rPr>
          <w:rFonts w:ascii="Times New Roman" w:hAnsi="Times New Roman" w:cs="Times New Roman"/>
          <w:snapToGrid w:val="0"/>
          <w:kern w:val="22"/>
          <w:sz w:val="22"/>
          <w:szCs w:val="22"/>
          <w:lang w:val="en-GB"/>
        </w:rPr>
        <w:tab/>
      </w:r>
      <w:r w:rsidRPr="003A7985">
        <w:rPr>
          <w:rFonts w:ascii="Times New Roman" w:hAnsi="Times New Roman" w:cs="Times New Roman"/>
          <w:i/>
          <w:iCs/>
          <w:snapToGrid w:val="0"/>
          <w:kern w:val="22"/>
          <w:sz w:val="22"/>
          <w:szCs w:val="22"/>
          <w:lang w:val="en-GB"/>
        </w:rPr>
        <w:t>Recommend</w:t>
      </w:r>
      <w:r w:rsidRPr="003A7985">
        <w:rPr>
          <w:rFonts w:ascii="Times New Roman" w:hAnsi="Times New Roman" w:cs="Times New Roman"/>
          <w:iCs/>
          <w:snapToGrid w:val="0"/>
          <w:kern w:val="22"/>
          <w:sz w:val="22"/>
          <w:szCs w:val="22"/>
          <w:lang w:val="en-GB"/>
        </w:rPr>
        <w:t xml:space="preserve">s </w:t>
      </w:r>
      <w:r w:rsidRPr="003A7985">
        <w:rPr>
          <w:rFonts w:ascii="Times New Roman" w:hAnsi="Times New Roman" w:cs="Times New Roman"/>
          <w:snapToGrid w:val="0"/>
          <w:kern w:val="22"/>
          <w:sz w:val="22"/>
          <w:szCs w:val="22"/>
          <w:lang w:val="en-GB"/>
        </w:rPr>
        <w:t>further consideration of the glossary of key terms and concepts</w:t>
      </w:r>
      <w:r w:rsidR="00C70090" w:rsidRPr="007E15AA">
        <w:rPr>
          <w:rStyle w:val="FootnoteReference"/>
          <w:rFonts w:ascii="Times New Roman" w:hAnsi="Times New Roman" w:cs="Times New Roman"/>
          <w:snapToGrid w:val="0"/>
          <w:kern w:val="22"/>
          <w:sz w:val="22"/>
          <w:szCs w:val="22"/>
          <w:u w:val="none"/>
          <w:vertAlign w:val="superscript"/>
          <w:lang w:val="en-GB"/>
        </w:rPr>
        <w:footnoteReference w:id="2"/>
      </w:r>
      <w:r w:rsidRPr="00E9344E">
        <w:rPr>
          <w:rFonts w:ascii="Times New Roman" w:hAnsi="Times New Roman" w:cs="Times New Roman"/>
          <w:snapToGrid w:val="0"/>
          <w:kern w:val="22"/>
          <w:sz w:val="22"/>
          <w:szCs w:val="22"/>
          <w:lang w:val="en-GB"/>
        </w:rPr>
        <w:t xml:space="preserve"> by the Working Group on Article 8(j) and Related Provisions at its tenth meeting to allow Parties, other Governments and relevant organizations to ensure the full and effective participation of indigenous peoples and local communities in considering the proposed glossary;</w:t>
      </w:r>
    </w:p>
    <w:p w14:paraId="0CC3E1B0" w14:textId="77777777" w:rsidR="00123F7C" w:rsidRPr="003A7985" w:rsidRDefault="00123F7C" w:rsidP="003A7985">
      <w:pPr>
        <w:pStyle w:val="Default"/>
        <w:snapToGrid w:val="0"/>
        <w:spacing w:before="120" w:after="120"/>
        <w:ind w:firstLine="720"/>
        <w:jc w:val="both"/>
        <w:rPr>
          <w:rFonts w:ascii="Times New Roman" w:hAnsi="Times New Roman" w:cs="Times New Roman"/>
          <w:snapToGrid w:val="0"/>
          <w:kern w:val="22"/>
          <w:sz w:val="22"/>
          <w:szCs w:val="22"/>
          <w:lang w:val="en-GB"/>
        </w:rPr>
      </w:pPr>
      <w:r w:rsidRPr="003A7985">
        <w:rPr>
          <w:rFonts w:ascii="Times New Roman" w:hAnsi="Times New Roman" w:cs="Times New Roman"/>
          <w:iCs/>
          <w:snapToGrid w:val="0"/>
          <w:kern w:val="22"/>
          <w:sz w:val="22"/>
          <w:szCs w:val="22"/>
          <w:lang w:val="en-GB"/>
        </w:rPr>
        <w:t>2.</w:t>
      </w:r>
      <w:r w:rsidRPr="003A7985">
        <w:rPr>
          <w:rFonts w:ascii="Times New Roman" w:hAnsi="Times New Roman" w:cs="Times New Roman"/>
          <w:iCs/>
          <w:snapToGrid w:val="0"/>
          <w:kern w:val="22"/>
          <w:sz w:val="22"/>
          <w:szCs w:val="22"/>
          <w:lang w:val="en-GB"/>
        </w:rPr>
        <w:tab/>
      </w:r>
      <w:r w:rsidRPr="003A7985">
        <w:rPr>
          <w:rFonts w:ascii="Times New Roman" w:hAnsi="Times New Roman" w:cs="Times New Roman"/>
          <w:i/>
          <w:iCs/>
          <w:snapToGrid w:val="0"/>
          <w:kern w:val="22"/>
          <w:sz w:val="22"/>
          <w:szCs w:val="22"/>
          <w:lang w:val="en-GB"/>
        </w:rPr>
        <w:t>Requests</w:t>
      </w:r>
      <w:r w:rsidRPr="003A7985">
        <w:rPr>
          <w:rFonts w:ascii="Times New Roman" w:hAnsi="Times New Roman" w:cs="Times New Roman"/>
          <w:iCs/>
          <w:snapToGrid w:val="0"/>
          <w:kern w:val="22"/>
          <w:sz w:val="22"/>
          <w:szCs w:val="22"/>
          <w:lang w:val="en-GB"/>
        </w:rPr>
        <w:t xml:space="preserve"> the Executive Secretary to make the draft glossary of key terms and concepts available for peer review by Parties, Governments, relevant organizations and indigenous peoples and </w:t>
      </w:r>
      <w:r w:rsidRPr="003034B3">
        <w:rPr>
          <w:rFonts w:ascii="Times New Roman" w:hAnsi="Times New Roman" w:cs="Times New Roman"/>
          <w:iCs/>
          <w:snapToGrid w:val="0"/>
          <w:kern w:val="22"/>
          <w:sz w:val="22"/>
          <w:szCs w:val="22"/>
          <w:lang w:val="en-GB"/>
        </w:rPr>
        <w:t>local communities for further refinement, prior to the tenth meeting of the Working Group on Artic</w:t>
      </w:r>
      <w:r w:rsidRPr="003A7985">
        <w:rPr>
          <w:rFonts w:ascii="Times New Roman" w:hAnsi="Times New Roman" w:cs="Times New Roman"/>
          <w:iCs/>
          <w:snapToGrid w:val="0"/>
          <w:kern w:val="22"/>
          <w:sz w:val="22"/>
          <w:szCs w:val="22"/>
          <w:lang w:val="en-GB"/>
        </w:rPr>
        <w:t xml:space="preserve">le 8(j) and Related Provisions, </w:t>
      </w:r>
      <w:r w:rsidRPr="003A7985">
        <w:rPr>
          <w:rFonts w:ascii="Times New Roman" w:hAnsi="Times New Roman" w:cs="Times New Roman"/>
          <w:snapToGrid w:val="0"/>
          <w:kern w:val="22"/>
          <w:sz w:val="22"/>
          <w:szCs w:val="22"/>
          <w:lang w:val="en-GB"/>
        </w:rPr>
        <w:t>with a view to its adoption at the fourteenth meeting of the Conference of the Parties</w:t>
      </w:r>
      <w:r w:rsidR="003A7985">
        <w:rPr>
          <w:rFonts w:ascii="Times New Roman" w:hAnsi="Times New Roman" w:cs="Times New Roman"/>
          <w:iCs/>
          <w:snapToGrid w:val="0"/>
          <w:kern w:val="22"/>
          <w:sz w:val="22"/>
          <w:szCs w:val="22"/>
          <w:lang w:val="en-GB"/>
        </w:rPr>
        <w:t>;</w:t>
      </w:r>
    </w:p>
    <w:p w14:paraId="51B5DCDA" w14:textId="77777777" w:rsidR="00123F7C" w:rsidRPr="007E15AA" w:rsidRDefault="00123F7C" w:rsidP="007E15AA">
      <w:pPr>
        <w:pStyle w:val="Heading1"/>
        <w:ind w:left="1701" w:hanging="850"/>
        <w:jc w:val="left"/>
        <w:rPr>
          <w:snapToGrid w:val="0"/>
          <w:kern w:val="22"/>
          <w:szCs w:val="22"/>
        </w:rPr>
      </w:pPr>
      <w:bookmarkStart w:id="2" w:name="_Toc466888513"/>
      <w:bookmarkStart w:id="3" w:name="_Toc457486402"/>
      <w:r w:rsidRPr="007E15AA">
        <w:rPr>
          <w:snapToGrid w:val="0"/>
          <w:kern w:val="22"/>
          <w:szCs w:val="22"/>
        </w:rPr>
        <w:t>C.</w:t>
      </w:r>
      <w:r w:rsidRPr="007E15AA">
        <w:rPr>
          <w:snapToGrid w:val="0"/>
          <w:kern w:val="22"/>
          <w:szCs w:val="22"/>
        </w:rPr>
        <w:tab/>
        <w:t>RECOMMENDATIONS FROM THE UNITED NATIONS PERMANENT FORUM ON INDIGENOUS ISSUES TO THE</w:t>
      </w:r>
      <w:r w:rsidR="00502FCB" w:rsidRPr="007E15AA">
        <w:rPr>
          <w:snapToGrid w:val="0"/>
          <w:kern w:val="22"/>
          <w:szCs w:val="22"/>
        </w:rPr>
        <w:t xml:space="preserve"> </w:t>
      </w:r>
      <w:r w:rsidRPr="007E15AA">
        <w:rPr>
          <w:snapToGrid w:val="0"/>
          <w:kern w:val="22"/>
          <w:szCs w:val="22"/>
        </w:rPr>
        <w:t>CONVENTION</w:t>
      </w:r>
      <w:r w:rsidR="00502FCB" w:rsidRPr="007E15AA">
        <w:rPr>
          <w:snapToGrid w:val="0"/>
          <w:kern w:val="22"/>
          <w:szCs w:val="22"/>
        </w:rPr>
        <w:t xml:space="preserve"> </w:t>
      </w:r>
      <w:r w:rsidRPr="007E15AA">
        <w:rPr>
          <w:snapToGrid w:val="0"/>
          <w:kern w:val="22"/>
          <w:szCs w:val="22"/>
        </w:rPr>
        <w:t>ON</w:t>
      </w:r>
      <w:r w:rsidR="00502FCB" w:rsidRPr="007E15AA">
        <w:rPr>
          <w:snapToGrid w:val="0"/>
          <w:kern w:val="22"/>
          <w:szCs w:val="22"/>
        </w:rPr>
        <w:t xml:space="preserve"> </w:t>
      </w:r>
      <w:r w:rsidRPr="007E15AA">
        <w:rPr>
          <w:snapToGrid w:val="0"/>
          <w:kern w:val="22"/>
          <w:szCs w:val="22"/>
        </w:rPr>
        <w:t>BIOLOGICAL DIVERSITY</w:t>
      </w:r>
      <w:bookmarkEnd w:id="2"/>
      <w:bookmarkEnd w:id="3"/>
    </w:p>
    <w:p w14:paraId="48E66EB6" w14:textId="77777777" w:rsidR="00123F7C" w:rsidRPr="009B09C2" w:rsidRDefault="00123F7C" w:rsidP="007E15AA">
      <w:pPr>
        <w:suppressLineNumbers/>
        <w:suppressAutoHyphens/>
        <w:spacing w:before="120" w:after="120"/>
        <w:ind w:firstLine="720"/>
        <w:rPr>
          <w:iCs/>
          <w:snapToGrid w:val="0"/>
          <w:kern w:val="22"/>
          <w:szCs w:val="22"/>
        </w:rPr>
      </w:pPr>
      <w:r w:rsidRPr="009B09C2">
        <w:rPr>
          <w:i/>
          <w:snapToGrid w:val="0"/>
          <w:kern w:val="22"/>
          <w:szCs w:val="22"/>
        </w:rPr>
        <w:t>Recalling</w:t>
      </w:r>
      <w:r w:rsidRPr="009B09C2">
        <w:rPr>
          <w:snapToGrid w:val="0"/>
          <w:kern w:val="22"/>
          <w:szCs w:val="22"/>
        </w:rPr>
        <w:t xml:space="preserve"> decision XII/12 F on </w:t>
      </w:r>
      <w:r w:rsidRPr="009B09C2">
        <w:rPr>
          <w:iCs/>
          <w:snapToGrid w:val="0"/>
          <w:kern w:val="22"/>
          <w:szCs w:val="22"/>
        </w:rPr>
        <w:t>the terminology “indigenous peoples and local communities”,</w:t>
      </w:r>
    </w:p>
    <w:p w14:paraId="4B321BF3" w14:textId="77777777" w:rsidR="00123F7C" w:rsidRPr="00085A23" w:rsidRDefault="00123F7C" w:rsidP="007E15AA">
      <w:pPr>
        <w:suppressLineNumbers/>
        <w:suppressAutoHyphens/>
        <w:spacing w:before="120" w:after="120"/>
        <w:ind w:firstLine="720"/>
        <w:rPr>
          <w:snapToGrid w:val="0"/>
          <w:kern w:val="22"/>
          <w:szCs w:val="22"/>
        </w:rPr>
      </w:pPr>
      <w:r w:rsidRPr="007E15AA">
        <w:rPr>
          <w:i/>
          <w:snapToGrid w:val="0"/>
          <w:kern w:val="22"/>
          <w:szCs w:val="22"/>
        </w:rPr>
        <w:t xml:space="preserve">Noting </w:t>
      </w:r>
      <w:r w:rsidRPr="007E15AA">
        <w:rPr>
          <w:snapToGrid w:val="0"/>
          <w:kern w:val="22"/>
          <w:szCs w:val="22"/>
        </w:rPr>
        <w:t>the recommendations contained in paragraphs 26 and 27 of the report of the United Nations Permanent Forum on Indigenous Issues on its tenth session</w:t>
      </w:r>
      <w:r w:rsidR="00576CA1">
        <w:rPr>
          <w:snapToGrid w:val="0"/>
          <w:kern w:val="22"/>
          <w:szCs w:val="22"/>
        </w:rPr>
        <w:t>,</w:t>
      </w:r>
      <w:r w:rsidRPr="00085A23">
        <w:rPr>
          <w:snapToGrid w:val="0"/>
          <w:kern w:val="22"/>
          <w:szCs w:val="22"/>
          <w:vertAlign w:val="superscript"/>
        </w:rPr>
        <w:footnoteReference w:id="3"/>
      </w:r>
    </w:p>
    <w:p w14:paraId="5C671F54" w14:textId="77777777" w:rsidR="00123F7C" w:rsidRPr="007E15AA" w:rsidRDefault="00123F7C" w:rsidP="007E15AA">
      <w:pPr>
        <w:numPr>
          <w:ilvl w:val="6"/>
          <w:numId w:val="32"/>
        </w:numPr>
        <w:suppressLineNumbers/>
        <w:tabs>
          <w:tab w:val="clear" w:pos="2520"/>
        </w:tabs>
        <w:suppressAutoHyphens/>
        <w:spacing w:before="120" w:after="120"/>
        <w:ind w:left="0" w:firstLine="720"/>
        <w:rPr>
          <w:snapToGrid w:val="0"/>
          <w:kern w:val="22"/>
          <w:szCs w:val="22"/>
        </w:rPr>
      </w:pPr>
      <w:r w:rsidRPr="00085A23">
        <w:rPr>
          <w:i/>
          <w:snapToGrid w:val="0"/>
          <w:kern w:val="22"/>
          <w:szCs w:val="22"/>
        </w:rPr>
        <w:t>Invites</w:t>
      </w:r>
      <w:r w:rsidRPr="00085A23">
        <w:rPr>
          <w:snapToGrid w:val="0"/>
          <w:kern w:val="22"/>
          <w:szCs w:val="22"/>
        </w:rPr>
        <w:t xml:space="preserve"> the Conference of the Parties serving as the meeting of the Parties to the Nagoya Protocol on Access to Genetic Resources and the Fair and Equitable Sharing of Benefits Arisi</w:t>
      </w:r>
      <w:r w:rsidRPr="009B09C2">
        <w:rPr>
          <w:snapToGrid w:val="0"/>
          <w:kern w:val="22"/>
          <w:szCs w:val="22"/>
        </w:rPr>
        <w:t xml:space="preserve">ng from their Utilization to consider taking a decision to apply, </w:t>
      </w:r>
      <w:r w:rsidRPr="007E15AA">
        <w:rPr>
          <w:iCs/>
          <w:snapToGrid w:val="0"/>
          <w:kern w:val="22"/>
          <w:szCs w:val="22"/>
        </w:rPr>
        <w:t xml:space="preserve">mutatis mutandis, </w:t>
      </w:r>
      <w:r w:rsidRPr="007E15AA">
        <w:rPr>
          <w:snapToGrid w:val="0"/>
          <w:kern w:val="22"/>
          <w:szCs w:val="22"/>
        </w:rPr>
        <w:t>decision XII/12 F of the Conference of the Parties;</w:t>
      </w:r>
    </w:p>
    <w:p w14:paraId="7B29C27D" w14:textId="77777777" w:rsidR="00123F7C" w:rsidRPr="00085A23" w:rsidRDefault="00123F7C" w:rsidP="007E15AA">
      <w:pPr>
        <w:numPr>
          <w:ilvl w:val="6"/>
          <w:numId w:val="32"/>
        </w:numPr>
        <w:suppressLineNumbers/>
        <w:tabs>
          <w:tab w:val="clear" w:pos="2520"/>
        </w:tabs>
        <w:suppressAutoHyphens/>
        <w:spacing w:before="120" w:after="120"/>
        <w:ind w:left="0" w:firstLine="720"/>
        <w:rPr>
          <w:snapToGrid w:val="0"/>
          <w:kern w:val="22"/>
          <w:szCs w:val="22"/>
        </w:rPr>
      </w:pPr>
      <w:r w:rsidRPr="007E15AA">
        <w:rPr>
          <w:i/>
          <w:snapToGrid w:val="0"/>
          <w:kern w:val="22"/>
          <w:szCs w:val="22"/>
        </w:rPr>
        <w:t>Notes</w:t>
      </w:r>
      <w:r w:rsidRPr="007E15AA">
        <w:rPr>
          <w:snapToGrid w:val="0"/>
          <w:kern w:val="22"/>
          <w:szCs w:val="22"/>
        </w:rPr>
        <w:t xml:space="preserve"> the recommendations of the United Nations Permanent Forum on Indigenous Issues made at its thirteenth</w:t>
      </w:r>
      <w:r w:rsidRPr="007E15AA">
        <w:rPr>
          <w:rStyle w:val="FootnoteReference"/>
          <w:snapToGrid w:val="0"/>
          <w:kern w:val="22"/>
          <w:sz w:val="22"/>
          <w:szCs w:val="22"/>
          <w:u w:val="none"/>
          <w:vertAlign w:val="superscript"/>
        </w:rPr>
        <w:footnoteReference w:id="4"/>
      </w:r>
      <w:r w:rsidRPr="00085A23">
        <w:rPr>
          <w:snapToGrid w:val="0"/>
          <w:kern w:val="22"/>
          <w:szCs w:val="22"/>
        </w:rPr>
        <w:t xml:space="preserve"> and fourteenth</w:t>
      </w:r>
      <w:r w:rsidRPr="007E15AA">
        <w:rPr>
          <w:rStyle w:val="FootnoteReference"/>
          <w:snapToGrid w:val="0"/>
          <w:kern w:val="22"/>
          <w:sz w:val="22"/>
          <w:szCs w:val="22"/>
          <w:u w:val="none"/>
          <w:vertAlign w:val="superscript"/>
        </w:rPr>
        <w:footnoteReference w:id="5"/>
      </w:r>
      <w:r w:rsidRPr="007E15AA">
        <w:rPr>
          <w:rStyle w:val="FootnoteReference"/>
          <w:snapToGrid w:val="0"/>
          <w:kern w:val="22"/>
          <w:sz w:val="22"/>
          <w:szCs w:val="22"/>
          <w:u w:val="none"/>
          <w:vertAlign w:val="superscript"/>
        </w:rPr>
        <w:t xml:space="preserve"> </w:t>
      </w:r>
      <w:r w:rsidRPr="00085A23">
        <w:rPr>
          <w:snapToGrid w:val="0"/>
          <w:kern w:val="22"/>
          <w:szCs w:val="22"/>
        </w:rPr>
        <w:t xml:space="preserve">sessions, and </w:t>
      </w:r>
      <w:r w:rsidRPr="00085A23">
        <w:rPr>
          <w:i/>
          <w:iCs/>
          <w:snapToGrid w:val="0"/>
          <w:kern w:val="22"/>
          <w:szCs w:val="22"/>
        </w:rPr>
        <w:t>requests</w:t>
      </w:r>
      <w:r w:rsidRPr="00085A23">
        <w:rPr>
          <w:snapToGrid w:val="0"/>
          <w:kern w:val="22"/>
          <w:szCs w:val="22"/>
        </w:rPr>
        <w:t xml:space="preserve"> the Executive Secretary to continue to inform the Permanent Forum on developments of mutual interest</w:t>
      </w:r>
      <w:r w:rsidR="001F7D41">
        <w:rPr>
          <w:snapToGrid w:val="0"/>
          <w:kern w:val="22"/>
          <w:szCs w:val="22"/>
        </w:rPr>
        <w:t>;</w:t>
      </w:r>
    </w:p>
    <w:p w14:paraId="0C17219C" w14:textId="77777777" w:rsidR="00123F7C" w:rsidRPr="009B09C2" w:rsidRDefault="00123F7C" w:rsidP="00CA6B87">
      <w:pPr>
        <w:rPr>
          <w:snapToGrid w:val="0"/>
          <w:kern w:val="22"/>
          <w:szCs w:val="22"/>
          <w:lang w:eastAsia="nb-NO"/>
        </w:rPr>
      </w:pPr>
    </w:p>
    <w:p w14:paraId="6E711C3C" w14:textId="77777777" w:rsidR="00123F7C" w:rsidRPr="007E15AA" w:rsidRDefault="00502FCB" w:rsidP="007E15AA">
      <w:pPr>
        <w:pStyle w:val="sub-item"/>
        <w:keepLines/>
        <w:ind w:left="1418" w:right="431" w:hanging="851"/>
        <w:jc w:val="left"/>
        <w:rPr>
          <w:snapToGrid w:val="0"/>
          <w:szCs w:val="22"/>
        </w:rPr>
      </w:pPr>
      <w:bookmarkStart w:id="4" w:name="_Toc466888511"/>
      <w:bookmarkStart w:id="5" w:name="_Toc457486400"/>
      <w:r w:rsidRPr="007E15AA">
        <w:rPr>
          <w:snapToGrid w:val="0"/>
          <w:szCs w:val="22"/>
        </w:rPr>
        <w:lastRenderedPageBreak/>
        <w:t>D.</w:t>
      </w:r>
      <w:r w:rsidRPr="007E15AA">
        <w:rPr>
          <w:snapToGrid w:val="0"/>
          <w:szCs w:val="22"/>
        </w:rPr>
        <w:tab/>
      </w:r>
      <w:r w:rsidR="00123F7C" w:rsidRPr="007E15AA">
        <w:rPr>
          <w:snapToGrid w:val="0"/>
          <w:szCs w:val="22"/>
        </w:rPr>
        <w:t>TASK 15 OF THE MULTI-YEAR PROGRAMME OF WORK ON THE IMPLEMENTATION OF ARTICLE 8(j) AND RELATED PROVISIONS: BEST-PRACTICE GUIDELINES FOR THE REPATRIATION OF INDIGENOUS AND TRADITIONAL KNOWLEDGE</w:t>
      </w:r>
      <w:bookmarkEnd w:id="4"/>
      <w:bookmarkEnd w:id="5"/>
    </w:p>
    <w:p w14:paraId="04551D57" w14:textId="77777777" w:rsidR="00123F7C" w:rsidRPr="007E15AA" w:rsidRDefault="00123F7C" w:rsidP="001F7D41">
      <w:pPr>
        <w:suppressLineNumbers/>
        <w:suppressAutoHyphens/>
        <w:spacing w:before="120" w:after="120"/>
        <w:ind w:firstLine="709"/>
        <w:rPr>
          <w:rFonts w:eastAsia="MS Mincho"/>
          <w:snapToGrid w:val="0"/>
          <w:kern w:val="22"/>
          <w:szCs w:val="22"/>
        </w:rPr>
      </w:pPr>
      <w:r w:rsidRPr="007E15AA">
        <w:rPr>
          <w:snapToGrid w:val="0"/>
          <w:kern w:val="22"/>
          <w:szCs w:val="22"/>
        </w:rPr>
        <w:t>1.</w:t>
      </w:r>
      <w:r w:rsidRPr="007E15AA">
        <w:rPr>
          <w:i/>
          <w:snapToGrid w:val="0"/>
          <w:kern w:val="22"/>
          <w:szCs w:val="22"/>
        </w:rPr>
        <w:tab/>
        <w:t xml:space="preserve">Takes note </w:t>
      </w:r>
      <w:r w:rsidRPr="007E15AA">
        <w:rPr>
          <w:snapToGrid w:val="0"/>
          <w:kern w:val="22"/>
          <w:szCs w:val="22"/>
        </w:rPr>
        <w:t xml:space="preserve">of the progress made in the development of the </w:t>
      </w:r>
      <w:r w:rsidRPr="007E15AA">
        <w:rPr>
          <w:noProof/>
          <w:snapToGrid w:val="0"/>
          <w:kern w:val="22"/>
          <w:szCs w:val="22"/>
        </w:rPr>
        <w:t>Rutzolijirisaxik</w:t>
      </w:r>
      <w:r w:rsidRPr="007E15AA">
        <w:rPr>
          <w:snapToGrid w:val="0"/>
          <w:kern w:val="22"/>
          <w:szCs w:val="22"/>
          <w:vertAlign w:val="superscript"/>
        </w:rPr>
        <w:footnoteReference w:id="6"/>
      </w:r>
      <w:r w:rsidRPr="007E15AA">
        <w:rPr>
          <w:snapToGrid w:val="0"/>
          <w:kern w:val="22"/>
          <w:szCs w:val="22"/>
        </w:rPr>
        <w:t xml:space="preserve"> Voluntary Guidelines for the Repatriation of Traditional Knowledge of Indigenous Peoples and Local Communities Relevant for the Conservation and Sustainable Use of Biological Diversity</w:t>
      </w:r>
      <w:r w:rsidRPr="007E15AA">
        <w:rPr>
          <w:rFonts w:eastAsia="MS Mincho"/>
          <w:snapToGrid w:val="0"/>
          <w:kern w:val="22"/>
          <w:szCs w:val="22"/>
        </w:rPr>
        <w:t>, annexed to the present decision, in particular their objective, purpose, scope and guiding principles for repatriation;</w:t>
      </w:r>
    </w:p>
    <w:p w14:paraId="50534987" w14:textId="77777777" w:rsidR="00123F7C" w:rsidRPr="007E15AA" w:rsidRDefault="00123F7C" w:rsidP="001F7D41">
      <w:pPr>
        <w:suppressLineNumbers/>
        <w:suppressAutoHyphens/>
        <w:spacing w:before="120" w:after="120"/>
        <w:ind w:firstLine="709"/>
        <w:rPr>
          <w:snapToGrid w:val="0"/>
          <w:kern w:val="22"/>
          <w:szCs w:val="22"/>
        </w:rPr>
      </w:pPr>
      <w:r w:rsidRPr="007E15AA">
        <w:rPr>
          <w:snapToGrid w:val="0"/>
          <w:color w:val="000000"/>
          <w:kern w:val="22"/>
          <w:szCs w:val="22"/>
        </w:rPr>
        <w:t>2.</w:t>
      </w:r>
      <w:r w:rsidRPr="007E15AA">
        <w:rPr>
          <w:i/>
          <w:snapToGrid w:val="0"/>
          <w:color w:val="000000"/>
          <w:kern w:val="22"/>
          <w:szCs w:val="22"/>
        </w:rPr>
        <w:tab/>
      </w:r>
      <w:r w:rsidRPr="007E15AA">
        <w:rPr>
          <w:rFonts w:eastAsia="MS Mincho"/>
          <w:i/>
          <w:snapToGrid w:val="0"/>
          <w:color w:val="000000"/>
          <w:kern w:val="22"/>
          <w:szCs w:val="22"/>
        </w:rPr>
        <w:t>Invites</w:t>
      </w:r>
      <w:r w:rsidRPr="007E15AA">
        <w:rPr>
          <w:rFonts w:eastAsia="MS Mincho"/>
          <w:snapToGrid w:val="0"/>
          <w:color w:val="000000"/>
          <w:kern w:val="22"/>
          <w:szCs w:val="22"/>
        </w:rPr>
        <w:t xml:space="preserve"> Parties, other Governments, relevant organizations,</w:t>
      </w:r>
      <w:r w:rsidRPr="007E15AA">
        <w:rPr>
          <w:rFonts w:eastAsia="MS Mincho"/>
          <w:snapToGrid w:val="0"/>
          <w:color w:val="000000"/>
          <w:kern w:val="22"/>
          <w:szCs w:val="22"/>
          <w:vertAlign w:val="superscript"/>
        </w:rPr>
        <w:footnoteReference w:id="7"/>
      </w:r>
      <w:r w:rsidRPr="007E15AA">
        <w:rPr>
          <w:rFonts w:eastAsia="MS Mincho"/>
          <w:snapToGrid w:val="0"/>
          <w:color w:val="000000"/>
          <w:kern w:val="22"/>
          <w:szCs w:val="22"/>
        </w:rPr>
        <w:t xml:space="preserve"> indigenous peoples and local communities, and stakeholders interested or involved in repatriation of traditional knowledge to submit to the Executive Secretary information on good practices and actions undertaken at various levels, including through community-to-community exchanges, to repatriate, receive and restore traditional knowledge r</w:t>
      </w:r>
      <w:r w:rsidRPr="007E15AA">
        <w:rPr>
          <w:snapToGrid w:val="0"/>
          <w:kern w:val="22"/>
          <w:szCs w:val="22"/>
        </w:rPr>
        <w:t>elevant for the conservation and sustainable use of biological diversity;</w:t>
      </w:r>
    </w:p>
    <w:p w14:paraId="26389F5B" w14:textId="77777777" w:rsidR="00123F7C" w:rsidRPr="007E15AA" w:rsidRDefault="00123F7C" w:rsidP="001F7D41">
      <w:pPr>
        <w:suppressLineNumbers/>
        <w:suppressAutoHyphens/>
        <w:spacing w:before="120" w:after="120"/>
        <w:ind w:firstLine="709"/>
        <w:rPr>
          <w:rFonts w:eastAsia="MS Mincho"/>
          <w:snapToGrid w:val="0"/>
          <w:kern w:val="22"/>
          <w:szCs w:val="22"/>
        </w:rPr>
      </w:pPr>
      <w:r w:rsidRPr="007E15AA">
        <w:rPr>
          <w:rFonts w:eastAsia="MS Mincho"/>
          <w:snapToGrid w:val="0"/>
          <w:color w:val="000000"/>
          <w:kern w:val="22"/>
          <w:szCs w:val="22"/>
        </w:rPr>
        <w:t>3.</w:t>
      </w:r>
      <w:r w:rsidRPr="007E15AA">
        <w:rPr>
          <w:rFonts w:eastAsia="MS Mincho"/>
          <w:i/>
          <w:snapToGrid w:val="0"/>
          <w:color w:val="000000"/>
          <w:kern w:val="22"/>
          <w:szCs w:val="22"/>
        </w:rPr>
        <w:tab/>
      </w:r>
      <w:r w:rsidRPr="007E15AA">
        <w:rPr>
          <w:rFonts w:eastAsia="MS Mincho"/>
          <w:i/>
          <w:snapToGrid w:val="0"/>
          <w:kern w:val="22"/>
          <w:szCs w:val="22"/>
        </w:rPr>
        <w:t>Requests</w:t>
      </w:r>
      <w:r w:rsidRPr="007E15AA">
        <w:rPr>
          <w:rFonts w:eastAsia="MS Mincho"/>
          <w:snapToGrid w:val="0"/>
          <w:kern w:val="22"/>
          <w:szCs w:val="22"/>
        </w:rPr>
        <w:t xml:space="preserve"> the Executive Secretary:</w:t>
      </w:r>
    </w:p>
    <w:p w14:paraId="65461B55" w14:textId="77777777" w:rsidR="00123F7C" w:rsidRPr="007E15AA" w:rsidRDefault="00123F7C" w:rsidP="001F7D41">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(a)</w:t>
      </w:r>
      <w:r w:rsidRPr="007E15AA">
        <w:rPr>
          <w:rFonts w:eastAsia="MS Mincho"/>
          <w:snapToGrid w:val="0"/>
          <w:kern w:val="22"/>
          <w:szCs w:val="22"/>
        </w:rPr>
        <w:tab/>
      </w:r>
      <w:r w:rsidR="00071D8A">
        <w:rPr>
          <w:rFonts w:eastAsia="MS Mincho"/>
          <w:snapToGrid w:val="0"/>
          <w:kern w:val="22"/>
          <w:szCs w:val="22"/>
        </w:rPr>
        <w:t>To c</w:t>
      </w:r>
      <w:r w:rsidRPr="007E15AA">
        <w:rPr>
          <w:rFonts w:eastAsia="MS Mincho"/>
          <w:snapToGrid w:val="0"/>
          <w:kern w:val="22"/>
          <w:szCs w:val="22"/>
        </w:rPr>
        <w:t>ompile the information received on good practices and actions, as referred to in paragraph 2 above, and to make the compilation available for the consideration of the Ad Hoc Open-ended Inter-sessional Working Group on Article 8(j) and Related Provisions at its tenth meeting;</w:t>
      </w:r>
    </w:p>
    <w:p w14:paraId="4D936B56" w14:textId="77777777" w:rsidR="00123F7C" w:rsidRPr="007E15AA" w:rsidRDefault="00123F7C" w:rsidP="001F7D41">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(b)</w:t>
      </w:r>
      <w:r w:rsidRPr="007E15AA">
        <w:rPr>
          <w:rFonts w:eastAsia="MS Mincho"/>
          <w:snapToGrid w:val="0"/>
          <w:kern w:val="22"/>
          <w:szCs w:val="22"/>
        </w:rPr>
        <w:tab/>
      </w:r>
      <w:r w:rsidR="00071D8A">
        <w:rPr>
          <w:rFonts w:eastAsia="MS Mincho"/>
          <w:snapToGrid w:val="0"/>
          <w:kern w:val="22"/>
          <w:szCs w:val="22"/>
        </w:rPr>
        <w:t>To p</w:t>
      </w:r>
      <w:r w:rsidRPr="007E15AA">
        <w:rPr>
          <w:rFonts w:eastAsia="MS Mincho"/>
          <w:snapToGrid w:val="0"/>
          <w:kern w:val="22"/>
          <w:szCs w:val="22"/>
        </w:rPr>
        <w:t xml:space="preserve">repare a revised draft of the </w:t>
      </w:r>
      <w:r w:rsidRPr="007E15AA">
        <w:rPr>
          <w:noProof/>
          <w:snapToGrid w:val="0"/>
          <w:kern w:val="22"/>
          <w:szCs w:val="22"/>
        </w:rPr>
        <w:t>Rutzolijirisaxik</w:t>
      </w:r>
      <w:r w:rsidRPr="007E15AA">
        <w:rPr>
          <w:snapToGrid w:val="0"/>
          <w:kern w:val="22"/>
          <w:szCs w:val="22"/>
        </w:rPr>
        <w:t xml:space="preserve"> Voluntary Guidelines for the Repatriation of Traditional Knowledge of Indigenous Peoples and Local Communities Relevant for the Conservation and Sustainable Use of Biological Diversity, taking into account developments in various international bodies, instruments, programmes, strategies, standards, guidelines, reports and processes of relevance as referred to in paragraph 5 of the annex, and based on: (i)</w:t>
      </w:r>
      <w:r w:rsidRPr="007E15AA">
        <w:rPr>
          <w:rFonts w:eastAsia="MS Mincho"/>
          <w:snapToGrid w:val="0"/>
          <w:kern w:val="22"/>
          <w:szCs w:val="22"/>
        </w:rPr>
        <w:t xml:space="preserve"> an analysis of the information received </w:t>
      </w:r>
      <w:r w:rsidRPr="007E15AA">
        <w:rPr>
          <w:rFonts w:eastAsia="MS Mincho"/>
          <w:snapToGrid w:val="0"/>
          <w:color w:val="000000"/>
          <w:kern w:val="22"/>
          <w:szCs w:val="22"/>
        </w:rPr>
        <w:t>as referred to in paragraph 2 above; (ii) the report of the Expert Meeting on the Repatriation of Traditional Knowledge Relevant to the Conservation and Sustainable Use of Biodiversity;</w:t>
      </w:r>
      <w:r w:rsidRPr="007E15AA">
        <w:rPr>
          <w:rFonts w:eastAsia="MS Mincho"/>
          <w:snapToGrid w:val="0"/>
          <w:color w:val="000000"/>
          <w:kern w:val="22"/>
          <w:szCs w:val="22"/>
          <w:vertAlign w:val="superscript"/>
        </w:rPr>
        <w:footnoteReference w:id="8"/>
      </w:r>
      <w:r w:rsidRPr="007E15AA">
        <w:rPr>
          <w:rFonts w:eastAsia="MS Mincho"/>
          <w:snapToGrid w:val="0"/>
          <w:color w:val="000000"/>
          <w:kern w:val="22"/>
          <w:szCs w:val="22"/>
        </w:rPr>
        <w:t xml:space="preserve"> and </w:t>
      </w:r>
      <w:r w:rsidRPr="007E15AA">
        <w:rPr>
          <w:rFonts w:eastAsia="MS Mincho"/>
          <w:snapToGrid w:val="0"/>
          <w:kern w:val="22"/>
          <w:szCs w:val="22"/>
        </w:rPr>
        <w:t xml:space="preserve">(iii) </w:t>
      </w:r>
      <w:r w:rsidRPr="007E15AA">
        <w:rPr>
          <w:rFonts w:eastAsia="MS Mincho"/>
          <w:snapToGrid w:val="0"/>
          <w:color w:val="000000"/>
          <w:kern w:val="22"/>
          <w:szCs w:val="22"/>
        </w:rPr>
        <w:t>the annex to the present decision</w:t>
      </w:r>
      <w:r w:rsidRPr="007E15AA">
        <w:rPr>
          <w:snapToGrid w:val="0"/>
          <w:kern w:val="22"/>
          <w:szCs w:val="22"/>
        </w:rPr>
        <w:t xml:space="preserve"> containing the </w:t>
      </w:r>
      <w:r w:rsidRPr="007E15AA">
        <w:rPr>
          <w:rFonts w:eastAsia="MS Mincho"/>
          <w:snapToGrid w:val="0"/>
          <w:kern w:val="22"/>
          <w:szCs w:val="22"/>
        </w:rPr>
        <w:t>objective, purpose, scope and guiding principles for repatriation;</w:t>
      </w:r>
    </w:p>
    <w:p w14:paraId="2B89ABD1" w14:textId="77777777" w:rsidR="00123F7C" w:rsidRPr="007E15AA" w:rsidRDefault="00123F7C" w:rsidP="001F7D41">
      <w:pPr>
        <w:suppressLineNumbers/>
        <w:suppressAutoHyphens/>
        <w:spacing w:before="120" w:after="120"/>
        <w:ind w:firstLine="709"/>
        <w:rPr>
          <w:rFonts w:eastAsia="MS Mincho"/>
          <w:snapToGrid w:val="0"/>
          <w:color w:val="000000"/>
          <w:kern w:val="22"/>
          <w:szCs w:val="22"/>
        </w:rPr>
      </w:pPr>
      <w:r w:rsidRPr="007E15AA">
        <w:rPr>
          <w:snapToGrid w:val="0"/>
          <w:kern w:val="22"/>
          <w:szCs w:val="22"/>
        </w:rPr>
        <w:t>4.</w:t>
      </w:r>
      <w:r w:rsidRPr="007E15AA">
        <w:rPr>
          <w:iCs/>
          <w:snapToGrid w:val="0"/>
          <w:kern w:val="22"/>
          <w:szCs w:val="22"/>
        </w:rPr>
        <w:tab/>
      </w:r>
      <w:r w:rsidRPr="007E15AA">
        <w:rPr>
          <w:i/>
          <w:snapToGrid w:val="0"/>
          <w:kern w:val="22"/>
          <w:szCs w:val="22"/>
        </w:rPr>
        <w:t xml:space="preserve">Requests </w:t>
      </w:r>
      <w:r w:rsidRPr="007E15AA">
        <w:rPr>
          <w:snapToGrid w:val="0"/>
          <w:kern w:val="22"/>
          <w:szCs w:val="22"/>
        </w:rPr>
        <w:t>the Ad Hoc Open-ended Inter-sessional Working Group on Article 8(j) and Related Provisions at its tenth meeting to complete a draft of the guidelines for consideration and adoption by the Conference of the Parties at its fourteenth meeting</w:t>
      </w:r>
      <w:r w:rsidR="00576CA1">
        <w:rPr>
          <w:snapToGrid w:val="0"/>
          <w:kern w:val="22"/>
          <w:szCs w:val="22"/>
        </w:rPr>
        <w:t>.</w:t>
      </w:r>
    </w:p>
    <w:p w14:paraId="5B914824" w14:textId="77777777" w:rsidR="00123F7C" w:rsidRPr="007E15AA" w:rsidRDefault="00123F7C" w:rsidP="00893123">
      <w:pPr>
        <w:keepNext/>
        <w:suppressLineNumbers/>
        <w:suppressAutoHyphens/>
        <w:spacing w:before="120" w:after="120"/>
        <w:jc w:val="center"/>
        <w:rPr>
          <w:rFonts w:eastAsia="MS Mincho"/>
          <w:i/>
          <w:snapToGrid w:val="0"/>
          <w:color w:val="000000"/>
          <w:kern w:val="22"/>
          <w:szCs w:val="22"/>
        </w:rPr>
      </w:pPr>
      <w:r w:rsidRPr="007E15AA">
        <w:rPr>
          <w:rFonts w:eastAsia="MS Mincho"/>
          <w:i/>
          <w:snapToGrid w:val="0"/>
          <w:color w:val="000000"/>
          <w:kern w:val="22"/>
          <w:szCs w:val="22"/>
        </w:rPr>
        <w:t>Annex</w:t>
      </w:r>
    </w:p>
    <w:p w14:paraId="6F897766" w14:textId="77777777" w:rsidR="00123F7C" w:rsidRPr="007E15AA" w:rsidRDefault="00123F7C" w:rsidP="007E15AA">
      <w:pPr>
        <w:keepNext/>
        <w:suppressLineNumbers/>
        <w:suppressAutoHyphens/>
        <w:spacing w:before="120" w:after="120"/>
        <w:jc w:val="center"/>
        <w:rPr>
          <w:b/>
          <w:snapToGrid w:val="0"/>
          <w:kern w:val="22"/>
          <w:szCs w:val="22"/>
        </w:rPr>
      </w:pPr>
      <w:r w:rsidRPr="007E15AA">
        <w:rPr>
          <w:b/>
          <w:caps/>
          <w:snapToGrid w:val="0"/>
          <w:color w:val="333333"/>
          <w:kern w:val="22"/>
          <w:szCs w:val="22"/>
        </w:rPr>
        <w:t xml:space="preserve">Progress in the development of </w:t>
      </w:r>
      <w:r w:rsidRPr="007E15AA">
        <w:rPr>
          <w:b/>
          <w:snapToGrid w:val="0"/>
          <w:color w:val="333333"/>
          <w:kern w:val="22"/>
          <w:szCs w:val="22"/>
        </w:rPr>
        <w:t xml:space="preserve">THE </w:t>
      </w:r>
      <w:r w:rsidRPr="007E15AA">
        <w:rPr>
          <w:b/>
          <w:noProof/>
          <w:snapToGrid w:val="0"/>
          <w:kern w:val="22"/>
          <w:szCs w:val="22"/>
        </w:rPr>
        <w:t>RUTZOLIJIRISAXIK</w:t>
      </w:r>
      <w:r w:rsidRPr="007E15AA">
        <w:rPr>
          <w:b/>
          <w:snapToGrid w:val="0"/>
          <w:color w:val="333333"/>
          <w:kern w:val="22"/>
          <w:szCs w:val="22"/>
        </w:rPr>
        <w:t xml:space="preserve"> VOLUNTARY GUIDELINES FOR THE REPATRIATION OF TRADITIONAL KNOWLEDGE OF INDIGENOUS PEOPLES AND LOCAL COMMUNITIES RELEVANT FOR THE CONSERVATION AND SUSTAINABLE USE OF BIOLOGICAL DIVERSITY</w:t>
      </w:r>
    </w:p>
    <w:p w14:paraId="07B67A98" w14:textId="77777777" w:rsidR="00123F7C" w:rsidRPr="007E15AA" w:rsidRDefault="00123F7C" w:rsidP="007E15AA">
      <w:pPr>
        <w:keepNext/>
        <w:suppressLineNumbers/>
        <w:suppressAutoHyphens/>
        <w:spacing w:before="120" w:after="120"/>
        <w:jc w:val="center"/>
        <w:rPr>
          <w:b/>
          <w:iCs/>
          <w:snapToGrid w:val="0"/>
          <w:kern w:val="22"/>
          <w:szCs w:val="22"/>
        </w:rPr>
      </w:pPr>
      <w:r w:rsidRPr="007E15AA">
        <w:rPr>
          <w:b/>
          <w:iCs/>
          <w:snapToGrid w:val="0"/>
          <w:kern w:val="22"/>
          <w:szCs w:val="22"/>
        </w:rPr>
        <w:t>Introduction</w:t>
      </w:r>
    </w:p>
    <w:p w14:paraId="7E89DA54" w14:textId="77777777" w:rsidR="00123F7C" w:rsidRPr="007E15AA" w:rsidRDefault="00123F7C" w:rsidP="007E15AA">
      <w:pPr>
        <w:numPr>
          <w:ilvl w:val="0"/>
          <w:numId w:val="33"/>
        </w:numPr>
        <w:suppressLineNumbers/>
        <w:suppressAutoHyphens/>
        <w:autoSpaceDE w:val="0"/>
        <w:autoSpaceDN w:val="0"/>
        <w:adjustRightInd w:val="0"/>
        <w:spacing w:before="120" w:after="120"/>
        <w:ind w:left="0" w:firstLine="0"/>
        <w:rPr>
          <w:snapToGrid w:val="0"/>
          <w:kern w:val="22"/>
          <w:szCs w:val="22"/>
          <w:lang w:eastAsia="en-GB"/>
        </w:rPr>
      </w:pPr>
      <w:r w:rsidRPr="007E15AA">
        <w:rPr>
          <w:snapToGrid w:val="0"/>
          <w:kern w:val="22"/>
          <w:szCs w:val="22"/>
          <w:lang w:eastAsia="en-GB"/>
        </w:rPr>
        <w:t xml:space="preserve">The international community has recognized the close and traditional dependence of many indigenous peoples and local communities on biological resources, notably in the preamble to the Convention on Biological Diversity. There is also a broad recognition of the contribution that traditional </w:t>
      </w:r>
      <w:r w:rsidRPr="007E15AA">
        <w:rPr>
          <w:snapToGrid w:val="0"/>
          <w:kern w:val="22"/>
          <w:szCs w:val="22"/>
          <w:lang w:eastAsia="en-GB"/>
        </w:rPr>
        <w:lastRenderedPageBreak/>
        <w:t>knowledge can make to both the conservation and the sustainable use of biological diversity — two fundamental objectives of the Convention — and of the need to ensure the equitable sharing of benefits arising from the utilization of traditional knowledge. For this reason, Parties to the Convention undertook, in Article 8(j), to respect, preserve and maintain the knowledge, innovations and practices (hereinafter referred to as traditional knowledge) relevant for the conservation and sustainable use of biological diversity, and to promote its wider application.</w:t>
      </w:r>
    </w:p>
    <w:p w14:paraId="0989C2CD" w14:textId="77777777" w:rsidR="00123F7C" w:rsidRPr="007E15AA" w:rsidRDefault="00123F7C" w:rsidP="007E15AA">
      <w:pPr>
        <w:numPr>
          <w:ilvl w:val="0"/>
          <w:numId w:val="33"/>
        </w:numPr>
        <w:suppressLineNumbers/>
        <w:shd w:val="clear" w:color="auto" w:fill="FFFFFF"/>
        <w:suppressAutoHyphens/>
        <w:spacing w:before="120" w:after="120"/>
        <w:ind w:left="0" w:firstLine="0"/>
        <w:rPr>
          <w:rFonts w:eastAsia="MS Mincho"/>
          <w:snapToGrid w:val="0"/>
          <w:kern w:val="22"/>
          <w:szCs w:val="22"/>
          <w:lang w:eastAsia="ja-JP"/>
        </w:rPr>
      </w:pPr>
      <w:r w:rsidRPr="007E15AA">
        <w:rPr>
          <w:snapToGrid w:val="0"/>
          <w:kern w:val="22"/>
          <w:szCs w:val="22"/>
        </w:rPr>
        <w:t xml:space="preserve">To address the effective implementation of Article 8(j) and related provisions, in decision V/16, the Conference of the Parties to the Convention on Biological Diversity adopted the programme of work on Article 8(j) and related provisions, including task 15, which it requested the Ad Hoc Open-ended Working Group on Article 8(j) and Related Provisions to develop </w:t>
      </w:r>
      <w:r w:rsidRPr="007E15AA">
        <w:rPr>
          <w:rFonts w:eastAsia="MS Mincho"/>
          <w:snapToGrid w:val="0"/>
          <w:kern w:val="22"/>
          <w:szCs w:val="22"/>
          <w:lang w:eastAsia="ja-JP"/>
        </w:rPr>
        <w:t>guidelines that would facilitate repatriation of information, including cultural property, in accordance with Article 17, paragraph 2, of the Convention on Biological Diversity in order to facilitate the recovery of traditional knowledge of biological diversity.</w:t>
      </w:r>
    </w:p>
    <w:p w14:paraId="0502F6BC" w14:textId="77777777" w:rsidR="00123F7C" w:rsidRPr="007E15AA" w:rsidRDefault="00123F7C" w:rsidP="007E15AA">
      <w:pPr>
        <w:numPr>
          <w:ilvl w:val="0"/>
          <w:numId w:val="33"/>
        </w:numPr>
        <w:suppressLineNumbers/>
        <w:shd w:val="clear" w:color="auto" w:fill="FFFFFF"/>
        <w:suppressAutoHyphens/>
        <w:spacing w:before="120" w:after="120"/>
        <w:ind w:left="0" w:firstLine="0"/>
        <w:rPr>
          <w:rFonts w:eastAsia="MS Mincho"/>
          <w:snapToGrid w:val="0"/>
          <w:kern w:val="22"/>
          <w:szCs w:val="22"/>
          <w:lang w:eastAsia="ja-JP"/>
        </w:rPr>
      </w:pPr>
      <w:r w:rsidRPr="007E15AA">
        <w:rPr>
          <w:rFonts w:eastAsia="MS Mincho"/>
          <w:snapToGrid w:val="0"/>
          <w:kern w:val="22"/>
          <w:szCs w:val="22"/>
          <w:lang w:eastAsia="ja-JP"/>
        </w:rPr>
        <w:t xml:space="preserve">The </w:t>
      </w:r>
      <w:r w:rsidRPr="007E15AA">
        <w:rPr>
          <w:snapToGrid w:val="0"/>
          <w:kern w:val="22"/>
          <w:szCs w:val="22"/>
        </w:rPr>
        <w:t>Conference of the Parties</w:t>
      </w:r>
      <w:r w:rsidRPr="007E15AA">
        <w:rPr>
          <w:rFonts w:eastAsia="MS Mincho"/>
          <w:snapToGrid w:val="0"/>
          <w:kern w:val="22"/>
          <w:szCs w:val="22"/>
          <w:lang w:eastAsia="ja-JP"/>
        </w:rPr>
        <w:t xml:space="preserve"> further considered the task at hand in its decision X/43, paragraph 6, and in its decision XI/14 D, annex, and adopted terms of reference to advance the task clarifying:</w:t>
      </w:r>
    </w:p>
    <w:p w14:paraId="5DC04FFB" w14:textId="77777777" w:rsidR="00123F7C" w:rsidRPr="007E15AA" w:rsidRDefault="00123F7C" w:rsidP="007E15AA">
      <w:pPr>
        <w:suppressLineNumbers/>
        <w:shd w:val="clear" w:color="auto" w:fill="FFFFFF"/>
        <w:suppressAutoHyphens/>
        <w:spacing w:before="120" w:after="120"/>
        <w:ind w:firstLine="709"/>
        <w:rPr>
          <w:rFonts w:eastAsia="MS Mincho"/>
          <w:snapToGrid w:val="0"/>
          <w:color w:val="333333"/>
          <w:kern w:val="22"/>
          <w:szCs w:val="22"/>
          <w:lang w:eastAsia="ja-JP"/>
        </w:rPr>
      </w:pPr>
      <w:r w:rsidRPr="007E15AA">
        <w:rPr>
          <w:rFonts w:eastAsia="MS Mincho"/>
          <w:snapToGrid w:val="0"/>
          <w:color w:val="333333"/>
          <w:kern w:val="22"/>
          <w:szCs w:val="22"/>
          <w:lang w:eastAsia="ja-JP"/>
        </w:rPr>
        <w:t>“</w:t>
      </w:r>
      <w:r w:rsidRPr="007E15AA">
        <w:rPr>
          <w:snapToGrid w:val="0"/>
          <w:kern w:val="22"/>
          <w:szCs w:val="22"/>
        </w:rPr>
        <w:t>The purpose of task 15 is to develop best-practice guidelines that would facilitate</w:t>
      </w:r>
      <w:r w:rsidRPr="007E15AA">
        <w:rPr>
          <w:i/>
          <w:snapToGrid w:val="0"/>
          <w:kern w:val="22"/>
          <w:szCs w:val="22"/>
        </w:rPr>
        <w:t xml:space="preserve"> </w:t>
      </w:r>
      <w:r w:rsidRPr="007E15AA">
        <w:rPr>
          <w:iCs/>
          <w:snapToGrid w:val="0"/>
          <w:kern w:val="22"/>
          <w:szCs w:val="22"/>
        </w:rPr>
        <w:t>enhancement of the repatriation of indigenous and traditional knowledge relevant to the conservation and sustainable use of biological diversity, including of indigenous and traditional knowledge associated with cultural property, in accordance with Article 8(j) and Article 17, paragraph 2, of the Convention, in order to facilitate the recovery of traditional knowledge of biological diversity.”</w:t>
      </w:r>
    </w:p>
    <w:p w14:paraId="35C9272D" w14:textId="77777777" w:rsidR="00123F7C" w:rsidRPr="007E15AA" w:rsidRDefault="00123F7C" w:rsidP="007E15AA">
      <w:pPr>
        <w:numPr>
          <w:ilvl w:val="0"/>
          <w:numId w:val="33"/>
        </w:numPr>
        <w:suppressLineNumbers/>
        <w:shd w:val="clear" w:color="auto" w:fill="FFFFFF"/>
        <w:suppressAutoHyphens/>
        <w:spacing w:before="120" w:after="120"/>
        <w:ind w:left="0" w:firstLine="0"/>
        <w:rPr>
          <w:rFonts w:eastAsia="MS Mincho"/>
          <w:snapToGrid w:val="0"/>
          <w:kern w:val="22"/>
          <w:szCs w:val="22"/>
          <w:lang w:eastAsia="ja-JP"/>
        </w:rPr>
      </w:pPr>
      <w:r w:rsidRPr="007E15AA">
        <w:rPr>
          <w:rFonts w:eastAsia="MS Mincho"/>
          <w:snapToGrid w:val="0"/>
          <w:kern w:val="22"/>
          <w:szCs w:val="22"/>
          <w:lang w:eastAsia="ja-JP"/>
        </w:rPr>
        <w:t xml:space="preserve">The guidelines for repatriation of traditional knowledge, builds on </w:t>
      </w:r>
      <w:r w:rsidRPr="007E15AA">
        <w:rPr>
          <w:rFonts w:eastAsia="MS Mincho"/>
          <w:iCs/>
          <w:snapToGrid w:val="0"/>
          <w:kern w:val="22"/>
          <w:szCs w:val="22"/>
        </w:rPr>
        <w:t xml:space="preserve">relevant decisions of the Conference of the Parties, including paragraph 23 of the </w:t>
      </w:r>
      <w:r w:rsidRPr="007E15AA">
        <w:rPr>
          <w:rFonts w:eastAsia="MS Mincho"/>
          <w:iCs/>
          <w:noProof/>
          <w:snapToGrid w:val="0"/>
          <w:kern w:val="22"/>
          <w:szCs w:val="22"/>
        </w:rPr>
        <w:t>Tkarihiwaié:ri</w:t>
      </w:r>
      <w:r w:rsidRPr="007E15AA">
        <w:rPr>
          <w:rFonts w:eastAsia="MS Mincho"/>
          <w:iCs/>
          <w:snapToGrid w:val="0"/>
          <w:kern w:val="22"/>
          <w:szCs w:val="22"/>
        </w:rPr>
        <w:t xml:space="preserve"> Code of Ethical Conduct to Ensure Respect for the Cultural and Intellectual Heritage of Indigenous and Local Communities Relevant to the Conservation and Sustainable Use of Biological Diversity,</w:t>
      </w:r>
      <w:r w:rsidRPr="007E15AA">
        <w:rPr>
          <w:rFonts w:eastAsia="MS Mincho"/>
          <w:iCs/>
          <w:snapToGrid w:val="0"/>
          <w:kern w:val="22"/>
          <w:szCs w:val="22"/>
          <w:vertAlign w:val="superscript"/>
        </w:rPr>
        <w:footnoteReference w:id="9"/>
      </w:r>
      <w:r w:rsidRPr="007E15AA">
        <w:rPr>
          <w:rFonts w:eastAsia="MS Mincho"/>
          <w:iCs/>
          <w:snapToGrid w:val="0"/>
          <w:kern w:val="22"/>
          <w:szCs w:val="22"/>
        </w:rPr>
        <w:t xml:space="preserve"> as well as decision </w:t>
      </w:r>
      <w:r w:rsidRPr="007E15AA">
        <w:rPr>
          <w:rFonts w:eastAsia="Calibri"/>
          <w:iCs/>
          <w:snapToGrid w:val="0"/>
          <w:kern w:val="22"/>
          <w:szCs w:val="22"/>
        </w:rPr>
        <w:t>VII/16</w:t>
      </w:r>
      <w:r w:rsidRPr="007E15AA">
        <w:rPr>
          <w:rFonts w:eastAsia="MS Mincho"/>
          <w:iCs/>
          <w:snapToGrid w:val="0"/>
          <w:kern w:val="22"/>
          <w:szCs w:val="22"/>
        </w:rPr>
        <w:t xml:space="preserve"> with regard to registries and databases.</w:t>
      </w:r>
    </w:p>
    <w:p w14:paraId="00F0BEC5" w14:textId="77777777" w:rsidR="00123F7C" w:rsidRPr="007E15AA" w:rsidRDefault="00123F7C" w:rsidP="007E15AA">
      <w:pPr>
        <w:numPr>
          <w:ilvl w:val="0"/>
          <w:numId w:val="33"/>
        </w:numPr>
        <w:suppressLineNumbers/>
        <w:shd w:val="clear" w:color="auto" w:fill="FFFFFF"/>
        <w:suppressAutoHyphens/>
        <w:spacing w:before="120" w:after="120"/>
        <w:ind w:left="0" w:firstLine="0"/>
        <w:rPr>
          <w:snapToGrid w:val="0"/>
          <w:kern w:val="22"/>
          <w:szCs w:val="22"/>
        </w:rPr>
      </w:pPr>
      <w:r w:rsidRPr="007E15AA">
        <w:rPr>
          <w:snapToGrid w:val="0"/>
          <w:kern w:val="22"/>
          <w:szCs w:val="22"/>
        </w:rPr>
        <w:t xml:space="preserve">The guidelines take into account the various international bodies, instruments, programmes, strategies, standards, guidelines reports and processes of relevance and the importance of their harmonization and complementarity and effective implementation, including </w:t>
      </w:r>
      <w:r w:rsidRPr="007E15AA">
        <w:rPr>
          <w:rFonts w:eastAsia="MS Mincho"/>
          <w:iCs/>
          <w:snapToGrid w:val="0"/>
          <w:kern w:val="22"/>
          <w:szCs w:val="22"/>
        </w:rPr>
        <w:t>the United Nations Declaration on the Rights of Indigenous Peoples,</w:t>
      </w:r>
      <w:r w:rsidRPr="007E15AA">
        <w:rPr>
          <w:rFonts w:eastAsia="MS Mincho"/>
          <w:iCs/>
          <w:snapToGrid w:val="0"/>
          <w:kern w:val="22"/>
          <w:szCs w:val="22"/>
          <w:vertAlign w:val="superscript"/>
        </w:rPr>
        <w:footnoteReference w:id="10"/>
      </w:r>
      <w:r w:rsidRPr="007E15AA">
        <w:rPr>
          <w:rFonts w:eastAsia="MS Mincho"/>
          <w:snapToGrid w:val="0"/>
          <w:kern w:val="22"/>
          <w:szCs w:val="22"/>
        </w:rPr>
        <w:t xml:space="preserve"> especially Article 31, as well as other relevant articles;</w:t>
      </w:r>
      <w:r w:rsidRPr="007E15AA">
        <w:rPr>
          <w:snapToGrid w:val="0"/>
          <w:kern w:val="22"/>
          <w:szCs w:val="22"/>
        </w:rPr>
        <w:t xml:space="preserve"> and in particular the mandate of United Nations Educational, Scientific and Cultural Organization concerning cultural property, as well as the mandate of the World Intellectual Property Organization, which deals with intellectual property issues. As such, they highlight the importance of international cooperation for the repatriation of traditional knowledge, including by providing access to traditional knowledge and related information for indigenous peoples and local communities, to facilitate the repatriation of traditional knowledge relevant to conservation and sustainable use, in order to assist these communities in knowledge and cultural restoration.</w:t>
      </w:r>
    </w:p>
    <w:p w14:paraId="2ED341BE" w14:textId="77777777" w:rsidR="00123F7C" w:rsidRPr="007E15AA" w:rsidRDefault="00123F7C" w:rsidP="006651ED">
      <w:pPr>
        <w:suppressLineNumbers/>
        <w:tabs>
          <w:tab w:val="left" w:pos="1418"/>
        </w:tabs>
        <w:suppressAutoHyphens/>
        <w:spacing w:before="120" w:after="120"/>
        <w:ind w:firstLine="709"/>
        <w:jc w:val="center"/>
        <w:rPr>
          <w:b/>
          <w:iCs/>
          <w:snapToGrid w:val="0"/>
          <w:kern w:val="22"/>
          <w:szCs w:val="22"/>
        </w:rPr>
      </w:pPr>
      <w:r w:rsidRPr="007E15AA">
        <w:rPr>
          <w:b/>
          <w:iCs/>
          <w:snapToGrid w:val="0"/>
          <w:kern w:val="22"/>
          <w:szCs w:val="22"/>
        </w:rPr>
        <w:t>Objectives</w:t>
      </w:r>
    </w:p>
    <w:p w14:paraId="798DD603" w14:textId="77777777" w:rsidR="00123F7C" w:rsidRPr="007E15AA" w:rsidRDefault="00123F7C" w:rsidP="007E15AA">
      <w:pPr>
        <w:numPr>
          <w:ilvl w:val="0"/>
          <w:numId w:val="33"/>
        </w:numPr>
        <w:suppressLineNumbers/>
        <w:shd w:val="clear" w:color="auto" w:fill="FFFFFF"/>
        <w:suppressAutoHyphens/>
        <w:spacing w:before="120" w:after="120"/>
        <w:ind w:left="0" w:firstLine="0"/>
        <w:rPr>
          <w:iCs/>
          <w:snapToGrid w:val="0"/>
          <w:kern w:val="22"/>
          <w:szCs w:val="22"/>
          <w:lang w:eastAsia="x-none"/>
        </w:rPr>
      </w:pPr>
      <w:r w:rsidRPr="007E15AA">
        <w:rPr>
          <w:iCs/>
          <w:snapToGrid w:val="0"/>
          <w:kern w:val="22"/>
          <w:szCs w:val="22"/>
          <w:lang w:eastAsia="x-none"/>
        </w:rPr>
        <w:t xml:space="preserve">The objective of these guidelines is to facilitate the repatriation of the </w:t>
      </w:r>
      <w:r w:rsidRPr="007E15AA">
        <w:rPr>
          <w:rFonts w:eastAsia="MS Mincho"/>
          <w:snapToGrid w:val="0"/>
          <w:color w:val="333333"/>
          <w:kern w:val="22"/>
          <w:szCs w:val="22"/>
          <w:lang w:eastAsia="ja-JP"/>
        </w:rPr>
        <w:t>traditional</w:t>
      </w:r>
      <w:r w:rsidRPr="007E15AA">
        <w:rPr>
          <w:iCs/>
          <w:snapToGrid w:val="0"/>
          <w:kern w:val="22"/>
          <w:szCs w:val="22"/>
          <w:lang w:eastAsia="x-none"/>
        </w:rPr>
        <w:t xml:space="preserve"> knowledge of indigenous peoples and local communities embodying traditional lifestyles relevant for the conservation and sustainable use of biological diversity, including related information in accordance with Article 8(j) and Article 17, paragraph 2, of the Convention, in order to facilitate the recovery of traditional knowledge </w:t>
      </w:r>
      <w:r w:rsidRPr="007E15AA">
        <w:rPr>
          <w:rFonts w:eastAsia="MS Mincho"/>
          <w:bCs/>
          <w:iCs/>
          <w:snapToGrid w:val="0"/>
          <w:kern w:val="22"/>
          <w:szCs w:val="22"/>
        </w:rPr>
        <w:lastRenderedPageBreak/>
        <w:t xml:space="preserve">relevant for the conservation and sustainable use </w:t>
      </w:r>
      <w:r w:rsidRPr="007E15AA">
        <w:rPr>
          <w:iCs/>
          <w:snapToGrid w:val="0"/>
          <w:kern w:val="22"/>
          <w:szCs w:val="22"/>
          <w:lang w:eastAsia="x-none"/>
        </w:rPr>
        <w:t>of biological diversity, and without limiting or restricting its continued use and access.</w:t>
      </w:r>
    </w:p>
    <w:p w14:paraId="51581B13" w14:textId="77777777" w:rsidR="00123F7C" w:rsidRPr="007E15AA" w:rsidRDefault="00123F7C" w:rsidP="007E15AA">
      <w:pPr>
        <w:numPr>
          <w:ilvl w:val="0"/>
          <w:numId w:val="33"/>
        </w:numPr>
        <w:suppressLineNumbers/>
        <w:shd w:val="clear" w:color="auto" w:fill="FFFFFF"/>
        <w:suppressAutoHyphens/>
        <w:spacing w:before="120" w:after="120"/>
        <w:ind w:left="0" w:firstLine="0"/>
        <w:rPr>
          <w:iCs/>
          <w:snapToGrid w:val="0"/>
          <w:kern w:val="22"/>
          <w:szCs w:val="22"/>
          <w:lang w:eastAsia="x-none"/>
        </w:rPr>
      </w:pPr>
      <w:r w:rsidRPr="007E15AA">
        <w:rPr>
          <w:iCs/>
          <w:snapToGrid w:val="0"/>
          <w:kern w:val="22"/>
          <w:szCs w:val="22"/>
          <w:lang w:eastAsia="x-none"/>
        </w:rPr>
        <w:t xml:space="preserve">The guidelines may also assist in the effective implementation of the global Plan of Action on Customary Sustainable Use of Biological Diversity, endorsed by the Conference of the Parties in </w:t>
      </w:r>
      <w:r w:rsidRPr="007E15AA">
        <w:rPr>
          <w:rFonts w:eastAsia="MS Mincho"/>
          <w:snapToGrid w:val="0"/>
          <w:kern w:val="22"/>
          <w:szCs w:val="22"/>
          <w:lang w:eastAsia="ja-JP"/>
        </w:rPr>
        <w:t>decision</w:t>
      </w:r>
      <w:r w:rsidRPr="007E15AA">
        <w:rPr>
          <w:iCs/>
          <w:snapToGrid w:val="0"/>
          <w:kern w:val="22"/>
          <w:szCs w:val="22"/>
          <w:lang w:eastAsia="x-none"/>
        </w:rPr>
        <w:t> XII/12 B.</w:t>
      </w:r>
    </w:p>
    <w:p w14:paraId="3C13923A" w14:textId="77777777" w:rsidR="00123F7C" w:rsidRPr="007E15AA" w:rsidRDefault="00123F7C" w:rsidP="006651ED">
      <w:pPr>
        <w:suppressLineNumbers/>
        <w:tabs>
          <w:tab w:val="left" w:pos="1418"/>
        </w:tabs>
        <w:suppressAutoHyphens/>
        <w:spacing w:before="120" w:after="120"/>
        <w:ind w:firstLine="709"/>
        <w:jc w:val="center"/>
        <w:rPr>
          <w:b/>
          <w:snapToGrid w:val="0"/>
          <w:kern w:val="22"/>
          <w:szCs w:val="22"/>
          <w:lang w:eastAsia="x-none"/>
        </w:rPr>
      </w:pPr>
      <w:r w:rsidRPr="007E15AA">
        <w:rPr>
          <w:b/>
          <w:snapToGrid w:val="0"/>
          <w:kern w:val="22"/>
          <w:szCs w:val="22"/>
          <w:lang w:eastAsia="x-none"/>
        </w:rPr>
        <w:t>Purpose</w:t>
      </w:r>
    </w:p>
    <w:p w14:paraId="55DD8B3E" w14:textId="77777777" w:rsidR="00123F7C" w:rsidRPr="007E15AA" w:rsidRDefault="00123F7C" w:rsidP="007E15AA">
      <w:pPr>
        <w:numPr>
          <w:ilvl w:val="0"/>
          <w:numId w:val="33"/>
        </w:numPr>
        <w:suppressLineNumbers/>
        <w:shd w:val="clear" w:color="auto" w:fill="FFFFFF"/>
        <w:suppressAutoHyphens/>
        <w:spacing w:before="120" w:after="120"/>
        <w:ind w:left="0" w:firstLine="0"/>
        <w:rPr>
          <w:iCs/>
          <w:snapToGrid w:val="0"/>
          <w:kern w:val="22"/>
          <w:szCs w:val="22"/>
          <w:lang w:eastAsia="x-none"/>
        </w:rPr>
      </w:pPr>
      <w:r w:rsidRPr="007E15AA">
        <w:rPr>
          <w:iCs/>
          <w:snapToGrid w:val="0"/>
          <w:kern w:val="22"/>
          <w:szCs w:val="22"/>
          <w:lang w:eastAsia="x-none"/>
        </w:rPr>
        <w:t>The guidelines are intended to be practical guidance to Parties, Governments,</w:t>
      </w:r>
      <w:r w:rsidRPr="007E15AA">
        <w:rPr>
          <w:iCs/>
          <w:snapToGrid w:val="0"/>
          <w:kern w:val="22"/>
          <w:szCs w:val="22"/>
          <w:vertAlign w:val="superscript"/>
          <w:lang w:eastAsia="x-none"/>
        </w:rPr>
        <w:footnoteReference w:id="11"/>
      </w:r>
      <w:r w:rsidRPr="007E15AA">
        <w:rPr>
          <w:iCs/>
          <w:snapToGrid w:val="0"/>
          <w:kern w:val="22"/>
          <w:szCs w:val="22"/>
          <w:lang w:eastAsia="x-none"/>
        </w:rPr>
        <w:t xml:space="preserve"> international and regional organizations, museums, universities, herbaria and botanical and zoological gardens, databases, registers, gene banks, libraries, archives and information services, private </w:t>
      </w:r>
      <w:r w:rsidRPr="007E15AA">
        <w:rPr>
          <w:rFonts w:eastAsia="MS Mincho"/>
          <w:snapToGrid w:val="0"/>
          <w:kern w:val="22"/>
          <w:szCs w:val="22"/>
          <w:lang w:eastAsia="ja-JP"/>
        </w:rPr>
        <w:t>collections</w:t>
      </w:r>
      <w:r w:rsidRPr="007E15AA">
        <w:rPr>
          <w:iCs/>
          <w:snapToGrid w:val="0"/>
          <w:kern w:val="22"/>
          <w:szCs w:val="22"/>
          <w:lang w:eastAsia="x-none"/>
        </w:rPr>
        <w:t xml:space="preserve"> and other entities storing or housing traditional knowledge and related information, and indigenous peoples and local communities, in efforts to repatriate traditional knowledge and related information.</w:t>
      </w:r>
    </w:p>
    <w:p w14:paraId="2F33B100" w14:textId="77777777" w:rsidR="00123F7C" w:rsidRPr="007E15AA" w:rsidRDefault="00123F7C" w:rsidP="007E15AA">
      <w:pPr>
        <w:numPr>
          <w:ilvl w:val="0"/>
          <w:numId w:val="33"/>
        </w:numPr>
        <w:suppressLineNumbers/>
        <w:shd w:val="clear" w:color="auto" w:fill="FFFFFF"/>
        <w:suppressAutoHyphens/>
        <w:spacing w:before="120" w:after="120"/>
        <w:ind w:left="0" w:firstLine="0"/>
        <w:rPr>
          <w:iCs/>
          <w:snapToGrid w:val="0"/>
          <w:kern w:val="22"/>
          <w:szCs w:val="22"/>
          <w:lang w:eastAsia="x-none"/>
        </w:rPr>
      </w:pPr>
      <w:r w:rsidRPr="007E15AA">
        <w:rPr>
          <w:iCs/>
          <w:snapToGrid w:val="0"/>
          <w:kern w:val="22"/>
          <w:szCs w:val="22"/>
          <w:lang w:eastAsia="x-none"/>
        </w:rPr>
        <w:t xml:space="preserve">They are a guide to good practice which will need to be interpreted taking into account the political, legal, </w:t>
      </w:r>
      <w:r w:rsidRPr="007E15AA">
        <w:rPr>
          <w:rFonts w:eastAsia="MS Mincho"/>
          <w:snapToGrid w:val="0"/>
          <w:kern w:val="22"/>
          <w:szCs w:val="22"/>
          <w:lang w:eastAsia="ja-JP"/>
        </w:rPr>
        <w:t>economic</w:t>
      </w:r>
      <w:r w:rsidRPr="007E15AA">
        <w:rPr>
          <w:iCs/>
          <w:snapToGrid w:val="0"/>
          <w:kern w:val="22"/>
          <w:szCs w:val="22"/>
          <w:lang w:eastAsia="x-none"/>
        </w:rPr>
        <w:t>, environmental and cultural diversity, as appropriate, of each Party, entity and indigenous peoples and local communities, and applied in the context of each organization’s mission, collections and the relevant communities, taking into account community protocols and other relevant procedures.</w:t>
      </w:r>
    </w:p>
    <w:p w14:paraId="6D1A20EB" w14:textId="77777777" w:rsidR="00123F7C" w:rsidRPr="007E15AA" w:rsidRDefault="00123F7C" w:rsidP="007E15AA">
      <w:pPr>
        <w:numPr>
          <w:ilvl w:val="0"/>
          <w:numId w:val="33"/>
        </w:numPr>
        <w:suppressLineNumbers/>
        <w:shd w:val="clear" w:color="auto" w:fill="FFFFFF"/>
        <w:suppressAutoHyphens/>
        <w:spacing w:before="120" w:after="120"/>
        <w:ind w:left="0" w:firstLine="0"/>
        <w:rPr>
          <w:rFonts w:eastAsia="MS Mincho"/>
          <w:snapToGrid w:val="0"/>
          <w:kern w:val="22"/>
          <w:szCs w:val="22"/>
        </w:rPr>
      </w:pPr>
      <w:r w:rsidRPr="007E15AA">
        <w:rPr>
          <w:rFonts w:eastAsia="MS Mincho"/>
          <w:snapToGrid w:val="0"/>
          <w:kern w:val="22"/>
          <w:szCs w:val="22"/>
        </w:rPr>
        <w:t xml:space="preserve">The </w:t>
      </w:r>
      <w:r w:rsidRPr="007E15AA">
        <w:rPr>
          <w:rFonts w:eastAsia="MS Mincho"/>
          <w:snapToGrid w:val="0"/>
          <w:kern w:val="22"/>
          <w:szCs w:val="22"/>
          <w:lang w:eastAsia="ja-JP"/>
        </w:rPr>
        <w:t>guidelines</w:t>
      </w:r>
      <w:r w:rsidRPr="007E15AA">
        <w:rPr>
          <w:rFonts w:eastAsia="MS Mincho"/>
          <w:snapToGrid w:val="0"/>
          <w:kern w:val="22"/>
          <w:szCs w:val="22"/>
        </w:rPr>
        <w:t xml:space="preserve"> </w:t>
      </w:r>
      <w:r w:rsidRPr="007E15AA">
        <w:rPr>
          <w:rFonts w:eastAsia="MS Mincho"/>
          <w:snapToGrid w:val="0"/>
          <w:kern w:val="22"/>
          <w:szCs w:val="22"/>
          <w:lang w:eastAsia="ja-JP"/>
        </w:rPr>
        <w:t>are</w:t>
      </w:r>
      <w:r w:rsidRPr="007E15AA">
        <w:rPr>
          <w:rFonts w:eastAsia="MS Mincho"/>
          <w:snapToGrid w:val="0"/>
          <w:kern w:val="22"/>
          <w:szCs w:val="22"/>
        </w:rPr>
        <w:t xml:space="preserve"> not prescriptive or definitive.</w:t>
      </w:r>
    </w:p>
    <w:p w14:paraId="1E6DC1FF" w14:textId="77777777" w:rsidR="00123F7C" w:rsidRPr="007E15AA" w:rsidRDefault="00123F7C" w:rsidP="007E15AA">
      <w:pPr>
        <w:numPr>
          <w:ilvl w:val="0"/>
          <w:numId w:val="33"/>
        </w:numPr>
        <w:suppressLineNumbers/>
        <w:shd w:val="clear" w:color="auto" w:fill="FFFFFF"/>
        <w:suppressAutoHyphens/>
        <w:spacing w:before="120" w:after="120"/>
        <w:ind w:left="0" w:firstLine="0"/>
        <w:rPr>
          <w:snapToGrid w:val="0"/>
          <w:kern w:val="22"/>
          <w:szCs w:val="22"/>
        </w:rPr>
      </w:pPr>
      <w:r w:rsidRPr="007E15AA">
        <w:rPr>
          <w:snapToGrid w:val="0"/>
          <w:kern w:val="22"/>
          <w:szCs w:val="22"/>
        </w:rPr>
        <w:t xml:space="preserve">Given the political, legal, economic, environmental and cultural diversity of States and </w:t>
      </w:r>
      <w:r w:rsidRPr="007E15AA">
        <w:rPr>
          <w:iCs/>
          <w:snapToGrid w:val="0"/>
          <w:kern w:val="22"/>
          <w:szCs w:val="22"/>
          <w:lang w:eastAsia="x-none"/>
        </w:rPr>
        <w:t>indigenous peoples and local communities</w:t>
      </w:r>
      <w:r w:rsidRPr="007E15AA">
        <w:rPr>
          <w:snapToGrid w:val="0"/>
          <w:kern w:val="22"/>
          <w:szCs w:val="22"/>
        </w:rPr>
        <w:t xml:space="preserve">, it is unlikely that </w:t>
      </w:r>
      <w:r w:rsidRPr="007E15AA">
        <w:rPr>
          <w:rFonts w:eastAsia="MS Mincho"/>
          <w:snapToGrid w:val="0"/>
          <w:kern w:val="22"/>
          <w:szCs w:val="22"/>
          <w:lang w:eastAsia="ja-JP"/>
        </w:rPr>
        <w:t>these</w:t>
      </w:r>
      <w:r w:rsidRPr="007E15AA">
        <w:rPr>
          <w:snapToGrid w:val="0"/>
          <w:kern w:val="22"/>
          <w:szCs w:val="22"/>
        </w:rPr>
        <w:t xml:space="preserve"> guidelines will cover all the issues that may arise in professional practice. However, they should provide guidance for those wishing to pursue repatriation.</w:t>
      </w:r>
    </w:p>
    <w:p w14:paraId="73B81964" w14:textId="77777777" w:rsidR="00123F7C" w:rsidRPr="007E15AA" w:rsidRDefault="00123F7C" w:rsidP="007E15AA">
      <w:pPr>
        <w:numPr>
          <w:ilvl w:val="0"/>
          <w:numId w:val="33"/>
        </w:numPr>
        <w:suppressLineNumbers/>
        <w:shd w:val="clear" w:color="auto" w:fill="FFFFFF"/>
        <w:suppressAutoHyphens/>
        <w:spacing w:before="120" w:after="120"/>
        <w:ind w:left="0" w:firstLine="0"/>
        <w:rPr>
          <w:snapToGrid w:val="0"/>
          <w:kern w:val="22"/>
          <w:szCs w:val="22"/>
        </w:rPr>
      </w:pPr>
      <w:r w:rsidRPr="007E15AA">
        <w:rPr>
          <w:snapToGrid w:val="0"/>
          <w:kern w:val="22"/>
          <w:szCs w:val="22"/>
        </w:rPr>
        <w:t xml:space="preserve">The guidelines </w:t>
      </w:r>
      <w:r w:rsidRPr="007E15AA">
        <w:rPr>
          <w:rFonts w:eastAsia="MS Mincho"/>
          <w:snapToGrid w:val="0"/>
          <w:kern w:val="22"/>
          <w:szCs w:val="22"/>
          <w:lang w:eastAsia="ja-JP"/>
        </w:rPr>
        <w:t>should</w:t>
      </w:r>
      <w:r w:rsidRPr="007E15AA">
        <w:rPr>
          <w:snapToGrid w:val="0"/>
          <w:kern w:val="22"/>
          <w:szCs w:val="22"/>
        </w:rPr>
        <w:t xml:space="preserve"> enable those working on repatriation, including information professionals to make sound judgments regarding appropriate responses to any issues, or provide some ideas about where to go for assistance if more expertise is required.</w:t>
      </w:r>
    </w:p>
    <w:p w14:paraId="78B315A6" w14:textId="77777777" w:rsidR="00123F7C" w:rsidRPr="007E15AA" w:rsidRDefault="00123F7C" w:rsidP="007E15AA">
      <w:pPr>
        <w:numPr>
          <w:ilvl w:val="0"/>
          <w:numId w:val="33"/>
        </w:numPr>
        <w:suppressLineNumbers/>
        <w:shd w:val="clear" w:color="auto" w:fill="FFFFFF"/>
        <w:suppressAutoHyphens/>
        <w:spacing w:before="120" w:after="120"/>
        <w:ind w:left="0" w:firstLine="0"/>
        <w:rPr>
          <w:snapToGrid w:val="0"/>
          <w:kern w:val="22"/>
          <w:szCs w:val="22"/>
        </w:rPr>
      </w:pPr>
      <w:r w:rsidRPr="007E15AA">
        <w:rPr>
          <w:snapToGrid w:val="0"/>
          <w:kern w:val="22"/>
          <w:szCs w:val="22"/>
        </w:rPr>
        <w:t xml:space="preserve">The guidelines </w:t>
      </w:r>
      <w:r w:rsidRPr="007E15AA">
        <w:rPr>
          <w:rFonts w:eastAsia="MS Mincho"/>
          <w:snapToGrid w:val="0"/>
          <w:kern w:val="22"/>
          <w:szCs w:val="22"/>
          <w:lang w:eastAsia="ja-JP"/>
        </w:rPr>
        <w:t>should</w:t>
      </w:r>
      <w:r w:rsidRPr="007E15AA">
        <w:rPr>
          <w:snapToGrid w:val="0"/>
          <w:kern w:val="22"/>
          <w:szCs w:val="22"/>
        </w:rPr>
        <w:t xml:space="preserve"> assist indigenous peoples and local communities in the recovery and revitalization of their traditional knowledge related to conservation and sustainable use of biological diversity.</w:t>
      </w:r>
    </w:p>
    <w:p w14:paraId="095278F8" w14:textId="77777777" w:rsidR="00123F7C" w:rsidRPr="007E15AA" w:rsidRDefault="00123F7C" w:rsidP="006651ED">
      <w:pPr>
        <w:keepNext/>
        <w:suppressLineNumbers/>
        <w:tabs>
          <w:tab w:val="left" w:pos="720"/>
          <w:tab w:val="left" w:pos="1418"/>
        </w:tabs>
        <w:suppressAutoHyphens/>
        <w:spacing w:before="120" w:after="120"/>
        <w:ind w:firstLine="709"/>
        <w:jc w:val="center"/>
        <w:rPr>
          <w:rFonts w:eastAsia="Calibri"/>
          <w:b/>
          <w:bCs/>
          <w:snapToGrid w:val="0"/>
          <w:kern w:val="22"/>
          <w:szCs w:val="22"/>
        </w:rPr>
      </w:pPr>
      <w:r w:rsidRPr="007E15AA">
        <w:rPr>
          <w:rFonts w:eastAsia="Calibri"/>
          <w:b/>
          <w:bCs/>
          <w:snapToGrid w:val="0"/>
          <w:kern w:val="22"/>
          <w:szCs w:val="22"/>
        </w:rPr>
        <w:t>Scope</w:t>
      </w:r>
    </w:p>
    <w:p w14:paraId="3BF778B8" w14:textId="77777777" w:rsidR="00123F7C" w:rsidRPr="007E15AA" w:rsidRDefault="00123F7C" w:rsidP="007E15AA">
      <w:pPr>
        <w:numPr>
          <w:ilvl w:val="0"/>
          <w:numId w:val="33"/>
        </w:numPr>
        <w:suppressLineNumbers/>
        <w:shd w:val="clear" w:color="auto" w:fill="FFFFFF"/>
        <w:suppressAutoHyphens/>
        <w:spacing w:before="120" w:after="120"/>
        <w:ind w:left="0" w:firstLine="0"/>
        <w:rPr>
          <w:iCs/>
          <w:snapToGrid w:val="0"/>
          <w:kern w:val="22"/>
          <w:szCs w:val="22"/>
          <w:lang w:eastAsia="x-none"/>
        </w:rPr>
      </w:pPr>
      <w:r w:rsidRPr="007E15AA">
        <w:rPr>
          <w:iCs/>
          <w:snapToGrid w:val="0"/>
          <w:kern w:val="22"/>
          <w:szCs w:val="22"/>
          <w:lang w:eastAsia="x-none"/>
        </w:rPr>
        <w:t xml:space="preserve">These guidelines apply to the traditional knowledge of indigenous peoples and local communities, embodying traditional lifestyles </w:t>
      </w:r>
      <w:r w:rsidRPr="007E15AA">
        <w:rPr>
          <w:rFonts w:eastAsia="MS Mincho"/>
          <w:snapToGrid w:val="0"/>
          <w:kern w:val="22"/>
          <w:szCs w:val="22"/>
          <w:lang w:eastAsia="ja-JP"/>
        </w:rPr>
        <w:t>relevant</w:t>
      </w:r>
      <w:r w:rsidRPr="007E15AA">
        <w:rPr>
          <w:iCs/>
          <w:snapToGrid w:val="0"/>
          <w:kern w:val="22"/>
          <w:szCs w:val="22"/>
          <w:lang w:eastAsia="x-none"/>
        </w:rPr>
        <w:t xml:space="preserve"> for the conservation and sustainable use of biological diversity, including related information,</w:t>
      </w:r>
      <w:r w:rsidRPr="007E15AA">
        <w:rPr>
          <w:iCs/>
          <w:snapToGrid w:val="0"/>
          <w:kern w:val="22"/>
          <w:szCs w:val="22"/>
          <w:vertAlign w:val="superscript"/>
          <w:lang w:eastAsia="x-none"/>
        </w:rPr>
        <w:footnoteReference w:id="12"/>
      </w:r>
      <w:r w:rsidRPr="007E15AA">
        <w:rPr>
          <w:snapToGrid w:val="0"/>
          <w:kern w:val="22"/>
          <w:szCs w:val="22"/>
        </w:rPr>
        <w:t xml:space="preserve"> </w:t>
      </w:r>
      <w:r w:rsidRPr="007E15AA">
        <w:rPr>
          <w:iCs/>
          <w:snapToGrid w:val="0"/>
          <w:kern w:val="22"/>
          <w:szCs w:val="22"/>
          <w:lang w:eastAsia="x-none"/>
        </w:rPr>
        <w:t>within the scope of the Convention on Biological Diversity.</w:t>
      </w:r>
    </w:p>
    <w:p w14:paraId="1FDEEE48" w14:textId="77777777" w:rsidR="00123F7C" w:rsidRPr="007E15AA" w:rsidRDefault="00123F7C" w:rsidP="007E15AA">
      <w:pPr>
        <w:keepNext/>
        <w:suppressLineNumbers/>
        <w:suppressAutoHyphens/>
        <w:spacing w:before="120" w:after="120"/>
        <w:ind w:firstLine="709"/>
        <w:jc w:val="center"/>
        <w:rPr>
          <w:b/>
          <w:bCs/>
          <w:snapToGrid w:val="0"/>
          <w:kern w:val="22"/>
          <w:szCs w:val="22"/>
        </w:rPr>
      </w:pPr>
      <w:r w:rsidRPr="007E15AA">
        <w:rPr>
          <w:b/>
          <w:bCs/>
          <w:snapToGrid w:val="0"/>
          <w:kern w:val="22"/>
          <w:szCs w:val="22"/>
        </w:rPr>
        <w:t>Guiding principles for repatriation</w:t>
      </w:r>
    </w:p>
    <w:p w14:paraId="466805EA" w14:textId="77777777" w:rsidR="00123F7C" w:rsidRPr="007E15AA" w:rsidRDefault="00123F7C" w:rsidP="007E15AA">
      <w:pPr>
        <w:numPr>
          <w:ilvl w:val="0"/>
          <w:numId w:val="33"/>
        </w:numPr>
        <w:suppressLineNumbers/>
        <w:shd w:val="clear" w:color="auto" w:fill="FFFFFF"/>
        <w:suppressAutoHyphens/>
        <w:spacing w:before="120" w:after="120"/>
        <w:ind w:left="0" w:firstLine="0"/>
        <w:rPr>
          <w:rFonts w:eastAsia="MS Mincho"/>
          <w:snapToGrid w:val="0"/>
          <w:kern w:val="22"/>
          <w:szCs w:val="22"/>
        </w:rPr>
      </w:pPr>
      <w:r w:rsidRPr="007E15AA">
        <w:rPr>
          <w:rFonts w:eastAsia="MS Mincho"/>
          <w:snapToGrid w:val="0"/>
          <w:kern w:val="22"/>
          <w:szCs w:val="22"/>
        </w:rPr>
        <w:t xml:space="preserve">Repatriation is best </w:t>
      </w:r>
      <w:r w:rsidRPr="007E15AA">
        <w:rPr>
          <w:rFonts w:eastAsia="MS Mincho"/>
          <w:snapToGrid w:val="0"/>
          <w:kern w:val="22"/>
          <w:szCs w:val="22"/>
          <w:lang w:eastAsia="ja-JP"/>
        </w:rPr>
        <w:t>facilitated</w:t>
      </w:r>
      <w:r w:rsidRPr="007E15AA">
        <w:rPr>
          <w:rFonts w:eastAsia="MS Mincho"/>
          <w:snapToGrid w:val="0"/>
          <w:kern w:val="22"/>
          <w:szCs w:val="22"/>
        </w:rPr>
        <w:t xml:space="preserve"> building on the following principles and considerations:</w:t>
      </w:r>
    </w:p>
    <w:p w14:paraId="1FB7BFF8" w14:textId="77777777" w:rsidR="00123F7C" w:rsidRPr="007E15AA" w:rsidRDefault="00123F7C" w:rsidP="007E15AA">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lastRenderedPageBreak/>
        <w:t>(a)</w:t>
      </w:r>
      <w:r w:rsidRPr="007E15AA">
        <w:rPr>
          <w:rFonts w:eastAsia="MS Mincho"/>
          <w:snapToGrid w:val="0"/>
          <w:kern w:val="22"/>
          <w:szCs w:val="22"/>
        </w:rPr>
        <w:tab/>
        <w:t>Developing ongoing relationships with indigenous peoples and local communities in order to build trust, good relations, mutual understanding, intercultural spaces, knowledge exchanges and reconciliation;</w:t>
      </w:r>
    </w:p>
    <w:p w14:paraId="674C5E64" w14:textId="77777777" w:rsidR="00123F7C" w:rsidRPr="007E15AA" w:rsidRDefault="00123F7C" w:rsidP="007E15AA">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(b)</w:t>
      </w:r>
      <w:r w:rsidRPr="007E15AA">
        <w:rPr>
          <w:rFonts w:eastAsia="MS Mincho"/>
          <w:snapToGrid w:val="0"/>
          <w:kern w:val="22"/>
          <w:szCs w:val="22"/>
        </w:rPr>
        <w:tab/>
        <w:t>Recognition and respect for indigenous peoples and local communities’ world views, cosmologies, values, practices, customary laws, community protocols, rights and interests; with due respect for international norms;</w:t>
      </w:r>
    </w:p>
    <w:p w14:paraId="77CDFF3C" w14:textId="77777777" w:rsidR="00123F7C" w:rsidRPr="007E15AA" w:rsidRDefault="00123F7C" w:rsidP="007E15AA">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(c)</w:t>
      </w:r>
      <w:r w:rsidRPr="007E15AA">
        <w:rPr>
          <w:rFonts w:eastAsia="MS Mincho"/>
          <w:snapToGrid w:val="0"/>
          <w:kern w:val="22"/>
          <w:szCs w:val="22"/>
        </w:rPr>
        <w:tab/>
        <w:t>Preparedness of institutions holding traditional knowledge and related information relevant for conservation and sustainable use to repatriate, including preparedness to cooperate with indigenous peoples and local communities to develop appropriate measures;</w:t>
      </w:r>
    </w:p>
    <w:p w14:paraId="34C5A9FE" w14:textId="77777777" w:rsidR="00123F7C" w:rsidRPr="007E15AA" w:rsidRDefault="00123F7C" w:rsidP="007E15AA">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(d)</w:t>
      </w:r>
      <w:r w:rsidRPr="007E15AA">
        <w:rPr>
          <w:rFonts w:eastAsia="MS Mincho"/>
          <w:snapToGrid w:val="0"/>
          <w:kern w:val="22"/>
          <w:szCs w:val="22"/>
        </w:rPr>
        <w:tab/>
        <w:t>Assisting indigenous peoples and local communities in preparedness to receive and keep safe, repatriated traditional knowledge and related information in culturally appropriate ways as specified by them;</w:t>
      </w:r>
    </w:p>
    <w:p w14:paraId="1E173F3B" w14:textId="77777777" w:rsidR="00123F7C" w:rsidRPr="007E15AA" w:rsidRDefault="00123F7C" w:rsidP="007E15AA">
      <w:pPr>
        <w:suppressLineNumbers/>
        <w:suppressAutoHyphens/>
        <w:spacing w:before="120" w:after="120"/>
        <w:ind w:firstLine="709"/>
        <w:rPr>
          <w:iCs/>
          <w:snapToGrid w:val="0"/>
          <w:kern w:val="22"/>
          <w:szCs w:val="22"/>
        </w:rPr>
      </w:pPr>
      <w:r w:rsidRPr="007E15AA">
        <w:rPr>
          <w:rFonts w:eastAsia="MS Mincho"/>
          <w:snapToGrid w:val="0"/>
          <w:kern w:val="22"/>
          <w:szCs w:val="22"/>
        </w:rPr>
        <w:t>(e)</w:t>
      </w:r>
      <w:r w:rsidRPr="007E15AA">
        <w:rPr>
          <w:rFonts w:eastAsia="MS Mincho"/>
          <w:snapToGrid w:val="0"/>
          <w:kern w:val="22"/>
          <w:szCs w:val="22"/>
        </w:rPr>
        <w:tab/>
        <w:t>Considering measures to address the repatriation of traditional knowledge that is already publicly available and widespread;</w:t>
      </w:r>
    </w:p>
    <w:p w14:paraId="7CE1789F" w14:textId="77777777" w:rsidR="00123F7C" w:rsidRPr="007E15AA" w:rsidRDefault="00123F7C" w:rsidP="007E15AA">
      <w:pPr>
        <w:suppressLineNumbers/>
        <w:suppressAutoHyphens/>
        <w:spacing w:before="120" w:after="120"/>
        <w:ind w:firstLine="709"/>
        <w:rPr>
          <w:iCs/>
          <w:snapToGrid w:val="0"/>
          <w:kern w:val="22"/>
          <w:szCs w:val="22"/>
        </w:rPr>
      </w:pPr>
      <w:r w:rsidRPr="007E15AA">
        <w:rPr>
          <w:iCs/>
          <w:snapToGrid w:val="0"/>
          <w:kern w:val="22"/>
          <w:szCs w:val="22"/>
        </w:rPr>
        <w:t>(f)</w:t>
      </w:r>
      <w:r w:rsidRPr="007E15AA">
        <w:rPr>
          <w:iCs/>
          <w:snapToGrid w:val="0"/>
          <w:kern w:val="22"/>
          <w:szCs w:val="22"/>
        </w:rPr>
        <w:tab/>
        <w:t>Recognition of the importance of repatriating secret or sacred, gender-specific or sensitive traditional knowledge and related information as a priority for indigenous peoples and local communities and as identified by them;</w:t>
      </w:r>
    </w:p>
    <w:p w14:paraId="70DD62D2" w14:textId="77777777" w:rsidR="00123F7C" w:rsidRPr="007E15AA" w:rsidRDefault="00123F7C" w:rsidP="00445293">
      <w:pPr>
        <w:suppressLineNumbers/>
        <w:suppressAutoHyphens/>
        <w:spacing w:before="120" w:after="120"/>
        <w:ind w:firstLine="709"/>
        <w:rPr>
          <w:iCs/>
          <w:snapToGrid w:val="0"/>
          <w:kern w:val="22"/>
          <w:szCs w:val="22"/>
        </w:rPr>
      </w:pPr>
      <w:r w:rsidRPr="007E15AA">
        <w:rPr>
          <w:iCs/>
          <w:snapToGrid w:val="0"/>
          <w:kern w:val="22"/>
          <w:szCs w:val="22"/>
        </w:rPr>
        <w:t>(g)</w:t>
      </w:r>
      <w:r w:rsidRPr="007E15AA">
        <w:rPr>
          <w:iCs/>
          <w:snapToGrid w:val="0"/>
          <w:kern w:val="22"/>
          <w:szCs w:val="22"/>
        </w:rPr>
        <w:tab/>
        <w:t>Repatriation can be enhanced by developing the awareness and professional practice of those working on repatriation, including information professionals and indigenous peoples and local communities, in accordance with best practice ethical standards, including the</w:t>
      </w:r>
      <w:r w:rsidRPr="007E15AA">
        <w:rPr>
          <w:bCs/>
          <w:snapToGrid w:val="0"/>
          <w:kern w:val="22"/>
          <w:szCs w:val="22"/>
        </w:rPr>
        <w:t xml:space="preserve"> </w:t>
      </w:r>
      <w:r w:rsidRPr="007E15AA">
        <w:rPr>
          <w:bCs/>
          <w:noProof/>
          <w:snapToGrid w:val="0"/>
          <w:kern w:val="22"/>
          <w:szCs w:val="22"/>
        </w:rPr>
        <w:t>Tkarihwaié:ri</w:t>
      </w:r>
      <w:r w:rsidRPr="007E15AA">
        <w:rPr>
          <w:bCs/>
          <w:snapToGrid w:val="0"/>
          <w:kern w:val="22"/>
          <w:szCs w:val="22"/>
        </w:rPr>
        <w:t xml:space="preserve"> Code of Ethical Conduct to Ensure Respect for the Cultural and Intellectual Heritage of Indigenous and Local Communities Relevant to the Conservation and Sustainable Use of Biological Diversity;</w:t>
      </w:r>
      <w:r w:rsidRPr="007E15AA">
        <w:rPr>
          <w:bCs/>
          <w:snapToGrid w:val="0"/>
          <w:kern w:val="22"/>
          <w:szCs w:val="22"/>
          <w:vertAlign w:val="superscript"/>
        </w:rPr>
        <w:footnoteReference w:id="13"/>
      </w:r>
    </w:p>
    <w:p w14:paraId="78250440" w14:textId="77777777" w:rsidR="00123F7C" w:rsidRPr="007E15AA" w:rsidRDefault="00123F7C" w:rsidP="007E15AA">
      <w:pPr>
        <w:suppressLineNumbers/>
        <w:suppressAutoHyphens/>
        <w:spacing w:before="120" w:after="120"/>
        <w:ind w:firstLine="709"/>
        <w:rPr>
          <w:rFonts w:eastAsia="MS Mincho"/>
          <w:snapToGrid w:val="0"/>
          <w:kern w:val="22"/>
          <w:szCs w:val="22"/>
        </w:rPr>
      </w:pPr>
      <w:r w:rsidRPr="007E15AA">
        <w:rPr>
          <w:rFonts w:eastAsia="MS Mincho"/>
          <w:snapToGrid w:val="0"/>
          <w:kern w:val="22"/>
          <w:szCs w:val="22"/>
        </w:rPr>
        <w:t>(h)</w:t>
      </w:r>
      <w:r w:rsidRPr="007E15AA">
        <w:rPr>
          <w:rFonts w:eastAsia="MS Mincho"/>
          <w:snapToGrid w:val="0"/>
          <w:kern w:val="22"/>
          <w:szCs w:val="22"/>
        </w:rPr>
        <w:tab/>
        <w:t>Repatriation includes recognition and support of community-to-community efforts to restore traditional knowledge relevant to conservation and sustainable use of biological diversity.</w:t>
      </w:r>
    </w:p>
    <w:p w14:paraId="3F211618" w14:textId="77777777" w:rsidR="00123F7C" w:rsidRPr="007E15AA" w:rsidRDefault="00123F7C" w:rsidP="006507F2">
      <w:pPr>
        <w:rPr>
          <w:snapToGrid w:val="0"/>
          <w:kern w:val="22"/>
          <w:szCs w:val="22"/>
        </w:rPr>
      </w:pPr>
    </w:p>
    <w:p w14:paraId="73596085" w14:textId="77777777" w:rsidR="00123F7C" w:rsidRPr="007E15AA" w:rsidRDefault="00123F7C" w:rsidP="00CA6B87">
      <w:pPr>
        <w:jc w:val="center"/>
        <w:rPr>
          <w:snapToGrid w:val="0"/>
          <w:kern w:val="22"/>
          <w:szCs w:val="22"/>
        </w:rPr>
      </w:pPr>
      <w:r w:rsidRPr="007E15AA">
        <w:rPr>
          <w:snapToGrid w:val="0"/>
          <w:kern w:val="22"/>
          <w:szCs w:val="22"/>
        </w:rPr>
        <w:t>__________</w:t>
      </w:r>
    </w:p>
    <w:p w14:paraId="46D8CB4C" w14:textId="77777777" w:rsidR="00123F7C" w:rsidRPr="007E15AA" w:rsidRDefault="00123F7C" w:rsidP="00CA6B87">
      <w:pPr>
        <w:jc w:val="center"/>
        <w:rPr>
          <w:snapToGrid w:val="0"/>
          <w:kern w:val="22"/>
          <w:szCs w:val="22"/>
        </w:rPr>
      </w:pPr>
    </w:p>
    <w:sectPr w:rsidR="00123F7C" w:rsidRPr="007E15AA" w:rsidSect="00CA6B87">
      <w:headerReference w:type="even" r:id="rId11"/>
      <w:headerReference w:type="default" r:id="rId12"/>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421C" w14:textId="77777777" w:rsidR="006A145D" w:rsidRDefault="006A145D">
      <w:r>
        <w:separator/>
      </w:r>
    </w:p>
  </w:endnote>
  <w:endnote w:type="continuationSeparator" w:id="0">
    <w:p w14:paraId="32B38131" w14:textId="77777777" w:rsidR="006A145D" w:rsidRDefault="006A1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18E9E" w14:textId="77777777" w:rsidR="006A145D" w:rsidRDefault="006A145D">
      <w:r>
        <w:separator/>
      </w:r>
    </w:p>
  </w:footnote>
  <w:footnote w:type="continuationSeparator" w:id="0">
    <w:p w14:paraId="6F6C4E34" w14:textId="77777777" w:rsidR="006A145D" w:rsidRDefault="006A145D">
      <w:r>
        <w:continuationSeparator/>
      </w:r>
    </w:p>
  </w:footnote>
  <w:footnote w:id="1">
    <w:p w14:paraId="12426503" w14:textId="77777777" w:rsidR="00207003" w:rsidRPr="007E15AA" w:rsidRDefault="00207003" w:rsidP="007E15AA">
      <w:pPr>
        <w:pStyle w:val="FootnoteText"/>
        <w:ind w:firstLine="0"/>
        <w:jc w:val="left"/>
        <w:rPr>
          <w:noProof/>
          <w:snapToGrid w:val="0"/>
          <w:kern w:val="18"/>
          <w:szCs w:val="18"/>
        </w:rPr>
      </w:pPr>
      <w:r w:rsidRPr="007E15AA">
        <w:rPr>
          <w:rStyle w:val="FootnoteReference"/>
          <w:noProof/>
          <w:snapToGrid w:val="0"/>
          <w:kern w:val="18"/>
          <w:szCs w:val="18"/>
          <w:u w:val="none"/>
          <w:vertAlign w:val="superscript"/>
        </w:rPr>
        <w:footnoteRef/>
      </w:r>
      <w:r w:rsidRPr="007E15AA">
        <w:rPr>
          <w:noProof/>
          <w:snapToGrid w:val="0"/>
          <w:kern w:val="18"/>
          <w:szCs w:val="18"/>
        </w:rPr>
        <w:t xml:space="preserve"> UNEP/CBD/COP/13/3.</w:t>
      </w:r>
    </w:p>
  </w:footnote>
  <w:footnote w:id="2">
    <w:p w14:paraId="1829E4AE" w14:textId="77777777" w:rsidR="00C70090" w:rsidRPr="007E15AA" w:rsidRDefault="00C70090" w:rsidP="007E15AA">
      <w:pPr>
        <w:pStyle w:val="FootnoteText"/>
        <w:ind w:firstLine="0"/>
        <w:jc w:val="left"/>
        <w:rPr>
          <w:snapToGrid w:val="0"/>
          <w:kern w:val="18"/>
          <w:szCs w:val="18"/>
          <w:lang w:val="en-CA"/>
        </w:rPr>
      </w:pPr>
      <w:r w:rsidRPr="007E15AA">
        <w:rPr>
          <w:rStyle w:val="FootnoteReference"/>
          <w:snapToGrid w:val="0"/>
          <w:kern w:val="18"/>
          <w:szCs w:val="18"/>
          <w:u w:val="none"/>
          <w:vertAlign w:val="superscript"/>
        </w:rPr>
        <w:footnoteRef/>
      </w:r>
      <w:r w:rsidRPr="007E15AA">
        <w:rPr>
          <w:snapToGrid w:val="0"/>
          <w:kern w:val="18"/>
          <w:szCs w:val="18"/>
          <w:vertAlign w:val="superscript"/>
        </w:rPr>
        <w:t xml:space="preserve"> </w:t>
      </w:r>
      <w:r w:rsidR="00085A23" w:rsidRPr="00932FCB">
        <w:rPr>
          <w:snapToGrid w:val="0"/>
          <w:kern w:val="18"/>
          <w:szCs w:val="18"/>
          <w:lang w:val="en-CA"/>
        </w:rPr>
        <w:t>UNEP/CBD/COP/13/17</w:t>
      </w:r>
      <w:r w:rsidR="00085A23" w:rsidRPr="00DB7439">
        <w:rPr>
          <w:snapToGrid w:val="0"/>
          <w:kern w:val="18"/>
          <w:szCs w:val="18"/>
          <w:lang w:val="en-CA"/>
        </w:rPr>
        <w:t>, annex I</w:t>
      </w:r>
      <w:r w:rsidR="00085A23">
        <w:rPr>
          <w:snapToGrid w:val="0"/>
          <w:kern w:val="18"/>
          <w:szCs w:val="18"/>
          <w:lang w:val="en-CA"/>
        </w:rPr>
        <w:t xml:space="preserve"> “</w:t>
      </w:r>
      <w:r w:rsidR="009B09C2">
        <w:rPr>
          <w:snapToGrid w:val="0"/>
          <w:kern w:val="18"/>
          <w:szCs w:val="18"/>
          <w:lang w:val="en-CA"/>
        </w:rPr>
        <w:t>A Glossary of relevant key terms and concepts to be used within the c</w:t>
      </w:r>
      <w:r w:rsidR="00085A23" w:rsidRPr="00932FCB">
        <w:rPr>
          <w:snapToGrid w:val="0"/>
          <w:kern w:val="18"/>
          <w:szCs w:val="18"/>
          <w:lang w:val="en-CA"/>
        </w:rPr>
        <w:t>ontext of Article 8(</w:t>
      </w:r>
      <w:r w:rsidR="00085A23">
        <w:rPr>
          <w:snapToGrid w:val="0"/>
          <w:kern w:val="18"/>
          <w:szCs w:val="18"/>
          <w:lang w:val="en-CA"/>
        </w:rPr>
        <w:t>j</w:t>
      </w:r>
      <w:r w:rsidR="009B09C2">
        <w:rPr>
          <w:snapToGrid w:val="0"/>
          <w:kern w:val="18"/>
          <w:szCs w:val="18"/>
          <w:lang w:val="en-CA"/>
        </w:rPr>
        <w:t>) and related p</w:t>
      </w:r>
      <w:r w:rsidR="00085A23" w:rsidRPr="00932FCB">
        <w:rPr>
          <w:snapToGrid w:val="0"/>
          <w:kern w:val="18"/>
          <w:szCs w:val="18"/>
          <w:lang w:val="en-CA"/>
        </w:rPr>
        <w:t>rovisions</w:t>
      </w:r>
      <w:r w:rsidR="00085A23">
        <w:rPr>
          <w:snapToGrid w:val="0"/>
          <w:kern w:val="18"/>
          <w:szCs w:val="18"/>
          <w:lang w:val="en-CA"/>
        </w:rPr>
        <w:t>”</w:t>
      </w:r>
      <w:r w:rsidRPr="007E15AA">
        <w:rPr>
          <w:snapToGrid w:val="0"/>
          <w:kern w:val="18"/>
          <w:szCs w:val="18"/>
          <w:lang w:val="en-CA"/>
        </w:rPr>
        <w:t>.</w:t>
      </w:r>
    </w:p>
  </w:footnote>
  <w:footnote w:id="3">
    <w:p w14:paraId="1A36B0B8" w14:textId="77777777" w:rsidR="00123F7C" w:rsidRPr="007E15AA" w:rsidRDefault="00123F7C" w:rsidP="00E25031">
      <w:pPr>
        <w:pStyle w:val="FootnoteText"/>
        <w:ind w:firstLine="0"/>
        <w:jc w:val="left"/>
        <w:rPr>
          <w:noProof/>
          <w:snapToGrid w:val="0"/>
          <w:kern w:val="18"/>
          <w:szCs w:val="18"/>
        </w:rPr>
      </w:pPr>
      <w:r w:rsidRPr="007E15AA">
        <w:rPr>
          <w:rStyle w:val="FootnoteReference"/>
          <w:snapToGrid w:val="0"/>
          <w:kern w:val="18"/>
          <w:szCs w:val="18"/>
          <w:u w:val="none"/>
          <w:vertAlign w:val="superscript"/>
        </w:rPr>
        <w:footnoteRef/>
      </w:r>
      <w:r w:rsidRPr="007E15AA">
        <w:rPr>
          <w:rStyle w:val="FootnoteReference"/>
          <w:snapToGrid w:val="0"/>
          <w:kern w:val="18"/>
          <w:szCs w:val="18"/>
          <w:u w:val="none"/>
          <w:vertAlign w:val="superscript"/>
        </w:rPr>
        <w:t xml:space="preserve"> </w:t>
      </w:r>
      <w:r w:rsidRPr="007E15AA">
        <w:rPr>
          <w:noProof/>
          <w:snapToGrid w:val="0"/>
          <w:kern w:val="18"/>
          <w:szCs w:val="18"/>
        </w:rPr>
        <w:t xml:space="preserve">See </w:t>
      </w:r>
      <w:r w:rsidRPr="007E15AA">
        <w:rPr>
          <w:i/>
          <w:iCs/>
          <w:noProof/>
          <w:snapToGrid w:val="0"/>
          <w:kern w:val="18"/>
          <w:szCs w:val="18"/>
        </w:rPr>
        <w:t>Official Records of the Economic and Social Council, 2011, Supplement No. 23</w:t>
      </w:r>
      <w:r w:rsidRPr="007E15AA">
        <w:rPr>
          <w:noProof/>
          <w:snapToGrid w:val="0"/>
          <w:kern w:val="18"/>
          <w:szCs w:val="18"/>
        </w:rPr>
        <w:t xml:space="preserve"> (E/2011/43</w:t>
      </w:r>
      <w:r w:rsidRPr="007E15AA">
        <w:rPr>
          <w:noProof/>
          <w:snapToGrid w:val="0"/>
          <w:kern w:val="18"/>
          <w:szCs w:val="18"/>
        </w:rPr>
        <w:noBreakHyphen/>
        <w:t xml:space="preserve">E/C.19/2011/14), available at </w:t>
      </w:r>
      <w:hyperlink r:id="rId1" w:history="1">
        <w:r w:rsidRPr="007E15AA">
          <w:rPr>
            <w:rStyle w:val="Hyperlink"/>
            <w:noProof/>
            <w:snapToGrid w:val="0"/>
            <w:kern w:val="18"/>
            <w:szCs w:val="18"/>
          </w:rPr>
          <w:t>http://www.un.org/Docs/journal/asp/ws.asp?m=E/C.19/2011/14</w:t>
        </w:r>
      </w:hyperlink>
      <w:r w:rsidRPr="007E15AA">
        <w:rPr>
          <w:noProof/>
          <w:snapToGrid w:val="0"/>
          <w:kern w:val="18"/>
          <w:szCs w:val="18"/>
        </w:rPr>
        <w:t xml:space="preserve">, and Corr.1, available at </w:t>
      </w:r>
      <w:hyperlink r:id="rId2" w:history="1">
        <w:r w:rsidRPr="007E15AA">
          <w:rPr>
            <w:rStyle w:val="Hyperlink"/>
            <w:noProof/>
            <w:snapToGrid w:val="0"/>
            <w:kern w:val="18"/>
            <w:szCs w:val="18"/>
          </w:rPr>
          <w:t>http://www.un.org/Docs/journal/asp/ws.asp?m=E/C.19/2011/14/Corr.1</w:t>
        </w:r>
      </w:hyperlink>
      <w:r w:rsidRPr="007E15AA">
        <w:rPr>
          <w:noProof/>
          <w:snapToGrid w:val="0"/>
          <w:kern w:val="18"/>
          <w:szCs w:val="18"/>
        </w:rPr>
        <w:t>.</w:t>
      </w:r>
    </w:p>
  </w:footnote>
  <w:footnote w:id="4">
    <w:p w14:paraId="3F263D97" w14:textId="77777777" w:rsidR="00123F7C" w:rsidRPr="007E15AA" w:rsidRDefault="00123F7C" w:rsidP="00DE7822">
      <w:pPr>
        <w:pStyle w:val="FootnoteText"/>
        <w:ind w:firstLine="0"/>
        <w:jc w:val="left"/>
        <w:rPr>
          <w:noProof/>
          <w:snapToGrid w:val="0"/>
          <w:kern w:val="18"/>
          <w:szCs w:val="18"/>
        </w:rPr>
      </w:pPr>
      <w:r w:rsidRPr="007E15AA">
        <w:rPr>
          <w:rStyle w:val="FootnoteReference"/>
          <w:snapToGrid w:val="0"/>
          <w:kern w:val="18"/>
          <w:szCs w:val="18"/>
          <w:u w:val="none"/>
          <w:vertAlign w:val="superscript"/>
        </w:rPr>
        <w:footnoteRef/>
      </w:r>
      <w:r w:rsidRPr="007E15AA">
        <w:rPr>
          <w:noProof/>
          <w:snapToGrid w:val="0"/>
          <w:kern w:val="18"/>
          <w:szCs w:val="18"/>
        </w:rPr>
        <w:t xml:space="preserve"> Ibid.</w:t>
      </w:r>
      <w:r w:rsidRPr="007E15AA">
        <w:rPr>
          <w:i/>
          <w:iCs/>
          <w:noProof/>
          <w:snapToGrid w:val="0"/>
          <w:kern w:val="18"/>
          <w:szCs w:val="18"/>
        </w:rPr>
        <w:t>, 2014, Supplement No. 23</w:t>
      </w:r>
      <w:r w:rsidRPr="007E15AA">
        <w:rPr>
          <w:noProof/>
          <w:snapToGrid w:val="0"/>
          <w:kern w:val="18"/>
          <w:szCs w:val="18"/>
        </w:rPr>
        <w:t xml:space="preserve"> (E/2014/43-E/C.19/2014/11), available at </w:t>
      </w:r>
      <w:hyperlink r:id="rId3" w:history="1">
        <w:r w:rsidRPr="007E15AA">
          <w:rPr>
            <w:rStyle w:val="Hyperlink"/>
            <w:noProof/>
            <w:snapToGrid w:val="0"/>
            <w:kern w:val="18"/>
            <w:szCs w:val="18"/>
          </w:rPr>
          <w:t>http://www.un.org/Docs/journal/asp/ws.asp?m=E/C.19/2014/11</w:t>
        </w:r>
      </w:hyperlink>
      <w:r w:rsidRPr="007E15AA">
        <w:rPr>
          <w:noProof/>
          <w:snapToGrid w:val="0"/>
          <w:kern w:val="18"/>
          <w:szCs w:val="18"/>
        </w:rPr>
        <w:t xml:space="preserve">, and Corr.1, available at </w:t>
      </w:r>
      <w:hyperlink r:id="rId4" w:history="1">
        <w:r w:rsidRPr="007E15AA">
          <w:rPr>
            <w:rStyle w:val="Hyperlink"/>
            <w:noProof/>
            <w:snapToGrid w:val="0"/>
            <w:kern w:val="18"/>
            <w:szCs w:val="18"/>
          </w:rPr>
          <w:t>http://www.un.org/Docs/journal/asp/ws.asp?m=E/2014/43/Corr.1</w:t>
        </w:r>
      </w:hyperlink>
      <w:r w:rsidRPr="007E15AA">
        <w:rPr>
          <w:noProof/>
          <w:snapToGrid w:val="0"/>
          <w:kern w:val="18"/>
          <w:szCs w:val="18"/>
        </w:rPr>
        <w:t>.</w:t>
      </w:r>
    </w:p>
  </w:footnote>
  <w:footnote w:id="5">
    <w:p w14:paraId="39158CEB" w14:textId="77777777" w:rsidR="00123F7C" w:rsidRPr="007E15AA" w:rsidRDefault="00123F7C" w:rsidP="00DE7822">
      <w:pPr>
        <w:pStyle w:val="FootnoteText"/>
        <w:ind w:firstLine="0"/>
        <w:jc w:val="left"/>
        <w:rPr>
          <w:noProof/>
          <w:snapToGrid w:val="0"/>
          <w:kern w:val="18"/>
          <w:szCs w:val="18"/>
        </w:rPr>
      </w:pPr>
      <w:r w:rsidRPr="007E15AA">
        <w:rPr>
          <w:rStyle w:val="FootnoteReference"/>
          <w:rFonts w:eastAsia="Batang"/>
          <w:iCs/>
          <w:snapToGrid w:val="0"/>
          <w:kern w:val="18"/>
          <w:szCs w:val="18"/>
          <w:vertAlign w:val="superscript"/>
          <w:lang w:eastAsia="ja-JP" w:bidi="th-TH"/>
        </w:rPr>
        <w:footnoteRef/>
      </w:r>
      <w:r w:rsidRPr="007E15AA">
        <w:rPr>
          <w:noProof/>
          <w:snapToGrid w:val="0"/>
          <w:kern w:val="18"/>
          <w:szCs w:val="18"/>
        </w:rPr>
        <w:t xml:space="preserve"> Ibid., </w:t>
      </w:r>
      <w:r w:rsidRPr="007E15AA">
        <w:rPr>
          <w:i/>
          <w:iCs/>
          <w:noProof/>
          <w:snapToGrid w:val="0"/>
          <w:kern w:val="18"/>
          <w:szCs w:val="18"/>
        </w:rPr>
        <w:t>2015, Supplement No. 23</w:t>
      </w:r>
      <w:r w:rsidRPr="007E15AA">
        <w:rPr>
          <w:noProof/>
          <w:snapToGrid w:val="0"/>
          <w:kern w:val="18"/>
          <w:szCs w:val="18"/>
        </w:rPr>
        <w:t xml:space="preserve"> (E/2015/43-E/C.19/2015/10), available at </w:t>
      </w:r>
      <w:hyperlink r:id="rId5" w:history="1">
        <w:r w:rsidRPr="007E15AA">
          <w:rPr>
            <w:rStyle w:val="Hyperlink"/>
            <w:noProof/>
            <w:snapToGrid w:val="0"/>
            <w:kern w:val="18"/>
            <w:szCs w:val="18"/>
          </w:rPr>
          <w:t>http://www.un.org/Docs/journal/asp/ws.asp?m=E/2015/43</w:t>
        </w:r>
      </w:hyperlink>
      <w:r w:rsidRPr="007E15AA">
        <w:rPr>
          <w:noProof/>
          <w:snapToGrid w:val="0"/>
          <w:kern w:val="18"/>
          <w:szCs w:val="18"/>
        </w:rPr>
        <w:t>.</w:t>
      </w:r>
    </w:p>
  </w:footnote>
  <w:footnote w:id="6">
    <w:p w14:paraId="0ACBDCA8" w14:textId="77777777" w:rsidR="00123F7C" w:rsidRPr="00E95044" w:rsidRDefault="00123F7C" w:rsidP="007E15AA">
      <w:pPr>
        <w:keepLines/>
        <w:kinsoku w:val="0"/>
        <w:overflowPunct w:val="0"/>
        <w:autoSpaceDE w:val="0"/>
        <w:autoSpaceDN w:val="0"/>
        <w:spacing w:after="60"/>
        <w:jc w:val="left"/>
        <w:rPr>
          <w:snapToGrid w:val="0"/>
          <w:kern w:val="18"/>
          <w:sz w:val="18"/>
          <w:szCs w:val="18"/>
        </w:rPr>
      </w:pPr>
      <w:r w:rsidRPr="007E15AA">
        <w:rPr>
          <w:rStyle w:val="FootnoteReference"/>
          <w:snapToGrid w:val="0"/>
          <w:kern w:val="18"/>
          <w:szCs w:val="18"/>
          <w:u w:val="none"/>
          <w:vertAlign w:val="superscript"/>
        </w:rPr>
        <w:footnoteRef/>
      </w:r>
      <w:r w:rsidRPr="00052048">
        <w:rPr>
          <w:snapToGrid w:val="0"/>
          <w:kern w:val="18"/>
          <w:sz w:val="18"/>
          <w:szCs w:val="18"/>
        </w:rPr>
        <w:t xml:space="preserve"> In the local traditional language, </w:t>
      </w:r>
      <w:r w:rsidRPr="00052048">
        <w:rPr>
          <w:noProof/>
          <w:snapToGrid w:val="0"/>
          <w:kern w:val="18"/>
          <w:sz w:val="18"/>
          <w:szCs w:val="18"/>
        </w:rPr>
        <w:t>Maya Kaqchikel</w:t>
      </w:r>
      <w:r w:rsidRPr="00C0576E">
        <w:rPr>
          <w:snapToGrid w:val="0"/>
          <w:kern w:val="18"/>
          <w:sz w:val="18"/>
          <w:szCs w:val="18"/>
        </w:rPr>
        <w:t>, this expression means “t</w:t>
      </w:r>
      <w:r w:rsidRPr="00E95044">
        <w:rPr>
          <w:snapToGrid w:val="0"/>
          <w:kern w:val="18"/>
          <w:sz w:val="18"/>
          <w:szCs w:val="18"/>
        </w:rPr>
        <w:t>he significance of returning to the place of origin”.</w:t>
      </w:r>
    </w:p>
  </w:footnote>
  <w:footnote w:id="7">
    <w:p w14:paraId="49DCBEDF" w14:textId="77777777" w:rsidR="00123F7C" w:rsidRPr="00797A60" w:rsidRDefault="00123F7C" w:rsidP="00E25031">
      <w:pPr>
        <w:pStyle w:val="FootnoteText"/>
        <w:kinsoku w:val="0"/>
        <w:overflowPunct w:val="0"/>
        <w:autoSpaceDE w:val="0"/>
        <w:autoSpaceDN w:val="0"/>
        <w:ind w:firstLine="0"/>
        <w:jc w:val="left"/>
        <w:rPr>
          <w:snapToGrid w:val="0"/>
          <w:kern w:val="18"/>
          <w:szCs w:val="18"/>
        </w:rPr>
      </w:pPr>
      <w:r w:rsidRPr="00445293">
        <w:rPr>
          <w:rStyle w:val="FootnoteReference"/>
          <w:snapToGrid w:val="0"/>
          <w:kern w:val="18"/>
          <w:szCs w:val="18"/>
          <w:u w:val="none"/>
          <w:vertAlign w:val="superscript"/>
        </w:rPr>
        <w:footnoteRef/>
      </w:r>
      <w:r w:rsidRPr="00920730">
        <w:rPr>
          <w:snapToGrid w:val="0"/>
          <w:kern w:val="18"/>
          <w:szCs w:val="18"/>
        </w:rPr>
        <w:t xml:space="preserve"> </w:t>
      </w:r>
      <w:r w:rsidRPr="00A86956">
        <w:rPr>
          <w:iCs/>
          <w:snapToGrid w:val="0"/>
          <w:kern w:val="18"/>
          <w:szCs w:val="18"/>
          <w:lang w:eastAsia="x-none"/>
        </w:rPr>
        <w:t>May include entities such as museums, universities, herbaria and botanical and zoological gardens, data-bases, registers, gene-banks, libraries, archives and information services, public or private co</w:t>
      </w:r>
      <w:r w:rsidRPr="00711D27">
        <w:rPr>
          <w:iCs/>
          <w:snapToGrid w:val="0"/>
          <w:kern w:val="18"/>
          <w:szCs w:val="18"/>
          <w:lang w:eastAsia="x-none"/>
        </w:rPr>
        <w:t>llections and other entities storing or housing traditional knowledge and related information.</w:t>
      </w:r>
    </w:p>
  </w:footnote>
  <w:footnote w:id="8">
    <w:p w14:paraId="34934070" w14:textId="77777777" w:rsidR="00123F7C" w:rsidRPr="002D38DE" w:rsidRDefault="00123F7C" w:rsidP="00DE7822">
      <w:pPr>
        <w:pStyle w:val="FootnoteText"/>
        <w:ind w:firstLine="0"/>
        <w:jc w:val="left"/>
        <w:rPr>
          <w:snapToGrid w:val="0"/>
          <w:kern w:val="18"/>
          <w:szCs w:val="18"/>
          <w:lang w:val="en-US"/>
        </w:rPr>
      </w:pPr>
      <w:r w:rsidRPr="002D38DE">
        <w:rPr>
          <w:rStyle w:val="FootnoteReference"/>
          <w:snapToGrid w:val="0"/>
          <w:kern w:val="18"/>
          <w:szCs w:val="18"/>
          <w:u w:val="none"/>
          <w:vertAlign w:val="superscript"/>
        </w:rPr>
        <w:footnoteRef/>
      </w:r>
      <w:r w:rsidRPr="002D38DE">
        <w:rPr>
          <w:snapToGrid w:val="0"/>
          <w:kern w:val="18"/>
          <w:szCs w:val="18"/>
          <w:lang w:val="en-US"/>
        </w:rPr>
        <w:t xml:space="preserve"> UNEP/CBD/WG8J/9/INF/4.</w:t>
      </w:r>
    </w:p>
  </w:footnote>
  <w:footnote w:id="9">
    <w:p w14:paraId="101BD0D9" w14:textId="77777777" w:rsidR="00123F7C" w:rsidRPr="00DE7822" w:rsidRDefault="00123F7C" w:rsidP="00DE7822">
      <w:pPr>
        <w:pStyle w:val="FootnoteText"/>
        <w:ind w:firstLine="0"/>
        <w:jc w:val="left"/>
        <w:rPr>
          <w:snapToGrid w:val="0"/>
          <w:kern w:val="18"/>
          <w:szCs w:val="18"/>
        </w:rPr>
      </w:pPr>
      <w:r w:rsidRPr="00E25031">
        <w:rPr>
          <w:rStyle w:val="FootnoteReference"/>
          <w:snapToGrid w:val="0"/>
          <w:kern w:val="18"/>
          <w:szCs w:val="18"/>
          <w:u w:val="none"/>
          <w:vertAlign w:val="superscript"/>
        </w:rPr>
        <w:footnoteRef/>
      </w:r>
      <w:r w:rsidRPr="00E25031">
        <w:rPr>
          <w:snapToGrid w:val="0"/>
          <w:kern w:val="18"/>
          <w:szCs w:val="18"/>
        </w:rPr>
        <w:t xml:space="preserve"> </w:t>
      </w:r>
      <w:r w:rsidRPr="00DE7822">
        <w:rPr>
          <w:rFonts w:eastAsia="MS Mincho"/>
          <w:snapToGrid w:val="0"/>
          <w:kern w:val="18"/>
          <w:szCs w:val="18"/>
        </w:rPr>
        <w:t>Decision X/42, annex.</w:t>
      </w:r>
    </w:p>
  </w:footnote>
  <w:footnote w:id="10">
    <w:p w14:paraId="1627C53D" w14:textId="77777777" w:rsidR="00123F7C" w:rsidRPr="00E25031" w:rsidRDefault="00123F7C" w:rsidP="00DE7822">
      <w:pPr>
        <w:pStyle w:val="FootnoteText"/>
        <w:ind w:firstLine="0"/>
        <w:jc w:val="left"/>
        <w:rPr>
          <w:snapToGrid w:val="0"/>
          <w:kern w:val="18"/>
          <w:szCs w:val="18"/>
        </w:rPr>
      </w:pPr>
      <w:r w:rsidRPr="00576CA1">
        <w:rPr>
          <w:rStyle w:val="FootnoteReference"/>
          <w:snapToGrid w:val="0"/>
          <w:kern w:val="18"/>
          <w:szCs w:val="18"/>
          <w:u w:val="none"/>
          <w:vertAlign w:val="superscript"/>
        </w:rPr>
        <w:footnoteRef/>
      </w:r>
      <w:r w:rsidRPr="00E25031">
        <w:rPr>
          <w:snapToGrid w:val="0"/>
          <w:kern w:val="18"/>
          <w:szCs w:val="18"/>
        </w:rPr>
        <w:t xml:space="preserve"> General Assembly resolution 61/295, annex.</w:t>
      </w:r>
    </w:p>
  </w:footnote>
  <w:footnote w:id="11">
    <w:p w14:paraId="0EC675AD" w14:textId="77777777" w:rsidR="00123F7C" w:rsidRPr="00DE7822" w:rsidRDefault="00123F7C" w:rsidP="00DE7822">
      <w:pPr>
        <w:pStyle w:val="FootnoteText"/>
        <w:kinsoku w:val="0"/>
        <w:overflowPunct w:val="0"/>
        <w:autoSpaceDE w:val="0"/>
        <w:autoSpaceDN w:val="0"/>
        <w:ind w:firstLine="0"/>
        <w:jc w:val="left"/>
        <w:rPr>
          <w:noProof/>
          <w:snapToGrid w:val="0"/>
          <w:kern w:val="18"/>
          <w:szCs w:val="18"/>
        </w:rPr>
      </w:pPr>
      <w:r w:rsidRPr="00576CA1">
        <w:rPr>
          <w:rStyle w:val="FootnoteReference"/>
          <w:snapToGrid w:val="0"/>
          <w:kern w:val="18"/>
          <w:szCs w:val="18"/>
          <w:u w:val="none"/>
          <w:vertAlign w:val="superscript"/>
        </w:rPr>
        <w:footnoteRef/>
      </w:r>
      <w:r w:rsidRPr="00E25031">
        <w:rPr>
          <w:snapToGrid w:val="0"/>
          <w:kern w:val="18"/>
          <w:szCs w:val="18"/>
        </w:rPr>
        <w:t xml:space="preserve"> </w:t>
      </w:r>
      <w:r w:rsidRPr="00DE7822">
        <w:rPr>
          <w:noProof/>
          <w:snapToGrid w:val="0"/>
          <w:kern w:val="18"/>
          <w:szCs w:val="18"/>
        </w:rPr>
        <w:t>Including subnational governments and government departments, which may hold indigenous and/or local community traditional knowledge and related information relevant to the conservation and sustainable use of biological diversity.</w:t>
      </w:r>
    </w:p>
  </w:footnote>
  <w:footnote w:id="12">
    <w:p w14:paraId="6E9D3062" w14:textId="77777777" w:rsidR="00123F7C" w:rsidRPr="00DE7822" w:rsidRDefault="00123F7C" w:rsidP="00DE7822">
      <w:pPr>
        <w:pStyle w:val="FootnoteText"/>
        <w:kinsoku w:val="0"/>
        <w:overflowPunct w:val="0"/>
        <w:autoSpaceDE w:val="0"/>
        <w:autoSpaceDN w:val="0"/>
        <w:ind w:firstLine="0"/>
        <w:jc w:val="left"/>
        <w:rPr>
          <w:snapToGrid w:val="0"/>
          <w:kern w:val="18"/>
          <w:szCs w:val="18"/>
        </w:rPr>
      </w:pPr>
      <w:r w:rsidRPr="00576CA1">
        <w:rPr>
          <w:rStyle w:val="FootnoteReference"/>
          <w:snapToGrid w:val="0"/>
          <w:kern w:val="18"/>
          <w:szCs w:val="18"/>
          <w:u w:val="none"/>
          <w:vertAlign w:val="superscript"/>
        </w:rPr>
        <w:footnoteRef/>
      </w:r>
      <w:r w:rsidRPr="00E25031">
        <w:rPr>
          <w:snapToGrid w:val="0"/>
          <w:kern w:val="18"/>
          <w:szCs w:val="18"/>
        </w:rPr>
        <w:t xml:space="preserve"> Related information could include information on where, when and from whom the tradition</w:t>
      </w:r>
      <w:r w:rsidRPr="00DE7822">
        <w:rPr>
          <w:snapToGrid w:val="0"/>
          <w:kern w:val="18"/>
          <w:szCs w:val="18"/>
        </w:rPr>
        <w:t>al knowledge was collected and for what purpose, when it is not confidential.</w:t>
      </w:r>
    </w:p>
  </w:footnote>
  <w:footnote w:id="13">
    <w:p w14:paraId="1F5604D5" w14:textId="77777777" w:rsidR="00123F7C" w:rsidRPr="000400E7" w:rsidRDefault="00123F7C" w:rsidP="00DE7822">
      <w:pPr>
        <w:pStyle w:val="FootnoteText"/>
        <w:kinsoku w:val="0"/>
        <w:overflowPunct w:val="0"/>
        <w:autoSpaceDE w:val="0"/>
        <w:autoSpaceDN w:val="0"/>
        <w:ind w:firstLine="0"/>
        <w:jc w:val="left"/>
        <w:rPr>
          <w:snapToGrid w:val="0"/>
          <w:kern w:val="18"/>
          <w:szCs w:val="18"/>
        </w:rPr>
      </w:pPr>
      <w:r w:rsidRPr="000400E7">
        <w:rPr>
          <w:rStyle w:val="FootnoteReference"/>
          <w:snapToGrid w:val="0"/>
          <w:kern w:val="18"/>
          <w:szCs w:val="18"/>
          <w:u w:val="none"/>
          <w:vertAlign w:val="superscript"/>
        </w:rPr>
        <w:footnoteRef/>
      </w:r>
      <w:r w:rsidRPr="000400E7">
        <w:rPr>
          <w:snapToGrid w:val="0"/>
          <w:kern w:val="18"/>
          <w:szCs w:val="18"/>
        </w:rPr>
        <w:t xml:space="preserve"> See decision X/42, available at </w:t>
      </w:r>
      <w:hyperlink r:id="rId6" w:history="1">
        <w:r w:rsidRPr="007E15AA">
          <w:rPr>
            <w:rStyle w:val="Hyperlink"/>
            <w:snapToGrid w:val="0"/>
            <w:kern w:val="18"/>
            <w:szCs w:val="18"/>
          </w:rPr>
          <w:t>https://www.cbd.int/decision/cop/default.shtml?id=12308</w:t>
        </w:r>
      </w:hyperlink>
      <w:r w:rsidRPr="000400E7">
        <w:rPr>
          <w:snapToGrid w:val="0"/>
          <w:kern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B311" w14:textId="77777777" w:rsidR="00736BC2" w:rsidRPr="007E15AA" w:rsidRDefault="00736BC2" w:rsidP="007E15AA">
    <w:pPr>
      <w:pStyle w:val="Header"/>
      <w:tabs>
        <w:tab w:val="clear" w:pos="4320"/>
        <w:tab w:val="clear" w:pos="8640"/>
      </w:tabs>
      <w:jc w:val="left"/>
      <w:rPr>
        <w:noProof/>
        <w:kern w:val="22"/>
      </w:rPr>
    </w:pPr>
    <w:r w:rsidRPr="007E15AA">
      <w:rPr>
        <w:noProof/>
        <w:kern w:val="22"/>
      </w:rPr>
      <w:t>CBD/</w:t>
    </w:r>
    <w:r w:rsidR="00A54B16">
      <w:rPr>
        <w:noProof/>
        <w:kern w:val="22"/>
      </w:rPr>
      <w:t>COP/</w:t>
    </w:r>
    <w:r w:rsidR="00502FCB" w:rsidRPr="007E15AA">
      <w:rPr>
        <w:noProof/>
        <w:kern w:val="22"/>
      </w:rPr>
      <w:t>DEC/XIII/19</w:t>
    </w:r>
  </w:p>
  <w:p w14:paraId="7AB363B8" w14:textId="77777777" w:rsidR="00736BC2" w:rsidRPr="007E15AA" w:rsidRDefault="00736BC2" w:rsidP="007E15AA">
    <w:pPr>
      <w:pStyle w:val="Header"/>
      <w:tabs>
        <w:tab w:val="clear" w:pos="4320"/>
        <w:tab w:val="clear" w:pos="8640"/>
      </w:tabs>
      <w:jc w:val="left"/>
      <w:rPr>
        <w:rStyle w:val="PageNumber"/>
        <w:noProof/>
        <w:kern w:val="22"/>
      </w:rPr>
    </w:pPr>
    <w:r w:rsidRPr="007E15AA">
      <w:rPr>
        <w:noProof/>
        <w:kern w:val="22"/>
      </w:rPr>
      <w:t xml:space="preserve">Page </w:t>
    </w:r>
    <w:r w:rsidRPr="007E15AA">
      <w:rPr>
        <w:rStyle w:val="PageNumber"/>
        <w:noProof/>
        <w:kern w:val="22"/>
      </w:rPr>
      <w:fldChar w:fldCharType="begin"/>
    </w:r>
    <w:r w:rsidRPr="007E15AA">
      <w:rPr>
        <w:rStyle w:val="PageNumber"/>
        <w:noProof/>
        <w:kern w:val="22"/>
      </w:rPr>
      <w:instrText xml:space="preserve"> PAGE </w:instrText>
    </w:r>
    <w:r w:rsidRPr="007E15AA">
      <w:rPr>
        <w:rStyle w:val="PageNumber"/>
        <w:noProof/>
        <w:kern w:val="22"/>
      </w:rPr>
      <w:fldChar w:fldCharType="separate"/>
    </w:r>
    <w:r w:rsidR="00C76B40">
      <w:rPr>
        <w:rStyle w:val="PageNumber"/>
        <w:noProof/>
        <w:kern w:val="22"/>
      </w:rPr>
      <w:t>6</w:t>
    </w:r>
    <w:r w:rsidRPr="007E15AA">
      <w:rPr>
        <w:rStyle w:val="PageNumber"/>
        <w:noProof/>
        <w:kern w:val="22"/>
      </w:rPr>
      <w:fldChar w:fldCharType="end"/>
    </w:r>
  </w:p>
  <w:p w14:paraId="4F059429" w14:textId="77777777" w:rsidR="00736BC2" w:rsidRPr="007E15AA" w:rsidRDefault="00736BC2" w:rsidP="007E15AA">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A389" w14:textId="77777777" w:rsidR="00736BC2" w:rsidRPr="007E15AA" w:rsidRDefault="00736BC2" w:rsidP="007E15AA">
    <w:pPr>
      <w:pStyle w:val="Header"/>
      <w:tabs>
        <w:tab w:val="clear" w:pos="4320"/>
        <w:tab w:val="clear" w:pos="8640"/>
      </w:tabs>
      <w:jc w:val="right"/>
      <w:rPr>
        <w:kern w:val="22"/>
      </w:rPr>
    </w:pPr>
    <w:r w:rsidRPr="007E15AA">
      <w:rPr>
        <w:kern w:val="22"/>
      </w:rPr>
      <w:t>CBD/</w:t>
    </w:r>
    <w:r w:rsidR="00CA6B87" w:rsidRPr="007E15AA">
      <w:rPr>
        <w:kern w:val="22"/>
      </w:rPr>
      <w:t>COP/</w:t>
    </w:r>
    <w:r w:rsidR="00502FCB" w:rsidRPr="007E15AA">
      <w:rPr>
        <w:kern w:val="22"/>
      </w:rPr>
      <w:t>DEC/XIII/19</w:t>
    </w:r>
  </w:p>
  <w:p w14:paraId="4A449935" w14:textId="77777777" w:rsidR="00736BC2" w:rsidRPr="007E15AA" w:rsidRDefault="00736BC2" w:rsidP="007E15AA">
    <w:pPr>
      <w:pStyle w:val="Header"/>
      <w:tabs>
        <w:tab w:val="clear" w:pos="4320"/>
        <w:tab w:val="clear" w:pos="8640"/>
      </w:tabs>
      <w:jc w:val="right"/>
      <w:rPr>
        <w:rStyle w:val="PageNumber"/>
        <w:kern w:val="22"/>
      </w:rPr>
    </w:pPr>
    <w:r w:rsidRPr="007E15AA">
      <w:rPr>
        <w:kern w:val="22"/>
      </w:rPr>
      <w:t xml:space="preserve">Page </w:t>
    </w:r>
    <w:r w:rsidRPr="007E15AA">
      <w:rPr>
        <w:rStyle w:val="PageNumber"/>
        <w:kern w:val="22"/>
      </w:rPr>
      <w:fldChar w:fldCharType="begin"/>
    </w:r>
    <w:r w:rsidRPr="007E15AA">
      <w:rPr>
        <w:rStyle w:val="PageNumber"/>
        <w:kern w:val="22"/>
      </w:rPr>
      <w:instrText xml:space="preserve"> PAGE </w:instrText>
    </w:r>
    <w:r w:rsidRPr="007E15AA">
      <w:rPr>
        <w:rStyle w:val="PageNumber"/>
        <w:kern w:val="22"/>
      </w:rPr>
      <w:fldChar w:fldCharType="separate"/>
    </w:r>
    <w:r w:rsidR="00C76B40">
      <w:rPr>
        <w:rStyle w:val="PageNumber"/>
        <w:noProof/>
        <w:kern w:val="22"/>
      </w:rPr>
      <w:t>5</w:t>
    </w:r>
    <w:r w:rsidRPr="007E15AA">
      <w:rPr>
        <w:rStyle w:val="PageNumber"/>
        <w:kern w:val="22"/>
      </w:rPr>
      <w:fldChar w:fldCharType="end"/>
    </w:r>
  </w:p>
  <w:p w14:paraId="44B6694F" w14:textId="77777777" w:rsidR="00736BC2" w:rsidRPr="007E15AA" w:rsidRDefault="00736BC2" w:rsidP="007E15AA">
    <w:pPr>
      <w:pStyle w:val="Header"/>
      <w:tabs>
        <w:tab w:val="clear" w:pos="4320"/>
        <w:tab w:val="clear" w:pos="8640"/>
      </w:tabs>
      <w:jc w:val="right"/>
      <w:rPr>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243"/>
    <w:multiLevelType w:val="hybridMultilevel"/>
    <w:tmpl w:val="6FC66380"/>
    <w:lvl w:ilvl="0" w:tplc="E2A8F182">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7413723">
    <w:abstractNumId w:val="8"/>
  </w:num>
  <w:num w:numId="2" w16cid:durableId="1961644803">
    <w:abstractNumId w:val="9"/>
  </w:num>
  <w:num w:numId="3" w16cid:durableId="1564297253">
    <w:abstractNumId w:val="7"/>
  </w:num>
  <w:num w:numId="4" w16cid:durableId="1731609708">
    <w:abstractNumId w:val="23"/>
  </w:num>
  <w:num w:numId="5" w16cid:durableId="467355499">
    <w:abstractNumId w:val="10"/>
  </w:num>
  <w:num w:numId="6" w16cid:durableId="387264191">
    <w:abstractNumId w:val="17"/>
  </w:num>
  <w:num w:numId="7" w16cid:durableId="573665278">
    <w:abstractNumId w:val="13"/>
  </w:num>
  <w:num w:numId="8" w16cid:durableId="795223586">
    <w:abstractNumId w:val="11"/>
  </w:num>
  <w:num w:numId="9" w16cid:durableId="550071058">
    <w:abstractNumId w:val="17"/>
  </w:num>
  <w:num w:numId="10" w16cid:durableId="1601791993">
    <w:abstractNumId w:val="16"/>
  </w:num>
  <w:num w:numId="11" w16cid:durableId="2014259695">
    <w:abstractNumId w:val="12"/>
  </w:num>
  <w:num w:numId="12" w16cid:durableId="2109738168">
    <w:abstractNumId w:val="5"/>
  </w:num>
  <w:num w:numId="13" w16cid:durableId="563680463">
    <w:abstractNumId w:val="15"/>
  </w:num>
  <w:num w:numId="14" w16cid:durableId="2061828222">
    <w:abstractNumId w:val="1"/>
  </w:num>
  <w:num w:numId="15" w16cid:durableId="453405937">
    <w:abstractNumId w:val="24"/>
  </w:num>
  <w:num w:numId="16" w16cid:durableId="549654504">
    <w:abstractNumId w:val="19"/>
  </w:num>
  <w:num w:numId="17" w16cid:durableId="1727294808">
    <w:abstractNumId w:val="4"/>
  </w:num>
  <w:num w:numId="18" w16cid:durableId="99880927">
    <w:abstractNumId w:val="17"/>
    <w:lvlOverride w:ilvl="0">
      <w:startOverride w:val="1"/>
    </w:lvlOverride>
    <w:lvlOverride w:ilvl="1">
      <w:startOverride w:val="1"/>
    </w:lvlOverride>
    <w:lvlOverride w:ilvl="2">
      <w:startOverride w:val="2"/>
    </w:lvlOverride>
  </w:num>
  <w:num w:numId="19" w16cid:durableId="465122107">
    <w:abstractNumId w:val="17"/>
    <w:lvlOverride w:ilvl="0">
      <w:startOverride w:val="1"/>
    </w:lvlOverride>
    <w:lvlOverride w:ilvl="1">
      <w:startOverride w:val="1"/>
    </w:lvlOverride>
    <w:lvlOverride w:ilvl="2">
      <w:startOverride w:val="3"/>
    </w:lvlOverride>
  </w:num>
  <w:num w:numId="20" w16cid:durableId="381559654">
    <w:abstractNumId w:val="3"/>
  </w:num>
  <w:num w:numId="21" w16cid:durableId="778791772">
    <w:abstractNumId w:val="20"/>
  </w:num>
  <w:num w:numId="22" w16cid:durableId="35082028">
    <w:abstractNumId w:val="18"/>
  </w:num>
  <w:num w:numId="23" w16cid:durableId="486868190">
    <w:abstractNumId w:val="6"/>
  </w:num>
  <w:num w:numId="24" w16cid:durableId="1875848537">
    <w:abstractNumId w:val="21"/>
  </w:num>
  <w:num w:numId="25" w16cid:durableId="2043675534">
    <w:abstractNumId w:val="22"/>
  </w:num>
  <w:num w:numId="26" w16cid:durableId="273562250">
    <w:abstractNumId w:val="14"/>
  </w:num>
  <w:num w:numId="27" w16cid:durableId="193463564">
    <w:abstractNumId w:val="17"/>
  </w:num>
  <w:num w:numId="28" w16cid:durableId="1131289350">
    <w:abstractNumId w:val="17"/>
  </w:num>
  <w:num w:numId="29" w16cid:durableId="2024892977">
    <w:abstractNumId w:val="17"/>
  </w:num>
  <w:num w:numId="30" w16cid:durableId="975110741">
    <w:abstractNumId w:val="17"/>
  </w:num>
  <w:num w:numId="31" w16cid:durableId="543716442">
    <w:abstractNumId w:val="2"/>
  </w:num>
  <w:num w:numId="32" w16cid:durableId="1791361535">
    <w:abstractNumId w:val="1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72143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400E7"/>
    <w:rsid w:val="00052048"/>
    <w:rsid w:val="000711E1"/>
    <w:rsid w:val="00071D8A"/>
    <w:rsid w:val="00082CD0"/>
    <w:rsid w:val="00085A23"/>
    <w:rsid w:val="000F63AB"/>
    <w:rsid w:val="00123F7C"/>
    <w:rsid w:val="001F7D41"/>
    <w:rsid w:val="00207003"/>
    <w:rsid w:val="00214F23"/>
    <w:rsid w:val="00231B14"/>
    <w:rsid w:val="002470E0"/>
    <w:rsid w:val="00254597"/>
    <w:rsid w:val="002D38DE"/>
    <w:rsid w:val="002E60A7"/>
    <w:rsid w:val="003034B3"/>
    <w:rsid w:val="003A7985"/>
    <w:rsid w:val="003D0E48"/>
    <w:rsid w:val="003D771B"/>
    <w:rsid w:val="003F6E44"/>
    <w:rsid w:val="00445293"/>
    <w:rsid w:val="004D5A9C"/>
    <w:rsid w:val="00502FCB"/>
    <w:rsid w:val="00576CA1"/>
    <w:rsid w:val="005955D2"/>
    <w:rsid w:val="00604CAF"/>
    <w:rsid w:val="006507F2"/>
    <w:rsid w:val="0065286E"/>
    <w:rsid w:val="006651ED"/>
    <w:rsid w:val="006A145D"/>
    <w:rsid w:val="00711D27"/>
    <w:rsid w:val="00730AE3"/>
    <w:rsid w:val="00736BC2"/>
    <w:rsid w:val="00754ADE"/>
    <w:rsid w:val="0079325E"/>
    <w:rsid w:val="00797A60"/>
    <w:rsid w:val="007B52EE"/>
    <w:rsid w:val="007E15AA"/>
    <w:rsid w:val="008130F7"/>
    <w:rsid w:val="008178D1"/>
    <w:rsid w:val="0087066A"/>
    <w:rsid w:val="00893123"/>
    <w:rsid w:val="008D6373"/>
    <w:rsid w:val="00920730"/>
    <w:rsid w:val="00985A7F"/>
    <w:rsid w:val="009B09C2"/>
    <w:rsid w:val="00A54B16"/>
    <w:rsid w:val="00A84807"/>
    <w:rsid w:val="00A86956"/>
    <w:rsid w:val="00B271A0"/>
    <w:rsid w:val="00BA1498"/>
    <w:rsid w:val="00BC2B14"/>
    <w:rsid w:val="00BD3B8B"/>
    <w:rsid w:val="00C0576E"/>
    <w:rsid w:val="00C31FC0"/>
    <w:rsid w:val="00C617C3"/>
    <w:rsid w:val="00C70090"/>
    <w:rsid w:val="00C76B40"/>
    <w:rsid w:val="00C77480"/>
    <w:rsid w:val="00CA6B87"/>
    <w:rsid w:val="00D86BB6"/>
    <w:rsid w:val="00DE7822"/>
    <w:rsid w:val="00E25031"/>
    <w:rsid w:val="00E55B3B"/>
    <w:rsid w:val="00E9344E"/>
    <w:rsid w:val="00E95044"/>
    <w:rsid w:val="00EA7525"/>
    <w:rsid w:val="00EE51DB"/>
    <w:rsid w:val="00F26A60"/>
    <w:rsid w:val="00F47B36"/>
    <w:rsid w:val="00FF22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6B84"/>
  <w15:chartTrackingRefBased/>
  <w15:docId w15:val="{1869E702-2D2F-E34F-A931-8E324EE0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semiHidden/>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semiHidden/>
    <w:rPr>
      <w:sz w:val="16"/>
    </w:rPr>
  </w:style>
  <w:style w:type="paragraph" w:styleId="CommentText">
    <w:name w:val="annotation text"/>
    <w:basedOn w:val="Normal"/>
    <w:link w:val="CommentTextChar"/>
    <w:semiHidden/>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sub-item">
    <w:name w:val="sub-item"/>
    <w:basedOn w:val="Normal"/>
    <w:qFormat/>
    <w:rsid w:val="003D771B"/>
    <w:pPr>
      <w:keepNext/>
      <w:spacing w:before="240" w:after="120"/>
      <w:ind w:hanging="11"/>
      <w:jc w:val="center"/>
    </w:pPr>
    <w:rPr>
      <w:b/>
      <w:kern w:val="22"/>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semiHidden/>
    <w:locked/>
    <w:rsid w:val="00207003"/>
    <w:rPr>
      <w:sz w:val="18"/>
      <w:szCs w:val="24"/>
      <w:lang w:val="en-GB"/>
    </w:rPr>
  </w:style>
  <w:style w:type="paragraph" w:styleId="BalloonText">
    <w:name w:val="Balloon Text"/>
    <w:basedOn w:val="Normal"/>
    <w:link w:val="BalloonTextChar"/>
    <w:uiPriority w:val="99"/>
    <w:semiHidden/>
    <w:unhideWhenUsed/>
    <w:rsid w:val="00082CD0"/>
    <w:rPr>
      <w:rFonts w:ascii="Tahoma" w:hAnsi="Tahoma" w:cs="Tahoma"/>
      <w:sz w:val="16"/>
      <w:szCs w:val="16"/>
    </w:rPr>
  </w:style>
  <w:style w:type="character" w:customStyle="1" w:styleId="BalloonTextChar">
    <w:name w:val="Balloon Text Char"/>
    <w:link w:val="BalloonText"/>
    <w:uiPriority w:val="99"/>
    <w:semiHidden/>
    <w:rsid w:val="00082CD0"/>
    <w:rPr>
      <w:rFonts w:ascii="Tahoma" w:hAnsi="Tahoma" w:cs="Tahoma"/>
      <w:sz w:val="16"/>
      <w:szCs w:val="16"/>
      <w:lang w:val="en-GB"/>
    </w:rPr>
  </w:style>
  <w:style w:type="paragraph" w:customStyle="1" w:styleId="Default">
    <w:name w:val="Default"/>
    <w:rsid w:val="00123F7C"/>
    <w:pPr>
      <w:autoSpaceDE w:val="0"/>
      <w:autoSpaceDN w:val="0"/>
      <w:adjustRightInd w:val="0"/>
    </w:pPr>
    <w:rPr>
      <w:rFonts w:ascii="Arial" w:eastAsia="Malgun Gothic" w:hAnsi="Arial" w:cs="Arial"/>
      <w:color w:val="000000"/>
      <w:sz w:val="24"/>
      <w:szCs w:val="24"/>
      <w:lang w:val="en-US"/>
    </w:rPr>
  </w:style>
  <w:style w:type="character" w:styleId="Hyperlink">
    <w:name w:val="Hyperlink"/>
    <w:uiPriority w:val="99"/>
    <w:unhideWhenUsed/>
    <w:rsid w:val="00123F7C"/>
    <w:rPr>
      <w:color w:val="0000FF"/>
      <w:u w:val="single"/>
    </w:rPr>
  </w:style>
  <w:style w:type="paragraph" w:styleId="CommentSubject">
    <w:name w:val="annotation subject"/>
    <w:basedOn w:val="CommentText"/>
    <w:next w:val="CommentText"/>
    <w:link w:val="CommentSubjectChar"/>
    <w:uiPriority w:val="99"/>
    <w:semiHidden/>
    <w:unhideWhenUsed/>
    <w:rsid w:val="00123F7C"/>
    <w:pPr>
      <w:spacing w:after="0" w:line="240" w:lineRule="auto"/>
    </w:pPr>
    <w:rPr>
      <w:b/>
      <w:bCs/>
      <w:sz w:val="20"/>
      <w:szCs w:val="20"/>
    </w:rPr>
  </w:style>
  <w:style w:type="character" w:customStyle="1" w:styleId="CommentTextChar">
    <w:name w:val="Comment Text Char"/>
    <w:link w:val="CommentText"/>
    <w:semiHidden/>
    <w:rsid w:val="00123F7C"/>
    <w:rPr>
      <w:sz w:val="22"/>
      <w:szCs w:val="24"/>
      <w:lang w:val="en-GB"/>
    </w:rPr>
  </w:style>
  <w:style w:type="character" w:customStyle="1" w:styleId="CommentSubjectChar">
    <w:name w:val="Comment Subject Char"/>
    <w:link w:val="CommentSubject"/>
    <w:uiPriority w:val="99"/>
    <w:semiHidden/>
    <w:rsid w:val="00123F7C"/>
    <w:rPr>
      <w:b/>
      <w:bC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un.org/Docs/journal/asp/ws.asp?m=E/C.19/2014/11" TargetMode="External"/><Relationship Id="rId2" Type="http://schemas.openxmlformats.org/officeDocument/2006/relationships/hyperlink" Target="http://www.un.org/Docs/journal/asp/ws.asp?m=E/C.19/2011/14/Corr.1" TargetMode="External"/><Relationship Id="rId1" Type="http://schemas.openxmlformats.org/officeDocument/2006/relationships/hyperlink" Target="http://www.un.org/Docs/journal/asp/ws.asp?m=E/C.19/2011/14" TargetMode="External"/><Relationship Id="rId6" Type="http://schemas.openxmlformats.org/officeDocument/2006/relationships/hyperlink" Target="https://www.cbd.int/decision/cop/default.shtml?id=12308" TargetMode="External"/><Relationship Id="rId5" Type="http://schemas.openxmlformats.org/officeDocument/2006/relationships/hyperlink" Target="http://www.un.org/Docs/journal/asp/ws.asp?m=E/2015/43" TargetMode="External"/><Relationship Id="rId4" Type="http://schemas.openxmlformats.org/officeDocument/2006/relationships/hyperlink" Target="http://www.un.org/Docs/journal/asp/ws.asp?m=E/2014/43/Cor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216CE-3F5A-4F05-8DBD-64F9E10E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6</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Article 8(j) and related Articles: other matters related to the programme of work</vt:lpstr>
    </vt:vector>
  </TitlesOfParts>
  <Company>Biodiversity</Company>
  <LinksUpToDate>false</LinksUpToDate>
  <CharactersWithSpaces>15219</CharactersWithSpaces>
  <SharedDoc>false</SharedDoc>
  <HyperlinkBase/>
  <HLinks>
    <vt:vector size="36" baseType="variant">
      <vt:variant>
        <vt:i4>6488116</vt:i4>
      </vt:variant>
      <vt:variant>
        <vt:i4>15</vt:i4>
      </vt:variant>
      <vt:variant>
        <vt:i4>0</vt:i4>
      </vt:variant>
      <vt:variant>
        <vt:i4>5</vt:i4>
      </vt:variant>
      <vt:variant>
        <vt:lpwstr>https://www.cbd.int/decision/cop/default.shtml?id=12308</vt:lpwstr>
      </vt:variant>
      <vt:variant>
        <vt:lpwstr/>
      </vt:variant>
      <vt:variant>
        <vt:i4>720983</vt:i4>
      </vt:variant>
      <vt:variant>
        <vt:i4>12</vt:i4>
      </vt:variant>
      <vt:variant>
        <vt:i4>0</vt:i4>
      </vt:variant>
      <vt:variant>
        <vt:i4>5</vt:i4>
      </vt:variant>
      <vt:variant>
        <vt:lpwstr>http://www.un.org/Docs/journal/asp/ws.asp?m=E/2015/43</vt:lpwstr>
      </vt:variant>
      <vt:variant>
        <vt:lpwstr/>
      </vt:variant>
      <vt:variant>
        <vt:i4>589915</vt:i4>
      </vt:variant>
      <vt:variant>
        <vt:i4>9</vt:i4>
      </vt:variant>
      <vt:variant>
        <vt:i4>0</vt:i4>
      </vt:variant>
      <vt:variant>
        <vt:i4>5</vt:i4>
      </vt:variant>
      <vt:variant>
        <vt:lpwstr>http://www.un.org/Docs/journal/asp/ws.asp?m=E/2014/43/Corr.1</vt:lpwstr>
      </vt:variant>
      <vt:variant>
        <vt:lpwstr/>
      </vt:variant>
      <vt:variant>
        <vt:i4>3145779</vt:i4>
      </vt:variant>
      <vt:variant>
        <vt:i4>6</vt:i4>
      </vt:variant>
      <vt:variant>
        <vt:i4>0</vt:i4>
      </vt:variant>
      <vt:variant>
        <vt:i4>5</vt:i4>
      </vt:variant>
      <vt:variant>
        <vt:lpwstr>http://www.un.org/Docs/journal/asp/ws.asp?m=E/C.19/2014/11</vt:lpwstr>
      </vt:variant>
      <vt:variant>
        <vt:lpwstr/>
      </vt:variant>
      <vt:variant>
        <vt:i4>655364</vt:i4>
      </vt:variant>
      <vt:variant>
        <vt:i4>3</vt:i4>
      </vt:variant>
      <vt:variant>
        <vt:i4>0</vt:i4>
      </vt:variant>
      <vt:variant>
        <vt:i4>5</vt:i4>
      </vt:variant>
      <vt:variant>
        <vt:lpwstr>http://www.un.org/Docs/journal/asp/ws.asp?m=E/C.19/2011/14/Corr.1</vt:lpwstr>
      </vt:variant>
      <vt:variant>
        <vt:lpwstr/>
      </vt:variant>
      <vt:variant>
        <vt:i4>3473462</vt:i4>
      </vt:variant>
      <vt:variant>
        <vt:i4>0</vt:i4>
      </vt:variant>
      <vt:variant>
        <vt:i4>0</vt:i4>
      </vt:variant>
      <vt:variant>
        <vt:i4>5</vt:i4>
      </vt:variant>
      <vt:variant>
        <vt:lpwstr>http://www.un.org/Docs/journal/asp/ws.asp?m=E/C.19/2011/14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8(j) and related Articles: other matters related to the programme of work</dc:title>
  <dc:subject/>
  <dc:creator>COP 13</dc:creator>
  <cp:keywords/>
  <cp:lastModifiedBy>Rodrigo Elias</cp:lastModifiedBy>
  <cp:revision>2</cp:revision>
  <cp:lastPrinted>2017-01-27T19:41:00Z</cp:lastPrinted>
  <dcterms:created xsi:type="dcterms:W3CDTF">2025-11-03T15:13:00Z</dcterms:created>
  <dcterms:modified xsi:type="dcterms:W3CDTF">2025-11-03T15:13:00Z</dcterms:modified>
</cp:coreProperties>
</file>