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861"/>
        <w:gridCol w:w="3544"/>
      </w:tblGrid>
      <w:tr w:rsidR="00E60847" w:rsidRPr="00B644E5" w14:paraId="7E796A66" w14:textId="77777777" w:rsidTr="00B644E5">
        <w:tblPrEx>
          <w:tblCellMar>
            <w:top w:w="0" w:type="dxa"/>
            <w:bottom w:w="0" w:type="dxa"/>
          </w:tblCellMar>
        </w:tblPrEx>
        <w:tc>
          <w:tcPr>
            <w:tcW w:w="1843" w:type="dxa"/>
            <w:tcBorders>
              <w:top w:val="nil"/>
              <w:bottom w:val="single" w:sz="12" w:space="0" w:color="000000"/>
            </w:tcBorders>
          </w:tcPr>
          <w:p w14:paraId="7DF6CB7F" w14:textId="77777777" w:rsidR="00E60847" w:rsidRPr="006F7753" w:rsidRDefault="00530619" w:rsidP="00EE0E5D">
            <w:pPr>
              <w:pStyle w:val="Quotationtextindented"/>
              <w:rPr>
                <w:snapToGrid w:val="0"/>
                <w:kern w:val="22"/>
              </w:rPr>
            </w:pPr>
            <w:r w:rsidRPr="005A7C06">
              <w:rPr>
                <w:noProof/>
                <w:snapToGrid w:val="0"/>
                <w:kern w:val="22"/>
              </w:rPr>
              <w:drawing>
                <wp:inline distT="0" distB="0" distL="0" distR="0" wp14:anchorId="469316C1" wp14:editId="0889590D">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7FE9C829" w14:textId="77777777" w:rsidR="00E60847" w:rsidRPr="005A7C06" w:rsidRDefault="00530619" w:rsidP="00EE0E5D">
            <w:pPr>
              <w:rPr>
                <w:snapToGrid w:val="0"/>
                <w:kern w:val="22"/>
              </w:rPr>
            </w:pPr>
            <w:r w:rsidRPr="005A7C06">
              <w:rPr>
                <w:b/>
                <w:noProof/>
                <w:snapToGrid w:val="0"/>
                <w:kern w:val="22"/>
              </w:rPr>
              <w:drawing>
                <wp:inline distT="0" distB="0" distL="0" distR="0" wp14:anchorId="196CE143" wp14:editId="23C99C99">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46B0C4DB" w14:textId="77777777" w:rsidR="00E60847" w:rsidRPr="006F7753" w:rsidRDefault="00E60847" w:rsidP="00EE0E5D">
            <w:pPr>
              <w:tabs>
                <w:tab w:val="right" w:pos="7611"/>
              </w:tabs>
              <w:ind w:right="459"/>
              <w:jc w:val="right"/>
              <w:rPr>
                <w:rFonts w:ascii="Univers" w:hAnsi="Univers"/>
                <w:b/>
                <w:snapToGrid w:val="0"/>
                <w:kern w:val="22"/>
                <w:sz w:val="32"/>
              </w:rPr>
            </w:pPr>
            <w:r w:rsidRPr="006F7753">
              <w:rPr>
                <w:rFonts w:ascii="Univers" w:hAnsi="Univers"/>
                <w:b/>
                <w:snapToGrid w:val="0"/>
                <w:kern w:val="22"/>
                <w:sz w:val="32"/>
              </w:rPr>
              <w:t>CBD</w:t>
            </w:r>
          </w:p>
          <w:p w14:paraId="067CD80F" w14:textId="77777777" w:rsidR="00E60847" w:rsidRPr="00DF2C4C" w:rsidRDefault="00E60847" w:rsidP="00EE0E5D">
            <w:pPr>
              <w:jc w:val="right"/>
              <w:rPr>
                <w:b/>
                <w:snapToGrid w:val="0"/>
                <w:kern w:val="22"/>
                <w:sz w:val="28"/>
              </w:rPr>
            </w:pPr>
          </w:p>
        </w:tc>
      </w:tr>
      <w:tr w:rsidR="00E60847" w:rsidRPr="00B644E5" w14:paraId="5EAC43AB" w14:textId="77777777" w:rsidTr="00B644E5">
        <w:tblPrEx>
          <w:tblCellMar>
            <w:top w:w="0" w:type="dxa"/>
            <w:bottom w:w="0" w:type="dxa"/>
          </w:tblCellMar>
        </w:tblPrEx>
        <w:trPr>
          <w:trHeight w:val="1693"/>
        </w:trPr>
        <w:tc>
          <w:tcPr>
            <w:tcW w:w="6227" w:type="dxa"/>
            <w:gridSpan w:val="3"/>
            <w:tcBorders>
              <w:top w:val="nil"/>
              <w:bottom w:val="single" w:sz="36" w:space="0" w:color="000000"/>
            </w:tcBorders>
          </w:tcPr>
          <w:p w14:paraId="12F3B8AE" w14:textId="77777777" w:rsidR="00E60847" w:rsidRPr="00B644E5" w:rsidRDefault="00E60847" w:rsidP="00EE0E5D">
            <w:pPr>
              <w:rPr>
                <w:snapToGrid w:val="0"/>
                <w:kern w:val="22"/>
              </w:rPr>
            </w:pPr>
          </w:p>
          <w:p w14:paraId="2B0094CC" w14:textId="77777777" w:rsidR="00E60847" w:rsidRPr="005A7C06" w:rsidRDefault="00530619" w:rsidP="00EE0E5D">
            <w:pPr>
              <w:rPr>
                <w:snapToGrid w:val="0"/>
                <w:kern w:val="22"/>
              </w:rPr>
            </w:pPr>
            <w:r w:rsidRPr="005A7C06">
              <w:rPr>
                <w:noProof/>
                <w:snapToGrid w:val="0"/>
                <w:kern w:val="22"/>
              </w:rPr>
              <w:drawing>
                <wp:inline distT="0" distB="0" distL="0" distR="0" wp14:anchorId="0A21F515" wp14:editId="53C3EF89">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05928AE" w14:textId="77777777" w:rsidR="00E60847" w:rsidRPr="006F7753" w:rsidRDefault="00E60847" w:rsidP="00EE0E5D">
            <w:pPr>
              <w:rPr>
                <w:rFonts w:ascii="Univers" w:hAnsi="Univers"/>
                <w:snapToGrid w:val="0"/>
                <w:kern w:val="22"/>
                <w:sz w:val="32"/>
              </w:rPr>
            </w:pPr>
          </w:p>
        </w:tc>
        <w:tc>
          <w:tcPr>
            <w:tcW w:w="861" w:type="dxa"/>
            <w:tcBorders>
              <w:top w:val="nil"/>
              <w:bottom w:val="single" w:sz="36" w:space="0" w:color="000000"/>
            </w:tcBorders>
          </w:tcPr>
          <w:p w14:paraId="077A7B7F" w14:textId="77777777" w:rsidR="00E60847" w:rsidRPr="00DF2C4C" w:rsidRDefault="00E60847" w:rsidP="00EE0E5D">
            <w:pPr>
              <w:pStyle w:val="Header"/>
              <w:tabs>
                <w:tab w:val="clear" w:pos="4320"/>
                <w:tab w:val="clear" w:pos="8640"/>
              </w:tabs>
              <w:rPr>
                <w:b/>
                <w:snapToGrid w:val="0"/>
                <w:kern w:val="22"/>
                <w:sz w:val="32"/>
                <w:szCs w:val="32"/>
              </w:rPr>
            </w:pPr>
          </w:p>
        </w:tc>
        <w:tc>
          <w:tcPr>
            <w:tcW w:w="3544" w:type="dxa"/>
            <w:tcBorders>
              <w:top w:val="nil"/>
              <w:bottom w:val="single" w:sz="36" w:space="0" w:color="000000"/>
            </w:tcBorders>
          </w:tcPr>
          <w:p w14:paraId="00E07A47" w14:textId="77777777" w:rsidR="00E60847" w:rsidRPr="00B644E5" w:rsidRDefault="00E60847" w:rsidP="00EE0E5D">
            <w:pPr>
              <w:ind w:left="63"/>
              <w:rPr>
                <w:snapToGrid w:val="0"/>
                <w:color w:val="000000"/>
                <w:kern w:val="22"/>
                <w:szCs w:val="22"/>
              </w:rPr>
            </w:pPr>
            <w:r w:rsidRPr="00B644E5">
              <w:rPr>
                <w:snapToGrid w:val="0"/>
                <w:color w:val="000000"/>
                <w:kern w:val="22"/>
                <w:szCs w:val="22"/>
              </w:rPr>
              <w:t>Distr.</w:t>
            </w:r>
          </w:p>
          <w:p w14:paraId="3EBF9FAE" w14:textId="77777777" w:rsidR="00E60847" w:rsidRPr="00B644E5" w:rsidRDefault="00F11626" w:rsidP="00EE0E5D">
            <w:pPr>
              <w:ind w:left="63"/>
              <w:rPr>
                <w:snapToGrid w:val="0"/>
                <w:color w:val="000000"/>
                <w:kern w:val="22"/>
                <w:szCs w:val="22"/>
              </w:rPr>
            </w:pPr>
            <w:r w:rsidRPr="00B644E5">
              <w:rPr>
                <w:snapToGrid w:val="0"/>
                <w:color w:val="000000"/>
                <w:kern w:val="22"/>
                <w:szCs w:val="22"/>
              </w:rPr>
              <w:t>GENERAL</w:t>
            </w:r>
          </w:p>
          <w:p w14:paraId="585D9E4B" w14:textId="77777777" w:rsidR="00E60847" w:rsidRPr="00B644E5" w:rsidRDefault="00E60847" w:rsidP="00EE0E5D">
            <w:pPr>
              <w:ind w:left="63"/>
              <w:rPr>
                <w:snapToGrid w:val="0"/>
                <w:color w:val="000000"/>
                <w:kern w:val="22"/>
                <w:szCs w:val="22"/>
              </w:rPr>
            </w:pPr>
          </w:p>
          <w:p w14:paraId="1A8E7E83" w14:textId="77777777" w:rsidR="00E60847" w:rsidRPr="00B644E5" w:rsidRDefault="00E60847" w:rsidP="00EE0E5D">
            <w:pPr>
              <w:ind w:left="63"/>
              <w:rPr>
                <w:snapToGrid w:val="0"/>
                <w:color w:val="000000"/>
                <w:kern w:val="22"/>
                <w:szCs w:val="22"/>
              </w:rPr>
            </w:pPr>
            <w:r w:rsidRPr="00B644E5">
              <w:rPr>
                <w:snapToGrid w:val="0"/>
                <w:color w:val="000000"/>
                <w:kern w:val="22"/>
                <w:szCs w:val="22"/>
              </w:rPr>
              <w:t>CBD/COP/</w:t>
            </w:r>
            <w:r w:rsidR="00F11626" w:rsidRPr="00B644E5">
              <w:rPr>
                <w:snapToGrid w:val="0"/>
                <w:color w:val="000000"/>
                <w:kern w:val="22"/>
                <w:szCs w:val="22"/>
              </w:rPr>
              <w:t>DEC/XIII/</w:t>
            </w:r>
            <w:r w:rsidR="008C083D" w:rsidRPr="00B644E5">
              <w:rPr>
                <w:snapToGrid w:val="0"/>
                <w:color w:val="000000"/>
                <w:kern w:val="22"/>
                <w:szCs w:val="22"/>
              </w:rPr>
              <w:t>29</w:t>
            </w:r>
          </w:p>
          <w:p w14:paraId="67982434" w14:textId="77777777" w:rsidR="00E60847" w:rsidRPr="00B644E5" w:rsidRDefault="00E60847" w:rsidP="00EE0E5D">
            <w:pPr>
              <w:ind w:left="63"/>
              <w:rPr>
                <w:snapToGrid w:val="0"/>
                <w:color w:val="000000"/>
                <w:kern w:val="22"/>
                <w:szCs w:val="22"/>
              </w:rPr>
            </w:pPr>
            <w:r w:rsidRPr="00B644E5">
              <w:rPr>
                <w:snapToGrid w:val="0"/>
                <w:color w:val="000000"/>
                <w:kern w:val="22"/>
                <w:szCs w:val="22"/>
              </w:rPr>
              <w:t>12 December 2016</w:t>
            </w:r>
          </w:p>
          <w:p w14:paraId="52B1DD12" w14:textId="77777777" w:rsidR="00E60847" w:rsidRPr="00B644E5" w:rsidRDefault="00E60847" w:rsidP="00EE0E5D">
            <w:pPr>
              <w:ind w:left="63"/>
              <w:rPr>
                <w:snapToGrid w:val="0"/>
                <w:color w:val="000000"/>
                <w:kern w:val="22"/>
                <w:szCs w:val="22"/>
              </w:rPr>
            </w:pPr>
          </w:p>
          <w:p w14:paraId="0C7AD0E3" w14:textId="77777777" w:rsidR="00E60847" w:rsidRPr="00B644E5" w:rsidRDefault="00E60847" w:rsidP="00EE0E5D">
            <w:pPr>
              <w:ind w:left="63"/>
              <w:rPr>
                <w:snapToGrid w:val="0"/>
                <w:color w:val="000000"/>
                <w:kern w:val="22"/>
                <w:szCs w:val="22"/>
                <w:u w:val="single"/>
              </w:rPr>
            </w:pPr>
            <w:r w:rsidRPr="00B644E5">
              <w:rPr>
                <w:snapToGrid w:val="0"/>
                <w:color w:val="000000"/>
                <w:kern w:val="22"/>
                <w:szCs w:val="22"/>
              </w:rPr>
              <w:t>ORIGINAL:  ENGLISH</w:t>
            </w:r>
          </w:p>
        </w:tc>
      </w:tr>
    </w:tbl>
    <w:p w14:paraId="11ACE199" w14:textId="77777777" w:rsidR="00E60847" w:rsidRPr="00B644E5" w:rsidRDefault="00E60847" w:rsidP="00C05592">
      <w:pPr>
        <w:ind w:left="180" w:right="4869" w:hanging="180"/>
        <w:jc w:val="left"/>
        <w:rPr>
          <w:rFonts w:eastAsia="Malgun Gothic"/>
          <w:snapToGrid w:val="0"/>
          <w:kern w:val="22"/>
          <w:szCs w:val="22"/>
        </w:rPr>
      </w:pPr>
      <w:r w:rsidRPr="00B644E5">
        <w:rPr>
          <w:rFonts w:eastAsia="Malgun Gothic"/>
          <w:snapToGrid w:val="0"/>
          <w:kern w:val="22"/>
          <w:szCs w:val="22"/>
        </w:rPr>
        <w:t>CONFERENCE OF THE PARTIES TO THE CONVENTION ON BIOLOGICAL DIVERSITY</w:t>
      </w:r>
    </w:p>
    <w:p w14:paraId="30576254" w14:textId="77777777" w:rsidR="00E60847" w:rsidRPr="00B644E5" w:rsidRDefault="00E60847" w:rsidP="00E60847">
      <w:pPr>
        <w:ind w:left="284" w:right="4398" w:hanging="284"/>
        <w:jc w:val="left"/>
        <w:rPr>
          <w:rFonts w:eastAsia="Malgun Gothic"/>
          <w:snapToGrid w:val="0"/>
          <w:kern w:val="22"/>
          <w:szCs w:val="22"/>
        </w:rPr>
      </w:pPr>
      <w:r w:rsidRPr="00B644E5">
        <w:rPr>
          <w:rFonts w:eastAsia="Malgun Gothic"/>
          <w:snapToGrid w:val="0"/>
          <w:kern w:val="22"/>
          <w:szCs w:val="22"/>
        </w:rPr>
        <w:t>Thirteenth meeting</w:t>
      </w:r>
    </w:p>
    <w:p w14:paraId="23640FC0" w14:textId="77777777" w:rsidR="00E60847" w:rsidRPr="00B644E5" w:rsidRDefault="00E60847" w:rsidP="00E60847">
      <w:pPr>
        <w:rPr>
          <w:snapToGrid w:val="0"/>
          <w:kern w:val="22"/>
          <w:szCs w:val="22"/>
          <w:lang w:eastAsia="nb-NO"/>
        </w:rPr>
      </w:pPr>
      <w:r w:rsidRPr="00B644E5">
        <w:rPr>
          <w:snapToGrid w:val="0"/>
          <w:kern w:val="22"/>
          <w:szCs w:val="22"/>
          <w:lang w:eastAsia="nb-NO"/>
        </w:rPr>
        <w:t>Cancun, Mexico, 4-17 December 2016</w:t>
      </w:r>
    </w:p>
    <w:p w14:paraId="50BD0D6B" w14:textId="77777777" w:rsidR="00E60847" w:rsidRPr="00B644E5" w:rsidRDefault="00E60847" w:rsidP="00E60847">
      <w:pPr>
        <w:rPr>
          <w:snapToGrid w:val="0"/>
          <w:kern w:val="22"/>
          <w:szCs w:val="22"/>
          <w:lang w:eastAsia="nb-NO"/>
        </w:rPr>
      </w:pPr>
      <w:r w:rsidRPr="00B644E5">
        <w:rPr>
          <w:snapToGrid w:val="0"/>
          <w:kern w:val="22"/>
          <w:szCs w:val="22"/>
          <w:lang w:eastAsia="nb-NO"/>
        </w:rPr>
        <w:t>Agenda item 19</w:t>
      </w:r>
    </w:p>
    <w:p w14:paraId="7FB8A572" w14:textId="77777777" w:rsidR="00F11626" w:rsidRPr="00B644E5" w:rsidRDefault="00F11626" w:rsidP="00F11626">
      <w:pPr>
        <w:pStyle w:val="Heading1"/>
        <w:suppressLineNumbers/>
        <w:suppressAutoHyphens/>
        <w:rPr>
          <w:snapToGrid w:val="0"/>
          <w:kern w:val="22"/>
          <w:szCs w:val="22"/>
          <w:lang w:eastAsia="ko-KR"/>
        </w:rPr>
      </w:pPr>
      <w:r w:rsidRPr="00B644E5">
        <w:rPr>
          <w:snapToGrid w:val="0"/>
          <w:kern w:val="22"/>
          <w:szCs w:val="22"/>
        </w:rPr>
        <w:t>DECISION ADOPTED BY THE CONFERENCE OF THE PARTIES TO THE CONVENTION ON BIOLOGICAL DIVERSITY</w:t>
      </w:r>
    </w:p>
    <w:p w14:paraId="69B015F9" w14:textId="77777777" w:rsidR="002C7392" w:rsidRPr="00B644E5" w:rsidRDefault="008C083D" w:rsidP="00B644E5">
      <w:pPr>
        <w:pStyle w:val="recommendationheaderlong"/>
        <w:rPr>
          <w:bCs/>
          <w:snapToGrid w:val="0"/>
          <w:kern w:val="22"/>
        </w:rPr>
      </w:pPr>
      <w:r w:rsidRPr="00B644E5">
        <w:rPr>
          <w:bCs/>
          <w:snapToGrid w:val="0"/>
          <w:kern w:val="22"/>
        </w:rPr>
        <w:t>XIII/29</w:t>
      </w:r>
      <w:r w:rsidR="00F11626" w:rsidRPr="00B644E5">
        <w:rPr>
          <w:bCs/>
          <w:snapToGrid w:val="0"/>
          <w:kern w:val="22"/>
        </w:rPr>
        <w:t>.</w:t>
      </w:r>
      <w:r w:rsidR="00F11626" w:rsidRPr="00B644E5">
        <w:rPr>
          <w:bCs/>
          <w:snapToGrid w:val="0"/>
          <w:kern w:val="22"/>
        </w:rPr>
        <w:tab/>
      </w:r>
      <w:r w:rsidR="002C7392" w:rsidRPr="00B644E5">
        <w:rPr>
          <w:bCs/>
          <w:snapToGrid w:val="0"/>
          <w:kern w:val="22"/>
        </w:rPr>
        <w:t>Global Biodiversity Outlook</w:t>
      </w:r>
      <w:r w:rsidR="0046386D" w:rsidRPr="00B644E5">
        <w:rPr>
          <w:bCs/>
          <w:snapToGrid w:val="0"/>
          <w:kern w:val="22"/>
        </w:rPr>
        <w:t xml:space="preserve"> </w:t>
      </w:r>
      <w:r w:rsidR="00AC7D10" w:rsidRPr="00B644E5">
        <w:rPr>
          <w:bCs/>
          <w:snapToGrid w:val="0"/>
          <w:kern w:val="22"/>
        </w:rPr>
        <w:t xml:space="preserve">and </w:t>
      </w:r>
      <w:r w:rsidR="00AC7D10" w:rsidRPr="00B644E5">
        <w:rPr>
          <w:snapToGrid w:val="0"/>
          <w:kern w:val="22"/>
        </w:rPr>
        <w:t>Intergovernmental Science</w:t>
      </w:r>
      <w:r w:rsidR="0046386D" w:rsidRPr="00B644E5">
        <w:rPr>
          <w:snapToGrid w:val="0"/>
          <w:kern w:val="22"/>
        </w:rPr>
        <w:t>-</w:t>
      </w:r>
      <w:r w:rsidR="00AC7D10" w:rsidRPr="00B644E5">
        <w:rPr>
          <w:snapToGrid w:val="0"/>
          <w:kern w:val="22"/>
        </w:rPr>
        <w:t>Policy Platform on Biodiversity and Ecosystem Services</w:t>
      </w:r>
    </w:p>
    <w:p w14:paraId="2347F290" w14:textId="77777777" w:rsidR="00B35A81" w:rsidRPr="00DF2C4C" w:rsidRDefault="0046386D" w:rsidP="00E95A3C">
      <w:pPr>
        <w:keepNext/>
        <w:keepLines/>
        <w:spacing w:before="120" w:after="120"/>
        <w:jc w:val="left"/>
        <w:rPr>
          <w:b/>
          <w:snapToGrid w:val="0"/>
          <w:kern w:val="22"/>
          <w:szCs w:val="22"/>
        </w:rPr>
      </w:pPr>
      <w:r w:rsidRPr="00DF2C4C">
        <w:rPr>
          <w:b/>
          <w:snapToGrid w:val="0"/>
          <w:kern w:val="22"/>
          <w:szCs w:val="22"/>
        </w:rPr>
        <w:t>Global Biodiversity Outlook</w:t>
      </w:r>
    </w:p>
    <w:p w14:paraId="1A313084" w14:textId="77777777" w:rsidR="002C7392" w:rsidRPr="00B644E5" w:rsidRDefault="002C7392" w:rsidP="00E95A3C">
      <w:pPr>
        <w:keepNext/>
        <w:keepLines/>
        <w:spacing w:before="120" w:after="120"/>
        <w:ind w:firstLine="720"/>
        <w:rPr>
          <w:i/>
          <w:snapToGrid w:val="0"/>
          <w:kern w:val="22"/>
          <w:szCs w:val="22"/>
        </w:rPr>
      </w:pPr>
      <w:r w:rsidRPr="00B644E5">
        <w:rPr>
          <w:i/>
          <w:snapToGrid w:val="0"/>
          <w:kern w:val="22"/>
          <w:szCs w:val="22"/>
        </w:rPr>
        <w:t>The Conference of the Parties</w:t>
      </w:r>
    </w:p>
    <w:p w14:paraId="6C1F0640" w14:textId="77777777" w:rsidR="002C7392" w:rsidRPr="00B644E5" w:rsidRDefault="002C7392" w:rsidP="00E95A3C">
      <w:pPr>
        <w:keepNext/>
        <w:keepLines/>
        <w:suppressLineNumbers/>
        <w:suppressAutoHyphens/>
        <w:kinsoku w:val="0"/>
        <w:overflowPunct w:val="0"/>
        <w:autoSpaceDE w:val="0"/>
        <w:autoSpaceDN w:val="0"/>
        <w:spacing w:before="120" w:after="120"/>
        <w:ind w:firstLine="720"/>
        <w:rPr>
          <w:snapToGrid w:val="0"/>
          <w:kern w:val="22"/>
          <w:szCs w:val="22"/>
        </w:rPr>
      </w:pPr>
      <w:r w:rsidRPr="00B644E5">
        <w:rPr>
          <w:snapToGrid w:val="0"/>
          <w:kern w:val="22"/>
          <w:szCs w:val="22"/>
        </w:rPr>
        <w:t>1.</w:t>
      </w:r>
      <w:r w:rsidRPr="00B644E5">
        <w:rPr>
          <w:i/>
          <w:snapToGrid w:val="0"/>
          <w:kern w:val="22"/>
          <w:szCs w:val="22"/>
        </w:rPr>
        <w:tab/>
        <w:t xml:space="preserve">Decides </w:t>
      </w:r>
      <w:r w:rsidRPr="00B644E5">
        <w:rPr>
          <w:snapToGrid w:val="0"/>
          <w:kern w:val="22"/>
          <w:szCs w:val="22"/>
        </w:rPr>
        <w:t xml:space="preserve">to initiate the preparation for a fifth edition of the </w:t>
      </w:r>
      <w:r w:rsidRPr="00B644E5">
        <w:rPr>
          <w:i/>
          <w:snapToGrid w:val="0"/>
          <w:kern w:val="22"/>
          <w:szCs w:val="22"/>
        </w:rPr>
        <w:t xml:space="preserve">Global Biodiversity Outlook, </w:t>
      </w:r>
      <w:r w:rsidRPr="00B644E5">
        <w:rPr>
          <w:snapToGrid w:val="0"/>
          <w:kern w:val="22"/>
          <w:szCs w:val="22"/>
        </w:rPr>
        <w:t>which:</w:t>
      </w:r>
    </w:p>
    <w:p w14:paraId="7D3FBE55" w14:textId="77777777" w:rsidR="002C7392" w:rsidRPr="00B644E5" w:rsidRDefault="002C7392" w:rsidP="00E95A3C">
      <w:pPr>
        <w:suppressLineNumbers/>
        <w:suppressAutoHyphens/>
        <w:kinsoku w:val="0"/>
        <w:overflowPunct w:val="0"/>
        <w:autoSpaceDE w:val="0"/>
        <w:autoSpaceDN w:val="0"/>
        <w:spacing w:before="120" w:after="120"/>
        <w:ind w:firstLine="720"/>
        <w:rPr>
          <w:snapToGrid w:val="0"/>
          <w:kern w:val="22"/>
          <w:szCs w:val="22"/>
        </w:rPr>
      </w:pPr>
      <w:r w:rsidRPr="00B644E5">
        <w:rPr>
          <w:snapToGrid w:val="0"/>
          <w:kern w:val="22"/>
          <w:szCs w:val="22"/>
        </w:rPr>
        <w:t>(a)</w:t>
      </w:r>
      <w:r w:rsidRPr="00B644E5">
        <w:rPr>
          <w:snapToGrid w:val="0"/>
          <w:kern w:val="22"/>
          <w:szCs w:val="22"/>
        </w:rPr>
        <w:tab/>
        <w:t>Should provide:</w:t>
      </w:r>
    </w:p>
    <w:p w14:paraId="1175B11A" w14:textId="77777777" w:rsidR="002C7392" w:rsidRPr="00B644E5" w:rsidRDefault="002C7392" w:rsidP="00E95A3C">
      <w:pPr>
        <w:suppressLineNumbers/>
        <w:suppressAutoHyphens/>
        <w:kinsoku w:val="0"/>
        <w:overflowPunct w:val="0"/>
        <w:autoSpaceDE w:val="0"/>
        <w:autoSpaceDN w:val="0"/>
        <w:spacing w:before="120" w:after="120"/>
        <w:ind w:left="1440" w:hanging="720"/>
        <w:rPr>
          <w:snapToGrid w:val="0"/>
          <w:kern w:val="22"/>
          <w:szCs w:val="22"/>
        </w:rPr>
      </w:pPr>
      <w:r w:rsidRPr="00B644E5">
        <w:rPr>
          <w:snapToGrid w:val="0"/>
          <w:kern w:val="22"/>
          <w:szCs w:val="22"/>
        </w:rPr>
        <w:t>(i)</w:t>
      </w:r>
      <w:r w:rsidRPr="00B644E5">
        <w:rPr>
          <w:snapToGrid w:val="0"/>
          <w:kern w:val="22"/>
          <w:szCs w:val="22"/>
        </w:rPr>
        <w:tab/>
        <w:t>A concise final report on the implementation of the Strategic Plan for Biodiversity 2011-2020;</w:t>
      </w:r>
    </w:p>
    <w:p w14:paraId="6B17ED69" w14:textId="77777777" w:rsidR="008B1183" w:rsidRPr="00B644E5" w:rsidRDefault="002C7392" w:rsidP="00E95A3C">
      <w:pPr>
        <w:suppressLineNumbers/>
        <w:suppressAutoHyphens/>
        <w:kinsoku w:val="0"/>
        <w:overflowPunct w:val="0"/>
        <w:autoSpaceDE w:val="0"/>
        <w:autoSpaceDN w:val="0"/>
        <w:spacing w:before="120" w:after="120"/>
        <w:ind w:left="1440" w:hanging="720"/>
        <w:rPr>
          <w:snapToGrid w:val="0"/>
          <w:kern w:val="22"/>
          <w:szCs w:val="22"/>
        </w:rPr>
      </w:pPr>
      <w:r w:rsidRPr="00B644E5">
        <w:rPr>
          <w:snapToGrid w:val="0"/>
          <w:kern w:val="22"/>
          <w:szCs w:val="22"/>
        </w:rPr>
        <w:t>(ii)</w:t>
      </w:r>
      <w:r w:rsidRPr="00B644E5">
        <w:rPr>
          <w:snapToGrid w:val="0"/>
          <w:kern w:val="22"/>
          <w:szCs w:val="22"/>
        </w:rPr>
        <w:tab/>
        <w:t>A basis for the follow-up to the Strategic Plan for Biodiversity 2011-2020, to be considered by the Conference of the Parties at its fifteenth meeting;</w:t>
      </w:r>
    </w:p>
    <w:p w14:paraId="0FFBD37A" w14:textId="77777777" w:rsidR="002C7392" w:rsidRPr="00B644E5" w:rsidRDefault="002C7392" w:rsidP="00E95A3C">
      <w:pPr>
        <w:suppressLineNumbers/>
        <w:suppressAutoHyphens/>
        <w:kinsoku w:val="0"/>
        <w:overflowPunct w:val="0"/>
        <w:autoSpaceDE w:val="0"/>
        <w:autoSpaceDN w:val="0"/>
        <w:spacing w:before="120" w:after="120"/>
        <w:ind w:firstLine="720"/>
        <w:rPr>
          <w:snapToGrid w:val="0"/>
          <w:kern w:val="22"/>
          <w:szCs w:val="22"/>
        </w:rPr>
      </w:pPr>
      <w:r w:rsidRPr="00B644E5">
        <w:rPr>
          <w:snapToGrid w:val="0"/>
          <w:kern w:val="22"/>
          <w:szCs w:val="22"/>
        </w:rPr>
        <w:t>(b)</w:t>
      </w:r>
      <w:r w:rsidRPr="00B644E5">
        <w:rPr>
          <w:snapToGrid w:val="0"/>
          <w:kern w:val="22"/>
          <w:szCs w:val="22"/>
        </w:rPr>
        <w:tab/>
        <w:t>Should include:</w:t>
      </w:r>
    </w:p>
    <w:p w14:paraId="4AECAC3D" w14:textId="77777777" w:rsidR="002C7392" w:rsidRPr="00B644E5" w:rsidRDefault="002C7392" w:rsidP="00E95A3C">
      <w:pPr>
        <w:suppressLineNumbers/>
        <w:suppressAutoHyphens/>
        <w:kinsoku w:val="0"/>
        <w:overflowPunct w:val="0"/>
        <w:autoSpaceDE w:val="0"/>
        <w:autoSpaceDN w:val="0"/>
        <w:spacing w:before="120" w:after="120"/>
        <w:ind w:left="1440" w:hanging="720"/>
        <w:rPr>
          <w:snapToGrid w:val="0"/>
          <w:kern w:val="22"/>
          <w:szCs w:val="22"/>
        </w:rPr>
      </w:pPr>
      <w:r w:rsidRPr="00B644E5">
        <w:rPr>
          <w:snapToGrid w:val="0"/>
          <w:kern w:val="22"/>
          <w:szCs w:val="22"/>
        </w:rPr>
        <w:t>(i)</w:t>
      </w:r>
      <w:r w:rsidRPr="00B644E5">
        <w:rPr>
          <w:snapToGrid w:val="0"/>
          <w:kern w:val="22"/>
          <w:szCs w:val="22"/>
        </w:rPr>
        <w:tab/>
        <w:t>A target</w:t>
      </w:r>
      <w:r w:rsidRPr="00B644E5">
        <w:rPr>
          <w:snapToGrid w:val="0"/>
          <w:kern w:val="22"/>
          <w:szCs w:val="22"/>
        </w:rPr>
        <w:noBreakHyphen/>
        <w:t>by</w:t>
      </w:r>
      <w:r w:rsidRPr="00B644E5">
        <w:rPr>
          <w:snapToGrid w:val="0"/>
          <w:kern w:val="22"/>
          <w:szCs w:val="22"/>
        </w:rPr>
        <w:noBreakHyphen/>
        <w:t>target analysis of progress towards the achievement of the Aichi Biodiversity Targets, based on a transparent and replicable methodology;</w:t>
      </w:r>
    </w:p>
    <w:p w14:paraId="74986D7C" w14:textId="77777777" w:rsidR="000C342C" w:rsidRPr="00B644E5" w:rsidRDefault="002C7392" w:rsidP="00E95A3C">
      <w:pPr>
        <w:suppressLineNumbers/>
        <w:suppressAutoHyphens/>
        <w:kinsoku w:val="0"/>
        <w:overflowPunct w:val="0"/>
        <w:autoSpaceDE w:val="0"/>
        <w:autoSpaceDN w:val="0"/>
        <w:spacing w:before="120" w:after="120"/>
        <w:ind w:left="1440" w:hanging="720"/>
        <w:rPr>
          <w:snapToGrid w:val="0"/>
          <w:kern w:val="22"/>
          <w:szCs w:val="22"/>
        </w:rPr>
      </w:pPr>
      <w:r w:rsidRPr="00B644E5">
        <w:rPr>
          <w:snapToGrid w:val="0"/>
          <w:kern w:val="22"/>
          <w:szCs w:val="22"/>
        </w:rPr>
        <w:t>(ii)</w:t>
      </w:r>
      <w:r w:rsidRPr="00B644E5">
        <w:rPr>
          <w:snapToGrid w:val="0"/>
          <w:kern w:val="22"/>
          <w:szCs w:val="22"/>
        </w:rPr>
        <w:tab/>
        <w:t>An analysis of the contribution of progress towards the Aichi Biodiversity Targets to the Sustainable Development Goals;</w:t>
      </w:r>
    </w:p>
    <w:p w14:paraId="16AD1946" w14:textId="77777777" w:rsidR="002C7392" w:rsidRPr="00B644E5" w:rsidRDefault="002C7392" w:rsidP="00E95A3C">
      <w:pPr>
        <w:suppressLineNumbers/>
        <w:suppressAutoHyphens/>
        <w:kinsoku w:val="0"/>
        <w:overflowPunct w:val="0"/>
        <w:autoSpaceDE w:val="0"/>
        <w:autoSpaceDN w:val="0"/>
        <w:spacing w:before="120" w:after="120"/>
        <w:ind w:firstLine="720"/>
        <w:rPr>
          <w:snapToGrid w:val="0"/>
          <w:kern w:val="22"/>
          <w:szCs w:val="22"/>
        </w:rPr>
      </w:pPr>
      <w:r w:rsidRPr="00B644E5">
        <w:rPr>
          <w:snapToGrid w:val="0"/>
          <w:kern w:val="22"/>
          <w:szCs w:val="22"/>
        </w:rPr>
        <w:t>(c)</w:t>
      </w:r>
      <w:r w:rsidRPr="00B644E5">
        <w:rPr>
          <w:snapToGrid w:val="0"/>
          <w:kern w:val="22"/>
          <w:szCs w:val="22"/>
        </w:rPr>
        <w:tab/>
        <w:t>Should draw upon</w:t>
      </w:r>
      <w:r w:rsidR="00EC66F7" w:rsidRPr="00B644E5">
        <w:rPr>
          <w:snapToGrid w:val="0"/>
          <w:kern w:val="22"/>
          <w:szCs w:val="22"/>
        </w:rPr>
        <w:t xml:space="preserve"> official and </w:t>
      </w:r>
      <w:r w:rsidR="0092679C" w:rsidRPr="00B644E5">
        <w:rPr>
          <w:snapToGrid w:val="0"/>
          <w:kern w:val="22"/>
          <w:szCs w:val="22"/>
        </w:rPr>
        <w:t xml:space="preserve">the </w:t>
      </w:r>
      <w:r w:rsidR="00EC66F7" w:rsidRPr="00B644E5">
        <w:rPr>
          <w:snapToGrid w:val="0"/>
          <w:kern w:val="22"/>
          <w:szCs w:val="22"/>
        </w:rPr>
        <w:t xml:space="preserve">best </w:t>
      </w:r>
      <w:r w:rsidR="0092679C" w:rsidRPr="00B644E5">
        <w:rPr>
          <w:snapToGrid w:val="0"/>
          <w:kern w:val="22"/>
          <w:szCs w:val="22"/>
        </w:rPr>
        <w:t>available</w:t>
      </w:r>
      <w:r w:rsidR="00EC66F7" w:rsidRPr="00B644E5">
        <w:rPr>
          <w:snapToGrid w:val="0"/>
          <w:kern w:val="22"/>
          <w:szCs w:val="22"/>
        </w:rPr>
        <w:t xml:space="preserve"> scien</w:t>
      </w:r>
      <w:r w:rsidR="00DE74C3" w:rsidRPr="00B644E5">
        <w:rPr>
          <w:snapToGrid w:val="0"/>
          <w:kern w:val="22"/>
          <w:szCs w:val="22"/>
        </w:rPr>
        <w:t>tific</w:t>
      </w:r>
      <w:r w:rsidR="000C342C" w:rsidRPr="00B644E5">
        <w:rPr>
          <w:snapToGrid w:val="0"/>
          <w:kern w:val="22"/>
          <w:szCs w:val="22"/>
        </w:rPr>
        <w:t xml:space="preserve"> </w:t>
      </w:r>
      <w:r w:rsidR="00EC66F7" w:rsidRPr="00B644E5">
        <w:rPr>
          <w:snapToGrid w:val="0"/>
          <w:kern w:val="22"/>
          <w:szCs w:val="22"/>
        </w:rPr>
        <w:t xml:space="preserve">information, </w:t>
      </w:r>
      <w:r w:rsidR="00BC52BC" w:rsidRPr="00B644E5">
        <w:rPr>
          <w:snapToGrid w:val="0"/>
          <w:kern w:val="22"/>
          <w:szCs w:val="22"/>
        </w:rPr>
        <w:t>such as the following</w:t>
      </w:r>
      <w:r w:rsidRPr="00B644E5">
        <w:rPr>
          <w:snapToGrid w:val="0"/>
          <w:kern w:val="22"/>
          <w:szCs w:val="22"/>
        </w:rPr>
        <w:t>:</w:t>
      </w:r>
    </w:p>
    <w:p w14:paraId="09AF4336" w14:textId="77777777" w:rsidR="002C7392" w:rsidRPr="00B644E5" w:rsidRDefault="002C7392" w:rsidP="00E95A3C">
      <w:pPr>
        <w:suppressLineNumbers/>
        <w:suppressAutoHyphens/>
        <w:kinsoku w:val="0"/>
        <w:overflowPunct w:val="0"/>
        <w:autoSpaceDE w:val="0"/>
        <w:autoSpaceDN w:val="0"/>
        <w:spacing w:before="120" w:after="120"/>
        <w:ind w:left="1440" w:hanging="720"/>
        <w:rPr>
          <w:snapToGrid w:val="0"/>
          <w:kern w:val="22"/>
          <w:szCs w:val="22"/>
        </w:rPr>
      </w:pPr>
      <w:r w:rsidRPr="00B644E5">
        <w:rPr>
          <w:snapToGrid w:val="0"/>
          <w:kern w:val="22"/>
          <w:szCs w:val="22"/>
        </w:rPr>
        <w:t>(i)</w:t>
      </w:r>
      <w:r w:rsidRPr="00B644E5">
        <w:rPr>
          <w:snapToGrid w:val="0"/>
          <w:kern w:val="22"/>
          <w:szCs w:val="22"/>
        </w:rPr>
        <w:tab/>
        <w:t>The sixth national reports;</w:t>
      </w:r>
    </w:p>
    <w:p w14:paraId="23B22B9C" w14:textId="77777777" w:rsidR="002C7392" w:rsidRPr="00B644E5" w:rsidRDefault="002C7392" w:rsidP="00E95A3C">
      <w:pPr>
        <w:suppressLineNumbers/>
        <w:suppressAutoHyphens/>
        <w:kinsoku w:val="0"/>
        <w:overflowPunct w:val="0"/>
        <w:autoSpaceDE w:val="0"/>
        <w:autoSpaceDN w:val="0"/>
        <w:spacing w:before="120" w:after="120"/>
        <w:ind w:left="1440" w:hanging="720"/>
        <w:rPr>
          <w:snapToGrid w:val="0"/>
          <w:kern w:val="22"/>
          <w:szCs w:val="22"/>
        </w:rPr>
      </w:pPr>
      <w:r w:rsidRPr="00B644E5">
        <w:rPr>
          <w:snapToGrid w:val="0"/>
          <w:kern w:val="22"/>
          <w:szCs w:val="22"/>
        </w:rPr>
        <w:t>(ii)</w:t>
      </w:r>
      <w:r w:rsidRPr="00B644E5">
        <w:rPr>
          <w:snapToGrid w:val="0"/>
          <w:kern w:val="22"/>
          <w:szCs w:val="22"/>
        </w:rPr>
        <w:tab/>
        <w:t>Information from global indicators;</w:t>
      </w:r>
    </w:p>
    <w:p w14:paraId="053FD3F8" w14:textId="77777777" w:rsidR="002C7392" w:rsidRPr="00B644E5" w:rsidRDefault="002C7392" w:rsidP="00E95A3C">
      <w:pPr>
        <w:suppressLineNumbers/>
        <w:suppressAutoHyphens/>
        <w:kinsoku w:val="0"/>
        <w:overflowPunct w:val="0"/>
        <w:autoSpaceDE w:val="0"/>
        <w:autoSpaceDN w:val="0"/>
        <w:spacing w:before="120" w:after="120"/>
        <w:ind w:left="1440" w:hanging="720"/>
        <w:rPr>
          <w:snapToGrid w:val="0"/>
          <w:kern w:val="22"/>
          <w:szCs w:val="22"/>
        </w:rPr>
      </w:pPr>
      <w:r w:rsidRPr="00B644E5">
        <w:rPr>
          <w:snapToGrid w:val="0"/>
          <w:kern w:val="22"/>
          <w:szCs w:val="22"/>
        </w:rPr>
        <w:t>(iii)</w:t>
      </w:r>
      <w:r w:rsidRPr="00B644E5">
        <w:rPr>
          <w:snapToGrid w:val="0"/>
          <w:kern w:val="22"/>
          <w:szCs w:val="22"/>
        </w:rPr>
        <w:tab/>
        <w:t>The thematic, regional and global assessments of the Intergovernmental Science</w:t>
      </w:r>
      <w:r w:rsidRPr="00B644E5">
        <w:rPr>
          <w:snapToGrid w:val="0"/>
          <w:kern w:val="22"/>
          <w:szCs w:val="22"/>
        </w:rPr>
        <w:noBreakHyphen/>
        <w:t>Policy Platform on Biodiversity and Ecosystem Services and any relevant scenario analysis and modelling of biodiversity and ecosystem services</w:t>
      </w:r>
      <w:r w:rsidRPr="00B644E5" w:rsidDel="00577219">
        <w:rPr>
          <w:snapToGrid w:val="0"/>
          <w:kern w:val="22"/>
          <w:szCs w:val="22"/>
        </w:rPr>
        <w:t xml:space="preserve"> </w:t>
      </w:r>
      <w:r w:rsidRPr="00B644E5">
        <w:rPr>
          <w:snapToGrid w:val="0"/>
          <w:kern w:val="22"/>
          <w:szCs w:val="22"/>
        </w:rPr>
        <w:t>undertaken as part of these assessments;</w:t>
      </w:r>
    </w:p>
    <w:p w14:paraId="7CB391D4" w14:textId="77777777" w:rsidR="002C7392" w:rsidRPr="00DF2C4C" w:rsidRDefault="002C7392" w:rsidP="00E95A3C">
      <w:pPr>
        <w:suppressLineNumbers/>
        <w:suppressAutoHyphens/>
        <w:kinsoku w:val="0"/>
        <w:overflowPunct w:val="0"/>
        <w:autoSpaceDE w:val="0"/>
        <w:autoSpaceDN w:val="0"/>
        <w:spacing w:before="120" w:after="120"/>
        <w:ind w:left="1440" w:hanging="720"/>
        <w:rPr>
          <w:snapToGrid w:val="0"/>
          <w:kern w:val="22"/>
          <w:szCs w:val="22"/>
        </w:rPr>
      </w:pPr>
      <w:r w:rsidRPr="00B644E5">
        <w:rPr>
          <w:snapToGrid w:val="0"/>
          <w:kern w:val="22"/>
          <w:szCs w:val="22"/>
        </w:rPr>
        <w:t>(iv)</w:t>
      </w:r>
      <w:r w:rsidRPr="00B644E5">
        <w:rPr>
          <w:snapToGrid w:val="0"/>
          <w:kern w:val="22"/>
          <w:szCs w:val="22"/>
        </w:rPr>
        <w:tab/>
        <w:t>Information from the other biodiversity</w:t>
      </w:r>
      <w:r w:rsidRPr="00B644E5">
        <w:rPr>
          <w:snapToGrid w:val="0"/>
          <w:kern w:val="22"/>
          <w:szCs w:val="22"/>
        </w:rPr>
        <w:noBreakHyphen/>
      </w:r>
      <w:r w:rsidRPr="00DF2C4C">
        <w:rPr>
          <w:snapToGrid w:val="0"/>
          <w:kern w:val="22"/>
          <w:szCs w:val="22"/>
        </w:rPr>
        <w:t>related conventions and Rio conventions and other relevant organizations;</w:t>
      </w:r>
    </w:p>
    <w:p w14:paraId="0FEE6FD3" w14:textId="77777777" w:rsidR="002C7392" w:rsidRPr="00B644E5" w:rsidRDefault="002C7392" w:rsidP="00E95A3C">
      <w:pPr>
        <w:suppressLineNumbers/>
        <w:suppressAutoHyphens/>
        <w:kinsoku w:val="0"/>
        <w:overflowPunct w:val="0"/>
        <w:autoSpaceDE w:val="0"/>
        <w:autoSpaceDN w:val="0"/>
        <w:spacing w:before="120" w:after="120"/>
        <w:ind w:left="1440" w:hanging="720"/>
        <w:rPr>
          <w:snapToGrid w:val="0"/>
          <w:kern w:val="22"/>
          <w:szCs w:val="22"/>
        </w:rPr>
      </w:pPr>
      <w:r w:rsidRPr="00B644E5">
        <w:rPr>
          <w:snapToGrid w:val="0"/>
          <w:kern w:val="22"/>
          <w:szCs w:val="22"/>
        </w:rPr>
        <w:lastRenderedPageBreak/>
        <w:t>(v)</w:t>
      </w:r>
      <w:r w:rsidRPr="00B644E5">
        <w:rPr>
          <w:snapToGrid w:val="0"/>
          <w:kern w:val="22"/>
          <w:szCs w:val="22"/>
        </w:rPr>
        <w:tab/>
        <w:t>Information provided by indigenous peoples and local communities, including information on the contributions of collective actions to the implementation of the Strategic Plan for Biodiversity 2011-2020;</w:t>
      </w:r>
    </w:p>
    <w:p w14:paraId="4944A43B" w14:textId="77777777" w:rsidR="00D34A80" w:rsidRPr="00B644E5" w:rsidRDefault="002C7392" w:rsidP="00E95A3C">
      <w:pPr>
        <w:suppressLineNumbers/>
        <w:suppressAutoHyphens/>
        <w:kinsoku w:val="0"/>
        <w:overflowPunct w:val="0"/>
        <w:autoSpaceDE w:val="0"/>
        <w:autoSpaceDN w:val="0"/>
        <w:spacing w:before="120" w:after="120"/>
        <w:ind w:left="1440" w:hanging="720"/>
        <w:rPr>
          <w:snapToGrid w:val="0"/>
          <w:kern w:val="22"/>
          <w:szCs w:val="22"/>
        </w:rPr>
      </w:pPr>
      <w:r w:rsidRPr="00B644E5">
        <w:rPr>
          <w:snapToGrid w:val="0"/>
          <w:kern w:val="22"/>
          <w:szCs w:val="22"/>
        </w:rPr>
        <w:t>(vi)</w:t>
      </w:r>
      <w:r w:rsidRPr="00B644E5">
        <w:rPr>
          <w:snapToGrid w:val="0"/>
          <w:kern w:val="22"/>
          <w:szCs w:val="22"/>
        </w:rPr>
        <w:tab/>
      </w:r>
      <w:r w:rsidR="00D34A80" w:rsidRPr="00B644E5">
        <w:rPr>
          <w:snapToGrid w:val="0"/>
          <w:kern w:val="22"/>
          <w:szCs w:val="22"/>
        </w:rPr>
        <w:t>The outcomes of the dialogue on “Living in harmony with Nature”, different visions, approaches and tools for the conservation and sustainable use of biodiversity</w:t>
      </w:r>
      <w:r w:rsidR="00FC79E2" w:rsidRPr="00B644E5">
        <w:rPr>
          <w:snapToGrid w:val="0"/>
          <w:kern w:val="22"/>
          <w:szCs w:val="22"/>
        </w:rPr>
        <w:t>;</w:t>
      </w:r>
    </w:p>
    <w:p w14:paraId="695D3636" w14:textId="77777777" w:rsidR="003353A6" w:rsidRPr="005A7C06" w:rsidRDefault="003353A6" w:rsidP="00BB1E47">
      <w:pPr>
        <w:suppressLineNumbers/>
        <w:suppressAutoHyphens/>
        <w:kinsoku w:val="0"/>
        <w:overflowPunct w:val="0"/>
        <w:autoSpaceDE w:val="0"/>
        <w:autoSpaceDN w:val="0"/>
        <w:spacing w:before="120" w:after="120"/>
        <w:ind w:left="1440" w:hanging="720"/>
        <w:rPr>
          <w:snapToGrid w:val="0"/>
          <w:kern w:val="22"/>
          <w:szCs w:val="22"/>
        </w:rPr>
      </w:pPr>
      <w:r w:rsidRPr="00B644E5">
        <w:rPr>
          <w:snapToGrid w:val="0"/>
          <w:kern w:val="22"/>
          <w:szCs w:val="22"/>
        </w:rPr>
        <w:t>(</w:t>
      </w:r>
      <w:r w:rsidR="003E2B8F">
        <w:rPr>
          <w:snapToGrid w:val="0"/>
          <w:kern w:val="22"/>
          <w:szCs w:val="22"/>
        </w:rPr>
        <w:t>vii</w:t>
      </w:r>
      <w:r w:rsidRPr="00B644E5">
        <w:rPr>
          <w:snapToGrid w:val="0"/>
          <w:kern w:val="22"/>
          <w:szCs w:val="22"/>
        </w:rPr>
        <w:t>)</w:t>
      </w:r>
      <w:r w:rsidRPr="00B644E5">
        <w:rPr>
          <w:snapToGrid w:val="0"/>
          <w:kern w:val="22"/>
          <w:szCs w:val="22"/>
        </w:rPr>
        <w:tab/>
      </w:r>
      <w:r w:rsidR="00E60847" w:rsidRPr="00B644E5">
        <w:rPr>
          <w:snapToGrid w:val="0"/>
          <w:kern w:val="22"/>
          <w:szCs w:val="22"/>
        </w:rPr>
        <w:t>The</w:t>
      </w:r>
      <w:r w:rsidRPr="00B644E5">
        <w:rPr>
          <w:snapToGrid w:val="0"/>
          <w:kern w:val="22"/>
          <w:szCs w:val="22"/>
        </w:rPr>
        <w:t xml:space="preserve"> analysis of progress in capacity-building activities to support implementation of the Strategic Plan for Biodiversity 2011-2020</w:t>
      </w:r>
      <w:r w:rsidR="00E60847" w:rsidRPr="00B644E5">
        <w:rPr>
          <w:snapToGrid w:val="0"/>
          <w:kern w:val="22"/>
          <w:szCs w:val="22"/>
        </w:rPr>
        <w:t>, referred to in decision XIII/</w:t>
      </w:r>
      <w:r w:rsidR="00BB1E47" w:rsidRPr="00B644E5">
        <w:rPr>
          <w:snapToGrid w:val="0"/>
          <w:kern w:val="22"/>
          <w:szCs w:val="22"/>
        </w:rPr>
        <w:t>23</w:t>
      </w:r>
      <w:r w:rsidRPr="00B644E5">
        <w:rPr>
          <w:snapToGrid w:val="0"/>
          <w:kern w:val="22"/>
          <w:szCs w:val="22"/>
        </w:rPr>
        <w:t>;</w:t>
      </w:r>
    </w:p>
    <w:p w14:paraId="37F59A19" w14:textId="77777777" w:rsidR="002C7392" w:rsidRPr="006F7753" w:rsidRDefault="00D34A80" w:rsidP="00E95A3C">
      <w:pPr>
        <w:suppressLineNumbers/>
        <w:suppressAutoHyphens/>
        <w:kinsoku w:val="0"/>
        <w:overflowPunct w:val="0"/>
        <w:autoSpaceDE w:val="0"/>
        <w:autoSpaceDN w:val="0"/>
        <w:spacing w:before="120" w:after="120"/>
        <w:ind w:left="1440" w:hanging="720"/>
        <w:rPr>
          <w:snapToGrid w:val="0"/>
          <w:kern w:val="22"/>
          <w:szCs w:val="22"/>
        </w:rPr>
      </w:pPr>
      <w:r w:rsidRPr="006F7753">
        <w:rPr>
          <w:snapToGrid w:val="0"/>
          <w:kern w:val="22"/>
          <w:szCs w:val="22"/>
        </w:rPr>
        <w:t>(vii</w:t>
      </w:r>
      <w:r w:rsidR="003E2B8F">
        <w:rPr>
          <w:snapToGrid w:val="0"/>
          <w:kern w:val="22"/>
          <w:szCs w:val="22"/>
        </w:rPr>
        <w:t>i</w:t>
      </w:r>
      <w:r w:rsidRPr="006F7753">
        <w:rPr>
          <w:snapToGrid w:val="0"/>
          <w:kern w:val="22"/>
          <w:szCs w:val="22"/>
        </w:rPr>
        <w:t>)</w:t>
      </w:r>
      <w:r w:rsidRPr="006F7753">
        <w:rPr>
          <w:snapToGrid w:val="0"/>
          <w:kern w:val="22"/>
          <w:szCs w:val="22"/>
        </w:rPr>
        <w:tab/>
      </w:r>
      <w:r w:rsidR="002C7392" w:rsidRPr="006F7753">
        <w:rPr>
          <w:snapToGrid w:val="0"/>
          <w:kern w:val="22"/>
          <w:szCs w:val="22"/>
        </w:rPr>
        <w:t>Additional relevant information presented by Parties</w:t>
      </w:r>
      <w:r w:rsidR="0072726D" w:rsidRPr="006F7753">
        <w:rPr>
          <w:snapToGrid w:val="0"/>
          <w:kern w:val="22"/>
          <w:szCs w:val="22"/>
        </w:rPr>
        <w:t xml:space="preserve"> and other Governments</w:t>
      </w:r>
      <w:r w:rsidR="002C7392" w:rsidRPr="006F7753">
        <w:rPr>
          <w:snapToGrid w:val="0"/>
          <w:kern w:val="22"/>
          <w:szCs w:val="22"/>
        </w:rPr>
        <w:t>;</w:t>
      </w:r>
    </w:p>
    <w:p w14:paraId="64257ACF" w14:textId="77777777" w:rsidR="002C7392" w:rsidRPr="00DF2C4C" w:rsidRDefault="002C7392" w:rsidP="00E95A3C">
      <w:pPr>
        <w:suppressLineNumbers/>
        <w:suppressAutoHyphens/>
        <w:kinsoku w:val="0"/>
        <w:overflowPunct w:val="0"/>
        <w:autoSpaceDE w:val="0"/>
        <w:autoSpaceDN w:val="0"/>
        <w:spacing w:before="120" w:after="120"/>
        <w:ind w:firstLine="720"/>
        <w:rPr>
          <w:snapToGrid w:val="0"/>
          <w:kern w:val="22"/>
          <w:szCs w:val="22"/>
        </w:rPr>
      </w:pPr>
      <w:r w:rsidRPr="00DF2C4C">
        <w:rPr>
          <w:snapToGrid w:val="0"/>
          <w:kern w:val="22"/>
          <w:szCs w:val="22"/>
        </w:rPr>
        <w:t>(d)</w:t>
      </w:r>
      <w:r w:rsidRPr="00DF2C4C">
        <w:rPr>
          <w:snapToGrid w:val="0"/>
          <w:kern w:val="22"/>
          <w:szCs w:val="22"/>
        </w:rPr>
        <w:tab/>
        <w:t>Should be developed in a manner that avoids duplication with other processes;</w:t>
      </w:r>
    </w:p>
    <w:p w14:paraId="0CE54D37" w14:textId="77777777" w:rsidR="0046386D" w:rsidRPr="00DF2C4C" w:rsidRDefault="00E60847" w:rsidP="00E95A3C">
      <w:pPr>
        <w:suppressLineNumbers/>
        <w:suppressAutoHyphens/>
        <w:kinsoku w:val="0"/>
        <w:overflowPunct w:val="0"/>
        <w:autoSpaceDE w:val="0"/>
        <w:autoSpaceDN w:val="0"/>
        <w:spacing w:before="120" w:after="120"/>
        <w:ind w:firstLine="720"/>
        <w:rPr>
          <w:snapToGrid w:val="0"/>
          <w:kern w:val="22"/>
          <w:szCs w:val="22"/>
        </w:rPr>
      </w:pPr>
      <w:r w:rsidRPr="00B644E5">
        <w:rPr>
          <w:snapToGrid w:val="0"/>
          <w:kern w:val="22"/>
          <w:szCs w:val="22"/>
        </w:rPr>
        <w:t>2</w:t>
      </w:r>
      <w:r w:rsidRPr="00B644E5">
        <w:rPr>
          <w:i/>
          <w:snapToGrid w:val="0"/>
          <w:kern w:val="22"/>
          <w:szCs w:val="22"/>
        </w:rPr>
        <w:t>.</w:t>
      </w:r>
      <w:r w:rsidRPr="00B644E5">
        <w:rPr>
          <w:i/>
          <w:snapToGrid w:val="0"/>
          <w:kern w:val="22"/>
          <w:szCs w:val="22"/>
        </w:rPr>
        <w:tab/>
      </w:r>
      <w:r w:rsidR="0046386D" w:rsidRPr="00B644E5">
        <w:rPr>
          <w:i/>
          <w:snapToGrid w:val="0"/>
          <w:kern w:val="22"/>
          <w:szCs w:val="22"/>
        </w:rPr>
        <w:t>Request</w:t>
      </w:r>
      <w:r w:rsidRPr="00B644E5">
        <w:rPr>
          <w:i/>
          <w:snapToGrid w:val="0"/>
          <w:kern w:val="22"/>
          <w:szCs w:val="22"/>
        </w:rPr>
        <w:t>s</w:t>
      </w:r>
      <w:r w:rsidR="0046386D" w:rsidRPr="00B644E5">
        <w:rPr>
          <w:snapToGrid w:val="0"/>
          <w:kern w:val="22"/>
          <w:szCs w:val="22"/>
        </w:rPr>
        <w:t xml:space="preserve"> the Executive Secretary, </w:t>
      </w:r>
      <w:r w:rsidR="002E6D30" w:rsidRPr="00B644E5">
        <w:rPr>
          <w:snapToGrid w:val="0"/>
          <w:kern w:val="22"/>
          <w:szCs w:val="22"/>
        </w:rPr>
        <w:t xml:space="preserve">subject to the availability of financial resources, </w:t>
      </w:r>
      <w:r w:rsidR="0046386D" w:rsidRPr="00B644E5">
        <w:rPr>
          <w:snapToGrid w:val="0"/>
          <w:kern w:val="22"/>
          <w:szCs w:val="22"/>
        </w:rPr>
        <w:t xml:space="preserve">in collaboration with </w:t>
      </w:r>
      <w:r w:rsidR="002E6D30" w:rsidRPr="00B644E5">
        <w:rPr>
          <w:snapToGrid w:val="0"/>
          <w:kern w:val="22"/>
          <w:szCs w:val="22"/>
        </w:rPr>
        <w:t>Parties</w:t>
      </w:r>
      <w:r w:rsidR="009A4B8B" w:rsidRPr="00B644E5">
        <w:rPr>
          <w:snapToGrid w:val="0"/>
          <w:kern w:val="22"/>
          <w:szCs w:val="22"/>
        </w:rPr>
        <w:t>,</w:t>
      </w:r>
      <w:r w:rsidR="002E6D30" w:rsidRPr="00B644E5">
        <w:rPr>
          <w:snapToGrid w:val="0"/>
          <w:kern w:val="22"/>
          <w:szCs w:val="22"/>
        </w:rPr>
        <w:t xml:space="preserve"> other Governments and </w:t>
      </w:r>
      <w:r w:rsidR="0046386D" w:rsidRPr="00B644E5">
        <w:rPr>
          <w:snapToGrid w:val="0"/>
          <w:kern w:val="22"/>
          <w:szCs w:val="22"/>
        </w:rPr>
        <w:t xml:space="preserve">indigenous peoples and local communities and relevant partners to prepare a second edition of the </w:t>
      </w:r>
      <w:r w:rsidR="003E68E3" w:rsidRPr="00B644E5">
        <w:rPr>
          <w:i/>
          <w:snapToGrid w:val="0"/>
          <w:kern w:val="22"/>
          <w:szCs w:val="22"/>
        </w:rPr>
        <w:t>Local</w:t>
      </w:r>
      <w:r w:rsidR="003E68E3" w:rsidRPr="005A7C06">
        <w:rPr>
          <w:snapToGrid w:val="0"/>
          <w:kern w:val="22"/>
          <w:szCs w:val="22"/>
        </w:rPr>
        <w:t xml:space="preserve"> </w:t>
      </w:r>
      <w:r w:rsidR="0046386D" w:rsidRPr="006F7753">
        <w:rPr>
          <w:i/>
          <w:iCs/>
          <w:snapToGrid w:val="0"/>
          <w:kern w:val="22"/>
          <w:szCs w:val="22"/>
        </w:rPr>
        <w:t>Biodiversity Outlook</w:t>
      </w:r>
      <w:r w:rsidR="009C62AE" w:rsidRPr="006F7753">
        <w:rPr>
          <w:i/>
          <w:iCs/>
          <w:snapToGrid w:val="0"/>
          <w:kern w:val="22"/>
          <w:szCs w:val="22"/>
        </w:rPr>
        <w:t>:</w:t>
      </w:r>
      <w:r w:rsidR="0046386D" w:rsidRPr="006F7753">
        <w:rPr>
          <w:i/>
          <w:iCs/>
          <w:snapToGrid w:val="0"/>
          <w:kern w:val="22"/>
          <w:szCs w:val="22"/>
        </w:rPr>
        <w:t xml:space="preserve"> </w:t>
      </w:r>
      <w:r w:rsidR="004F4152" w:rsidRPr="006F7753">
        <w:rPr>
          <w:i/>
          <w:iCs/>
          <w:snapToGrid w:val="0"/>
          <w:kern w:val="22"/>
          <w:szCs w:val="22"/>
        </w:rPr>
        <w:t>Indigenous Peoples’ and Local Communities’ Contributions to the Implementation of the Strategic Plan for Biodiversity 2011-2020</w:t>
      </w:r>
      <w:r w:rsidR="0046386D" w:rsidRPr="00DF2C4C">
        <w:rPr>
          <w:snapToGrid w:val="0"/>
          <w:kern w:val="22"/>
          <w:szCs w:val="22"/>
        </w:rPr>
        <w:t>, which should include information on:</w:t>
      </w:r>
    </w:p>
    <w:p w14:paraId="53CFEDAD" w14:textId="77777777" w:rsidR="0046386D" w:rsidRPr="00B644E5" w:rsidRDefault="0046386D" w:rsidP="00E95A3C">
      <w:pPr>
        <w:suppressLineNumbers/>
        <w:suppressAutoHyphens/>
        <w:kinsoku w:val="0"/>
        <w:overflowPunct w:val="0"/>
        <w:autoSpaceDE w:val="0"/>
        <w:autoSpaceDN w:val="0"/>
        <w:spacing w:before="120" w:after="120"/>
        <w:ind w:firstLine="720"/>
        <w:rPr>
          <w:snapToGrid w:val="0"/>
          <w:kern w:val="22"/>
          <w:szCs w:val="22"/>
        </w:rPr>
      </w:pPr>
      <w:r w:rsidRPr="00B644E5">
        <w:rPr>
          <w:snapToGrid w:val="0"/>
          <w:kern w:val="22"/>
          <w:szCs w:val="22"/>
        </w:rPr>
        <w:t>(a)</w:t>
      </w:r>
      <w:r w:rsidRPr="00B644E5">
        <w:rPr>
          <w:snapToGrid w:val="0"/>
          <w:kern w:val="22"/>
          <w:szCs w:val="22"/>
        </w:rPr>
        <w:tab/>
        <w:t>Relevant knowledge, visions and approaches of living in harmony with nature and</w:t>
      </w:r>
      <w:r w:rsidR="000B4B2C" w:rsidRPr="00B644E5">
        <w:rPr>
          <w:snapToGrid w:val="0"/>
          <w:kern w:val="22"/>
          <w:szCs w:val="22"/>
        </w:rPr>
        <w:t>,</w:t>
      </w:r>
      <w:r w:rsidR="006104B5" w:rsidRPr="00B644E5">
        <w:rPr>
          <w:snapToGrid w:val="0"/>
          <w:kern w:val="22"/>
          <w:szCs w:val="22"/>
        </w:rPr>
        <w:t xml:space="preserve"> </w:t>
      </w:r>
      <w:r w:rsidR="002E6D30" w:rsidRPr="00B644E5">
        <w:rPr>
          <w:snapToGrid w:val="0"/>
          <w:kern w:val="22"/>
          <w:szCs w:val="22"/>
        </w:rPr>
        <w:t>as</w:t>
      </w:r>
      <w:r w:rsidR="006104B5" w:rsidRPr="00B644E5">
        <w:rPr>
          <w:snapToGrid w:val="0"/>
          <w:kern w:val="22"/>
          <w:szCs w:val="22"/>
        </w:rPr>
        <w:t xml:space="preserve"> </w:t>
      </w:r>
      <w:r w:rsidR="002E6D30" w:rsidRPr="00B644E5">
        <w:rPr>
          <w:snapToGrid w:val="0"/>
          <w:kern w:val="22"/>
          <w:szCs w:val="22"/>
        </w:rPr>
        <w:t xml:space="preserve">recognized </w:t>
      </w:r>
      <w:r w:rsidR="006104B5" w:rsidRPr="00B644E5">
        <w:rPr>
          <w:snapToGrid w:val="0"/>
          <w:kern w:val="22"/>
          <w:szCs w:val="22"/>
        </w:rPr>
        <w:t>in</w:t>
      </w:r>
      <w:r w:rsidR="002E6D30" w:rsidRPr="00B644E5">
        <w:rPr>
          <w:snapToGrid w:val="0"/>
          <w:kern w:val="22"/>
          <w:szCs w:val="22"/>
        </w:rPr>
        <w:t xml:space="preserve"> some cultures</w:t>
      </w:r>
      <w:r w:rsidR="009A4B8B" w:rsidRPr="00B644E5">
        <w:rPr>
          <w:snapToGrid w:val="0"/>
          <w:kern w:val="22"/>
          <w:szCs w:val="22"/>
        </w:rPr>
        <w:t xml:space="preserve"> </w:t>
      </w:r>
      <w:r w:rsidR="002E6D30" w:rsidRPr="00B644E5">
        <w:rPr>
          <w:snapToGrid w:val="0"/>
          <w:kern w:val="22"/>
          <w:szCs w:val="22"/>
        </w:rPr>
        <w:t>and countries,</w:t>
      </w:r>
      <w:r w:rsidRPr="00B644E5">
        <w:rPr>
          <w:snapToGrid w:val="0"/>
          <w:kern w:val="22"/>
          <w:szCs w:val="22"/>
        </w:rPr>
        <w:t xml:space="preserve"> Mother Earth;</w:t>
      </w:r>
    </w:p>
    <w:p w14:paraId="6ADDF69D" w14:textId="77777777" w:rsidR="00C20A2D" w:rsidRPr="00B644E5" w:rsidRDefault="0046386D" w:rsidP="00E95A3C">
      <w:pPr>
        <w:suppressLineNumbers/>
        <w:suppressAutoHyphens/>
        <w:kinsoku w:val="0"/>
        <w:overflowPunct w:val="0"/>
        <w:autoSpaceDE w:val="0"/>
        <w:autoSpaceDN w:val="0"/>
        <w:spacing w:before="120" w:after="120"/>
        <w:ind w:firstLine="720"/>
        <w:rPr>
          <w:snapToGrid w:val="0"/>
          <w:kern w:val="22"/>
          <w:szCs w:val="22"/>
        </w:rPr>
      </w:pPr>
      <w:r w:rsidRPr="00B644E5">
        <w:rPr>
          <w:snapToGrid w:val="0"/>
          <w:kern w:val="22"/>
          <w:szCs w:val="22"/>
        </w:rPr>
        <w:t>(b)</w:t>
      </w:r>
      <w:r w:rsidRPr="00B644E5">
        <w:rPr>
          <w:snapToGrid w:val="0"/>
          <w:kern w:val="22"/>
          <w:szCs w:val="22"/>
        </w:rPr>
        <w:tab/>
        <w:t>Relevant practices and technologies regarding the conservation and sustainable use of biodiversity by indigenous peoples and local communities, including customary sustainable use</w:t>
      </w:r>
      <w:r w:rsidR="00F43030" w:rsidRPr="00B644E5">
        <w:rPr>
          <w:snapToGrid w:val="0"/>
          <w:kern w:val="22"/>
          <w:szCs w:val="22"/>
        </w:rPr>
        <w:t>;</w:t>
      </w:r>
    </w:p>
    <w:p w14:paraId="604ACD09" w14:textId="77777777" w:rsidR="002C7392" w:rsidRPr="00B644E5" w:rsidRDefault="002C7392" w:rsidP="00E95A3C">
      <w:pPr>
        <w:suppressLineNumbers/>
        <w:suppressAutoHyphens/>
        <w:kinsoku w:val="0"/>
        <w:overflowPunct w:val="0"/>
        <w:autoSpaceDE w:val="0"/>
        <w:autoSpaceDN w:val="0"/>
        <w:spacing w:before="120" w:after="120"/>
        <w:ind w:firstLine="720"/>
        <w:rPr>
          <w:bCs/>
          <w:snapToGrid w:val="0"/>
          <w:kern w:val="22"/>
          <w:szCs w:val="22"/>
        </w:rPr>
      </w:pPr>
      <w:r w:rsidRPr="00B644E5">
        <w:rPr>
          <w:bCs/>
          <w:snapToGrid w:val="0"/>
          <w:kern w:val="22"/>
          <w:szCs w:val="22"/>
        </w:rPr>
        <w:t>3.</w:t>
      </w:r>
      <w:r w:rsidRPr="00B644E5">
        <w:rPr>
          <w:bCs/>
          <w:snapToGrid w:val="0"/>
          <w:kern w:val="22"/>
          <w:szCs w:val="22"/>
        </w:rPr>
        <w:tab/>
      </w:r>
      <w:r w:rsidR="00567C52" w:rsidRPr="00B644E5">
        <w:rPr>
          <w:bCs/>
          <w:i/>
          <w:snapToGrid w:val="0"/>
          <w:kern w:val="22"/>
          <w:szCs w:val="22"/>
        </w:rPr>
        <w:t>Also r</w:t>
      </w:r>
      <w:r w:rsidRPr="00B644E5">
        <w:rPr>
          <w:bCs/>
          <w:i/>
          <w:snapToGrid w:val="0"/>
          <w:kern w:val="22"/>
          <w:szCs w:val="22"/>
        </w:rPr>
        <w:t>equests</w:t>
      </w:r>
      <w:r w:rsidRPr="00B644E5">
        <w:rPr>
          <w:bCs/>
          <w:snapToGrid w:val="0"/>
          <w:kern w:val="22"/>
          <w:szCs w:val="22"/>
        </w:rPr>
        <w:t xml:space="preserve"> the Executive Secretary to prepare:</w:t>
      </w:r>
    </w:p>
    <w:p w14:paraId="30A8B09B" w14:textId="77777777" w:rsidR="002C7392" w:rsidRPr="00B644E5" w:rsidRDefault="002C7392" w:rsidP="00E95A3C">
      <w:pPr>
        <w:suppressLineNumbers/>
        <w:suppressAutoHyphens/>
        <w:kinsoku w:val="0"/>
        <w:overflowPunct w:val="0"/>
        <w:autoSpaceDE w:val="0"/>
        <w:autoSpaceDN w:val="0"/>
        <w:spacing w:before="120" w:after="120"/>
        <w:ind w:firstLine="720"/>
        <w:rPr>
          <w:snapToGrid w:val="0"/>
          <w:kern w:val="22"/>
          <w:szCs w:val="22"/>
        </w:rPr>
      </w:pPr>
      <w:r w:rsidRPr="00B644E5">
        <w:rPr>
          <w:snapToGrid w:val="0"/>
          <w:kern w:val="22"/>
          <w:szCs w:val="22"/>
        </w:rPr>
        <w:t>(a)</w:t>
      </w:r>
      <w:r w:rsidRPr="00B644E5">
        <w:rPr>
          <w:snapToGrid w:val="0"/>
          <w:kern w:val="22"/>
          <w:szCs w:val="22"/>
        </w:rPr>
        <w:tab/>
        <w:t xml:space="preserve">A workplan and proposed budget for the preparation of the fifth edition of the </w:t>
      </w:r>
      <w:r w:rsidRPr="00B644E5">
        <w:rPr>
          <w:i/>
          <w:snapToGrid w:val="0"/>
          <w:kern w:val="22"/>
          <w:szCs w:val="22"/>
        </w:rPr>
        <w:t>Global Biodiversity Outlook</w:t>
      </w:r>
      <w:r w:rsidR="008B1183" w:rsidRPr="00B644E5">
        <w:rPr>
          <w:snapToGrid w:val="0"/>
          <w:kern w:val="22"/>
          <w:szCs w:val="22"/>
        </w:rPr>
        <w:t xml:space="preserve"> and</w:t>
      </w:r>
      <w:r w:rsidR="00F40765" w:rsidRPr="00B644E5">
        <w:rPr>
          <w:snapToGrid w:val="0"/>
          <w:kern w:val="22"/>
          <w:szCs w:val="22"/>
        </w:rPr>
        <w:t xml:space="preserve"> related reports and products</w:t>
      </w:r>
      <w:r w:rsidR="007C13C8" w:rsidRPr="00B644E5">
        <w:rPr>
          <w:snapToGrid w:val="0"/>
          <w:kern w:val="22"/>
          <w:szCs w:val="22"/>
        </w:rPr>
        <w:t xml:space="preserve"> for consideration by </w:t>
      </w:r>
      <w:r w:rsidR="00DE74C3" w:rsidRPr="00B644E5">
        <w:rPr>
          <w:snapToGrid w:val="0"/>
          <w:kern w:val="22"/>
          <w:szCs w:val="22"/>
        </w:rPr>
        <w:t>the Subsidiary Body on Scientific, Technical and Technological Advice</w:t>
      </w:r>
      <w:r w:rsidR="007C13C8" w:rsidRPr="00B644E5">
        <w:rPr>
          <w:snapToGrid w:val="0"/>
          <w:kern w:val="22"/>
          <w:szCs w:val="22"/>
        </w:rPr>
        <w:t xml:space="preserve"> </w:t>
      </w:r>
      <w:r w:rsidR="000B5B8F" w:rsidRPr="00B644E5">
        <w:rPr>
          <w:snapToGrid w:val="0"/>
          <w:kern w:val="22"/>
          <w:szCs w:val="22"/>
        </w:rPr>
        <w:t xml:space="preserve">at a meeting </w:t>
      </w:r>
      <w:r w:rsidR="007C13C8" w:rsidRPr="00B644E5">
        <w:rPr>
          <w:snapToGrid w:val="0"/>
          <w:kern w:val="22"/>
          <w:szCs w:val="22"/>
        </w:rPr>
        <w:t xml:space="preserve">prior to </w:t>
      </w:r>
      <w:r w:rsidR="00DE74C3" w:rsidRPr="00B644E5">
        <w:rPr>
          <w:snapToGrid w:val="0"/>
          <w:kern w:val="22"/>
          <w:szCs w:val="22"/>
        </w:rPr>
        <w:t>the fourteenth meeting of the Conference of the Parties</w:t>
      </w:r>
      <w:r w:rsidR="009072D8" w:rsidRPr="00B644E5">
        <w:rPr>
          <w:snapToGrid w:val="0"/>
          <w:kern w:val="22"/>
          <w:szCs w:val="22"/>
        </w:rPr>
        <w:t>;</w:t>
      </w:r>
    </w:p>
    <w:p w14:paraId="528BF815" w14:textId="77777777" w:rsidR="000C342C" w:rsidRPr="00B644E5" w:rsidRDefault="002C7392" w:rsidP="00E95A3C">
      <w:pPr>
        <w:suppressLineNumbers/>
        <w:suppressAutoHyphens/>
        <w:kinsoku w:val="0"/>
        <w:overflowPunct w:val="0"/>
        <w:autoSpaceDE w:val="0"/>
        <w:autoSpaceDN w:val="0"/>
        <w:spacing w:before="120" w:after="120"/>
        <w:ind w:firstLine="720"/>
        <w:rPr>
          <w:snapToGrid w:val="0"/>
          <w:kern w:val="22"/>
          <w:szCs w:val="22"/>
        </w:rPr>
      </w:pPr>
      <w:r w:rsidRPr="00B644E5">
        <w:rPr>
          <w:snapToGrid w:val="0"/>
          <w:kern w:val="22"/>
          <w:szCs w:val="22"/>
        </w:rPr>
        <w:t>(b)</w:t>
      </w:r>
      <w:r w:rsidRPr="00B644E5">
        <w:rPr>
          <w:snapToGrid w:val="0"/>
          <w:kern w:val="22"/>
          <w:szCs w:val="22"/>
        </w:rPr>
        <w:tab/>
        <w:t xml:space="preserve">A joint communication strategy with the secretariats of the </w:t>
      </w:r>
      <w:r w:rsidR="00A947F4" w:rsidRPr="00B644E5">
        <w:rPr>
          <w:snapToGrid w:val="0"/>
          <w:kern w:val="22"/>
          <w:szCs w:val="22"/>
        </w:rPr>
        <w:t>Intergovernmental Science</w:t>
      </w:r>
      <w:r w:rsidR="00A947F4" w:rsidRPr="00B644E5">
        <w:rPr>
          <w:snapToGrid w:val="0"/>
          <w:kern w:val="22"/>
          <w:szCs w:val="22"/>
        </w:rPr>
        <w:noBreakHyphen/>
        <w:t>Policy Platform on Biodiversity and Ecosystem Services</w:t>
      </w:r>
      <w:r w:rsidR="00A947F4" w:rsidRPr="00B644E5" w:rsidDel="00A947F4">
        <w:rPr>
          <w:snapToGrid w:val="0"/>
          <w:kern w:val="22"/>
          <w:szCs w:val="22"/>
        </w:rPr>
        <w:t xml:space="preserve"> </w:t>
      </w:r>
      <w:r w:rsidRPr="00B644E5">
        <w:rPr>
          <w:snapToGrid w:val="0"/>
          <w:kern w:val="22"/>
          <w:szCs w:val="22"/>
        </w:rPr>
        <w:t>and biodiversity</w:t>
      </w:r>
      <w:r w:rsidRPr="00B644E5">
        <w:rPr>
          <w:snapToGrid w:val="0"/>
          <w:kern w:val="22"/>
          <w:szCs w:val="22"/>
        </w:rPr>
        <w:noBreakHyphen/>
        <w:t xml:space="preserve">related conventions on the fifth edition of the </w:t>
      </w:r>
      <w:r w:rsidRPr="00B644E5">
        <w:rPr>
          <w:i/>
          <w:snapToGrid w:val="0"/>
          <w:kern w:val="22"/>
          <w:szCs w:val="22"/>
        </w:rPr>
        <w:t xml:space="preserve">Global Biodiversity Outlook </w:t>
      </w:r>
      <w:r w:rsidR="00F40765" w:rsidRPr="00B644E5">
        <w:rPr>
          <w:snapToGrid w:val="0"/>
          <w:kern w:val="22"/>
          <w:szCs w:val="22"/>
        </w:rPr>
        <w:t>and related reports and products</w:t>
      </w:r>
      <w:r w:rsidR="008B1183" w:rsidRPr="00B644E5">
        <w:rPr>
          <w:i/>
          <w:snapToGrid w:val="0"/>
          <w:kern w:val="22"/>
          <w:szCs w:val="22"/>
        </w:rPr>
        <w:t xml:space="preserve"> </w:t>
      </w:r>
      <w:r w:rsidRPr="00B644E5">
        <w:rPr>
          <w:snapToGrid w:val="0"/>
          <w:kern w:val="22"/>
          <w:szCs w:val="22"/>
        </w:rPr>
        <w:t>and relevant deliverables of the Platform</w:t>
      </w:r>
      <w:r w:rsidR="004474FA" w:rsidRPr="00B644E5">
        <w:rPr>
          <w:snapToGrid w:val="0"/>
          <w:kern w:val="22"/>
          <w:szCs w:val="22"/>
        </w:rPr>
        <w:t>,</w:t>
      </w:r>
      <w:r w:rsidR="0065628E" w:rsidRPr="00B644E5">
        <w:rPr>
          <w:snapToGrid w:val="0"/>
          <w:kern w:val="22"/>
          <w:szCs w:val="22"/>
        </w:rPr>
        <w:t xml:space="preserve"> and </w:t>
      </w:r>
      <w:r w:rsidR="0065628E" w:rsidRPr="00B644E5">
        <w:rPr>
          <w:i/>
          <w:snapToGrid w:val="0"/>
          <w:kern w:val="22"/>
          <w:szCs w:val="22"/>
        </w:rPr>
        <w:t>invites</w:t>
      </w:r>
      <w:r w:rsidR="0065628E" w:rsidRPr="00B644E5">
        <w:rPr>
          <w:snapToGrid w:val="0"/>
          <w:kern w:val="22"/>
          <w:szCs w:val="22"/>
        </w:rPr>
        <w:t xml:space="preserve"> the secretariats of the Platform and the other biodiversity</w:t>
      </w:r>
      <w:r w:rsidR="0065628E" w:rsidRPr="00B644E5">
        <w:rPr>
          <w:snapToGrid w:val="0"/>
          <w:kern w:val="22"/>
          <w:szCs w:val="22"/>
        </w:rPr>
        <w:noBreakHyphen/>
        <w:t>related conventions to collaborate on this matte</w:t>
      </w:r>
      <w:r w:rsidR="00E60847" w:rsidRPr="00B644E5">
        <w:rPr>
          <w:snapToGrid w:val="0"/>
          <w:kern w:val="22"/>
          <w:szCs w:val="22"/>
        </w:rPr>
        <w:t>r</w:t>
      </w:r>
      <w:r w:rsidRPr="00B644E5">
        <w:rPr>
          <w:snapToGrid w:val="0"/>
          <w:kern w:val="22"/>
          <w:szCs w:val="22"/>
        </w:rPr>
        <w:t>;</w:t>
      </w:r>
    </w:p>
    <w:p w14:paraId="5EB92C4C" w14:textId="77777777" w:rsidR="002C7392" w:rsidRPr="00B644E5" w:rsidRDefault="002C7392" w:rsidP="00E95A3C">
      <w:pPr>
        <w:keepNext/>
        <w:suppressLineNumbers/>
        <w:suppressAutoHyphens/>
        <w:kinsoku w:val="0"/>
        <w:overflowPunct w:val="0"/>
        <w:autoSpaceDE w:val="0"/>
        <w:autoSpaceDN w:val="0"/>
        <w:spacing w:before="120" w:after="120"/>
        <w:jc w:val="left"/>
        <w:rPr>
          <w:snapToGrid w:val="0"/>
          <w:kern w:val="22"/>
          <w:szCs w:val="22"/>
        </w:rPr>
      </w:pPr>
      <w:r w:rsidRPr="00B644E5">
        <w:rPr>
          <w:b/>
          <w:snapToGrid w:val="0"/>
          <w:kern w:val="22"/>
          <w:szCs w:val="22"/>
        </w:rPr>
        <w:t>Intergovernmental Science-Policy Platform on Biodiversity and Ecosystem Services</w:t>
      </w:r>
    </w:p>
    <w:p w14:paraId="00E54451" w14:textId="77777777" w:rsidR="002C7392" w:rsidRPr="00B644E5" w:rsidRDefault="002C7392" w:rsidP="00E95A3C">
      <w:pPr>
        <w:pStyle w:val="Para1"/>
        <w:numPr>
          <w:ilvl w:val="0"/>
          <w:numId w:val="0"/>
        </w:numPr>
        <w:suppressLineNumbers/>
        <w:suppressAutoHyphens/>
        <w:ind w:firstLine="720"/>
        <w:rPr>
          <w:iCs/>
          <w:kern w:val="22"/>
          <w:szCs w:val="22"/>
        </w:rPr>
      </w:pPr>
      <w:r w:rsidRPr="00B644E5">
        <w:rPr>
          <w:iCs/>
          <w:kern w:val="22"/>
          <w:szCs w:val="22"/>
        </w:rPr>
        <w:t>4.</w:t>
      </w:r>
      <w:r w:rsidRPr="00B644E5">
        <w:rPr>
          <w:i/>
          <w:iCs/>
          <w:kern w:val="22"/>
          <w:szCs w:val="22"/>
        </w:rPr>
        <w:tab/>
        <w:t>Welcomes</w:t>
      </w:r>
      <w:r w:rsidRPr="00B644E5">
        <w:rPr>
          <w:iCs/>
          <w:kern w:val="22"/>
          <w:szCs w:val="22"/>
        </w:rPr>
        <w:t xml:space="preserve"> the decision of the Intergovernmental Science-Policy Platform on Biodiversity and Ecosystem Services at its fourth plenary meeting, in February 2016, to undertake a global assessment on biodiversity and ecosystem services, foreseen to be concluded by May 2019, and </w:t>
      </w:r>
      <w:r w:rsidRPr="00B644E5">
        <w:rPr>
          <w:i/>
          <w:kern w:val="22"/>
          <w:szCs w:val="22"/>
        </w:rPr>
        <w:t>re</w:t>
      </w:r>
      <w:r w:rsidRPr="00B644E5">
        <w:rPr>
          <w:i/>
          <w:kern w:val="22"/>
          <w:szCs w:val="22"/>
        </w:rPr>
        <w:noBreakHyphen/>
        <w:t>emphasizes</w:t>
      </w:r>
      <w:r w:rsidRPr="00B644E5">
        <w:rPr>
          <w:iCs/>
          <w:kern w:val="22"/>
          <w:szCs w:val="22"/>
        </w:rPr>
        <w:t xml:space="preserve"> the importance of this global assessment for analysing progress towards the implementation of the Strategic Plan for Biodiversity 2011-2020 and the Aichi Biodiversity Targets;</w:t>
      </w:r>
    </w:p>
    <w:p w14:paraId="767A8FB2" w14:textId="77777777" w:rsidR="002C7392" w:rsidRPr="00B644E5" w:rsidRDefault="002C7392" w:rsidP="00E95A3C">
      <w:pPr>
        <w:pStyle w:val="Para1"/>
        <w:numPr>
          <w:ilvl w:val="0"/>
          <w:numId w:val="0"/>
        </w:numPr>
        <w:suppressLineNumbers/>
        <w:suppressAutoHyphens/>
        <w:ind w:firstLine="720"/>
        <w:rPr>
          <w:rStyle w:val="CommentReference"/>
          <w:kern w:val="22"/>
          <w:sz w:val="22"/>
          <w:szCs w:val="22"/>
        </w:rPr>
      </w:pPr>
      <w:r w:rsidRPr="00B644E5">
        <w:rPr>
          <w:iCs/>
          <w:kern w:val="22"/>
          <w:szCs w:val="22"/>
        </w:rPr>
        <w:t>5.</w:t>
      </w:r>
      <w:r w:rsidRPr="00B644E5">
        <w:rPr>
          <w:i/>
          <w:iCs/>
          <w:kern w:val="22"/>
          <w:szCs w:val="22"/>
        </w:rPr>
        <w:tab/>
        <w:t>Also welcomes</w:t>
      </w:r>
      <w:r w:rsidRPr="00B644E5">
        <w:rPr>
          <w:iCs/>
          <w:kern w:val="22"/>
          <w:szCs w:val="22"/>
        </w:rPr>
        <w:t xml:space="preserve"> the completion and acceptance of </w:t>
      </w:r>
      <w:r w:rsidRPr="006F7753">
        <w:rPr>
          <w:iCs/>
          <w:kern w:val="22"/>
          <w:szCs w:val="22"/>
        </w:rPr>
        <w:t xml:space="preserve">the methodological assessment of scenarios and models of biodiversity and ecosystem services by the Intergovernmental Science-Policy Platform on Biodiversity and Ecosystem Services, and the approval of the Summary for Policy Makers by the Plenary of the Platform, and </w:t>
      </w:r>
      <w:r w:rsidRPr="00DF2C4C">
        <w:rPr>
          <w:i/>
          <w:kern w:val="22"/>
          <w:szCs w:val="22"/>
        </w:rPr>
        <w:t>recognizes</w:t>
      </w:r>
      <w:r w:rsidRPr="00DF2C4C">
        <w:rPr>
          <w:iCs/>
          <w:kern w:val="22"/>
          <w:szCs w:val="22"/>
        </w:rPr>
        <w:t xml:space="preserve"> the high relevance of this assessment for work under the Convention on Biological Diversity, and, in particular, the fifth edition of the </w:t>
      </w:r>
      <w:r w:rsidRPr="00B644E5">
        <w:rPr>
          <w:i/>
          <w:iCs/>
          <w:kern w:val="22"/>
          <w:szCs w:val="22"/>
        </w:rPr>
        <w:t>Global Biodiversity Outlook</w:t>
      </w:r>
      <w:r w:rsidRPr="00B644E5">
        <w:rPr>
          <w:iCs/>
          <w:kern w:val="22"/>
          <w:szCs w:val="22"/>
        </w:rPr>
        <w:t>;</w:t>
      </w:r>
    </w:p>
    <w:p w14:paraId="56E78950" w14:textId="77777777" w:rsidR="002C7392" w:rsidRPr="00DF2C4C" w:rsidRDefault="002C7392" w:rsidP="00E95A3C">
      <w:pPr>
        <w:pStyle w:val="Para1"/>
        <w:numPr>
          <w:ilvl w:val="0"/>
          <w:numId w:val="0"/>
        </w:numPr>
        <w:suppressLineNumbers/>
        <w:suppressAutoHyphens/>
        <w:ind w:firstLine="720"/>
        <w:rPr>
          <w:kern w:val="22"/>
          <w:szCs w:val="22"/>
        </w:rPr>
      </w:pPr>
      <w:r w:rsidRPr="00B644E5">
        <w:rPr>
          <w:iCs/>
          <w:kern w:val="22"/>
          <w:szCs w:val="22"/>
        </w:rPr>
        <w:t>6</w:t>
      </w:r>
      <w:r w:rsidRPr="00B644E5">
        <w:rPr>
          <w:i/>
          <w:iCs/>
          <w:kern w:val="22"/>
          <w:szCs w:val="22"/>
        </w:rPr>
        <w:t>.</w:t>
      </w:r>
      <w:r w:rsidRPr="00B644E5">
        <w:rPr>
          <w:i/>
          <w:iCs/>
          <w:kern w:val="22"/>
          <w:szCs w:val="22"/>
        </w:rPr>
        <w:tab/>
        <w:t>Encourages</w:t>
      </w:r>
      <w:r w:rsidRPr="00B644E5">
        <w:rPr>
          <w:i/>
          <w:kern w:val="22"/>
          <w:szCs w:val="22"/>
        </w:rPr>
        <w:t xml:space="preserve"> </w:t>
      </w:r>
      <w:r w:rsidRPr="00B644E5">
        <w:rPr>
          <w:kern w:val="22"/>
          <w:szCs w:val="22"/>
        </w:rPr>
        <w:t xml:space="preserve">Parties, and invites other Governments, relevant organizations, the scientific community, stakeholders and indigenous peoples and local communities to further develop and use scenarios and </w:t>
      </w:r>
      <w:r w:rsidRPr="00B644E5">
        <w:rPr>
          <w:iCs/>
          <w:kern w:val="22"/>
          <w:szCs w:val="22"/>
        </w:rPr>
        <w:t>models</w:t>
      </w:r>
      <w:r w:rsidRPr="00B644E5">
        <w:rPr>
          <w:kern w:val="22"/>
          <w:szCs w:val="22"/>
        </w:rPr>
        <w:t xml:space="preserve"> to support decision-making and the evaluation of policies, and to contribute to the further development of scenarios and models as described by the Summary for Policymakers </w:t>
      </w:r>
      <w:r w:rsidR="008B1183" w:rsidRPr="00B644E5">
        <w:rPr>
          <w:kern w:val="22"/>
          <w:szCs w:val="22"/>
        </w:rPr>
        <w:t xml:space="preserve">of the </w:t>
      </w:r>
      <w:r w:rsidR="006F7753">
        <w:rPr>
          <w:kern w:val="22"/>
          <w:szCs w:val="22"/>
        </w:rPr>
        <w:t>m</w:t>
      </w:r>
      <w:r w:rsidR="008B1183" w:rsidRPr="006F7753">
        <w:rPr>
          <w:kern w:val="22"/>
          <w:szCs w:val="22"/>
        </w:rPr>
        <w:t xml:space="preserve">ethodological </w:t>
      </w:r>
      <w:r w:rsidR="006F7753">
        <w:rPr>
          <w:kern w:val="22"/>
          <w:szCs w:val="22"/>
        </w:rPr>
        <w:t>a</w:t>
      </w:r>
      <w:r w:rsidR="008B1183" w:rsidRPr="006F7753">
        <w:rPr>
          <w:kern w:val="22"/>
          <w:szCs w:val="22"/>
        </w:rPr>
        <w:t xml:space="preserve">ssessment of </w:t>
      </w:r>
      <w:r w:rsidR="006F7753">
        <w:rPr>
          <w:kern w:val="22"/>
          <w:szCs w:val="22"/>
        </w:rPr>
        <w:t>s</w:t>
      </w:r>
      <w:r w:rsidR="008B1183" w:rsidRPr="006F7753">
        <w:rPr>
          <w:kern w:val="22"/>
          <w:szCs w:val="22"/>
        </w:rPr>
        <w:t xml:space="preserve">cenarios and </w:t>
      </w:r>
      <w:r w:rsidR="006F7753">
        <w:rPr>
          <w:kern w:val="22"/>
          <w:szCs w:val="22"/>
        </w:rPr>
        <w:t>m</w:t>
      </w:r>
      <w:r w:rsidR="008B1183" w:rsidRPr="006F7753">
        <w:rPr>
          <w:kern w:val="22"/>
          <w:szCs w:val="22"/>
        </w:rPr>
        <w:t xml:space="preserve">odels of </w:t>
      </w:r>
      <w:r w:rsidR="006F7753">
        <w:rPr>
          <w:kern w:val="22"/>
          <w:szCs w:val="22"/>
        </w:rPr>
        <w:t>b</w:t>
      </w:r>
      <w:r w:rsidR="008B1183" w:rsidRPr="006F7753">
        <w:rPr>
          <w:kern w:val="22"/>
          <w:szCs w:val="22"/>
        </w:rPr>
        <w:t xml:space="preserve">iodiversity and </w:t>
      </w:r>
      <w:r w:rsidR="006F7753">
        <w:rPr>
          <w:kern w:val="22"/>
          <w:szCs w:val="22"/>
        </w:rPr>
        <w:t>e</w:t>
      </w:r>
      <w:r w:rsidR="008B1183" w:rsidRPr="006F7753">
        <w:rPr>
          <w:kern w:val="22"/>
          <w:szCs w:val="22"/>
        </w:rPr>
        <w:t xml:space="preserve">cosystem </w:t>
      </w:r>
      <w:r w:rsidR="006F7753">
        <w:rPr>
          <w:kern w:val="22"/>
          <w:szCs w:val="22"/>
        </w:rPr>
        <w:t>s</w:t>
      </w:r>
      <w:r w:rsidR="008B1183" w:rsidRPr="006F7753">
        <w:rPr>
          <w:kern w:val="22"/>
          <w:szCs w:val="22"/>
        </w:rPr>
        <w:t xml:space="preserve">ervices </w:t>
      </w:r>
      <w:r w:rsidRPr="006F7753">
        <w:rPr>
          <w:kern w:val="22"/>
          <w:szCs w:val="22"/>
        </w:rPr>
        <w:t>of t</w:t>
      </w:r>
      <w:r w:rsidRPr="006F7753">
        <w:rPr>
          <w:iCs/>
          <w:kern w:val="22"/>
          <w:szCs w:val="22"/>
        </w:rPr>
        <w:t>he Intergovernmental Science-Policy Platform on Biodiversity and Ecosystem Services</w:t>
      </w:r>
      <w:r w:rsidRPr="00DF2C4C">
        <w:rPr>
          <w:kern w:val="22"/>
          <w:szCs w:val="22"/>
        </w:rPr>
        <w:t>;</w:t>
      </w:r>
    </w:p>
    <w:p w14:paraId="0B8BABCA" w14:textId="77777777" w:rsidR="002C7392" w:rsidRPr="00B644E5" w:rsidRDefault="002C7392" w:rsidP="00E95A3C">
      <w:pPr>
        <w:pStyle w:val="Para1"/>
        <w:numPr>
          <w:ilvl w:val="0"/>
          <w:numId w:val="0"/>
        </w:numPr>
        <w:suppressLineNumbers/>
        <w:suppressAutoHyphens/>
        <w:ind w:firstLine="720"/>
        <w:rPr>
          <w:iCs/>
          <w:kern w:val="22"/>
          <w:szCs w:val="22"/>
        </w:rPr>
      </w:pPr>
      <w:r w:rsidRPr="00DF2C4C">
        <w:rPr>
          <w:iCs/>
          <w:kern w:val="22"/>
          <w:szCs w:val="22"/>
        </w:rPr>
        <w:lastRenderedPageBreak/>
        <w:t>7</w:t>
      </w:r>
      <w:r w:rsidRPr="00DF2C4C">
        <w:rPr>
          <w:i/>
          <w:iCs/>
          <w:kern w:val="22"/>
          <w:szCs w:val="22"/>
        </w:rPr>
        <w:t>.</w:t>
      </w:r>
      <w:r w:rsidRPr="00DF2C4C">
        <w:rPr>
          <w:i/>
          <w:iCs/>
          <w:kern w:val="22"/>
          <w:szCs w:val="22"/>
        </w:rPr>
        <w:tab/>
        <w:t xml:space="preserve">Recognizes </w:t>
      </w:r>
      <w:r w:rsidRPr="00B644E5">
        <w:rPr>
          <w:iCs/>
          <w:kern w:val="22"/>
          <w:szCs w:val="22"/>
        </w:rPr>
        <w:t>the importance of matching scenarios to the needs of particular policy or decision contexts, including for exploring post-2020 policy scenarios, and to consider improving, and more widely applying, participatory and cross-scale scenario methods in order to enhance the relevance and use of regional, sectoral and thematic scenarios for biodiversity and ecosystem services;</w:t>
      </w:r>
    </w:p>
    <w:p w14:paraId="084A232D" w14:textId="77777777" w:rsidR="002C7392" w:rsidRPr="00B644E5" w:rsidRDefault="002C7392" w:rsidP="00E95A3C">
      <w:pPr>
        <w:pStyle w:val="Para1"/>
        <w:numPr>
          <w:ilvl w:val="0"/>
          <w:numId w:val="0"/>
        </w:numPr>
        <w:suppressLineNumbers/>
        <w:suppressAutoHyphens/>
        <w:ind w:firstLine="720"/>
        <w:rPr>
          <w:iCs/>
          <w:kern w:val="22"/>
          <w:szCs w:val="22"/>
        </w:rPr>
      </w:pPr>
      <w:r w:rsidRPr="00B644E5">
        <w:rPr>
          <w:iCs/>
          <w:kern w:val="22"/>
          <w:szCs w:val="22"/>
        </w:rPr>
        <w:t>8</w:t>
      </w:r>
      <w:r w:rsidRPr="00B644E5">
        <w:rPr>
          <w:i/>
          <w:kern w:val="22"/>
          <w:szCs w:val="22"/>
        </w:rPr>
        <w:t>.</w:t>
      </w:r>
      <w:r w:rsidRPr="00B644E5">
        <w:rPr>
          <w:i/>
          <w:kern w:val="22"/>
          <w:szCs w:val="22"/>
        </w:rPr>
        <w:tab/>
        <w:t xml:space="preserve">Encourages </w:t>
      </w:r>
      <w:r w:rsidRPr="00B644E5">
        <w:rPr>
          <w:kern w:val="22"/>
          <w:szCs w:val="22"/>
        </w:rPr>
        <w:t>Parties, and invites other Governments and relevant organizations, including funding organizations, to support efforts to develop human and technical capacity for scenario development and modelling needs and to promote open and transparent access to scenario and modelling tools, as well as the data required for their development and testing;</w:t>
      </w:r>
    </w:p>
    <w:p w14:paraId="1F343111" w14:textId="77777777" w:rsidR="002C7392" w:rsidRPr="00B644E5" w:rsidRDefault="002C7392" w:rsidP="00E95A3C">
      <w:pPr>
        <w:pStyle w:val="Para1"/>
        <w:numPr>
          <w:ilvl w:val="0"/>
          <w:numId w:val="0"/>
        </w:numPr>
        <w:suppressLineNumbers/>
        <w:suppressAutoHyphens/>
        <w:ind w:firstLine="720"/>
        <w:rPr>
          <w:kern w:val="22"/>
          <w:szCs w:val="22"/>
        </w:rPr>
      </w:pPr>
      <w:r w:rsidRPr="00B644E5">
        <w:rPr>
          <w:iCs/>
          <w:kern w:val="22"/>
          <w:szCs w:val="22"/>
        </w:rPr>
        <w:t>9.</w:t>
      </w:r>
      <w:r w:rsidRPr="00B644E5">
        <w:rPr>
          <w:i/>
          <w:kern w:val="22"/>
          <w:szCs w:val="22"/>
        </w:rPr>
        <w:tab/>
        <w:t>Invites</w:t>
      </w:r>
      <w:r w:rsidRPr="00B644E5">
        <w:rPr>
          <w:kern w:val="22"/>
          <w:szCs w:val="22"/>
        </w:rPr>
        <w:t xml:space="preserve"> the scientific community:</w:t>
      </w:r>
    </w:p>
    <w:p w14:paraId="304B2A1A" w14:textId="77777777" w:rsidR="002C7392" w:rsidRPr="00B644E5" w:rsidRDefault="002C7392" w:rsidP="00E95A3C">
      <w:pPr>
        <w:pStyle w:val="Para1"/>
        <w:numPr>
          <w:ilvl w:val="0"/>
          <w:numId w:val="0"/>
        </w:numPr>
        <w:suppressLineNumbers/>
        <w:suppressAutoHyphens/>
        <w:ind w:firstLine="720"/>
        <w:rPr>
          <w:kern w:val="22"/>
          <w:szCs w:val="22"/>
        </w:rPr>
      </w:pPr>
      <w:r w:rsidRPr="00B644E5">
        <w:rPr>
          <w:kern w:val="22"/>
          <w:szCs w:val="22"/>
        </w:rPr>
        <w:t>(a)</w:t>
      </w:r>
      <w:r w:rsidRPr="00B644E5">
        <w:rPr>
          <w:kern w:val="22"/>
          <w:szCs w:val="22"/>
        </w:rPr>
        <w:tab/>
        <w:t>To address key gaps in methods for modelling the impacts of drivers and policy interventions on biodiversity and ecosystem services that have been identified in the methodological assessment of scenarios and models of biodiversity and ecosystem services;</w:t>
      </w:r>
    </w:p>
    <w:p w14:paraId="4E9AE184" w14:textId="77777777" w:rsidR="002C7392" w:rsidRPr="00B644E5" w:rsidRDefault="002C7392" w:rsidP="00E95A3C">
      <w:pPr>
        <w:pStyle w:val="Para1"/>
        <w:numPr>
          <w:ilvl w:val="0"/>
          <w:numId w:val="0"/>
        </w:numPr>
        <w:suppressLineNumbers/>
        <w:suppressAutoHyphens/>
        <w:ind w:firstLine="720"/>
        <w:rPr>
          <w:kern w:val="22"/>
          <w:szCs w:val="22"/>
        </w:rPr>
      </w:pPr>
      <w:r w:rsidRPr="00B644E5">
        <w:rPr>
          <w:kern w:val="22"/>
          <w:szCs w:val="22"/>
        </w:rPr>
        <w:t>(b)</w:t>
      </w:r>
      <w:r w:rsidRPr="00B644E5">
        <w:rPr>
          <w:kern w:val="22"/>
          <w:szCs w:val="22"/>
        </w:rPr>
        <w:tab/>
        <w:t>To develop practical and effective approaches to evaluating and communicating levels of uncertainty associated with scenarios and models, as well as tools for applying those approaches to assessments and decision-making;</w:t>
      </w:r>
    </w:p>
    <w:p w14:paraId="26CA5607" w14:textId="77777777" w:rsidR="002C7392" w:rsidRPr="00B644E5" w:rsidRDefault="002C7392" w:rsidP="00E95A3C">
      <w:pPr>
        <w:pStyle w:val="Para1"/>
        <w:numPr>
          <w:ilvl w:val="0"/>
          <w:numId w:val="0"/>
        </w:numPr>
        <w:suppressLineNumbers/>
        <w:suppressAutoHyphens/>
        <w:ind w:firstLine="720"/>
        <w:rPr>
          <w:iCs/>
          <w:kern w:val="22"/>
          <w:szCs w:val="22"/>
        </w:rPr>
      </w:pPr>
      <w:r w:rsidRPr="00B644E5">
        <w:rPr>
          <w:iCs/>
          <w:kern w:val="22"/>
          <w:szCs w:val="22"/>
        </w:rPr>
        <w:t>10</w:t>
      </w:r>
      <w:r w:rsidRPr="00B644E5">
        <w:rPr>
          <w:i/>
          <w:kern w:val="22"/>
          <w:szCs w:val="22"/>
        </w:rPr>
        <w:t>.</w:t>
      </w:r>
      <w:r w:rsidRPr="00B644E5">
        <w:rPr>
          <w:i/>
          <w:kern w:val="22"/>
          <w:szCs w:val="22"/>
        </w:rPr>
        <w:tab/>
        <w:t>Requests</w:t>
      </w:r>
      <w:r w:rsidRPr="00B644E5">
        <w:rPr>
          <w:kern w:val="22"/>
          <w:szCs w:val="22"/>
        </w:rPr>
        <w:t xml:space="preserve"> the Executive Secretary and </w:t>
      </w:r>
      <w:r w:rsidRPr="00B644E5">
        <w:rPr>
          <w:i/>
          <w:iCs/>
          <w:kern w:val="22"/>
          <w:szCs w:val="22"/>
        </w:rPr>
        <w:t>invites</w:t>
      </w:r>
      <w:r w:rsidRPr="00B644E5">
        <w:rPr>
          <w:kern w:val="22"/>
          <w:szCs w:val="22"/>
        </w:rPr>
        <w:t xml:space="preserve"> the secretariats of the Intergovernmental Science</w:t>
      </w:r>
      <w:r w:rsidRPr="00B644E5">
        <w:rPr>
          <w:kern w:val="22"/>
          <w:szCs w:val="22"/>
        </w:rPr>
        <w:noBreakHyphen/>
        <w:t>Policy Platform on Biodiversity and Ecosystem Services and the Intergovernmental Panel on Climate Change to foster further enhanced collaboration between the scientific communities related to the these bodies working on scenarios and models, as well as collaboration with communities working on biodiversity monitoring and data, and the policy community;</w:t>
      </w:r>
    </w:p>
    <w:p w14:paraId="3B53128D" w14:textId="77777777" w:rsidR="002C7392" w:rsidRPr="00B644E5" w:rsidRDefault="002C7392" w:rsidP="00E95A3C">
      <w:pPr>
        <w:pStyle w:val="Para1"/>
        <w:numPr>
          <w:ilvl w:val="0"/>
          <w:numId w:val="0"/>
        </w:numPr>
        <w:ind w:firstLine="720"/>
        <w:rPr>
          <w:kern w:val="22"/>
          <w:szCs w:val="22"/>
        </w:rPr>
      </w:pPr>
      <w:r w:rsidRPr="00B644E5">
        <w:rPr>
          <w:kern w:val="22"/>
          <w:szCs w:val="22"/>
        </w:rPr>
        <w:t>11.</w:t>
      </w:r>
      <w:r w:rsidRPr="00B644E5">
        <w:rPr>
          <w:kern w:val="22"/>
          <w:szCs w:val="22"/>
        </w:rPr>
        <w:tab/>
      </w:r>
      <w:r w:rsidRPr="00B644E5">
        <w:rPr>
          <w:i/>
          <w:kern w:val="22"/>
          <w:szCs w:val="22"/>
        </w:rPr>
        <w:t>Request</w:t>
      </w:r>
      <w:r w:rsidR="008D260F" w:rsidRPr="00B644E5">
        <w:rPr>
          <w:i/>
          <w:kern w:val="22"/>
          <w:szCs w:val="22"/>
        </w:rPr>
        <w:t>s</w:t>
      </w:r>
      <w:r w:rsidRPr="00B644E5">
        <w:rPr>
          <w:kern w:val="22"/>
          <w:szCs w:val="22"/>
        </w:rPr>
        <w:t xml:space="preserve"> the Subsidiary Body on Scientific, Technical and Technological Advice, in accordance with decision XII/25, paragraph 5(b), to prepare a list of requests for the second work programme of the Platform, based on information compiled by the Executive Secretary, for </w:t>
      </w:r>
      <w:r w:rsidR="007B4B60" w:rsidRPr="00B644E5">
        <w:rPr>
          <w:kern w:val="22"/>
          <w:szCs w:val="22"/>
        </w:rPr>
        <w:t xml:space="preserve">the </w:t>
      </w:r>
      <w:r w:rsidRPr="00B644E5">
        <w:rPr>
          <w:kern w:val="22"/>
          <w:szCs w:val="22"/>
        </w:rPr>
        <w:t>approval of the Conference of the Parties at its fourteenth meeting</w:t>
      </w:r>
      <w:r w:rsidR="007218F9" w:rsidRPr="00B644E5">
        <w:rPr>
          <w:kern w:val="22"/>
          <w:szCs w:val="22"/>
        </w:rPr>
        <w:t>.</w:t>
      </w:r>
    </w:p>
    <w:p w14:paraId="7CFB740D" w14:textId="77777777" w:rsidR="00B35A81" w:rsidRPr="00B644E5" w:rsidRDefault="00B35A81" w:rsidP="00E95A3C">
      <w:pPr>
        <w:keepNext/>
        <w:jc w:val="center"/>
        <w:rPr>
          <w:snapToGrid w:val="0"/>
          <w:kern w:val="22"/>
          <w:szCs w:val="22"/>
        </w:rPr>
      </w:pPr>
    </w:p>
    <w:p w14:paraId="55A005D7" w14:textId="77777777" w:rsidR="00783D29" w:rsidRPr="00B644E5" w:rsidRDefault="00783D29" w:rsidP="00E95A3C">
      <w:pPr>
        <w:keepNext/>
        <w:jc w:val="center"/>
        <w:rPr>
          <w:snapToGrid w:val="0"/>
          <w:kern w:val="22"/>
          <w:szCs w:val="22"/>
        </w:rPr>
      </w:pPr>
      <w:r w:rsidRPr="00B644E5">
        <w:rPr>
          <w:snapToGrid w:val="0"/>
          <w:kern w:val="22"/>
          <w:szCs w:val="22"/>
        </w:rPr>
        <w:t>_______</w:t>
      </w:r>
      <w:r w:rsidR="00C7240B" w:rsidRPr="00B644E5">
        <w:rPr>
          <w:snapToGrid w:val="0"/>
          <w:kern w:val="22"/>
          <w:szCs w:val="22"/>
        </w:rPr>
        <w:t>___</w:t>
      </w:r>
    </w:p>
    <w:p w14:paraId="770CF154" w14:textId="77777777" w:rsidR="00783D29" w:rsidRPr="00B644E5" w:rsidRDefault="00783D29" w:rsidP="00AC7D10">
      <w:pPr>
        <w:jc w:val="center"/>
        <w:rPr>
          <w:snapToGrid w:val="0"/>
          <w:kern w:val="22"/>
          <w:szCs w:val="22"/>
        </w:rPr>
      </w:pPr>
    </w:p>
    <w:sectPr w:rsidR="00783D29" w:rsidRPr="00B644E5" w:rsidSect="00B35A81">
      <w:headerReference w:type="even" r:id="rId11"/>
      <w:headerReference w:type="default" r:id="rId12"/>
      <w:footerReference w:type="even" r:id="rId13"/>
      <w:footerReference w:type="default" r:id="rId14"/>
      <w:headerReference w:type="first" r:id="rId15"/>
      <w:footerReference w:type="first" r:id="rId16"/>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76455" w14:textId="77777777" w:rsidR="00BB3EB9" w:rsidRDefault="00BB3EB9">
      <w:r>
        <w:separator/>
      </w:r>
    </w:p>
  </w:endnote>
  <w:endnote w:type="continuationSeparator" w:id="0">
    <w:p w14:paraId="44D0FCD1" w14:textId="77777777" w:rsidR="00BB3EB9" w:rsidRDefault="00BB3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FF04" w14:textId="77777777" w:rsidR="001F47CE" w:rsidRDefault="001F47CE" w:rsidP="008C57FE">
    <w:pPr>
      <w:pStyle w:val="Footer"/>
      <w:tabs>
        <w:tab w:val="clear" w:pos="4320"/>
        <w:tab w:val="clear" w:pos="864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B6C29" w14:textId="77777777" w:rsidR="00D91F1F" w:rsidRDefault="00D91F1F" w:rsidP="008C57FE">
    <w:pPr>
      <w:pStyle w:val="Footer"/>
      <w:tabs>
        <w:tab w:val="clear" w:pos="4320"/>
        <w:tab w:val="clear" w:pos="864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8DF30" w14:textId="77777777" w:rsidR="00B55ADC" w:rsidRDefault="00B55ADC" w:rsidP="00E95A3C">
    <w:pPr>
      <w:pStyle w:val="Footer"/>
      <w:tabs>
        <w:tab w:val="clear" w:pos="4320"/>
        <w:tab w:val="clear" w:pos="864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F244D" w14:textId="77777777" w:rsidR="00BB3EB9" w:rsidRDefault="00BB3EB9">
      <w:r>
        <w:separator/>
      </w:r>
    </w:p>
  </w:footnote>
  <w:footnote w:type="continuationSeparator" w:id="0">
    <w:p w14:paraId="2A9ACA88" w14:textId="77777777" w:rsidR="00BB3EB9" w:rsidRDefault="00BB3E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28CCA" w14:textId="77777777" w:rsidR="00783D29" w:rsidRPr="00E95A3C" w:rsidRDefault="00B35A81" w:rsidP="00E95A3C">
    <w:pPr>
      <w:pStyle w:val="Header"/>
      <w:tabs>
        <w:tab w:val="clear" w:pos="4320"/>
        <w:tab w:val="clear" w:pos="8640"/>
      </w:tabs>
      <w:jc w:val="left"/>
      <w:rPr>
        <w:noProof/>
        <w:kern w:val="22"/>
      </w:rPr>
    </w:pPr>
    <w:r w:rsidRPr="00E95A3C">
      <w:rPr>
        <w:noProof/>
        <w:kern w:val="22"/>
      </w:rPr>
      <w:t>CBD/COP/</w:t>
    </w:r>
    <w:r w:rsidR="008C083D">
      <w:rPr>
        <w:noProof/>
        <w:kern w:val="22"/>
      </w:rPr>
      <w:t>DEC/XIII/29</w:t>
    </w:r>
  </w:p>
  <w:p w14:paraId="54C00DF4" w14:textId="77777777" w:rsidR="00783D29" w:rsidRPr="00E95A3C" w:rsidRDefault="00783D29" w:rsidP="00E95A3C">
    <w:pPr>
      <w:pStyle w:val="Header"/>
      <w:tabs>
        <w:tab w:val="clear" w:pos="4320"/>
        <w:tab w:val="clear" w:pos="8640"/>
      </w:tabs>
      <w:jc w:val="left"/>
      <w:rPr>
        <w:noProof/>
        <w:kern w:val="22"/>
      </w:rPr>
    </w:pPr>
    <w:r w:rsidRPr="00E95A3C">
      <w:rPr>
        <w:noProof/>
        <w:kern w:val="22"/>
      </w:rPr>
      <w:t xml:space="preserve">Page </w:t>
    </w:r>
    <w:r w:rsidRPr="00E95A3C">
      <w:rPr>
        <w:noProof/>
        <w:kern w:val="22"/>
      </w:rPr>
      <w:fldChar w:fldCharType="begin"/>
    </w:r>
    <w:r w:rsidRPr="00E95A3C">
      <w:rPr>
        <w:noProof/>
        <w:kern w:val="22"/>
      </w:rPr>
      <w:instrText xml:space="preserve"> PAGE   \* MERGEFORMAT </w:instrText>
    </w:r>
    <w:r w:rsidRPr="00E95A3C">
      <w:rPr>
        <w:noProof/>
        <w:kern w:val="22"/>
      </w:rPr>
      <w:fldChar w:fldCharType="separate"/>
    </w:r>
    <w:r w:rsidR="00C848E6">
      <w:rPr>
        <w:noProof/>
        <w:kern w:val="22"/>
      </w:rPr>
      <w:t>2</w:t>
    </w:r>
    <w:r w:rsidRPr="00E95A3C">
      <w:rPr>
        <w:noProof/>
        <w:kern w:val="22"/>
      </w:rPr>
      <w:fldChar w:fldCharType="end"/>
    </w:r>
  </w:p>
  <w:p w14:paraId="66E42B1F" w14:textId="77777777" w:rsidR="00783D29" w:rsidRPr="00E95A3C" w:rsidRDefault="00783D29" w:rsidP="00E95A3C">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9684B" w14:textId="77777777" w:rsidR="00B35A81" w:rsidRPr="008C57FE" w:rsidRDefault="00B35A81" w:rsidP="00115D48">
    <w:pPr>
      <w:pStyle w:val="Header"/>
      <w:tabs>
        <w:tab w:val="clear" w:pos="4320"/>
        <w:tab w:val="clear" w:pos="8640"/>
      </w:tabs>
      <w:jc w:val="right"/>
      <w:rPr>
        <w:noProof/>
        <w:kern w:val="22"/>
      </w:rPr>
    </w:pPr>
    <w:r w:rsidRPr="008C57FE">
      <w:rPr>
        <w:noProof/>
        <w:kern w:val="22"/>
      </w:rPr>
      <w:t>CBD/COP/</w:t>
    </w:r>
    <w:r w:rsidR="008C083D">
      <w:rPr>
        <w:noProof/>
        <w:kern w:val="22"/>
      </w:rPr>
      <w:t>DEC/XIII/29</w:t>
    </w:r>
  </w:p>
  <w:p w14:paraId="6722F9AF" w14:textId="77777777" w:rsidR="00B35A81" w:rsidRPr="008C57FE" w:rsidRDefault="00B35A81" w:rsidP="00115D48">
    <w:pPr>
      <w:pStyle w:val="Header"/>
      <w:tabs>
        <w:tab w:val="clear" w:pos="4320"/>
        <w:tab w:val="clear" w:pos="8640"/>
      </w:tabs>
      <w:jc w:val="right"/>
      <w:rPr>
        <w:noProof/>
        <w:kern w:val="22"/>
      </w:rPr>
    </w:pPr>
    <w:r w:rsidRPr="008C57FE">
      <w:rPr>
        <w:noProof/>
        <w:kern w:val="22"/>
      </w:rPr>
      <w:t xml:space="preserve">Page </w:t>
    </w:r>
    <w:r w:rsidRPr="008C57FE">
      <w:rPr>
        <w:noProof/>
        <w:kern w:val="22"/>
      </w:rPr>
      <w:fldChar w:fldCharType="begin"/>
    </w:r>
    <w:r w:rsidRPr="008C57FE">
      <w:rPr>
        <w:noProof/>
        <w:kern w:val="22"/>
      </w:rPr>
      <w:instrText xml:space="preserve"> PAGE   \* MERGEFORMAT </w:instrText>
    </w:r>
    <w:r w:rsidRPr="008C57FE">
      <w:rPr>
        <w:noProof/>
        <w:kern w:val="22"/>
      </w:rPr>
      <w:fldChar w:fldCharType="separate"/>
    </w:r>
    <w:r w:rsidR="00C848E6">
      <w:rPr>
        <w:noProof/>
        <w:kern w:val="22"/>
      </w:rPr>
      <w:t>3</w:t>
    </w:r>
    <w:r w:rsidRPr="008C57FE">
      <w:rPr>
        <w:noProof/>
        <w:kern w:val="22"/>
      </w:rPr>
      <w:fldChar w:fldCharType="end"/>
    </w:r>
  </w:p>
  <w:p w14:paraId="43D192C1" w14:textId="77777777" w:rsidR="00B35A81" w:rsidRPr="008C57FE" w:rsidRDefault="00B35A81" w:rsidP="00115D48">
    <w:pPr>
      <w:pStyle w:val="Header"/>
      <w:tabs>
        <w:tab w:val="clear" w:pos="4320"/>
        <w:tab w:val="clear" w:pos="864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10FEA" w14:textId="77777777" w:rsidR="004E2519" w:rsidRDefault="004E25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0"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1"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2664153">
    <w:abstractNumId w:val="19"/>
  </w:num>
  <w:num w:numId="2" w16cid:durableId="633873404">
    <w:abstractNumId w:val="1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6244442">
    <w:abstractNumId w:val="23"/>
  </w:num>
  <w:num w:numId="4" w16cid:durableId="739451444">
    <w:abstractNumId w:val="9"/>
  </w:num>
  <w:num w:numId="5" w16cid:durableId="1788504611">
    <w:abstractNumId w:val="15"/>
  </w:num>
  <w:num w:numId="6" w16cid:durableId="82072301">
    <w:abstractNumId w:val="0"/>
  </w:num>
  <w:num w:numId="7" w16cid:durableId="634867628">
    <w:abstractNumId w:val="16"/>
  </w:num>
  <w:num w:numId="8" w16cid:durableId="1265071607">
    <w:abstractNumId w:val="21"/>
  </w:num>
  <w:num w:numId="9" w16cid:durableId="1276905506">
    <w:abstractNumId w:val="8"/>
  </w:num>
  <w:num w:numId="10" w16cid:durableId="622081671">
    <w:abstractNumId w:val="2"/>
  </w:num>
  <w:num w:numId="11" w16cid:durableId="285046186">
    <w:abstractNumId w:val="22"/>
  </w:num>
  <w:num w:numId="12" w16cid:durableId="1060325299">
    <w:abstractNumId w:val="5"/>
  </w:num>
  <w:num w:numId="13" w16cid:durableId="1711343447">
    <w:abstractNumId w:val="3"/>
  </w:num>
  <w:num w:numId="14" w16cid:durableId="1474910551">
    <w:abstractNumId w:val="7"/>
  </w:num>
  <w:num w:numId="15" w16cid:durableId="574167017">
    <w:abstractNumId w:val="20"/>
  </w:num>
  <w:num w:numId="16" w16cid:durableId="1744377845">
    <w:abstractNumId w:val="1"/>
  </w:num>
  <w:num w:numId="17" w16cid:durableId="1408378136">
    <w:abstractNumId w:val="17"/>
  </w:num>
  <w:num w:numId="18" w16cid:durableId="1149639783">
    <w:abstractNumId w:val="11"/>
  </w:num>
  <w:num w:numId="19" w16cid:durableId="1442915329">
    <w:abstractNumId w:val="18"/>
  </w:num>
  <w:num w:numId="20" w16cid:durableId="13654594">
    <w:abstractNumId w:val="4"/>
  </w:num>
  <w:num w:numId="21" w16cid:durableId="1334798940">
    <w:abstractNumId w:val="13"/>
  </w:num>
  <w:num w:numId="22" w16cid:durableId="741296143">
    <w:abstractNumId w:val="6"/>
  </w:num>
  <w:num w:numId="23" w16cid:durableId="1035351950">
    <w:abstractNumId w:val="13"/>
  </w:num>
  <w:num w:numId="24" w16cid:durableId="346179927">
    <w:abstractNumId w:val="10"/>
  </w:num>
  <w:num w:numId="25" w16cid:durableId="1329753629">
    <w:abstractNumId w:val="13"/>
  </w:num>
  <w:num w:numId="26" w16cid:durableId="5754755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40FF6"/>
    <w:rsid w:val="0004233E"/>
    <w:rsid w:val="00047EE9"/>
    <w:rsid w:val="000549CE"/>
    <w:rsid w:val="00060DF1"/>
    <w:rsid w:val="0009212E"/>
    <w:rsid w:val="000B4B2C"/>
    <w:rsid w:val="000B5B8F"/>
    <w:rsid w:val="000C342C"/>
    <w:rsid w:val="000E44E2"/>
    <w:rsid w:val="00105771"/>
    <w:rsid w:val="00113EDA"/>
    <w:rsid w:val="001151A6"/>
    <w:rsid w:val="00115D48"/>
    <w:rsid w:val="001D4046"/>
    <w:rsid w:val="001D6231"/>
    <w:rsid w:val="001E3A82"/>
    <w:rsid w:val="001F47CE"/>
    <w:rsid w:val="001F6D87"/>
    <w:rsid w:val="002216AD"/>
    <w:rsid w:val="0024284C"/>
    <w:rsid w:val="00266A9D"/>
    <w:rsid w:val="00274EBF"/>
    <w:rsid w:val="002844C9"/>
    <w:rsid w:val="00284ABE"/>
    <w:rsid w:val="002B3642"/>
    <w:rsid w:val="002C7392"/>
    <w:rsid w:val="002E6D30"/>
    <w:rsid w:val="003353A6"/>
    <w:rsid w:val="003445AE"/>
    <w:rsid w:val="00345A88"/>
    <w:rsid w:val="00366DC7"/>
    <w:rsid w:val="003702F7"/>
    <w:rsid w:val="00373C32"/>
    <w:rsid w:val="00376859"/>
    <w:rsid w:val="003B607C"/>
    <w:rsid w:val="003C73EC"/>
    <w:rsid w:val="003D3DE1"/>
    <w:rsid w:val="003E2B8F"/>
    <w:rsid w:val="003E68E3"/>
    <w:rsid w:val="003F033E"/>
    <w:rsid w:val="004474FA"/>
    <w:rsid w:val="0046386D"/>
    <w:rsid w:val="00490A4B"/>
    <w:rsid w:val="004924D6"/>
    <w:rsid w:val="004C2981"/>
    <w:rsid w:val="004E2519"/>
    <w:rsid w:val="004F4152"/>
    <w:rsid w:val="00530619"/>
    <w:rsid w:val="00532A25"/>
    <w:rsid w:val="00543525"/>
    <w:rsid w:val="00552B1D"/>
    <w:rsid w:val="00560A88"/>
    <w:rsid w:val="00567811"/>
    <w:rsid w:val="00567C52"/>
    <w:rsid w:val="005709A1"/>
    <w:rsid w:val="005A7A85"/>
    <w:rsid w:val="005A7C06"/>
    <w:rsid w:val="005C54BF"/>
    <w:rsid w:val="00604991"/>
    <w:rsid w:val="0060540F"/>
    <w:rsid w:val="006104B5"/>
    <w:rsid w:val="00621CB9"/>
    <w:rsid w:val="0065628E"/>
    <w:rsid w:val="00682502"/>
    <w:rsid w:val="00690C10"/>
    <w:rsid w:val="006A0375"/>
    <w:rsid w:val="006B0DDA"/>
    <w:rsid w:val="006C57DC"/>
    <w:rsid w:val="006D664A"/>
    <w:rsid w:val="006F7753"/>
    <w:rsid w:val="00711C7D"/>
    <w:rsid w:val="007218F9"/>
    <w:rsid w:val="0072726D"/>
    <w:rsid w:val="00751CE1"/>
    <w:rsid w:val="00765A1A"/>
    <w:rsid w:val="00783D29"/>
    <w:rsid w:val="007B4B60"/>
    <w:rsid w:val="007C13C8"/>
    <w:rsid w:val="007E54B2"/>
    <w:rsid w:val="00805459"/>
    <w:rsid w:val="00807EA7"/>
    <w:rsid w:val="0086507E"/>
    <w:rsid w:val="00884F01"/>
    <w:rsid w:val="008B1183"/>
    <w:rsid w:val="008C083D"/>
    <w:rsid w:val="008C57FE"/>
    <w:rsid w:val="008C6E07"/>
    <w:rsid w:val="008D260F"/>
    <w:rsid w:val="008F45B9"/>
    <w:rsid w:val="009072D8"/>
    <w:rsid w:val="0092679C"/>
    <w:rsid w:val="009374B9"/>
    <w:rsid w:val="0098147A"/>
    <w:rsid w:val="009871F8"/>
    <w:rsid w:val="009A26A2"/>
    <w:rsid w:val="009A4B8B"/>
    <w:rsid w:val="009C62AE"/>
    <w:rsid w:val="009D76D0"/>
    <w:rsid w:val="009E39F7"/>
    <w:rsid w:val="00A30000"/>
    <w:rsid w:val="00A30372"/>
    <w:rsid w:val="00A608EF"/>
    <w:rsid w:val="00A92AF1"/>
    <w:rsid w:val="00A947F4"/>
    <w:rsid w:val="00AB7281"/>
    <w:rsid w:val="00AC312C"/>
    <w:rsid w:val="00AC342D"/>
    <w:rsid w:val="00AC7D10"/>
    <w:rsid w:val="00B033A0"/>
    <w:rsid w:val="00B26194"/>
    <w:rsid w:val="00B338C0"/>
    <w:rsid w:val="00B35A81"/>
    <w:rsid w:val="00B55ADC"/>
    <w:rsid w:val="00B624C4"/>
    <w:rsid w:val="00B644E5"/>
    <w:rsid w:val="00B65BE7"/>
    <w:rsid w:val="00BB1E47"/>
    <w:rsid w:val="00BB3EB9"/>
    <w:rsid w:val="00BC52BC"/>
    <w:rsid w:val="00C05592"/>
    <w:rsid w:val="00C0624F"/>
    <w:rsid w:val="00C162A0"/>
    <w:rsid w:val="00C20A2D"/>
    <w:rsid w:val="00C30206"/>
    <w:rsid w:val="00C348BA"/>
    <w:rsid w:val="00C51A6D"/>
    <w:rsid w:val="00C51CAF"/>
    <w:rsid w:val="00C5645A"/>
    <w:rsid w:val="00C7240B"/>
    <w:rsid w:val="00C80126"/>
    <w:rsid w:val="00C848E6"/>
    <w:rsid w:val="00C84E23"/>
    <w:rsid w:val="00C94B6F"/>
    <w:rsid w:val="00CB7146"/>
    <w:rsid w:val="00D15253"/>
    <w:rsid w:val="00D33668"/>
    <w:rsid w:val="00D34A80"/>
    <w:rsid w:val="00D621F3"/>
    <w:rsid w:val="00D656DD"/>
    <w:rsid w:val="00D81338"/>
    <w:rsid w:val="00D91F1F"/>
    <w:rsid w:val="00D94933"/>
    <w:rsid w:val="00DA5659"/>
    <w:rsid w:val="00DC01C4"/>
    <w:rsid w:val="00DE74C3"/>
    <w:rsid w:val="00DF2C4C"/>
    <w:rsid w:val="00E20A54"/>
    <w:rsid w:val="00E6025B"/>
    <w:rsid w:val="00E60847"/>
    <w:rsid w:val="00E60893"/>
    <w:rsid w:val="00E6602B"/>
    <w:rsid w:val="00E7450D"/>
    <w:rsid w:val="00E7458D"/>
    <w:rsid w:val="00E95A3C"/>
    <w:rsid w:val="00EC5E98"/>
    <w:rsid w:val="00EC66F7"/>
    <w:rsid w:val="00EE0E5D"/>
    <w:rsid w:val="00EE26D5"/>
    <w:rsid w:val="00F11626"/>
    <w:rsid w:val="00F1545F"/>
    <w:rsid w:val="00F17404"/>
    <w:rsid w:val="00F221CC"/>
    <w:rsid w:val="00F32F2E"/>
    <w:rsid w:val="00F346AA"/>
    <w:rsid w:val="00F40765"/>
    <w:rsid w:val="00F43030"/>
    <w:rsid w:val="00F647FF"/>
    <w:rsid w:val="00F656EF"/>
    <w:rsid w:val="00F75793"/>
    <w:rsid w:val="00FA5C8E"/>
    <w:rsid w:val="00FC79E2"/>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A2AD3"/>
  <w15:chartTrackingRefBased/>
  <w15:docId w15:val="{636DF66A-1527-294B-874D-2DDFE690D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qFormat/>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qFormat/>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basedOn w:val="Normal"/>
    <w:semiHidden/>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link w:val="Para1Char"/>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uiPriority w:val="99"/>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customStyle="1" w:styleId="Para1Char">
    <w:name w:val="Para1 Char"/>
    <w:link w:val="Para1"/>
    <w:locked/>
    <w:rsid w:val="002C7392"/>
    <w:rPr>
      <w:snapToGrid w:val="0"/>
      <w:sz w:val="22"/>
      <w:szCs w:val="18"/>
      <w:lang w:val="en-GB"/>
    </w:rPr>
  </w:style>
  <w:style w:type="paragraph" w:customStyle="1" w:styleId="sub-item">
    <w:name w:val="sub-item"/>
    <w:basedOn w:val="Normal"/>
    <w:qFormat/>
    <w:rsid w:val="002C7392"/>
    <w:pPr>
      <w:keepNext/>
      <w:spacing w:before="240" w:after="120"/>
      <w:ind w:hanging="11"/>
      <w:jc w:val="center"/>
    </w:pPr>
    <w:rPr>
      <w:b/>
      <w:kern w:val="22"/>
    </w:rPr>
  </w:style>
  <w:style w:type="paragraph" w:styleId="HTMLPreformatted">
    <w:name w:val="HTML Preformatted"/>
    <w:basedOn w:val="Normal"/>
    <w:link w:val="HTMLPreformattedChar"/>
    <w:uiPriority w:val="99"/>
    <w:unhideWhenUsed/>
    <w:rsid w:val="00D65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n-US"/>
    </w:rPr>
  </w:style>
  <w:style w:type="character" w:customStyle="1" w:styleId="HTMLPreformattedChar">
    <w:name w:val="HTML Preformatted Char"/>
    <w:link w:val="HTMLPreformatted"/>
    <w:uiPriority w:val="99"/>
    <w:rsid w:val="00D656DD"/>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580">
      <w:bodyDiv w:val="1"/>
      <w:marLeft w:val="0"/>
      <w:marRight w:val="0"/>
      <w:marTop w:val="0"/>
      <w:marBottom w:val="0"/>
      <w:divBdr>
        <w:top w:val="none" w:sz="0" w:space="0" w:color="auto"/>
        <w:left w:val="none" w:sz="0" w:space="0" w:color="auto"/>
        <w:bottom w:val="none" w:sz="0" w:space="0" w:color="auto"/>
        <w:right w:val="none" w:sz="0" w:space="0" w:color="auto"/>
      </w:divBdr>
    </w:div>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 w:id="105751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13673-D5E2-40A4-93B0-D50618E5D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1150</Words>
  <Characters>6560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Global Biodiversity Outlook and Intergovernmental Science-Policy Platform on Biodiversity and Ecosystem Services</vt:lpstr>
    </vt:vector>
  </TitlesOfParts>
  <Company>Hewlett-Packard Company</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Biodiversity Outlook and Intergovernmental Science-Policy Platform on Biodiversity and Ecosystem Services</dc:title>
  <dc:subject>CONFERENCE OF THE PARTIES</dc:subject>
  <dc:creator>COP 13</dc:creator>
  <cp:keywords>CONFERENCE OF THE PARTIES</cp:keywords>
  <cp:lastModifiedBy>Rodrigo Elias</cp:lastModifiedBy>
  <cp:revision>2</cp:revision>
  <cp:lastPrinted>2016-12-17T20:14:00Z</cp:lastPrinted>
  <dcterms:created xsi:type="dcterms:W3CDTF">2025-11-03T15:12:00Z</dcterms:created>
  <dcterms:modified xsi:type="dcterms:W3CDTF">2025-11-03T15:12:00Z</dcterms:modified>
</cp:coreProperties>
</file>