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8" w:type="dxa"/>
        <w:tblBorders>
          <w:bottom w:val="single" w:sz="30" w:space="0" w:color="000000"/>
        </w:tblBorders>
        <w:tblLayout w:type="fixed"/>
        <w:tblLook w:val="0000" w:firstRow="0" w:lastRow="0" w:firstColumn="0" w:lastColumn="0" w:noHBand="0" w:noVBand="0"/>
      </w:tblPr>
      <w:tblGrid>
        <w:gridCol w:w="16"/>
        <w:gridCol w:w="1326"/>
        <w:gridCol w:w="1512"/>
        <w:gridCol w:w="3633"/>
        <w:gridCol w:w="3161"/>
      </w:tblGrid>
      <w:tr w:rsidR="00A34EE7" w:rsidRPr="00B173C3" w14:paraId="6F6943E3" w14:textId="77777777" w:rsidTr="00A34EE7">
        <w:tblPrEx>
          <w:tblCellMar>
            <w:top w:w="0" w:type="dxa"/>
            <w:bottom w:w="0" w:type="dxa"/>
          </w:tblCellMar>
        </w:tblPrEx>
        <w:trPr>
          <w:gridBefore w:val="1"/>
          <w:wBefore w:w="16" w:type="dxa"/>
        </w:trPr>
        <w:tc>
          <w:tcPr>
            <w:tcW w:w="1326" w:type="dxa"/>
            <w:tcBorders>
              <w:bottom w:val="single" w:sz="12" w:space="0" w:color="000000"/>
            </w:tcBorders>
          </w:tcPr>
          <w:p w14:paraId="5E5C11EB" w14:textId="77777777" w:rsidR="00A34EE7" w:rsidRPr="00B173C3" w:rsidRDefault="00121CF6" w:rsidP="00A34EE7">
            <w:pPr>
              <w:pStyle w:val="Para1"/>
              <w:numPr>
                <w:ilvl w:val="0"/>
                <w:numId w:val="0"/>
              </w:numPr>
              <w:spacing w:before="0" w:after="0"/>
              <w:rPr>
                <w:noProof/>
                <w:snapToGrid/>
                <w:szCs w:val="24"/>
              </w:rPr>
            </w:pPr>
            <w:bookmarkStart w:id="0" w:name="_Toc258249464"/>
            <w:r w:rsidRPr="00B173C3">
              <w:rPr>
                <w:noProof/>
                <w:snapToGrid/>
                <w:szCs w:val="24"/>
              </w:rPr>
              <w:drawing>
                <wp:anchor distT="0" distB="0" distL="114300" distR="114300" simplePos="0" relativeHeight="251658240" behindDoc="0" locked="1" layoutInCell="1" allowOverlap="0" wp14:anchorId="0A3171CD" wp14:editId="779E7303">
                  <wp:simplePos x="0" y="0"/>
                  <wp:positionH relativeFrom="column">
                    <wp:posOffset>78105</wp:posOffset>
                  </wp:positionH>
                  <wp:positionV relativeFrom="page">
                    <wp:posOffset>69215</wp:posOffset>
                  </wp:positionV>
                  <wp:extent cx="495300" cy="581025"/>
                  <wp:effectExtent l="0" t="0" r="0" b="0"/>
                  <wp:wrapSquare wrapText="bothSides"/>
                  <wp:docPr id="3"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0D284495" w14:textId="77777777" w:rsidR="00A34EE7" w:rsidRPr="00B173C3" w:rsidRDefault="00121CF6" w:rsidP="00A34EE7">
            <w:r w:rsidRPr="00B173C3">
              <w:rPr>
                <w:noProof/>
                <w:sz w:val="20"/>
              </w:rPr>
              <w:drawing>
                <wp:anchor distT="0" distB="0" distL="114300" distR="114300" simplePos="0" relativeHeight="251657216" behindDoc="0" locked="1" layoutInCell="1" allowOverlap="0" wp14:anchorId="3E11BD30" wp14:editId="048EDC1A">
                  <wp:simplePos x="0" y="0"/>
                  <wp:positionH relativeFrom="column">
                    <wp:posOffset>-4445</wp:posOffset>
                  </wp:positionH>
                  <wp:positionV relativeFrom="page">
                    <wp:posOffset>59690</wp:posOffset>
                  </wp:positionV>
                  <wp:extent cx="822960" cy="582930"/>
                  <wp:effectExtent l="0" t="0" r="0" b="0"/>
                  <wp:wrapSquare wrapText="bothSides"/>
                  <wp:docPr id="2"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94" w:type="dxa"/>
            <w:gridSpan w:val="2"/>
            <w:tcBorders>
              <w:bottom w:val="single" w:sz="12" w:space="0" w:color="000000"/>
            </w:tcBorders>
          </w:tcPr>
          <w:p w14:paraId="5CDBC44B" w14:textId="77777777" w:rsidR="00A34EE7" w:rsidRPr="00B173C3" w:rsidRDefault="00A34EE7" w:rsidP="00A34EE7">
            <w:pPr>
              <w:jc w:val="right"/>
              <w:rPr>
                <w:rFonts w:ascii="Univers" w:hAnsi="Univers"/>
                <w:b/>
                <w:sz w:val="32"/>
              </w:rPr>
            </w:pPr>
            <w:r w:rsidRPr="00B173C3">
              <w:rPr>
                <w:rFonts w:ascii="Univers" w:hAnsi="Univers"/>
                <w:b/>
                <w:sz w:val="32"/>
              </w:rPr>
              <w:t>CBD</w:t>
            </w:r>
          </w:p>
          <w:p w14:paraId="76066BFA" w14:textId="77777777" w:rsidR="00A34EE7" w:rsidRPr="00B173C3" w:rsidRDefault="00A34EE7" w:rsidP="00A34EE7">
            <w:pPr>
              <w:jc w:val="left"/>
              <w:rPr>
                <w:rFonts w:ascii="Univers" w:hAnsi="Univers"/>
                <w:b/>
                <w:sz w:val="32"/>
              </w:rPr>
            </w:pPr>
          </w:p>
        </w:tc>
      </w:tr>
      <w:tr w:rsidR="00A34EE7" w:rsidRPr="00B173C3" w14:paraId="184E972C" w14:textId="77777777" w:rsidTr="00A34EE7">
        <w:tblPrEx>
          <w:tblCellMar>
            <w:top w:w="0" w:type="dxa"/>
            <w:bottom w:w="0" w:type="dxa"/>
          </w:tblCellMar>
        </w:tblPrEx>
        <w:trPr>
          <w:cantSplit/>
          <w:trHeight w:val="1693"/>
        </w:trPr>
        <w:tc>
          <w:tcPr>
            <w:tcW w:w="6487" w:type="dxa"/>
            <w:gridSpan w:val="4"/>
            <w:tcBorders>
              <w:bottom w:val="single" w:sz="36" w:space="0" w:color="000000"/>
            </w:tcBorders>
          </w:tcPr>
          <w:p w14:paraId="345E5539" w14:textId="77777777" w:rsidR="00A34EE7" w:rsidRPr="00B173C3" w:rsidRDefault="00121CF6" w:rsidP="00A34EE7">
            <w:pPr>
              <w:ind w:right="1422"/>
            </w:pPr>
            <w:r w:rsidRPr="00B173C3">
              <w:rPr>
                <w:noProof/>
              </w:rPr>
              <w:drawing>
                <wp:inline distT="0" distB="0" distL="0" distR="0" wp14:anchorId="42F09409" wp14:editId="226BE308">
                  <wp:extent cx="2844800" cy="1079500"/>
                  <wp:effectExtent l="0" t="0" r="0"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44800" cy="1079500"/>
                          </a:xfrm>
                          <a:prstGeom prst="rect">
                            <a:avLst/>
                          </a:prstGeom>
                          <a:noFill/>
                          <a:ln>
                            <a:noFill/>
                          </a:ln>
                        </pic:spPr>
                      </pic:pic>
                    </a:graphicData>
                  </a:graphic>
                </wp:inline>
              </w:drawing>
            </w:r>
          </w:p>
        </w:tc>
        <w:tc>
          <w:tcPr>
            <w:tcW w:w="3161" w:type="dxa"/>
            <w:tcBorders>
              <w:bottom w:val="single" w:sz="36" w:space="0" w:color="000000"/>
            </w:tcBorders>
            <w:noWrap/>
          </w:tcPr>
          <w:p w14:paraId="21F84BFE" w14:textId="77777777" w:rsidR="00A34EE7" w:rsidRPr="00B173C3" w:rsidRDefault="00A34EE7" w:rsidP="00A34EE7">
            <w:r w:rsidRPr="00B173C3">
              <w:t>Distr.</w:t>
            </w:r>
          </w:p>
          <w:p w14:paraId="4D881269" w14:textId="77777777" w:rsidR="00A34EE7" w:rsidRPr="00B173C3" w:rsidRDefault="005922B6" w:rsidP="00A34EE7">
            <w:r>
              <w:t>GENERAL</w:t>
            </w:r>
            <w:r w:rsidR="008C0E05">
              <w:t xml:space="preserve"> </w:t>
            </w:r>
          </w:p>
          <w:p w14:paraId="78371664" w14:textId="77777777" w:rsidR="00A34EE7" w:rsidRPr="00B173C3" w:rsidRDefault="00A34EE7" w:rsidP="00A34EE7"/>
          <w:p w14:paraId="7462E8C5" w14:textId="77777777" w:rsidR="00A34EE7" w:rsidRPr="00B173C3" w:rsidRDefault="00A34EE7" w:rsidP="005922B6">
            <w:r w:rsidRPr="00B173C3">
              <w:t>UNEP/CBD/COP/</w:t>
            </w:r>
            <w:r w:rsidR="005922B6">
              <w:t>DEC/X/1</w:t>
            </w:r>
          </w:p>
          <w:p w14:paraId="1188C3BB" w14:textId="77777777" w:rsidR="00A34EE7" w:rsidRPr="00B173C3" w:rsidRDefault="00A34EE7" w:rsidP="00A34EE7">
            <w:r>
              <w:t>29 October 2010</w:t>
            </w:r>
          </w:p>
          <w:p w14:paraId="46C9A1A5" w14:textId="77777777" w:rsidR="00A34EE7" w:rsidRPr="00B173C3" w:rsidRDefault="00A34EE7" w:rsidP="00A34EE7"/>
          <w:p w14:paraId="404B0012" w14:textId="77777777" w:rsidR="00A34EE7" w:rsidRPr="00B173C3" w:rsidRDefault="00A34EE7" w:rsidP="00A34EE7">
            <w:r w:rsidRPr="00B173C3">
              <w:t>ORIGINAL:</w:t>
            </w:r>
            <w:r w:rsidR="00D93672">
              <w:t xml:space="preserve"> </w:t>
            </w:r>
            <w:r w:rsidRPr="00B173C3">
              <w:t>ENGLISH</w:t>
            </w:r>
          </w:p>
        </w:tc>
      </w:tr>
    </w:tbl>
    <w:p w14:paraId="1A0A244A" w14:textId="77777777" w:rsidR="007E44C2" w:rsidRDefault="007E44C2" w:rsidP="007E44C2">
      <w:pPr>
        <w:pStyle w:val="Cornernotation"/>
        <w:ind w:right="4630"/>
      </w:pPr>
      <w:r>
        <w:rPr>
          <w:szCs w:val="22"/>
        </w:rPr>
        <w:t>CONFERENCE OF THE PARTIES TO THE</w:t>
      </w:r>
      <w:r w:rsidRPr="00B33484">
        <w:rPr>
          <w:szCs w:val="22"/>
        </w:rPr>
        <w:t xml:space="preserve"> CONVENTION ON BIOLOGICAL DIVERSITY</w:t>
      </w:r>
    </w:p>
    <w:p w14:paraId="121EF24B" w14:textId="77777777" w:rsidR="007E44C2" w:rsidRDefault="007E44C2" w:rsidP="007E44C2">
      <w:pPr>
        <w:pStyle w:val="Cornernotation"/>
      </w:pPr>
      <w:r>
        <w:t>Tenth meeting</w:t>
      </w:r>
    </w:p>
    <w:p w14:paraId="4841DEB1" w14:textId="77777777" w:rsidR="007E44C2" w:rsidRDefault="007E44C2" w:rsidP="007E44C2">
      <w:pPr>
        <w:pStyle w:val="Cornernotation"/>
      </w:pPr>
      <w:r>
        <w:t>Nagoya, Japan, 18-29 October 2010</w:t>
      </w:r>
    </w:p>
    <w:p w14:paraId="22091607" w14:textId="77777777" w:rsidR="0095034A" w:rsidRDefault="007E44C2" w:rsidP="007E44C2">
      <w:pPr>
        <w:pStyle w:val="Cornernotation"/>
        <w:sectPr w:rsidR="0095034A" w:rsidSect="00B70179">
          <w:headerReference w:type="even" r:id="rId10"/>
          <w:footerReference w:type="even" r:id="rId11"/>
          <w:footerReference w:type="default" r:id="rId12"/>
          <w:footerReference w:type="first" r:id="rId13"/>
          <w:pgSz w:w="12240" w:h="15840" w:code="1"/>
          <w:pgMar w:top="567" w:right="1440" w:bottom="1134" w:left="1440" w:header="0" w:footer="720" w:gutter="0"/>
          <w:cols w:space="720"/>
          <w:docGrid w:linePitch="299"/>
        </w:sectPr>
      </w:pPr>
      <w:r>
        <w:t>Agenda item 3</w:t>
      </w:r>
    </w:p>
    <w:p w14:paraId="519EC955" w14:textId="77777777" w:rsidR="0009198B" w:rsidRPr="0009198B" w:rsidRDefault="0009198B" w:rsidP="005922B6">
      <w:pPr>
        <w:pStyle w:val="HEADINGNOTFORTOC"/>
        <w:rPr>
          <w:i/>
        </w:rPr>
      </w:pPr>
      <w:r w:rsidRPr="0009198B">
        <w:t>DECISION ADOPTED BY THE CONFERENCE OF THE PARTIES TO THE CONVENTION ON BIOLOGICAL DIVERSITY AT ITS TENTH MEETING</w:t>
      </w:r>
      <w:r w:rsidRPr="0009198B">
        <w:rPr>
          <w:i/>
        </w:rPr>
        <w:t xml:space="preserve"> </w:t>
      </w:r>
    </w:p>
    <w:bookmarkEnd w:id="0"/>
    <w:p w14:paraId="539EA3F6" w14:textId="77777777" w:rsidR="00083BC1" w:rsidRPr="00517A3B" w:rsidRDefault="00937382" w:rsidP="00083BC1">
      <w:pPr>
        <w:pStyle w:val="Decheadmuliline"/>
        <w:ind w:left="1701" w:hanging="708"/>
        <w:rPr>
          <w:rStyle w:val="DecisionChar"/>
          <w:caps w:val="0"/>
        </w:rPr>
      </w:pPr>
      <w:r w:rsidRPr="000576AC">
        <w:rPr>
          <w:szCs w:val="22"/>
        </w:rPr>
        <w:t xml:space="preserve"> </w:t>
      </w:r>
      <w:bookmarkStart w:id="1" w:name="_Toc278461442"/>
      <w:r w:rsidR="00083BC1" w:rsidRPr="00517A3B">
        <w:rPr>
          <w:rStyle w:val="DecisionChar"/>
          <w:caps w:val="0"/>
        </w:rPr>
        <w:t>X/1.</w:t>
      </w:r>
      <w:r w:rsidR="00083BC1" w:rsidRPr="00517A3B">
        <w:rPr>
          <w:rStyle w:val="DecisionChar"/>
          <w:caps w:val="0"/>
        </w:rPr>
        <w:tab/>
        <w:t>Access to genetic resources and the fair and equitable sharing of benefits arising from their utilization</w:t>
      </w:r>
      <w:bookmarkEnd w:id="1"/>
      <w:r w:rsidR="00083BC1" w:rsidRPr="00517A3B">
        <w:rPr>
          <w:rStyle w:val="DecisionChar"/>
          <w:caps w:val="0"/>
        </w:rPr>
        <w:t xml:space="preserve"> </w:t>
      </w:r>
    </w:p>
    <w:p w14:paraId="0804E54B" w14:textId="77777777" w:rsidR="00083BC1" w:rsidRPr="00517A3B" w:rsidRDefault="00083BC1" w:rsidP="00083BC1">
      <w:pPr>
        <w:pStyle w:val="NormalWeb"/>
        <w:ind w:firstLine="720"/>
        <w:rPr>
          <w:sz w:val="22"/>
          <w:szCs w:val="22"/>
          <w:lang w:val="en-GB"/>
        </w:rPr>
      </w:pPr>
      <w:r w:rsidRPr="00517A3B">
        <w:rPr>
          <w:i/>
          <w:sz w:val="22"/>
          <w:szCs w:val="22"/>
          <w:lang w:val="en-GB"/>
        </w:rPr>
        <w:t>The Conference of the Parties</w:t>
      </w:r>
      <w:r w:rsidRPr="00517A3B">
        <w:rPr>
          <w:sz w:val="22"/>
          <w:szCs w:val="22"/>
          <w:lang w:val="en-GB"/>
        </w:rPr>
        <w:t>,</w:t>
      </w:r>
    </w:p>
    <w:p w14:paraId="3EDD2851" w14:textId="77777777" w:rsidR="00083BC1" w:rsidRPr="00517A3B" w:rsidRDefault="00083BC1" w:rsidP="00083BC1">
      <w:pPr>
        <w:pStyle w:val="BodyText"/>
      </w:pPr>
      <w:r w:rsidRPr="00517A3B">
        <w:rPr>
          <w:i/>
        </w:rPr>
        <w:t>Recalling</w:t>
      </w:r>
      <w:r w:rsidRPr="00517A3B">
        <w:t xml:space="preserve"> that the fair and equitable sharing of the benefits arising from the utilization of genetic resources is one of the three objectives of the Convention on Biological Diversity,</w:t>
      </w:r>
    </w:p>
    <w:p w14:paraId="45607C80" w14:textId="77777777" w:rsidR="00083BC1" w:rsidRPr="00517A3B" w:rsidRDefault="00083BC1" w:rsidP="00083BC1">
      <w:pPr>
        <w:pStyle w:val="BodyText"/>
        <w:rPr>
          <w:szCs w:val="22"/>
        </w:rPr>
      </w:pPr>
      <w:r w:rsidRPr="00517A3B">
        <w:rPr>
          <w:i/>
          <w:szCs w:val="22"/>
        </w:rPr>
        <w:t>Recalling</w:t>
      </w:r>
      <w:r w:rsidRPr="00517A3B">
        <w:rPr>
          <w:szCs w:val="22"/>
        </w:rPr>
        <w:t xml:space="preserve"> </w:t>
      </w:r>
      <w:r w:rsidRPr="00517A3B">
        <w:rPr>
          <w:i/>
          <w:szCs w:val="22"/>
        </w:rPr>
        <w:t>also</w:t>
      </w:r>
      <w:r w:rsidRPr="00517A3B">
        <w:rPr>
          <w:szCs w:val="22"/>
        </w:rPr>
        <w:t xml:space="preserve"> Article 15 of the Convention on access to genetic resources and the sharing of the benefits arising from their utilization,</w:t>
      </w:r>
    </w:p>
    <w:p w14:paraId="21950282" w14:textId="77777777" w:rsidR="00083BC1" w:rsidRPr="00517A3B" w:rsidRDefault="00083BC1" w:rsidP="00083BC1">
      <w:pPr>
        <w:pStyle w:val="BodyText"/>
        <w:rPr>
          <w:szCs w:val="22"/>
        </w:rPr>
      </w:pPr>
      <w:r w:rsidRPr="00517A3B">
        <w:rPr>
          <w:i/>
          <w:szCs w:val="22"/>
        </w:rPr>
        <w:t>Further recalling</w:t>
      </w:r>
      <w:r w:rsidRPr="00517A3B">
        <w:rPr>
          <w:szCs w:val="22"/>
        </w:rPr>
        <w:t xml:space="preserve"> its decision VI/24 A adopting the Bonn Guidelines on Access to Genetic Resources and the Fair and Equitable Sharing of the Benefits Arising out of their Utilization,</w:t>
      </w:r>
    </w:p>
    <w:p w14:paraId="6C8DFE0E" w14:textId="77777777" w:rsidR="00083BC1" w:rsidRPr="00517A3B" w:rsidRDefault="00083BC1" w:rsidP="00083BC1">
      <w:pPr>
        <w:pStyle w:val="BodyText"/>
        <w:rPr>
          <w:szCs w:val="22"/>
        </w:rPr>
      </w:pPr>
      <w:r w:rsidRPr="00517A3B">
        <w:rPr>
          <w:i/>
          <w:szCs w:val="22"/>
        </w:rPr>
        <w:t xml:space="preserve">Further recalling </w:t>
      </w:r>
      <w:r w:rsidRPr="00517A3B">
        <w:rPr>
          <w:szCs w:val="22"/>
        </w:rPr>
        <w:t>the Plan of Implementation adopted by the World Summit on Sustainable Development held in Johannesburg in September 2002, which called for action to negotiate within the framework of the Convention on Biological Diversity, bearing in mind the Bonn Guidelines, an international regime to promote and safeguard the fair and equitable sharing of benefits arising out of the utilization of genetic resources,</w:t>
      </w:r>
      <w:r w:rsidRPr="00083BC1">
        <w:rPr>
          <w:rStyle w:val="FootnoteReference"/>
          <w:szCs w:val="22"/>
          <w:u w:val="none"/>
          <w:vertAlign w:val="superscript"/>
        </w:rPr>
        <w:footnoteReference w:id="1"/>
      </w:r>
    </w:p>
    <w:p w14:paraId="1E584E35" w14:textId="77777777" w:rsidR="00083BC1" w:rsidRPr="00517A3B" w:rsidRDefault="00083BC1" w:rsidP="00083BC1">
      <w:pPr>
        <w:pStyle w:val="BodyText"/>
        <w:rPr>
          <w:szCs w:val="22"/>
        </w:rPr>
      </w:pPr>
      <w:r w:rsidRPr="00517A3B">
        <w:rPr>
          <w:i/>
          <w:szCs w:val="22"/>
        </w:rPr>
        <w:t>Recalling</w:t>
      </w:r>
      <w:r w:rsidRPr="00517A3B">
        <w:rPr>
          <w:szCs w:val="22"/>
        </w:rPr>
        <w:t xml:space="preserve"> decision VII/19 D, in which the Ad Hoc Open-ended Working Group on Access and Benefit-sharing (the Working Group) was mandated with the collaboration of the Ad Hoc Open-ended Intersessional Working Group on Article 8(j) and Related Provisions, to elaborate and negotiate an international regime on access to genetic resources and benefit-sharing with the aim of adopting an instrument/instruments to effectively implement the provisions of Article 15 and Article 8(j) of the Convention and the three objectives of the Convention,</w:t>
      </w:r>
    </w:p>
    <w:p w14:paraId="3CBD091E" w14:textId="77777777" w:rsidR="00083BC1" w:rsidRPr="00517A3B" w:rsidRDefault="00083BC1" w:rsidP="00083BC1">
      <w:pPr>
        <w:pStyle w:val="BodyText"/>
        <w:rPr>
          <w:szCs w:val="22"/>
        </w:rPr>
      </w:pPr>
      <w:r w:rsidRPr="00517A3B">
        <w:rPr>
          <w:i/>
          <w:szCs w:val="22"/>
        </w:rPr>
        <w:t>Recognizing</w:t>
      </w:r>
      <w:r w:rsidRPr="00517A3B">
        <w:rPr>
          <w:szCs w:val="22"/>
        </w:rPr>
        <w:t xml:space="preserve"> that the International Regime is constituted of the Convention on Biological Diversity, the Nagoya Protocol on Access to Genetic Resources and the Fair and Equitable Sharing of Benefits Arising from their Utilization to the Convention on Biological Diversity, as well as </w:t>
      </w:r>
      <w:r w:rsidRPr="00517A3B">
        <w:rPr>
          <w:szCs w:val="22"/>
        </w:rPr>
        <w:lastRenderedPageBreak/>
        <w:t>complementary instruments, including the International Treaty on Plant Genetic Resources for Food and Agriculture and the Bonn Guidelines on Access to Genetic Resources and Fair and Equitable Sharing of the Benefits Arising out of their Utilization,</w:t>
      </w:r>
    </w:p>
    <w:p w14:paraId="3B1390C7" w14:textId="77777777" w:rsidR="00083BC1" w:rsidRPr="00517A3B" w:rsidRDefault="00083BC1" w:rsidP="00083BC1">
      <w:pPr>
        <w:pStyle w:val="BodyText"/>
        <w:rPr>
          <w:szCs w:val="22"/>
        </w:rPr>
        <w:sectPr w:rsidR="00083BC1" w:rsidRPr="00517A3B" w:rsidSect="002A7002">
          <w:headerReference w:type="even" r:id="rId14"/>
          <w:headerReference w:type="default" r:id="rId15"/>
          <w:footerReference w:type="even" r:id="rId16"/>
          <w:footerReference w:type="default" r:id="rId17"/>
          <w:type w:val="continuous"/>
          <w:pgSz w:w="12240" w:h="15840" w:code="1"/>
          <w:pgMar w:top="1020" w:right="1440" w:bottom="1134" w:left="1440" w:header="454" w:footer="720" w:gutter="0"/>
          <w:cols w:space="720"/>
          <w:docGrid w:linePitch="299"/>
        </w:sectPr>
      </w:pPr>
    </w:p>
    <w:p w14:paraId="78A5E3B4" w14:textId="77777777" w:rsidR="00083BC1" w:rsidRPr="00517A3B" w:rsidRDefault="00083BC1" w:rsidP="00083BC1">
      <w:pPr>
        <w:pStyle w:val="NormalWeb"/>
        <w:ind w:firstLine="720"/>
        <w:jc w:val="both"/>
        <w:rPr>
          <w:i/>
          <w:sz w:val="22"/>
          <w:szCs w:val="22"/>
          <w:lang w:val="en-GB"/>
        </w:rPr>
      </w:pPr>
      <w:r w:rsidRPr="00517A3B">
        <w:rPr>
          <w:i/>
          <w:sz w:val="22"/>
          <w:szCs w:val="22"/>
          <w:lang w:val="en-GB"/>
        </w:rPr>
        <w:t xml:space="preserve">Further recalling </w:t>
      </w:r>
      <w:r w:rsidRPr="00517A3B">
        <w:rPr>
          <w:sz w:val="22"/>
          <w:szCs w:val="22"/>
          <w:lang w:val="en-GB"/>
        </w:rPr>
        <w:t xml:space="preserve">decision IX/12, </w:t>
      </w:r>
    </w:p>
    <w:p w14:paraId="0F1D6030" w14:textId="77777777" w:rsidR="00083BC1" w:rsidRPr="00517A3B" w:rsidRDefault="00083BC1" w:rsidP="00083BC1">
      <w:pPr>
        <w:pStyle w:val="BodyText"/>
        <w:rPr>
          <w:szCs w:val="22"/>
        </w:rPr>
      </w:pPr>
      <w:r w:rsidRPr="00517A3B">
        <w:rPr>
          <w:i/>
          <w:szCs w:val="22"/>
        </w:rPr>
        <w:t>Noting with appreciation</w:t>
      </w:r>
      <w:r w:rsidRPr="00517A3B">
        <w:rPr>
          <w:szCs w:val="22"/>
        </w:rPr>
        <w:t xml:space="preserve"> the work carried out by the Working Group,</w:t>
      </w:r>
    </w:p>
    <w:p w14:paraId="74FFC536" w14:textId="77777777" w:rsidR="00083BC1" w:rsidRPr="00517A3B" w:rsidRDefault="00083BC1" w:rsidP="00083BC1">
      <w:pPr>
        <w:pStyle w:val="BodyText"/>
        <w:rPr>
          <w:szCs w:val="22"/>
        </w:rPr>
      </w:pPr>
      <w:r w:rsidRPr="00517A3B">
        <w:rPr>
          <w:i/>
          <w:szCs w:val="22"/>
        </w:rPr>
        <w:t xml:space="preserve">Noting </w:t>
      </w:r>
      <w:r w:rsidRPr="00517A3B">
        <w:rPr>
          <w:szCs w:val="22"/>
        </w:rPr>
        <w:t xml:space="preserve">the valuable work carried out by the Co-Chairs of the Working Group, Mr. Fernando Casas (Colombia) and Mr. Timothy Hodges (Canada), in steering the process through both formal and informal ways, </w:t>
      </w:r>
    </w:p>
    <w:p w14:paraId="133D962A" w14:textId="77777777" w:rsidR="00083BC1" w:rsidRPr="00517A3B" w:rsidRDefault="00083BC1" w:rsidP="00083BC1">
      <w:pPr>
        <w:pStyle w:val="BodyText"/>
        <w:rPr>
          <w:szCs w:val="22"/>
        </w:rPr>
      </w:pPr>
      <w:r w:rsidRPr="00517A3B">
        <w:rPr>
          <w:i/>
          <w:szCs w:val="22"/>
        </w:rPr>
        <w:t>Noting also</w:t>
      </w:r>
      <w:r w:rsidRPr="00517A3B">
        <w:rPr>
          <w:szCs w:val="22"/>
        </w:rPr>
        <w:t xml:space="preserve"> with appreciation the participation of indigenous and local communities and stakeholders including industry, research, and civil society representatives in the Working Group,</w:t>
      </w:r>
    </w:p>
    <w:p w14:paraId="3CB6922A" w14:textId="77777777" w:rsidR="00083BC1" w:rsidRPr="00517A3B" w:rsidRDefault="00083BC1" w:rsidP="00083BC1">
      <w:pPr>
        <w:pStyle w:val="BodyText"/>
        <w:rPr>
          <w:szCs w:val="22"/>
        </w:rPr>
      </w:pPr>
      <w:r w:rsidRPr="00517A3B">
        <w:rPr>
          <w:i/>
          <w:szCs w:val="22"/>
        </w:rPr>
        <w:t xml:space="preserve">Recognizing </w:t>
      </w:r>
      <w:r w:rsidRPr="00517A3B">
        <w:rPr>
          <w:szCs w:val="22"/>
        </w:rPr>
        <w:t xml:space="preserve">that the objectives of the International Treaty on Plant Genetic Resources for Food and Agriculture are the conservation and sustainable use of plant genetic resources for food and agriculture and the fair and equitable sharing of the benefits arising out of their use, in harmony with the Convention on Biological Diversity, for sustainable agriculture and food security, </w:t>
      </w:r>
    </w:p>
    <w:p w14:paraId="431224FB" w14:textId="77777777" w:rsidR="00083BC1" w:rsidRPr="00517A3B" w:rsidRDefault="00083BC1" w:rsidP="00083BC1">
      <w:pPr>
        <w:pStyle w:val="BodyText"/>
        <w:rPr>
          <w:szCs w:val="22"/>
        </w:rPr>
      </w:pPr>
      <w:r w:rsidRPr="00517A3B">
        <w:rPr>
          <w:i/>
          <w:szCs w:val="22"/>
        </w:rPr>
        <w:t>Recognizing further</w:t>
      </w:r>
      <w:r w:rsidRPr="00517A3B">
        <w:rPr>
          <w:szCs w:val="22"/>
        </w:rPr>
        <w:t xml:space="preserve"> the progress made by many intergovernmental forums in addressing access and benefit</w:t>
      </w:r>
      <w:r w:rsidRPr="00517A3B">
        <w:rPr>
          <w:szCs w:val="22"/>
        </w:rPr>
        <w:noBreakHyphen/>
        <w:t xml:space="preserve">sharing related issues, </w:t>
      </w:r>
    </w:p>
    <w:p w14:paraId="2A219537" w14:textId="77777777" w:rsidR="00083BC1" w:rsidRPr="00517A3B" w:rsidRDefault="00083BC1" w:rsidP="00083BC1">
      <w:pPr>
        <w:pStyle w:val="NormalWeb"/>
        <w:ind w:firstLine="720"/>
        <w:jc w:val="both"/>
        <w:rPr>
          <w:sz w:val="22"/>
          <w:szCs w:val="22"/>
          <w:lang w:val="en-GB"/>
        </w:rPr>
      </w:pPr>
      <w:r w:rsidRPr="00517A3B">
        <w:rPr>
          <w:i/>
          <w:sz w:val="22"/>
          <w:szCs w:val="22"/>
          <w:lang w:val="en-GB"/>
        </w:rPr>
        <w:t xml:space="preserve">Considering </w:t>
      </w:r>
      <w:r w:rsidRPr="00517A3B">
        <w:rPr>
          <w:sz w:val="22"/>
          <w:szCs w:val="22"/>
          <w:lang w:val="en-GB"/>
        </w:rPr>
        <w:t>the need for interim arrangements pending the entry into force of the Nagoya Protocol on Access to Genetic Resources and the Fair and Equitable Sharing of Benefits Arising from their Utilization to the Convention on Biological Diversity to prepare for its effective implementation once it enters into force,</w:t>
      </w:r>
    </w:p>
    <w:p w14:paraId="65662543" w14:textId="77777777" w:rsidR="00083BC1" w:rsidRPr="00517A3B" w:rsidRDefault="00083BC1" w:rsidP="00083BC1">
      <w:pPr>
        <w:pStyle w:val="BodyText"/>
        <w:rPr>
          <w:szCs w:val="22"/>
        </w:rPr>
      </w:pPr>
      <w:r w:rsidRPr="00517A3B">
        <w:rPr>
          <w:i/>
          <w:szCs w:val="22"/>
        </w:rPr>
        <w:t>Noting with appreciation</w:t>
      </w:r>
      <w:r w:rsidRPr="00517A3B">
        <w:rPr>
          <w:szCs w:val="22"/>
        </w:rPr>
        <w:t xml:space="preserve"> resolution 18/2009 of the Conference of the Food and Agriculture Organization of the United Nations on policies and arrangements for access and benefit-sharing for genetic resources for food and agriculture,</w:t>
      </w:r>
    </w:p>
    <w:p w14:paraId="1AB063B8" w14:textId="77777777" w:rsidR="00083BC1" w:rsidRPr="00517A3B" w:rsidRDefault="00083BC1" w:rsidP="00083BC1">
      <w:pPr>
        <w:pStyle w:val="BodyText"/>
        <w:rPr>
          <w:szCs w:val="22"/>
        </w:rPr>
      </w:pPr>
      <w:r w:rsidRPr="00517A3B">
        <w:rPr>
          <w:i/>
          <w:szCs w:val="22"/>
        </w:rPr>
        <w:t>Recognizing</w:t>
      </w:r>
      <w:r w:rsidRPr="00517A3B">
        <w:rPr>
          <w:szCs w:val="22"/>
        </w:rPr>
        <w:t xml:space="preserve"> the importance of communication, education and public awareness for the successful implementation of the Nagoya Protocol on Access to Genetic Resources and the Fair and Equitable Sharing of Benefits Arising from their Utilization to the Convention on Biological Diversity,</w:t>
      </w:r>
    </w:p>
    <w:p w14:paraId="7BEE3E4A" w14:textId="77777777" w:rsidR="00083BC1" w:rsidRPr="00517A3B" w:rsidRDefault="00083BC1" w:rsidP="00083BC1">
      <w:pPr>
        <w:pStyle w:val="Heading1"/>
      </w:pPr>
      <w:bookmarkStart w:id="2" w:name="_Toc258249466"/>
      <w:r w:rsidRPr="00517A3B">
        <w:t>I.</w:t>
      </w:r>
      <w:r w:rsidRPr="00517A3B">
        <w:tab/>
        <w:t>Adoption of the Nagoya Protocol</w:t>
      </w:r>
      <w:bookmarkEnd w:id="2"/>
    </w:p>
    <w:p w14:paraId="7DD8A2C7" w14:textId="77777777" w:rsidR="00083BC1" w:rsidRPr="00517A3B" w:rsidRDefault="00083BC1" w:rsidP="00083BC1">
      <w:pPr>
        <w:pStyle w:val="BodyText"/>
        <w:rPr>
          <w:szCs w:val="22"/>
        </w:rPr>
      </w:pPr>
      <w:r w:rsidRPr="00517A3B">
        <w:rPr>
          <w:szCs w:val="22"/>
        </w:rPr>
        <w:t>1.</w:t>
      </w:r>
      <w:r w:rsidRPr="00517A3B">
        <w:rPr>
          <w:szCs w:val="22"/>
        </w:rPr>
        <w:tab/>
      </w:r>
      <w:r w:rsidRPr="00517A3B">
        <w:rPr>
          <w:i/>
          <w:szCs w:val="22"/>
        </w:rPr>
        <w:t xml:space="preserve">Decides </w:t>
      </w:r>
      <w:r w:rsidRPr="00517A3B">
        <w:rPr>
          <w:szCs w:val="22"/>
        </w:rPr>
        <w:t xml:space="preserve">to adopt the Nagoya Protocol on Access to Genetic Resources and the Fair and Equitable Sharing of </w:t>
      </w:r>
      <w:r w:rsidRPr="00517A3B">
        <w:t>Benefits</w:t>
      </w:r>
      <w:r w:rsidRPr="00517A3B">
        <w:rPr>
          <w:szCs w:val="22"/>
        </w:rPr>
        <w:t xml:space="preserve"> Arising from their Utilization to the Convention on Biological Diversity (the Protocol) as set out in annex I to the present decision;</w:t>
      </w:r>
    </w:p>
    <w:p w14:paraId="7AE99CE8" w14:textId="77777777" w:rsidR="00083BC1" w:rsidRPr="00517A3B" w:rsidRDefault="00083BC1" w:rsidP="00083BC1">
      <w:pPr>
        <w:pStyle w:val="BodyText"/>
        <w:rPr>
          <w:szCs w:val="22"/>
        </w:rPr>
      </w:pPr>
      <w:r w:rsidRPr="00517A3B">
        <w:rPr>
          <w:szCs w:val="22"/>
        </w:rPr>
        <w:t>2.</w:t>
      </w:r>
      <w:r w:rsidRPr="00517A3B">
        <w:rPr>
          <w:szCs w:val="22"/>
        </w:rPr>
        <w:tab/>
      </w:r>
      <w:r w:rsidRPr="00517A3B">
        <w:rPr>
          <w:i/>
          <w:szCs w:val="22"/>
        </w:rPr>
        <w:t xml:space="preserve">Requests </w:t>
      </w:r>
      <w:r w:rsidRPr="00517A3B">
        <w:rPr>
          <w:szCs w:val="22"/>
        </w:rPr>
        <w:t xml:space="preserve">the Secretary-General of the United Nations to be the Depositary of the Protocol and to open it for signature at </w:t>
      </w:r>
      <w:r w:rsidRPr="00517A3B">
        <w:t>the</w:t>
      </w:r>
      <w:r w:rsidRPr="00517A3B">
        <w:rPr>
          <w:szCs w:val="22"/>
        </w:rPr>
        <w:t xml:space="preserve"> United Nations Headquarters in New York from 2 February 2011 to 1 February 2012; </w:t>
      </w:r>
    </w:p>
    <w:p w14:paraId="6F3570C8" w14:textId="77777777" w:rsidR="00083BC1" w:rsidRPr="00517A3B" w:rsidRDefault="00083BC1" w:rsidP="00083BC1">
      <w:pPr>
        <w:pStyle w:val="BodyText"/>
        <w:rPr>
          <w:szCs w:val="22"/>
        </w:rPr>
      </w:pPr>
      <w:r w:rsidRPr="00517A3B">
        <w:rPr>
          <w:szCs w:val="22"/>
        </w:rPr>
        <w:t>3.</w:t>
      </w:r>
      <w:r w:rsidRPr="00517A3B">
        <w:rPr>
          <w:szCs w:val="22"/>
        </w:rPr>
        <w:tab/>
      </w:r>
      <w:r w:rsidRPr="00517A3B">
        <w:rPr>
          <w:i/>
          <w:szCs w:val="22"/>
        </w:rPr>
        <w:t>Calls upon</w:t>
      </w:r>
      <w:r w:rsidRPr="00517A3B">
        <w:rPr>
          <w:szCs w:val="22"/>
        </w:rPr>
        <w:t xml:space="preserve"> the Parties to the Convention on Biological Diversity to sign the Protocol at the earliest opportunity and to deposit instruments of ratification, acceptance or approval or instruments of accession, as appropriate, with a view to ensuring its entry into force as soon as possible;</w:t>
      </w:r>
    </w:p>
    <w:p w14:paraId="70349646" w14:textId="77777777" w:rsidR="00083BC1" w:rsidRPr="00517A3B" w:rsidRDefault="00083BC1" w:rsidP="00083BC1">
      <w:pPr>
        <w:pStyle w:val="BodyText"/>
        <w:rPr>
          <w:szCs w:val="22"/>
        </w:rPr>
      </w:pPr>
      <w:r w:rsidRPr="00517A3B">
        <w:rPr>
          <w:szCs w:val="22"/>
        </w:rPr>
        <w:t>4.</w:t>
      </w:r>
      <w:r w:rsidRPr="00517A3B">
        <w:rPr>
          <w:szCs w:val="22"/>
        </w:rPr>
        <w:tab/>
      </w:r>
      <w:r w:rsidRPr="00517A3B">
        <w:rPr>
          <w:i/>
          <w:szCs w:val="22"/>
        </w:rPr>
        <w:t>Invites</w:t>
      </w:r>
      <w:r w:rsidRPr="00517A3B">
        <w:rPr>
          <w:szCs w:val="22"/>
        </w:rPr>
        <w:t xml:space="preserve"> States that are not Parties to the Convention to ratify, accept, approve or accede to it, as appropriate, thereby enabling them also to become Parties to the Protocol;</w:t>
      </w:r>
    </w:p>
    <w:p w14:paraId="2C75F1BE" w14:textId="77777777" w:rsidR="00083BC1" w:rsidRPr="00517A3B" w:rsidRDefault="00083BC1" w:rsidP="00083BC1">
      <w:pPr>
        <w:pStyle w:val="BodyText"/>
        <w:rPr>
          <w:szCs w:val="22"/>
        </w:rPr>
      </w:pPr>
      <w:r w:rsidRPr="00517A3B">
        <w:rPr>
          <w:szCs w:val="22"/>
        </w:rPr>
        <w:lastRenderedPageBreak/>
        <w:t xml:space="preserve">5. </w:t>
      </w:r>
      <w:r w:rsidRPr="00517A3B">
        <w:rPr>
          <w:szCs w:val="22"/>
        </w:rPr>
        <w:tab/>
      </w:r>
      <w:r w:rsidRPr="00517A3B">
        <w:rPr>
          <w:i/>
          <w:szCs w:val="22"/>
        </w:rPr>
        <w:t>Agrees,</w:t>
      </w:r>
      <w:r w:rsidRPr="00517A3B">
        <w:rPr>
          <w:szCs w:val="22"/>
        </w:rPr>
        <w:t xml:space="preserve"> bearing in mind decision II/11, paragraph 2, and without prejudice to the further consideration of this issue by the Conference of the Parties serving as the meeting of the Parties to the Protocol, that human genetic resources are not included within the framework of the Protocol;</w:t>
      </w:r>
    </w:p>
    <w:p w14:paraId="43C7D8AB" w14:textId="77777777" w:rsidR="00083BC1" w:rsidRPr="00517A3B" w:rsidRDefault="00083BC1" w:rsidP="00083BC1">
      <w:pPr>
        <w:pStyle w:val="BodyText"/>
        <w:rPr>
          <w:szCs w:val="22"/>
        </w:rPr>
      </w:pPr>
      <w:r w:rsidRPr="00517A3B">
        <w:rPr>
          <w:szCs w:val="22"/>
        </w:rPr>
        <w:t xml:space="preserve">6. </w:t>
      </w:r>
      <w:r w:rsidRPr="00517A3B">
        <w:rPr>
          <w:szCs w:val="22"/>
        </w:rPr>
        <w:tab/>
      </w:r>
      <w:r w:rsidRPr="00517A3B">
        <w:rPr>
          <w:i/>
          <w:szCs w:val="22"/>
        </w:rPr>
        <w:t>Decides</w:t>
      </w:r>
      <w:r w:rsidRPr="00517A3B">
        <w:rPr>
          <w:szCs w:val="22"/>
        </w:rPr>
        <w:t xml:space="preserve"> that the first review under Article 31 of the Protocol shall assess the implementation of Article 16 in light of developments in other relevant international organizations, including, </w:t>
      </w:r>
      <w:r w:rsidRPr="00517A3B">
        <w:rPr>
          <w:i/>
          <w:szCs w:val="22"/>
        </w:rPr>
        <w:t>inter alia</w:t>
      </w:r>
      <w:r w:rsidRPr="00517A3B">
        <w:rPr>
          <w:szCs w:val="22"/>
        </w:rPr>
        <w:t>, the World Intellectual Property Organization, provided that they do not run counter to the objectives of the Convention and the Protocol;</w:t>
      </w:r>
    </w:p>
    <w:p w14:paraId="64CFFF5F" w14:textId="77777777" w:rsidR="00083BC1" w:rsidRPr="00517A3B" w:rsidRDefault="00083BC1" w:rsidP="00083BC1">
      <w:pPr>
        <w:pStyle w:val="Heading1multiline"/>
        <w:rPr>
          <w:szCs w:val="22"/>
        </w:rPr>
      </w:pPr>
      <w:bookmarkStart w:id="3" w:name="_Toc258249467"/>
      <w:r w:rsidRPr="00517A3B">
        <w:rPr>
          <w:szCs w:val="22"/>
        </w:rPr>
        <w:t xml:space="preserve">II. </w:t>
      </w:r>
      <w:r w:rsidRPr="00517A3B">
        <w:rPr>
          <w:szCs w:val="22"/>
        </w:rPr>
        <w:tab/>
        <w:t>Intergovernmental Committee for the NagOYA Protocol</w:t>
      </w:r>
      <w:bookmarkEnd w:id="3"/>
      <w:r w:rsidRPr="00517A3B">
        <w:rPr>
          <w:szCs w:val="22"/>
        </w:rPr>
        <w:t xml:space="preserve"> </w:t>
      </w:r>
    </w:p>
    <w:p w14:paraId="1A84C4E4" w14:textId="77777777" w:rsidR="00083BC1" w:rsidRPr="00517A3B" w:rsidRDefault="00083BC1" w:rsidP="00083BC1">
      <w:pPr>
        <w:pStyle w:val="BodyText"/>
        <w:rPr>
          <w:szCs w:val="22"/>
        </w:rPr>
      </w:pPr>
      <w:r w:rsidRPr="00517A3B">
        <w:rPr>
          <w:szCs w:val="22"/>
        </w:rPr>
        <w:t>7.</w:t>
      </w:r>
      <w:r w:rsidRPr="00517A3B">
        <w:rPr>
          <w:szCs w:val="22"/>
        </w:rPr>
        <w:tab/>
      </w:r>
      <w:r w:rsidRPr="00517A3B">
        <w:rPr>
          <w:i/>
          <w:szCs w:val="22"/>
        </w:rPr>
        <w:t>Decides</w:t>
      </w:r>
      <w:r w:rsidRPr="00517A3B">
        <w:rPr>
          <w:szCs w:val="22"/>
        </w:rPr>
        <w:t xml:space="preserve"> to establish an Open-ended Ad Hoc Intergovernmental Committee for the Nagoya Protocol on Access to Genetic Resources and the Fair and Equitable Sharing of Benefits Arising from their Utilization to the Convention on Biological Diversity (the Intergovernmental Committee);</w:t>
      </w:r>
    </w:p>
    <w:p w14:paraId="72822F73" w14:textId="77777777" w:rsidR="00083BC1" w:rsidRPr="00517A3B" w:rsidRDefault="00083BC1" w:rsidP="00083BC1">
      <w:pPr>
        <w:pStyle w:val="BodyText"/>
        <w:rPr>
          <w:szCs w:val="22"/>
        </w:rPr>
      </w:pPr>
      <w:r w:rsidRPr="00517A3B">
        <w:rPr>
          <w:szCs w:val="22"/>
        </w:rPr>
        <w:t>8.</w:t>
      </w:r>
      <w:r w:rsidRPr="00517A3B">
        <w:rPr>
          <w:szCs w:val="22"/>
        </w:rPr>
        <w:tab/>
      </w:r>
      <w:r w:rsidRPr="00517A3B">
        <w:rPr>
          <w:i/>
          <w:szCs w:val="22"/>
        </w:rPr>
        <w:t>Decides</w:t>
      </w:r>
      <w:r w:rsidRPr="00517A3B">
        <w:rPr>
          <w:szCs w:val="22"/>
        </w:rPr>
        <w:t xml:space="preserve"> that the Intergovernmental Committee shall undertake, with the support of the Executive Secretary, the preparations necessary for the first meeting of the Conference of the Parties serving as the meeting of the Parties to the Protocol, at which time it will cease to exist, taking into account the budgetary provisions adopted by the Conference of the Parties;</w:t>
      </w:r>
    </w:p>
    <w:p w14:paraId="076339B4" w14:textId="77777777" w:rsidR="00083BC1" w:rsidRPr="00517A3B" w:rsidRDefault="00083BC1" w:rsidP="00083BC1">
      <w:pPr>
        <w:pStyle w:val="BodyText"/>
        <w:rPr>
          <w:szCs w:val="22"/>
        </w:rPr>
      </w:pPr>
      <w:r w:rsidRPr="00517A3B">
        <w:rPr>
          <w:szCs w:val="22"/>
        </w:rPr>
        <w:t>9.</w:t>
      </w:r>
      <w:r w:rsidRPr="00517A3B">
        <w:rPr>
          <w:szCs w:val="22"/>
        </w:rPr>
        <w:tab/>
      </w:r>
      <w:r w:rsidRPr="00517A3B">
        <w:rPr>
          <w:i/>
          <w:szCs w:val="22"/>
        </w:rPr>
        <w:t>Notes</w:t>
      </w:r>
      <w:r w:rsidRPr="00517A3B">
        <w:rPr>
          <w:szCs w:val="22"/>
        </w:rPr>
        <w:t xml:space="preserve"> that the rules of procedure for the Conference of the Parties to the Convention shall apply, </w:t>
      </w:r>
      <w:r w:rsidRPr="00517A3B">
        <w:rPr>
          <w:i/>
          <w:szCs w:val="22"/>
        </w:rPr>
        <w:t>mutatis mutandis</w:t>
      </w:r>
      <w:r w:rsidRPr="00517A3B">
        <w:rPr>
          <w:szCs w:val="22"/>
        </w:rPr>
        <w:t>, to meetings of the Intergovernmental Committee;</w:t>
      </w:r>
    </w:p>
    <w:p w14:paraId="04A969AA" w14:textId="77777777" w:rsidR="00083BC1" w:rsidRPr="00517A3B" w:rsidRDefault="00083BC1" w:rsidP="00083BC1">
      <w:pPr>
        <w:pStyle w:val="BodyText"/>
        <w:rPr>
          <w:szCs w:val="22"/>
        </w:rPr>
      </w:pPr>
      <w:r w:rsidRPr="00517A3B">
        <w:rPr>
          <w:szCs w:val="22"/>
        </w:rPr>
        <w:t>10.</w:t>
      </w:r>
      <w:r w:rsidRPr="00517A3B">
        <w:rPr>
          <w:szCs w:val="22"/>
        </w:rPr>
        <w:tab/>
      </w:r>
      <w:r w:rsidRPr="00517A3B">
        <w:rPr>
          <w:i/>
          <w:szCs w:val="22"/>
        </w:rPr>
        <w:t>Decides</w:t>
      </w:r>
      <w:r w:rsidRPr="00517A3B">
        <w:rPr>
          <w:szCs w:val="22"/>
        </w:rPr>
        <w:t xml:space="preserve"> that the Intergovernmental Committee shall hold its first meeting from 6 to 10 June 2011 and the second meeting from 23 to 27 April 2012;</w:t>
      </w:r>
    </w:p>
    <w:p w14:paraId="724745DE" w14:textId="77777777" w:rsidR="00083BC1" w:rsidRPr="00517A3B" w:rsidRDefault="00083BC1" w:rsidP="00083BC1">
      <w:pPr>
        <w:pStyle w:val="NormalWeb"/>
        <w:ind w:firstLine="720"/>
        <w:jc w:val="both"/>
        <w:rPr>
          <w:sz w:val="22"/>
          <w:szCs w:val="22"/>
          <w:lang w:val="en-GB"/>
        </w:rPr>
        <w:sectPr w:rsidR="00083BC1" w:rsidRPr="00517A3B" w:rsidSect="002A7002">
          <w:headerReference w:type="default" r:id="rId18"/>
          <w:footerReference w:type="default" r:id="rId19"/>
          <w:footnotePr>
            <w:numFmt w:val="chicago"/>
          </w:footnotePr>
          <w:type w:val="continuous"/>
          <w:pgSz w:w="12240" w:h="15840" w:code="1"/>
          <w:pgMar w:top="1021" w:right="1440" w:bottom="1134" w:left="1440" w:header="454" w:footer="720" w:gutter="0"/>
          <w:cols w:space="720"/>
        </w:sectPr>
      </w:pPr>
    </w:p>
    <w:p w14:paraId="33504ECF" w14:textId="77777777" w:rsidR="00083BC1" w:rsidRPr="00517A3B" w:rsidRDefault="00083BC1" w:rsidP="00083BC1">
      <w:pPr>
        <w:pStyle w:val="BodyText"/>
        <w:rPr>
          <w:szCs w:val="22"/>
        </w:rPr>
      </w:pPr>
      <w:r w:rsidRPr="00517A3B">
        <w:rPr>
          <w:szCs w:val="22"/>
        </w:rPr>
        <w:t>11.</w:t>
      </w:r>
      <w:r w:rsidRPr="00517A3B">
        <w:rPr>
          <w:szCs w:val="22"/>
        </w:rPr>
        <w:tab/>
      </w:r>
      <w:r w:rsidRPr="00517A3B">
        <w:rPr>
          <w:i/>
          <w:iCs w:val="0"/>
          <w:szCs w:val="22"/>
        </w:rPr>
        <w:t>Also decides</w:t>
      </w:r>
      <w:r w:rsidRPr="00517A3B">
        <w:rPr>
          <w:szCs w:val="22"/>
        </w:rPr>
        <w:t xml:space="preserve"> that </w:t>
      </w:r>
      <w:r>
        <w:rPr>
          <w:szCs w:val="22"/>
        </w:rPr>
        <w:t>the</w:t>
      </w:r>
      <w:r w:rsidRPr="00517A3B">
        <w:rPr>
          <w:szCs w:val="22"/>
        </w:rPr>
        <w:t xml:space="preserve"> Co-Chairs of the Intergovernmental Committee </w:t>
      </w:r>
      <w:r>
        <w:rPr>
          <w:szCs w:val="22"/>
        </w:rPr>
        <w:t xml:space="preserve">shall be Mr. Fernando Casas (Colombia) and Mr. Timothy Hodges (Canada) </w:t>
      </w:r>
      <w:r w:rsidRPr="00517A3B">
        <w:rPr>
          <w:szCs w:val="22"/>
        </w:rPr>
        <w:t xml:space="preserve">and that the first Intergovernmental Committee will be preceded by a one-day meeting to elect its Bureau and agree on other organizational matters. To that effect, the President is mandated to undertake the necessary consultations; </w:t>
      </w:r>
    </w:p>
    <w:p w14:paraId="2AEC2A1A" w14:textId="77777777" w:rsidR="00083BC1" w:rsidRPr="00517A3B" w:rsidRDefault="00083BC1" w:rsidP="00083BC1">
      <w:pPr>
        <w:pStyle w:val="BodyText"/>
        <w:rPr>
          <w:szCs w:val="22"/>
        </w:rPr>
      </w:pPr>
      <w:r w:rsidRPr="00517A3B">
        <w:rPr>
          <w:szCs w:val="22"/>
        </w:rPr>
        <w:t>12.</w:t>
      </w:r>
      <w:r w:rsidRPr="00517A3B">
        <w:rPr>
          <w:szCs w:val="22"/>
        </w:rPr>
        <w:tab/>
      </w:r>
      <w:r w:rsidRPr="00517A3B">
        <w:rPr>
          <w:i/>
          <w:szCs w:val="22"/>
        </w:rPr>
        <w:t>Endorses</w:t>
      </w:r>
      <w:r w:rsidRPr="00517A3B">
        <w:rPr>
          <w:szCs w:val="22"/>
        </w:rPr>
        <w:t xml:space="preserve"> the work plan for the Intergovernmental Committee as contained in annex II to the present decision;</w:t>
      </w:r>
    </w:p>
    <w:p w14:paraId="4117E530" w14:textId="77777777" w:rsidR="00083BC1" w:rsidRPr="00517A3B" w:rsidRDefault="00083BC1" w:rsidP="00083BC1">
      <w:pPr>
        <w:pStyle w:val="BodyText"/>
        <w:rPr>
          <w:szCs w:val="22"/>
        </w:rPr>
      </w:pPr>
      <w:r w:rsidRPr="00517A3B">
        <w:rPr>
          <w:szCs w:val="22"/>
        </w:rPr>
        <w:t>13.</w:t>
      </w:r>
      <w:r w:rsidRPr="00517A3B">
        <w:rPr>
          <w:szCs w:val="22"/>
        </w:rPr>
        <w:tab/>
      </w:r>
      <w:r w:rsidRPr="00517A3B">
        <w:rPr>
          <w:i/>
          <w:szCs w:val="22"/>
        </w:rPr>
        <w:t>Requests</w:t>
      </w:r>
      <w:r w:rsidRPr="00517A3B">
        <w:rPr>
          <w:szCs w:val="22"/>
        </w:rPr>
        <w:t xml:space="preserve"> the Executive Secretary to provide technical assistance to Parties, subject to the availability of financial resources, with a view to supporting the early ratification and implementation of the Protocol;</w:t>
      </w:r>
    </w:p>
    <w:p w14:paraId="4CC02FB0" w14:textId="77777777" w:rsidR="00083BC1" w:rsidRPr="00517A3B" w:rsidRDefault="00083BC1" w:rsidP="00083BC1">
      <w:pPr>
        <w:pStyle w:val="BodyText"/>
        <w:rPr>
          <w:szCs w:val="22"/>
        </w:rPr>
      </w:pPr>
      <w:r w:rsidRPr="00517A3B">
        <w:rPr>
          <w:szCs w:val="22"/>
        </w:rPr>
        <w:t>14.</w:t>
      </w:r>
      <w:r w:rsidRPr="00517A3B">
        <w:rPr>
          <w:szCs w:val="22"/>
        </w:rPr>
        <w:tab/>
      </w:r>
      <w:r w:rsidRPr="00517A3B">
        <w:rPr>
          <w:i/>
          <w:szCs w:val="22"/>
        </w:rPr>
        <w:t>Invites</w:t>
      </w:r>
      <w:r w:rsidRPr="00517A3B">
        <w:rPr>
          <w:szCs w:val="22"/>
        </w:rPr>
        <w:t xml:space="preserve"> the Global Environment Facility to provide financial support to Parties to assist with the early ratification of the Protocol and its implementation; </w:t>
      </w:r>
    </w:p>
    <w:p w14:paraId="03F25732" w14:textId="77777777" w:rsidR="00083BC1" w:rsidRPr="00517A3B" w:rsidRDefault="00083BC1" w:rsidP="00083BC1">
      <w:pPr>
        <w:pStyle w:val="BodyText"/>
        <w:rPr>
          <w:szCs w:val="22"/>
        </w:rPr>
      </w:pPr>
      <w:r w:rsidRPr="00517A3B">
        <w:rPr>
          <w:szCs w:val="22"/>
        </w:rPr>
        <w:t>15.</w:t>
      </w:r>
      <w:r w:rsidRPr="00517A3B">
        <w:rPr>
          <w:szCs w:val="22"/>
        </w:rPr>
        <w:tab/>
      </w:r>
      <w:r w:rsidRPr="00517A3B">
        <w:rPr>
          <w:i/>
          <w:szCs w:val="22"/>
        </w:rPr>
        <w:t>Requests</w:t>
      </w:r>
      <w:r w:rsidRPr="00517A3B">
        <w:rPr>
          <w:szCs w:val="22"/>
        </w:rPr>
        <w:t xml:space="preserve"> the Executive Secretary, in collaboration with relevant organizations, as appropriate, to carry out awareness-raising activities among relevant stakeholder groups, including the business community, the scientific community and others, to support the implementation of the Protocol; </w:t>
      </w:r>
    </w:p>
    <w:p w14:paraId="0307CDFE" w14:textId="77777777" w:rsidR="00083BC1" w:rsidRPr="00517A3B" w:rsidRDefault="00083BC1" w:rsidP="00083BC1">
      <w:pPr>
        <w:pStyle w:val="BodyText"/>
        <w:rPr>
          <w:szCs w:val="22"/>
        </w:rPr>
      </w:pPr>
      <w:r w:rsidRPr="00517A3B">
        <w:rPr>
          <w:szCs w:val="22"/>
        </w:rPr>
        <w:t>16.</w:t>
      </w:r>
      <w:r w:rsidRPr="00517A3B">
        <w:rPr>
          <w:szCs w:val="22"/>
        </w:rPr>
        <w:tab/>
      </w:r>
      <w:r w:rsidRPr="00517A3B">
        <w:rPr>
          <w:i/>
          <w:szCs w:val="22"/>
        </w:rPr>
        <w:t>Invites</w:t>
      </w:r>
      <w:r w:rsidRPr="00517A3B">
        <w:rPr>
          <w:szCs w:val="22"/>
        </w:rPr>
        <w:t xml:space="preserve"> Parties and relevant organizations to provide financial and technical assistance, as appropriate, to support the implementation of the Protocol; </w:t>
      </w:r>
    </w:p>
    <w:p w14:paraId="5D763EEC" w14:textId="77777777" w:rsidR="00083BC1" w:rsidRPr="00517A3B" w:rsidRDefault="00083BC1" w:rsidP="00083BC1">
      <w:pPr>
        <w:pStyle w:val="BodyText"/>
        <w:rPr>
          <w:szCs w:val="22"/>
        </w:rPr>
      </w:pPr>
      <w:r w:rsidRPr="00517A3B">
        <w:rPr>
          <w:szCs w:val="22"/>
        </w:rPr>
        <w:t>17.</w:t>
      </w:r>
      <w:r w:rsidRPr="00517A3B">
        <w:rPr>
          <w:szCs w:val="22"/>
        </w:rPr>
        <w:tab/>
      </w:r>
      <w:r w:rsidRPr="00517A3B">
        <w:rPr>
          <w:i/>
          <w:szCs w:val="22"/>
        </w:rPr>
        <w:t>Invites</w:t>
      </w:r>
      <w:r w:rsidRPr="00517A3B">
        <w:rPr>
          <w:szCs w:val="22"/>
        </w:rPr>
        <w:t xml:space="preserve"> Parties that are developing countries, in particular the least developed countries and small island developing States, as well as Parties with economies in transition, to make an initial identification of their needs in relation to capacity-building, capacity development and strengthening of human resources and institutional capacities in order to effectively implement the Protocol and to make </w:t>
      </w:r>
      <w:r w:rsidRPr="00517A3B">
        <w:rPr>
          <w:szCs w:val="22"/>
        </w:rPr>
        <w:lastRenderedPageBreak/>
        <w:t xml:space="preserve">this information available to the Executive Secretary no later than two months prior to the first meeting of the Intergovernmental Committee; </w:t>
      </w:r>
    </w:p>
    <w:p w14:paraId="1C58BFAD" w14:textId="77777777" w:rsidR="00083BC1" w:rsidRPr="00517A3B" w:rsidRDefault="00083BC1" w:rsidP="00083BC1">
      <w:pPr>
        <w:pStyle w:val="BodyText"/>
        <w:rPr>
          <w:szCs w:val="22"/>
        </w:rPr>
      </w:pPr>
      <w:r w:rsidRPr="00517A3B">
        <w:rPr>
          <w:szCs w:val="22"/>
        </w:rPr>
        <w:t>18.</w:t>
      </w:r>
      <w:r w:rsidRPr="00517A3B">
        <w:rPr>
          <w:szCs w:val="22"/>
        </w:rPr>
        <w:tab/>
      </w:r>
      <w:r w:rsidRPr="00517A3B">
        <w:rPr>
          <w:i/>
          <w:szCs w:val="22"/>
        </w:rPr>
        <w:t>Requests</w:t>
      </w:r>
      <w:r w:rsidRPr="00517A3B">
        <w:rPr>
          <w:szCs w:val="22"/>
        </w:rPr>
        <w:t xml:space="preserve"> the Executive Secretary to collect and make available on the clearing-house mechanism sectoral and cross-sectoral model contractual clauses for mutually agreed terms;</w:t>
      </w:r>
    </w:p>
    <w:p w14:paraId="13BE1576" w14:textId="77777777" w:rsidR="00083BC1" w:rsidRPr="00517A3B" w:rsidRDefault="00083BC1" w:rsidP="00083BC1">
      <w:pPr>
        <w:pStyle w:val="BodyText"/>
        <w:rPr>
          <w:szCs w:val="22"/>
        </w:rPr>
      </w:pPr>
      <w:r w:rsidRPr="00517A3B">
        <w:rPr>
          <w:szCs w:val="22"/>
        </w:rPr>
        <w:t>19.</w:t>
      </w:r>
      <w:r w:rsidRPr="00517A3B">
        <w:rPr>
          <w:szCs w:val="22"/>
        </w:rPr>
        <w:tab/>
      </w:r>
      <w:r w:rsidRPr="00517A3B">
        <w:rPr>
          <w:i/>
          <w:szCs w:val="22"/>
        </w:rPr>
        <w:t>Also requests</w:t>
      </w:r>
      <w:r w:rsidRPr="00517A3B">
        <w:rPr>
          <w:szCs w:val="22"/>
        </w:rPr>
        <w:t xml:space="preserve"> the Executive Secretary to collect and make available on the clearing</w:t>
      </w:r>
      <w:r w:rsidRPr="00517A3B">
        <w:rPr>
          <w:szCs w:val="22"/>
        </w:rPr>
        <w:noBreakHyphen/>
        <w:t>house mechanism existing guidelines and codes of conduct related to access and benefit-sharing;</w:t>
      </w:r>
    </w:p>
    <w:p w14:paraId="7E49F986" w14:textId="77777777" w:rsidR="00083BC1" w:rsidRPr="00517A3B" w:rsidRDefault="00083BC1" w:rsidP="00083BC1">
      <w:pPr>
        <w:pStyle w:val="NormalWeb"/>
        <w:ind w:firstLine="720"/>
        <w:jc w:val="both"/>
        <w:rPr>
          <w:sz w:val="22"/>
          <w:szCs w:val="22"/>
          <w:lang w:val="en-GB"/>
        </w:rPr>
      </w:pPr>
      <w:r w:rsidRPr="00517A3B">
        <w:rPr>
          <w:sz w:val="22"/>
          <w:szCs w:val="22"/>
          <w:lang w:val="en-GB"/>
        </w:rPr>
        <w:t>20.</w:t>
      </w:r>
      <w:r w:rsidRPr="00517A3B">
        <w:rPr>
          <w:sz w:val="22"/>
          <w:szCs w:val="22"/>
          <w:lang w:val="en-GB"/>
        </w:rPr>
        <w:tab/>
      </w:r>
      <w:r w:rsidRPr="00517A3B">
        <w:rPr>
          <w:i/>
          <w:sz w:val="22"/>
          <w:szCs w:val="22"/>
          <w:lang w:val="en-GB"/>
        </w:rPr>
        <w:t>Urges</w:t>
      </w:r>
      <w:r w:rsidRPr="00517A3B">
        <w:rPr>
          <w:sz w:val="22"/>
          <w:szCs w:val="22"/>
          <w:lang w:val="en-GB"/>
        </w:rPr>
        <w:t xml:space="preserve"> the Parties to the Convention and other States and regional economic integration organizations to designate, as soon as possible and no later than 31 March 2011, a focal point for the Intergovernmental Committee and to inform the Executive Secretary accordingly;</w:t>
      </w:r>
    </w:p>
    <w:p w14:paraId="76F68994" w14:textId="77777777" w:rsidR="00083BC1" w:rsidRPr="00517A3B" w:rsidRDefault="00083BC1" w:rsidP="00083BC1">
      <w:pPr>
        <w:pStyle w:val="Heading1"/>
        <w:rPr>
          <w:szCs w:val="22"/>
        </w:rPr>
      </w:pPr>
      <w:bookmarkStart w:id="4" w:name="_Toc258249468"/>
      <w:r w:rsidRPr="00517A3B">
        <w:rPr>
          <w:szCs w:val="22"/>
        </w:rPr>
        <w:t xml:space="preserve">III. </w:t>
      </w:r>
      <w:r w:rsidRPr="00517A3B">
        <w:rPr>
          <w:szCs w:val="22"/>
        </w:rPr>
        <w:tab/>
        <w:t>Administrative and budgetary matters</w:t>
      </w:r>
      <w:bookmarkEnd w:id="4"/>
    </w:p>
    <w:p w14:paraId="6B08F55D" w14:textId="77777777" w:rsidR="00083BC1" w:rsidRPr="00517A3B" w:rsidRDefault="00083BC1" w:rsidP="00083BC1">
      <w:pPr>
        <w:pStyle w:val="BodyText"/>
        <w:rPr>
          <w:szCs w:val="22"/>
        </w:rPr>
      </w:pPr>
      <w:r w:rsidRPr="00517A3B">
        <w:rPr>
          <w:szCs w:val="22"/>
        </w:rPr>
        <w:t>21.</w:t>
      </w:r>
      <w:r w:rsidRPr="00517A3B">
        <w:rPr>
          <w:szCs w:val="22"/>
        </w:rPr>
        <w:tab/>
      </w:r>
      <w:r w:rsidRPr="00517A3B">
        <w:rPr>
          <w:i/>
          <w:szCs w:val="22"/>
        </w:rPr>
        <w:t xml:space="preserve">Decides </w:t>
      </w:r>
      <w:r w:rsidRPr="00517A3B">
        <w:rPr>
          <w:szCs w:val="22"/>
        </w:rPr>
        <w:t>that, pending the entry into force of the Protocol and the convening of the first Conference of the Parties serving as the meeting of the Parties to the Protocol, the financial costs of the interim mechanisms shall be borne by the Trust Fund for the Convention on Biological Diversity (BY);</w:t>
      </w:r>
    </w:p>
    <w:p w14:paraId="51B9E1B4" w14:textId="77777777" w:rsidR="00083BC1" w:rsidRPr="00517A3B" w:rsidRDefault="00083BC1" w:rsidP="00083BC1">
      <w:pPr>
        <w:pStyle w:val="BodyText"/>
        <w:rPr>
          <w:szCs w:val="22"/>
        </w:rPr>
      </w:pPr>
      <w:r w:rsidRPr="00517A3B">
        <w:rPr>
          <w:szCs w:val="22"/>
        </w:rPr>
        <w:t>22.</w:t>
      </w:r>
      <w:r w:rsidRPr="00517A3B">
        <w:rPr>
          <w:i/>
          <w:szCs w:val="22"/>
        </w:rPr>
        <w:t xml:space="preserve"> </w:t>
      </w:r>
      <w:r w:rsidRPr="00517A3B">
        <w:rPr>
          <w:i/>
          <w:szCs w:val="22"/>
        </w:rPr>
        <w:tab/>
        <w:t>Takes note</w:t>
      </w:r>
      <w:r w:rsidRPr="00517A3B">
        <w:rPr>
          <w:szCs w:val="22"/>
        </w:rPr>
        <w:t xml:space="preserve"> of the amounts supplementary to the funding estimates for the Special Voluntary Trust Fund (BE) for Additional Voluntary Contributions in Support of Approved Activities for the biennium 2011-2012 specified by the Executive Secretary and </w:t>
      </w:r>
      <w:r w:rsidRPr="00517A3B">
        <w:rPr>
          <w:i/>
          <w:szCs w:val="22"/>
        </w:rPr>
        <w:t>invites</w:t>
      </w:r>
      <w:r w:rsidRPr="00517A3B">
        <w:rPr>
          <w:szCs w:val="22"/>
        </w:rPr>
        <w:t xml:space="preserve"> Parties and other States to make contributions to that Fund.</w:t>
      </w:r>
    </w:p>
    <w:p w14:paraId="6314860A" w14:textId="77777777" w:rsidR="00083BC1" w:rsidRPr="00517A3B" w:rsidRDefault="00083BC1" w:rsidP="00083BC1">
      <w:pPr>
        <w:pStyle w:val="Heading-plainitalic"/>
        <w:rPr>
          <w:szCs w:val="22"/>
        </w:rPr>
      </w:pPr>
      <w:r w:rsidRPr="00517A3B">
        <w:rPr>
          <w:szCs w:val="22"/>
        </w:rPr>
        <w:br w:type="page"/>
      </w:r>
      <w:r w:rsidRPr="00517A3B">
        <w:rPr>
          <w:szCs w:val="22"/>
        </w:rPr>
        <w:lastRenderedPageBreak/>
        <w:t xml:space="preserve">Annex I </w:t>
      </w:r>
    </w:p>
    <w:p w14:paraId="25670AB2" w14:textId="77777777" w:rsidR="00083BC1" w:rsidRPr="00517A3B" w:rsidRDefault="00083BC1" w:rsidP="00083BC1">
      <w:pPr>
        <w:pStyle w:val="HEADINGNOTFORTOC"/>
      </w:pPr>
      <w:r w:rsidRPr="00517A3B">
        <w:t>NAGOYA PROTOCOL ON ACCESS TO GENETIC RESOURCES AND THE FAIR AND EQUITABLE SHARING OF BENEFITS ARISING FROM THEIR UTILIZATION TO THE CONVENTION ON BIOLOGICAL DIVERSITY</w:t>
      </w:r>
    </w:p>
    <w:p w14:paraId="7D121911" w14:textId="77777777" w:rsidR="00083BC1" w:rsidRPr="00517A3B" w:rsidRDefault="00083BC1" w:rsidP="00083BC1">
      <w:pPr>
        <w:pStyle w:val="Heading2"/>
        <w:ind w:firstLine="720"/>
        <w:jc w:val="both"/>
      </w:pPr>
      <w:r w:rsidRPr="00517A3B">
        <w:rPr>
          <w:b w:val="0"/>
        </w:rPr>
        <w:t>The Parties to this Protocol</w:t>
      </w:r>
      <w:r w:rsidRPr="00517A3B">
        <w:t>,</w:t>
      </w:r>
    </w:p>
    <w:p w14:paraId="3A58892D" w14:textId="77777777" w:rsidR="00083BC1" w:rsidRPr="00517A3B" w:rsidRDefault="00083BC1" w:rsidP="00083BC1">
      <w:pPr>
        <w:spacing w:before="120" w:after="120"/>
        <w:ind w:firstLine="720"/>
        <w:rPr>
          <w:szCs w:val="22"/>
        </w:rPr>
      </w:pPr>
      <w:r w:rsidRPr="00517A3B">
        <w:rPr>
          <w:i/>
          <w:szCs w:val="22"/>
        </w:rPr>
        <w:t>Being</w:t>
      </w:r>
      <w:r w:rsidRPr="00517A3B">
        <w:rPr>
          <w:szCs w:val="22"/>
        </w:rPr>
        <w:t xml:space="preserve"> Parties to the Convention on Biological Diversity, hereinafter referred to as “the Convention”,</w:t>
      </w:r>
    </w:p>
    <w:p w14:paraId="719361AE" w14:textId="77777777" w:rsidR="00083BC1" w:rsidRPr="00517A3B" w:rsidRDefault="00083BC1" w:rsidP="00083BC1">
      <w:pPr>
        <w:spacing w:before="120" w:after="120"/>
        <w:ind w:firstLine="720"/>
        <w:rPr>
          <w:szCs w:val="22"/>
        </w:rPr>
      </w:pPr>
      <w:r w:rsidRPr="00517A3B">
        <w:rPr>
          <w:i/>
          <w:szCs w:val="22"/>
        </w:rPr>
        <w:t xml:space="preserve">Recalling </w:t>
      </w:r>
      <w:r w:rsidRPr="00517A3B">
        <w:rPr>
          <w:szCs w:val="22"/>
        </w:rPr>
        <w:t xml:space="preserve">that the fair and equitable sharing of benefits arising from the utilization of genetic resources is one of three core objectives of the Convention, and </w:t>
      </w:r>
      <w:r w:rsidRPr="00517A3B">
        <w:rPr>
          <w:i/>
          <w:szCs w:val="22"/>
        </w:rPr>
        <w:t>recognizing</w:t>
      </w:r>
      <w:r w:rsidRPr="00517A3B">
        <w:rPr>
          <w:szCs w:val="22"/>
        </w:rPr>
        <w:t xml:space="preserve"> that this Protocol pursues the implementation of this objective within the Convention,</w:t>
      </w:r>
    </w:p>
    <w:p w14:paraId="3E17445A" w14:textId="77777777" w:rsidR="00083BC1" w:rsidRPr="00517A3B" w:rsidRDefault="00083BC1" w:rsidP="00083BC1">
      <w:pPr>
        <w:spacing w:before="120" w:after="120"/>
        <w:ind w:firstLine="720"/>
        <w:rPr>
          <w:szCs w:val="22"/>
        </w:rPr>
      </w:pPr>
      <w:r w:rsidRPr="00517A3B">
        <w:rPr>
          <w:i/>
          <w:szCs w:val="22"/>
        </w:rPr>
        <w:t xml:space="preserve">Reaffirming </w:t>
      </w:r>
      <w:r w:rsidRPr="00517A3B">
        <w:rPr>
          <w:szCs w:val="22"/>
        </w:rPr>
        <w:t xml:space="preserve">the sovereign rights of States over their natural resources and according to the provisions of the Convention, </w:t>
      </w:r>
    </w:p>
    <w:p w14:paraId="1DA5F901" w14:textId="77777777" w:rsidR="00083BC1" w:rsidRPr="00517A3B" w:rsidRDefault="00083BC1" w:rsidP="00083BC1">
      <w:pPr>
        <w:spacing w:before="120" w:after="120"/>
        <w:ind w:firstLine="720"/>
        <w:rPr>
          <w:szCs w:val="22"/>
        </w:rPr>
      </w:pPr>
      <w:r w:rsidRPr="00517A3B">
        <w:rPr>
          <w:i/>
          <w:szCs w:val="22"/>
        </w:rPr>
        <w:t xml:space="preserve">Recalling further </w:t>
      </w:r>
      <w:r w:rsidRPr="00517A3B">
        <w:rPr>
          <w:szCs w:val="22"/>
        </w:rPr>
        <w:t xml:space="preserve">Article 15 of the Convention, </w:t>
      </w:r>
    </w:p>
    <w:p w14:paraId="034E59B5" w14:textId="77777777" w:rsidR="00083BC1" w:rsidRPr="00517A3B" w:rsidRDefault="00083BC1" w:rsidP="00083BC1">
      <w:pPr>
        <w:spacing w:before="120" w:after="120"/>
        <w:ind w:firstLine="720"/>
        <w:rPr>
          <w:i/>
          <w:szCs w:val="22"/>
        </w:rPr>
      </w:pPr>
      <w:r w:rsidRPr="00517A3B">
        <w:rPr>
          <w:i/>
          <w:szCs w:val="22"/>
        </w:rPr>
        <w:t>Recognizing</w:t>
      </w:r>
      <w:r w:rsidRPr="00517A3B">
        <w:rPr>
          <w:szCs w:val="22"/>
        </w:rPr>
        <w:t xml:space="preserve"> the important contribution to sustainable development made by technology transfer and cooperation to build research and innovation capacities for adding value to genetic resources in developing countries, in accordance with Articles 16 and 19 of the Convention,</w:t>
      </w:r>
    </w:p>
    <w:p w14:paraId="6FD42D06" w14:textId="77777777" w:rsidR="00083BC1" w:rsidRPr="00517A3B" w:rsidRDefault="00083BC1" w:rsidP="00083BC1">
      <w:pPr>
        <w:spacing w:before="120" w:after="120"/>
        <w:ind w:firstLine="720"/>
        <w:rPr>
          <w:szCs w:val="22"/>
        </w:rPr>
      </w:pPr>
      <w:r w:rsidRPr="00517A3B">
        <w:rPr>
          <w:i/>
          <w:szCs w:val="22"/>
        </w:rPr>
        <w:t>Recognizing</w:t>
      </w:r>
      <w:r w:rsidRPr="00517A3B">
        <w:rPr>
          <w:szCs w:val="22"/>
        </w:rPr>
        <w:t xml:space="preserve"> that public awareness of the economic value of ecosystems and biodiversity and the fair and equitable sharing of this economic value with the custodians of biodiversity are key incentives for the conservation of biological diversity and the sustainable use of its components,</w:t>
      </w:r>
    </w:p>
    <w:p w14:paraId="39D028D5" w14:textId="77777777" w:rsidR="00083BC1" w:rsidRPr="00517A3B" w:rsidRDefault="00083BC1" w:rsidP="00083BC1">
      <w:pPr>
        <w:spacing w:before="120" w:after="120"/>
        <w:ind w:firstLine="720"/>
        <w:rPr>
          <w:szCs w:val="22"/>
        </w:rPr>
      </w:pPr>
      <w:r w:rsidRPr="00517A3B">
        <w:rPr>
          <w:i/>
          <w:szCs w:val="22"/>
        </w:rPr>
        <w:t xml:space="preserve">Acknowledging </w:t>
      </w:r>
      <w:r w:rsidRPr="00517A3B">
        <w:rPr>
          <w:szCs w:val="22"/>
        </w:rPr>
        <w:t xml:space="preserve">the potential role of access and benefit-sharing to contribute to the conservation and sustainable use of biological diversity, poverty eradication and environmental sustainability and thereby contributing to achieving the Millennium Development Goals, </w:t>
      </w:r>
    </w:p>
    <w:p w14:paraId="01BB4222" w14:textId="77777777" w:rsidR="00083BC1" w:rsidRPr="00517A3B" w:rsidRDefault="00083BC1" w:rsidP="00083BC1">
      <w:pPr>
        <w:spacing w:before="120" w:after="120"/>
        <w:ind w:firstLine="720"/>
        <w:rPr>
          <w:color w:val="000000"/>
          <w:szCs w:val="22"/>
        </w:rPr>
      </w:pPr>
      <w:r w:rsidRPr="00517A3B">
        <w:rPr>
          <w:i/>
          <w:color w:val="000000"/>
          <w:szCs w:val="22"/>
        </w:rPr>
        <w:t>Acknowledging</w:t>
      </w:r>
      <w:r w:rsidRPr="00517A3B">
        <w:rPr>
          <w:color w:val="000000"/>
          <w:szCs w:val="22"/>
        </w:rPr>
        <w:t xml:space="preserve"> the linkage between access to genetic resources and the fair and equitable sharing of benefits </w:t>
      </w:r>
      <w:r w:rsidRPr="00517A3B">
        <w:rPr>
          <w:szCs w:val="22"/>
        </w:rPr>
        <w:t>arising from the utilization of such resources</w:t>
      </w:r>
      <w:r w:rsidRPr="00517A3B">
        <w:rPr>
          <w:color w:val="000000"/>
          <w:szCs w:val="22"/>
        </w:rPr>
        <w:t xml:space="preserve">, </w:t>
      </w:r>
    </w:p>
    <w:p w14:paraId="07E4C229" w14:textId="77777777" w:rsidR="00083BC1" w:rsidRPr="00517A3B" w:rsidRDefault="00083BC1" w:rsidP="00083BC1">
      <w:pPr>
        <w:spacing w:before="120" w:after="120"/>
        <w:ind w:firstLine="720"/>
        <w:outlineLvl w:val="0"/>
        <w:rPr>
          <w:szCs w:val="22"/>
        </w:rPr>
      </w:pPr>
      <w:r w:rsidRPr="00517A3B">
        <w:rPr>
          <w:i/>
          <w:color w:val="000000"/>
          <w:szCs w:val="22"/>
        </w:rPr>
        <w:t>Recognizing</w:t>
      </w:r>
      <w:r w:rsidRPr="00517A3B">
        <w:rPr>
          <w:color w:val="000000"/>
          <w:szCs w:val="22"/>
        </w:rPr>
        <w:t xml:space="preserve"> the importance of providing legal certainty with respect to access to genetic resources and the fair and equitable sharing of benefits </w:t>
      </w:r>
      <w:r w:rsidRPr="00517A3B">
        <w:rPr>
          <w:szCs w:val="22"/>
        </w:rPr>
        <w:t>arising from their utilization,</w:t>
      </w:r>
    </w:p>
    <w:p w14:paraId="6DF94E06" w14:textId="77777777" w:rsidR="00083BC1" w:rsidRPr="00517A3B" w:rsidRDefault="00083BC1" w:rsidP="00083BC1">
      <w:pPr>
        <w:spacing w:before="120" w:after="120"/>
        <w:ind w:firstLine="720"/>
        <w:rPr>
          <w:color w:val="000000"/>
          <w:szCs w:val="22"/>
        </w:rPr>
      </w:pPr>
      <w:r w:rsidRPr="00517A3B">
        <w:rPr>
          <w:i/>
          <w:color w:val="000000"/>
          <w:szCs w:val="22"/>
        </w:rPr>
        <w:t>Further recognizing</w:t>
      </w:r>
      <w:r w:rsidRPr="00517A3B">
        <w:rPr>
          <w:color w:val="000000"/>
          <w:szCs w:val="22"/>
        </w:rPr>
        <w:t xml:space="preserve"> the importance of promoting equity and fairness in negotiation of mutually agreed terms between providers and users of genetic resources,</w:t>
      </w:r>
    </w:p>
    <w:p w14:paraId="103336AE" w14:textId="77777777" w:rsidR="00083BC1" w:rsidRPr="00517A3B" w:rsidRDefault="00083BC1" w:rsidP="00083BC1">
      <w:pPr>
        <w:spacing w:before="120" w:after="120"/>
        <w:ind w:firstLine="720"/>
        <w:rPr>
          <w:szCs w:val="22"/>
        </w:rPr>
      </w:pPr>
      <w:r w:rsidRPr="00517A3B">
        <w:rPr>
          <w:i/>
          <w:szCs w:val="22"/>
        </w:rPr>
        <w:t>Recognizing</w:t>
      </w:r>
      <w:r w:rsidRPr="00517A3B">
        <w:rPr>
          <w:szCs w:val="22"/>
        </w:rPr>
        <w:t xml:space="preserve"> </w:t>
      </w:r>
      <w:r w:rsidRPr="00517A3B">
        <w:rPr>
          <w:i/>
          <w:szCs w:val="22"/>
        </w:rPr>
        <w:t xml:space="preserve">also </w:t>
      </w:r>
      <w:r w:rsidRPr="00517A3B">
        <w:rPr>
          <w:szCs w:val="22"/>
        </w:rPr>
        <w:t xml:space="preserve">the vital role that women play in access and benefit-sharing and </w:t>
      </w:r>
      <w:r w:rsidRPr="00517A3B">
        <w:rPr>
          <w:i/>
          <w:szCs w:val="22"/>
        </w:rPr>
        <w:t>affirming</w:t>
      </w:r>
      <w:r w:rsidRPr="00517A3B">
        <w:rPr>
          <w:szCs w:val="22"/>
        </w:rPr>
        <w:t xml:space="preserve"> the need for the full participation of women at all levels of policymaking and implementation for biodiversity conservation,</w:t>
      </w:r>
    </w:p>
    <w:p w14:paraId="17C57B2B" w14:textId="77777777" w:rsidR="00083BC1" w:rsidRPr="00517A3B" w:rsidRDefault="00083BC1" w:rsidP="00083BC1">
      <w:pPr>
        <w:pStyle w:val="BodyText"/>
        <w:rPr>
          <w:szCs w:val="22"/>
        </w:rPr>
      </w:pPr>
      <w:r w:rsidRPr="00517A3B">
        <w:rPr>
          <w:i/>
          <w:szCs w:val="22"/>
        </w:rPr>
        <w:t>Determined</w:t>
      </w:r>
      <w:r w:rsidRPr="00517A3B">
        <w:rPr>
          <w:szCs w:val="22"/>
        </w:rPr>
        <w:t xml:space="preserve"> to further support the effective implementation of the access and benefit-sharing provisions of the Convention,</w:t>
      </w:r>
    </w:p>
    <w:p w14:paraId="0E12DED1" w14:textId="77777777" w:rsidR="00083BC1" w:rsidRPr="00517A3B" w:rsidRDefault="00083BC1" w:rsidP="00083BC1">
      <w:pPr>
        <w:ind w:firstLine="720"/>
        <w:rPr>
          <w:szCs w:val="22"/>
        </w:rPr>
      </w:pPr>
      <w:r w:rsidRPr="00517A3B">
        <w:rPr>
          <w:i/>
        </w:rPr>
        <w:t>Recognizing</w:t>
      </w:r>
      <w:r w:rsidRPr="00517A3B">
        <w:t xml:space="preserve"> that an innovative solution is required to address the fair and equitable sharing of benefits derived from the utilization of genetic resources and traditional knowledge associated with genetic resources that occur in transboundary situations or for which it is not possible to grant or obtain prior informed consent, </w:t>
      </w:r>
    </w:p>
    <w:p w14:paraId="04FAA244" w14:textId="77777777" w:rsidR="00083BC1" w:rsidRPr="00517A3B" w:rsidRDefault="00083BC1" w:rsidP="00083BC1">
      <w:pPr>
        <w:spacing w:before="120" w:after="120"/>
        <w:ind w:firstLine="720"/>
        <w:rPr>
          <w:szCs w:val="22"/>
        </w:rPr>
      </w:pPr>
      <w:r w:rsidRPr="00517A3B">
        <w:rPr>
          <w:i/>
          <w:szCs w:val="22"/>
        </w:rPr>
        <w:lastRenderedPageBreak/>
        <w:t>Recognizing</w:t>
      </w:r>
      <w:r w:rsidRPr="00517A3B">
        <w:rPr>
          <w:szCs w:val="22"/>
        </w:rPr>
        <w:t xml:space="preserve"> the importance of genetic resources to food security, public health, biodiversity conservation, and the mitigation of and adaptation to climate change, </w:t>
      </w:r>
    </w:p>
    <w:p w14:paraId="1E2FAFDF" w14:textId="77777777" w:rsidR="00083BC1" w:rsidRPr="00517A3B" w:rsidRDefault="00083BC1" w:rsidP="00083BC1">
      <w:pPr>
        <w:spacing w:before="120" w:after="120"/>
        <w:ind w:firstLine="720"/>
        <w:rPr>
          <w:szCs w:val="22"/>
        </w:rPr>
      </w:pPr>
      <w:r w:rsidRPr="00517A3B">
        <w:rPr>
          <w:i/>
          <w:szCs w:val="22"/>
        </w:rPr>
        <w:t>Recognizing</w:t>
      </w:r>
      <w:r w:rsidRPr="00517A3B">
        <w:rPr>
          <w:szCs w:val="22"/>
        </w:rPr>
        <w:t xml:space="preserve"> the special nature of agricultural biodiversity, its distinctive features and problems needing distinctive solutions,</w:t>
      </w:r>
    </w:p>
    <w:p w14:paraId="267AB516" w14:textId="77777777" w:rsidR="00083BC1" w:rsidRPr="00517A3B" w:rsidRDefault="00083BC1" w:rsidP="00083BC1">
      <w:pPr>
        <w:spacing w:before="120" w:after="120"/>
        <w:ind w:firstLine="720"/>
        <w:rPr>
          <w:szCs w:val="22"/>
        </w:rPr>
      </w:pPr>
      <w:r w:rsidRPr="00517A3B">
        <w:rPr>
          <w:i/>
          <w:szCs w:val="22"/>
        </w:rPr>
        <w:t xml:space="preserve">Recognizing </w:t>
      </w:r>
      <w:r w:rsidRPr="00517A3B">
        <w:rPr>
          <w:szCs w:val="22"/>
        </w:rPr>
        <w:t>the interdependence of all countries with regard to genetic resources for food and agriculture as well as their special nature and importance for achieving food security worldwide and for sustainable development of agriculture in the context of poverty alleviation and climate change and acknowledging the fundamental role of the International Treaty on Plant Genetic Resources for Food and Agriculture and the FAO Commission on Genetic Resources for Food and Agriculture in this regard,</w:t>
      </w:r>
    </w:p>
    <w:p w14:paraId="4C81D3E0" w14:textId="77777777" w:rsidR="00083BC1" w:rsidRPr="00517A3B" w:rsidRDefault="00083BC1" w:rsidP="00083BC1">
      <w:pPr>
        <w:spacing w:before="120" w:after="120"/>
        <w:ind w:firstLine="720"/>
        <w:outlineLvl w:val="0"/>
        <w:rPr>
          <w:color w:val="000000"/>
          <w:szCs w:val="22"/>
        </w:rPr>
      </w:pPr>
      <w:r w:rsidRPr="00517A3B">
        <w:rPr>
          <w:i/>
          <w:color w:val="000000"/>
          <w:szCs w:val="22"/>
        </w:rPr>
        <w:t>Mindful</w:t>
      </w:r>
      <w:r w:rsidRPr="00517A3B">
        <w:rPr>
          <w:color w:val="000000"/>
          <w:szCs w:val="22"/>
        </w:rPr>
        <w:t xml:space="preserve"> of the International Health Regulations (2005) of the World Health Organization and the importance of ensuring access to human pathogens for public health preparedness and response purposes, </w:t>
      </w:r>
    </w:p>
    <w:p w14:paraId="2BAA0BC6" w14:textId="77777777" w:rsidR="00083BC1" w:rsidRPr="00517A3B" w:rsidRDefault="00083BC1" w:rsidP="00083BC1">
      <w:pPr>
        <w:spacing w:before="120" w:after="120"/>
        <w:ind w:firstLine="720"/>
        <w:rPr>
          <w:szCs w:val="22"/>
        </w:rPr>
      </w:pPr>
      <w:r w:rsidRPr="00517A3B">
        <w:rPr>
          <w:i/>
          <w:szCs w:val="22"/>
        </w:rPr>
        <w:t>Acknowledging</w:t>
      </w:r>
      <w:r w:rsidRPr="00517A3B">
        <w:rPr>
          <w:szCs w:val="22"/>
        </w:rPr>
        <w:t xml:space="preserve"> ongoing work in other international forums relating to access and benefit-sharing,</w:t>
      </w:r>
    </w:p>
    <w:p w14:paraId="359264C6" w14:textId="77777777" w:rsidR="00083BC1" w:rsidRPr="00517A3B" w:rsidRDefault="00083BC1" w:rsidP="00083BC1">
      <w:pPr>
        <w:spacing w:before="120" w:after="120"/>
        <w:ind w:firstLine="720"/>
        <w:rPr>
          <w:szCs w:val="22"/>
        </w:rPr>
      </w:pPr>
      <w:r w:rsidRPr="00517A3B">
        <w:rPr>
          <w:i/>
          <w:szCs w:val="22"/>
        </w:rPr>
        <w:t>Recalling</w:t>
      </w:r>
      <w:r w:rsidRPr="00517A3B">
        <w:rPr>
          <w:szCs w:val="22"/>
        </w:rPr>
        <w:t xml:space="preserve"> the Multilateral System of Access and Benefit-sharing established under the International Treaty on Plant Genetic Resources for Food and Agriculture developed in harmony with the Convention,</w:t>
      </w:r>
    </w:p>
    <w:p w14:paraId="4C30E276" w14:textId="77777777" w:rsidR="00083BC1" w:rsidRPr="00517A3B" w:rsidRDefault="00083BC1" w:rsidP="00083BC1">
      <w:pPr>
        <w:spacing w:before="120" w:after="120"/>
        <w:ind w:firstLine="709"/>
        <w:rPr>
          <w:szCs w:val="22"/>
        </w:rPr>
      </w:pPr>
      <w:r w:rsidRPr="00517A3B">
        <w:rPr>
          <w:i/>
          <w:szCs w:val="22"/>
        </w:rPr>
        <w:t>Recognizing</w:t>
      </w:r>
      <w:r w:rsidRPr="00517A3B">
        <w:rPr>
          <w:szCs w:val="22"/>
        </w:rPr>
        <w:t xml:space="preserve"> that international instruments related to access and benefit-sharing should be mutually supportive with a view to achieving the objectives of the Convention,</w:t>
      </w:r>
    </w:p>
    <w:p w14:paraId="0A6C9D3D" w14:textId="77777777" w:rsidR="00083BC1" w:rsidRPr="00517A3B" w:rsidRDefault="00083BC1" w:rsidP="00083BC1">
      <w:pPr>
        <w:spacing w:before="120" w:after="120"/>
        <w:ind w:firstLine="709"/>
        <w:rPr>
          <w:szCs w:val="22"/>
        </w:rPr>
      </w:pPr>
      <w:r w:rsidRPr="00517A3B">
        <w:rPr>
          <w:i/>
          <w:szCs w:val="22"/>
        </w:rPr>
        <w:t xml:space="preserve">Recalling </w:t>
      </w:r>
      <w:r w:rsidRPr="00517A3B">
        <w:rPr>
          <w:szCs w:val="22"/>
        </w:rPr>
        <w:t>the relevance of</w:t>
      </w:r>
      <w:r w:rsidRPr="00517A3B">
        <w:rPr>
          <w:i/>
          <w:szCs w:val="22"/>
        </w:rPr>
        <w:t xml:space="preserve"> </w:t>
      </w:r>
      <w:r w:rsidRPr="00517A3B">
        <w:rPr>
          <w:szCs w:val="22"/>
        </w:rPr>
        <w:t xml:space="preserve">Article 8(j) of the Convention as it relates to traditional knowledge associated with genetic resources and the fair and equitable sharing of benefits arising from the utilization of such knowledge, </w:t>
      </w:r>
    </w:p>
    <w:p w14:paraId="03D8F4DF" w14:textId="77777777" w:rsidR="00083BC1" w:rsidRPr="00517A3B" w:rsidRDefault="00083BC1" w:rsidP="00083BC1">
      <w:pPr>
        <w:spacing w:before="120" w:after="120"/>
        <w:ind w:firstLine="709"/>
        <w:rPr>
          <w:szCs w:val="22"/>
        </w:rPr>
      </w:pPr>
      <w:r w:rsidRPr="00517A3B">
        <w:rPr>
          <w:i/>
          <w:iCs/>
          <w:szCs w:val="22"/>
        </w:rPr>
        <w:t xml:space="preserve">Noting </w:t>
      </w:r>
      <w:r w:rsidRPr="00517A3B">
        <w:rPr>
          <w:szCs w:val="22"/>
        </w:rPr>
        <w:t>the interrelationship between genetic resources and traditional knowledge, their inseparable nature for indigenous and local communities, the importance of the traditional knowledge for the conservation of biological diversity and the sustainable use of its components, and for the sustainable livelihoods of these communities,</w:t>
      </w:r>
    </w:p>
    <w:p w14:paraId="3536BBF8" w14:textId="77777777" w:rsidR="00083BC1" w:rsidRPr="00517A3B" w:rsidRDefault="00083BC1" w:rsidP="00083BC1">
      <w:pPr>
        <w:spacing w:before="120" w:after="120"/>
        <w:ind w:firstLine="709"/>
        <w:rPr>
          <w:szCs w:val="22"/>
        </w:rPr>
      </w:pPr>
      <w:r w:rsidRPr="00517A3B">
        <w:rPr>
          <w:i/>
          <w:iCs/>
          <w:szCs w:val="22"/>
        </w:rPr>
        <w:t xml:space="preserve">Recognizing </w:t>
      </w:r>
      <w:r w:rsidRPr="00517A3B">
        <w:rPr>
          <w:szCs w:val="22"/>
        </w:rPr>
        <w:t>the diversity of circumstances in which traditional knowledge associated with genetic resources is held or owned by indigenous and local communities,</w:t>
      </w:r>
    </w:p>
    <w:p w14:paraId="0FD5F256" w14:textId="77777777" w:rsidR="00083BC1" w:rsidRPr="00517A3B" w:rsidRDefault="00083BC1" w:rsidP="00083BC1">
      <w:pPr>
        <w:spacing w:before="120" w:after="120"/>
        <w:ind w:firstLine="709"/>
        <w:rPr>
          <w:szCs w:val="22"/>
        </w:rPr>
      </w:pPr>
      <w:r w:rsidRPr="00517A3B">
        <w:rPr>
          <w:i/>
          <w:szCs w:val="22"/>
        </w:rPr>
        <w:t>Mindful</w:t>
      </w:r>
      <w:r w:rsidRPr="00517A3B">
        <w:rPr>
          <w:szCs w:val="22"/>
        </w:rPr>
        <w:t xml:space="preserve"> that it is the right of indigenous and local communities to identify the rightful holders of their traditional knowledge associated with genetic resources, within their communities,</w:t>
      </w:r>
    </w:p>
    <w:p w14:paraId="1DBE8D88" w14:textId="77777777" w:rsidR="00083BC1" w:rsidRPr="00517A3B" w:rsidRDefault="00083BC1" w:rsidP="00083BC1">
      <w:pPr>
        <w:spacing w:before="120" w:after="120"/>
        <w:ind w:firstLine="709"/>
        <w:rPr>
          <w:szCs w:val="22"/>
        </w:rPr>
      </w:pPr>
      <w:r w:rsidRPr="00517A3B">
        <w:rPr>
          <w:i/>
          <w:szCs w:val="22"/>
        </w:rPr>
        <w:t>Further recognizing</w:t>
      </w:r>
      <w:r w:rsidRPr="00517A3B">
        <w:rPr>
          <w:szCs w:val="22"/>
        </w:rPr>
        <w:t xml:space="preserve"> the unique circumstances where traditional knowledge associated with genetic resources is held in countries, which may be oral, documented or in other forms, reflecting a rich cultural heritage relevant for conservation and sustainable use of biological diversity,</w:t>
      </w:r>
    </w:p>
    <w:p w14:paraId="32486E67" w14:textId="77777777" w:rsidR="00083BC1" w:rsidRPr="00517A3B" w:rsidRDefault="00083BC1" w:rsidP="00083BC1">
      <w:pPr>
        <w:spacing w:before="120" w:after="120"/>
        <w:ind w:firstLine="709"/>
        <w:rPr>
          <w:szCs w:val="22"/>
        </w:rPr>
      </w:pPr>
      <w:r w:rsidRPr="00517A3B">
        <w:rPr>
          <w:i/>
          <w:szCs w:val="22"/>
        </w:rPr>
        <w:t xml:space="preserve">Noting </w:t>
      </w:r>
      <w:r w:rsidRPr="00517A3B">
        <w:rPr>
          <w:szCs w:val="22"/>
        </w:rPr>
        <w:t>the United Nations Declaration on the Rights of Indigenous Peoples, and</w:t>
      </w:r>
    </w:p>
    <w:p w14:paraId="1FC030A6" w14:textId="77777777" w:rsidR="00083BC1" w:rsidRPr="00517A3B" w:rsidRDefault="00083BC1" w:rsidP="00083BC1">
      <w:pPr>
        <w:spacing w:before="120" w:after="120"/>
        <w:ind w:firstLine="709"/>
        <w:rPr>
          <w:szCs w:val="22"/>
        </w:rPr>
      </w:pPr>
      <w:r w:rsidRPr="00517A3B">
        <w:rPr>
          <w:i/>
          <w:szCs w:val="22"/>
        </w:rPr>
        <w:t xml:space="preserve">Affirming </w:t>
      </w:r>
      <w:r w:rsidRPr="00517A3B">
        <w:rPr>
          <w:szCs w:val="22"/>
        </w:rPr>
        <w:t>that nothing in this Protocol shall be construed as diminishing or extinguishing the existing rights of indigenous and local communities,</w:t>
      </w:r>
    </w:p>
    <w:p w14:paraId="2B1711DE" w14:textId="77777777" w:rsidR="00083BC1" w:rsidRPr="00517A3B" w:rsidRDefault="00083BC1" w:rsidP="002E5AAE">
      <w:pPr>
        <w:keepNext/>
        <w:spacing w:before="120" w:after="120"/>
        <w:ind w:firstLine="720"/>
        <w:rPr>
          <w:szCs w:val="22"/>
        </w:rPr>
      </w:pPr>
      <w:r w:rsidRPr="00517A3B">
        <w:rPr>
          <w:iCs/>
          <w:szCs w:val="22"/>
        </w:rPr>
        <w:lastRenderedPageBreak/>
        <w:t>Have agreed as follows</w:t>
      </w:r>
      <w:r w:rsidRPr="00517A3B">
        <w:rPr>
          <w:szCs w:val="22"/>
        </w:rPr>
        <w:t xml:space="preserve">: </w:t>
      </w:r>
    </w:p>
    <w:p w14:paraId="2F154904" w14:textId="77777777" w:rsidR="00083BC1" w:rsidRPr="00517A3B" w:rsidRDefault="00083BC1" w:rsidP="00083BC1">
      <w:pPr>
        <w:pStyle w:val="article"/>
        <w:tabs>
          <w:tab w:val="clear" w:pos="1134"/>
        </w:tabs>
      </w:pPr>
      <w:r w:rsidRPr="00517A3B">
        <w:t>Article 1</w:t>
      </w:r>
    </w:p>
    <w:p w14:paraId="5E9EF059" w14:textId="77777777" w:rsidR="00083BC1" w:rsidRPr="00517A3B" w:rsidRDefault="00083BC1" w:rsidP="00083BC1">
      <w:pPr>
        <w:pStyle w:val="articleTITLE"/>
        <w:tabs>
          <w:tab w:val="clear" w:pos="770"/>
        </w:tabs>
        <w:ind w:right="10"/>
      </w:pPr>
      <w:r w:rsidRPr="00517A3B">
        <w:t>OBJECTIVE</w:t>
      </w:r>
      <w:bookmarkStart w:id="5" w:name="P526_47822"/>
      <w:bookmarkEnd w:id="5"/>
    </w:p>
    <w:p w14:paraId="127774A1" w14:textId="77777777" w:rsidR="00083BC1" w:rsidRPr="00517A3B" w:rsidRDefault="00083BC1" w:rsidP="00083BC1">
      <w:pPr>
        <w:pStyle w:val="BodyText"/>
        <w:rPr>
          <w:szCs w:val="22"/>
          <w:lang w:eastAsia="ar-SA"/>
        </w:rPr>
      </w:pPr>
      <w:r w:rsidRPr="00517A3B">
        <w:rPr>
          <w:szCs w:val="22"/>
          <w:lang w:eastAsia="ar-SA"/>
        </w:rPr>
        <w:t>The objective of this Protocol is the fair and equitable sharing of the benefits arising from the utilization of genetic resources, including by appropriate access to genetic resources and by appropriate transfer of relevant technologies, taking into account all rights over those resources and to technologies, and by appropriate funding, thereby contributing to the conservation of biological diversity and the sustainable use of its components.</w:t>
      </w:r>
    </w:p>
    <w:p w14:paraId="0BC2065B" w14:textId="77777777" w:rsidR="00083BC1" w:rsidRPr="00517A3B" w:rsidRDefault="00083BC1" w:rsidP="00083BC1">
      <w:pPr>
        <w:pStyle w:val="article"/>
        <w:tabs>
          <w:tab w:val="clear" w:pos="1134"/>
        </w:tabs>
      </w:pPr>
      <w:r w:rsidRPr="00517A3B">
        <w:t>Article 2</w:t>
      </w:r>
      <w:bookmarkStart w:id="6" w:name="P546_49882"/>
      <w:bookmarkEnd w:id="6"/>
    </w:p>
    <w:p w14:paraId="2D7A7793" w14:textId="77777777" w:rsidR="00083BC1" w:rsidRPr="00517A3B" w:rsidRDefault="00083BC1" w:rsidP="00083BC1">
      <w:pPr>
        <w:pStyle w:val="articleTITLE"/>
        <w:ind w:right="10"/>
      </w:pPr>
      <w:r w:rsidRPr="00517A3B">
        <w:t>USE OF TERMS</w:t>
      </w:r>
    </w:p>
    <w:p w14:paraId="4E4A03D0" w14:textId="77777777" w:rsidR="00083BC1" w:rsidRPr="00517A3B" w:rsidRDefault="00083BC1" w:rsidP="00083BC1">
      <w:pPr>
        <w:pStyle w:val="para2"/>
        <w:keepNext/>
        <w:keepLines/>
        <w:numPr>
          <w:ilvl w:val="0"/>
          <w:numId w:val="0"/>
        </w:numPr>
        <w:spacing w:line="240" w:lineRule="atLeast"/>
        <w:ind w:firstLine="720"/>
        <w:rPr>
          <w:szCs w:val="22"/>
        </w:rPr>
      </w:pPr>
      <w:r w:rsidRPr="00517A3B">
        <w:rPr>
          <w:szCs w:val="22"/>
        </w:rPr>
        <w:t xml:space="preserve">The terms defined in Article 2 of the Convention shall apply to this Protocol. In addition, for the purposes of this Protocol: </w:t>
      </w:r>
    </w:p>
    <w:p w14:paraId="0881325C" w14:textId="77777777" w:rsidR="00083BC1" w:rsidRPr="00517A3B" w:rsidRDefault="00083BC1" w:rsidP="00083BC1">
      <w:pPr>
        <w:keepNext/>
        <w:keepLines/>
        <w:numPr>
          <w:ilvl w:val="0"/>
          <w:numId w:val="30"/>
        </w:numPr>
        <w:spacing w:before="120" w:after="120"/>
        <w:rPr>
          <w:szCs w:val="22"/>
        </w:rPr>
      </w:pPr>
      <w:r w:rsidRPr="00517A3B">
        <w:rPr>
          <w:szCs w:val="22"/>
        </w:rPr>
        <w:t>“Conference of the Parties” means the Conference of the Parties to the Convention;</w:t>
      </w:r>
    </w:p>
    <w:p w14:paraId="5F75A732" w14:textId="77777777" w:rsidR="00083BC1" w:rsidRPr="00517A3B" w:rsidRDefault="00083BC1" w:rsidP="00083BC1">
      <w:pPr>
        <w:keepNext/>
        <w:keepLines/>
        <w:numPr>
          <w:ilvl w:val="0"/>
          <w:numId w:val="30"/>
        </w:numPr>
        <w:spacing w:before="120" w:after="120"/>
        <w:rPr>
          <w:szCs w:val="22"/>
        </w:rPr>
      </w:pPr>
      <w:r w:rsidRPr="00517A3B">
        <w:rPr>
          <w:szCs w:val="22"/>
        </w:rPr>
        <w:t xml:space="preserve">“Convention” means the Convention on Biological Diversity; </w:t>
      </w:r>
    </w:p>
    <w:p w14:paraId="3F9C16B6" w14:textId="77777777" w:rsidR="00083BC1" w:rsidRPr="00517A3B" w:rsidRDefault="00083BC1" w:rsidP="00083BC1">
      <w:pPr>
        <w:spacing w:before="120" w:after="120"/>
        <w:ind w:firstLine="720"/>
        <w:rPr>
          <w:szCs w:val="22"/>
        </w:rPr>
      </w:pPr>
      <w:r w:rsidRPr="00517A3B">
        <w:rPr>
          <w:szCs w:val="22"/>
        </w:rPr>
        <w:t>(c)</w:t>
      </w:r>
      <w:r w:rsidRPr="00517A3B">
        <w:rPr>
          <w:szCs w:val="22"/>
        </w:rPr>
        <w:tab/>
        <w:t>“Utilization of genetic resources” means to conduct research and development on the genetic and/or biochemical composition of genetic resources, including through the application of biotechnology as defined in Article 2 of the Convention;</w:t>
      </w:r>
    </w:p>
    <w:p w14:paraId="62200D05" w14:textId="77777777" w:rsidR="00083BC1" w:rsidRPr="00517A3B" w:rsidRDefault="00083BC1" w:rsidP="00083BC1">
      <w:pPr>
        <w:spacing w:before="120" w:after="120"/>
        <w:ind w:firstLine="720"/>
        <w:rPr>
          <w:szCs w:val="22"/>
        </w:rPr>
      </w:pPr>
      <w:r w:rsidRPr="00517A3B">
        <w:rPr>
          <w:szCs w:val="22"/>
        </w:rPr>
        <w:t>(d)</w:t>
      </w:r>
      <w:r w:rsidRPr="00517A3B">
        <w:rPr>
          <w:szCs w:val="22"/>
        </w:rPr>
        <w:tab/>
        <w:t>“Biotechnology” as defined in Article 2 of the Convention means any technological application that uses biological systems, living organisms, or derivatives thereof, to make or modify products or processes for specific use;</w:t>
      </w:r>
    </w:p>
    <w:p w14:paraId="02A06EE8" w14:textId="77777777" w:rsidR="00083BC1" w:rsidRPr="00517A3B" w:rsidRDefault="00083BC1" w:rsidP="00083BC1">
      <w:pPr>
        <w:spacing w:before="120" w:after="120"/>
        <w:ind w:firstLine="720"/>
        <w:rPr>
          <w:szCs w:val="22"/>
        </w:rPr>
      </w:pPr>
      <w:r w:rsidRPr="00517A3B">
        <w:rPr>
          <w:szCs w:val="22"/>
        </w:rPr>
        <w:t>(e)</w:t>
      </w:r>
      <w:r w:rsidRPr="00517A3B">
        <w:rPr>
          <w:szCs w:val="22"/>
        </w:rPr>
        <w:tab/>
        <w:t>“Derivative” means a naturally occurring biochemical compound resulting from the genetic expression or metabolism of biological or genetic resources, even if it does not contain functional units of heredity.</w:t>
      </w:r>
    </w:p>
    <w:p w14:paraId="5FCB77F2" w14:textId="77777777" w:rsidR="00083BC1" w:rsidRPr="00517A3B" w:rsidRDefault="00083BC1" w:rsidP="00083BC1">
      <w:pPr>
        <w:pStyle w:val="article"/>
      </w:pPr>
      <w:r w:rsidRPr="00517A3B">
        <w:t xml:space="preserve">Article </w:t>
      </w:r>
      <w:bookmarkStart w:id="7" w:name="P580_52072"/>
      <w:bookmarkEnd w:id="7"/>
      <w:r w:rsidRPr="00517A3B">
        <w:t>3</w:t>
      </w:r>
    </w:p>
    <w:p w14:paraId="1BC56B91" w14:textId="77777777" w:rsidR="00083BC1" w:rsidRPr="00517A3B" w:rsidRDefault="00083BC1" w:rsidP="00083BC1">
      <w:pPr>
        <w:pStyle w:val="articleTITLE"/>
        <w:ind w:right="10"/>
      </w:pPr>
      <w:r w:rsidRPr="00517A3B">
        <w:t>SCOPE</w:t>
      </w:r>
    </w:p>
    <w:p w14:paraId="7FBC4C53" w14:textId="77777777" w:rsidR="00083BC1" w:rsidRPr="00517A3B" w:rsidRDefault="00083BC1" w:rsidP="00083BC1">
      <w:pPr>
        <w:spacing w:before="120" w:after="120"/>
        <w:ind w:firstLine="720"/>
        <w:rPr>
          <w:szCs w:val="22"/>
        </w:rPr>
      </w:pPr>
      <w:r w:rsidRPr="00517A3B">
        <w:rPr>
          <w:szCs w:val="22"/>
        </w:rPr>
        <w:t>This Protocol shall apply to genetic resources within the scope of Article 15 of the Convention and to the benefits arising from the utilization of such resources. This Protocol shall also apply to traditional knowledge associated with genetic resources within the scope of the Convention and to the benefits arising from the utilization of such knowledge.</w:t>
      </w:r>
    </w:p>
    <w:p w14:paraId="75C90442" w14:textId="77777777" w:rsidR="00083BC1" w:rsidRPr="00517A3B" w:rsidRDefault="00083BC1" w:rsidP="00083BC1">
      <w:pPr>
        <w:pStyle w:val="article"/>
        <w:tabs>
          <w:tab w:val="clear" w:pos="1134"/>
        </w:tabs>
        <w:rPr>
          <w:i/>
          <w:lang w:eastAsia="en-CA"/>
        </w:rPr>
      </w:pPr>
      <w:r w:rsidRPr="00517A3B">
        <w:rPr>
          <w:lang w:eastAsia="en-CA"/>
        </w:rPr>
        <w:t>ARTICLE 4</w:t>
      </w:r>
    </w:p>
    <w:p w14:paraId="3BB55EC6" w14:textId="77777777" w:rsidR="00083BC1" w:rsidRPr="00517A3B" w:rsidRDefault="00083BC1" w:rsidP="00083BC1">
      <w:pPr>
        <w:shd w:val="clear" w:color="auto" w:fill="FFFFFF"/>
        <w:spacing w:before="120" w:after="120"/>
        <w:jc w:val="center"/>
        <w:rPr>
          <w:bCs/>
          <w:szCs w:val="22"/>
          <w:lang w:eastAsia="en-CA"/>
        </w:rPr>
      </w:pPr>
      <w:r w:rsidRPr="00517A3B">
        <w:rPr>
          <w:bCs/>
          <w:szCs w:val="22"/>
          <w:lang w:eastAsia="en-CA"/>
        </w:rPr>
        <w:t>RELATIONSHIP WITH INTERNATIONAL AGREEMENTS AND INSTRUMENTS</w:t>
      </w:r>
    </w:p>
    <w:p w14:paraId="3801A314" w14:textId="77777777" w:rsidR="00083BC1" w:rsidRPr="00517A3B" w:rsidRDefault="00083BC1" w:rsidP="00083BC1">
      <w:pPr>
        <w:shd w:val="clear" w:color="auto" w:fill="FFFFFF"/>
        <w:spacing w:after="324"/>
        <w:rPr>
          <w:i/>
          <w:iCs/>
          <w:szCs w:val="22"/>
          <w:lang w:eastAsia="en-CA"/>
        </w:rPr>
      </w:pPr>
      <w:r w:rsidRPr="00517A3B">
        <w:rPr>
          <w:szCs w:val="22"/>
          <w:lang w:eastAsia="en-CA"/>
        </w:rPr>
        <w:t xml:space="preserve">1. </w:t>
      </w:r>
      <w:r w:rsidRPr="00517A3B">
        <w:rPr>
          <w:szCs w:val="22"/>
          <w:lang w:eastAsia="en-CA"/>
        </w:rPr>
        <w:tab/>
        <w:t xml:space="preserve">The provisions of this Protocol shall not affect the rights and obligations of any Party deriving from any existing international agreement, except where the exercise of those rights and obligations </w:t>
      </w:r>
      <w:r w:rsidRPr="00517A3B">
        <w:rPr>
          <w:szCs w:val="22"/>
          <w:lang w:eastAsia="en-CA"/>
        </w:rPr>
        <w:lastRenderedPageBreak/>
        <w:t>would cause a serious damage or threat to biological diversity. This paragraph is not intended to create a hierarchy between this Protocol and other international instruments.</w:t>
      </w:r>
    </w:p>
    <w:p w14:paraId="31DA053E" w14:textId="77777777" w:rsidR="00083BC1" w:rsidRPr="00517A3B" w:rsidRDefault="00083BC1" w:rsidP="00083BC1">
      <w:pPr>
        <w:shd w:val="clear" w:color="auto" w:fill="FFFFFF"/>
        <w:spacing w:after="240"/>
        <w:rPr>
          <w:szCs w:val="22"/>
          <w:lang w:eastAsia="en-CA"/>
        </w:rPr>
      </w:pPr>
      <w:r w:rsidRPr="00517A3B">
        <w:rPr>
          <w:szCs w:val="22"/>
          <w:lang w:eastAsia="en-CA"/>
        </w:rPr>
        <w:t xml:space="preserve">2. </w:t>
      </w:r>
      <w:r w:rsidRPr="00517A3B">
        <w:rPr>
          <w:szCs w:val="22"/>
          <w:lang w:eastAsia="en-CA"/>
        </w:rPr>
        <w:tab/>
        <w:t>Nothing in this Protocol shall prevent the Parties from developing and implementing other relevant international agreements, including other specialized access and benefit-sharing agreements, provided that they are supportive of and do not run counter to the objectives of the Convention and this Protocol.</w:t>
      </w:r>
    </w:p>
    <w:p w14:paraId="1407E03C" w14:textId="77777777" w:rsidR="00083BC1" w:rsidRPr="00517A3B" w:rsidRDefault="00083BC1" w:rsidP="00083BC1">
      <w:pPr>
        <w:rPr>
          <w:color w:val="000000"/>
          <w:szCs w:val="22"/>
        </w:rPr>
      </w:pPr>
      <w:r w:rsidRPr="00517A3B">
        <w:rPr>
          <w:szCs w:val="22"/>
        </w:rPr>
        <w:t>3.</w:t>
      </w:r>
      <w:r w:rsidRPr="00517A3B">
        <w:rPr>
          <w:szCs w:val="22"/>
        </w:rPr>
        <w:tab/>
        <w:t xml:space="preserve">This Protocol </w:t>
      </w:r>
      <w:r w:rsidRPr="00517A3B">
        <w:rPr>
          <w:color w:val="000000"/>
          <w:szCs w:val="22"/>
        </w:rPr>
        <w:t xml:space="preserve">shall be implemented in a mutually supportive manner </w:t>
      </w:r>
      <w:r w:rsidRPr="00517A3B">
        <w:rPr>
          <w:szCs w:val="22"/>
        </w:rPr>
        <w:t xml:space="preserve">with other international instruments relevant to this Protocol. </w:t>
      </w:r>
      <w:r w:rsidRPr="00517A3B">
        <w:rPr>
          <w:color w:val="000000"/>
          <w:szCs w:val="22"/>
        </w:rPr>
        <w:t>Due regard should be paid to useful and relevant ongoing work or practices under such international instruments and relevant international organizations, provided that they are supportive of and do not run counter to the objectives of the Convention and this Protocol.</w:t>
      </w:r>
    </w:p>
    <w:p w14:paraId="0D3226EE" w14:textId="77777777" w:rsidR="00083BC1" w:rsidRPr="00517A3B" w:rsidRDefault="00083BC1" w:rsidP="00083BC1">
      <w:pPr>
        <w:pStyle w:val="article"/>
        <w:tabs>
          <w:tab w:val="clear" w:pos="1134"/>
        </w:tabs>
        <w:jc w:val="both"/>
        <w:rPr>
          <w:b w:val="0"/>
          <w:bCs/>
          <w:caps w:val="0"/>
          <w:color w:val="000000"/>
          <w:lang w:eastAsia="en-CA"/>
        </w:rPr>
      </w:pPr>
      <w:r w:rsidRPr="00517A3B">
        <w:rPr>
          <w:b w:val="0"/>
          <w:bCs/>
          <w:caps w:val="0"/>
          <w:color w:val="000000"/>
          <w:lang w:eastAsia="en-CA"/>
        </w:rPr>
        <w:t xml:space="preserve">4. </w:t>
      </w:r>
      <w:r w:rsidRPr="00517A3B">
        <w:rPr>
          <w:b w:val="0"/>
          <w:bCs/>
          <w:caps w:val="0"/>
          <w:color w:val="000000"/>
          <w:lang w:eastAsia="en-CA"/>
        </w:rPr>
        <w:tab/>
        <w:t>This Protocol is the instrument for the implementation of the access and benefit-sharing provisions of the Convention. Where a specialized international access and benefit-sharing instrument applies that is consistent with, and does not run counter to the objectives of the Convention and this Protocol, this Protocol does not apply for the Party or Parties to the specialized instrument in respect of the specific genetic resource covered by and for the purpose of the specialized instrument.</w:t>
      </w:r>
    </w:p>
    <w:p w14:paraId="580C36BA" w14:textId="77777777" w:rsidR="00083BC1" w:rsidRPr="00517A3B" w:rsidRDefault="00083BC1" w:rsidP="00083BC1">
      <w:pPr>
        <w:pStyle w:val="article"/>
        <w:tabs>
          <w:tab w:val="clear" w:pos="1134"/>
        </w:tabs>
      </w:pPr>
      <w:r w:rsidRPr="00517A3B">
        <w:t>Article 5</w:t>
      </w:r>
    </w:p>
    <w:p w14:paraId="679C553C" w14:textId="77777777" w:rsidR="00083BC1" w:rsidRPr="00517A3B" w:rsidRDefault="00083BC1" w:rsidP="00083BC1">
      <w:pPr>
        <w:pStyle w:val="BodyText"/>
        <w:keepNext/>
        <w:ind w:firstLine="0"/>
        <w:jc w:val="center"/>
        <w:rPr>
          <w:szCs w:val="22"/>
        </w:rPr>
      </w:pPr>
      <w:r w:rsidRPr="00517A3B">
        <w:rPr>
          <w:szCs w:val="22"/>
        </w:rPr>
        <w:t xml:space="preserve">FAIR AND EQUITABLE BENEFIT-SHARING </w:t>
      </w:r>
    </w:p>
    <w:p w14:paraId="737ECC90" w14:textId="77777777" w:rsidR="00083BC1" w:rsidRPr="00517A3B" w:rsidRDefault="00083BC1" w:rsidP="00083BC1">
      <w:pPr>
        <w:spacing w:before="120" w:after="120"/>
        <w:rPr>
          <w:szCs w:val="22"/>
        </w:rPr>
      </w:pPr>
      <w:r w:rsidRPr="00517A3B">
        <w:rPr>
          <w:szCs w:val="22"/>
        </w:rPr>
        <w:t>1.</w:t>
      </w:r>
      <w:r w:rsidRPr="00517A3B">
        <w:rPr>
          <w:szCs w:val="22"/>
        </w:rPr>
        <w:tab/>
        <w:t>In accordance with Article 15, paragraphs 3 and 7 of the Convention, benefits arising from the utilization of genetic resources as well as subsequent applications and commercialization shall be shared in a fair and equitable way with the Party providing such resources that is the country of origin of such resources or a Party that has acquired the genetic resources in accordance with the Convention. Such sharing shall be upon mutually agreed terms.</w:t>
      </w:r>
    </w:p>
    <w:p w14:paraId="627AB47C" w14:textId="77777777" w:rsidR="00083BC1" w:rsidRPr="00517A3B" w:rsidRDefault="00083BC1" w:rsidP="00083BC1">
      <w:pPr>
        <w:spacing w:before="120" w:after="120"/>
        <w:rPr>
          <w:szCs w:val="22"/>
        </w:rPr>
      </w:pPr>
      <w:r w:rsidRPr="00517A3B">
        <w:rPr>
          <w:szCs w:val="22"/>
        </w:rPr>
        <w:t>2.</w:t>
      </w:r>
      <w:r w:rsidRPr="00517A3B">
        <w:rPr>
          <w:szCs w:val="22"/>
        </w:rPr>
        <w:tab/>
        <w:t>Each Party shall take legislative, administrative or policy measures, as appropriate, with the aim of ensuring that benefits arising from the utilization of genetic resources that are held by indigenous and local communities, in accordance with domestic legislation regarding the established rights of these indigenous and local communities over these genetic resources, are shared in a fair and equitable way with the communities concerned, based on mutually agreed terms.</w:t>
      </w:r>
    </w:p>
    <w:p w14:paraId="186AE2C6" w14:textId="77777777" w:rsidR="00083BC1" w:rsidRPr="00517A3B" w:rsidRDefault="00083BC1" w:rsidP="00083BC1">
      <w:pPr>
        <w:spacing w:before="120" w:after="120"/>
        <w:rPr>
          <w:szCs w:val="22"/>
        </w:rPr>
      </w:pPr>
      <w:r w:rsidRPr="00517A3B">
        <w:rPr>
          <w:szCs w:val="22"/>
        </w:rPr>
        <w:t>3.</w:t>
      </w:r>
      <w:r w:rsidRPr="00517A3B">
        <w:rPr>
          <w:szCs w:val="22"/>
        </w:rPr>
        <w:tab/>
        <w:t>To implement paragraph 1 above, each Party shall take legislative, administrative or policy measures, as appropriate.</w:t>
      </w:r>
    </w:p>
    <w:p w14:paraId="578A84B8" w14:textId="77777777" w:rsidR="00083BC1" w:rsidRPr="00517A3B" w:rsidRDefault="00083BC1" w:rsidP="00083BC1">
      <w:pPr>
        <w:spacing w:before="120" w:after="120"/>
        <w:rPr>
          <w:szCs w:val="22"/>
        </w:rPr>
      </w:pPr>
      <w:r w:rsidRPr="00517A3B">
        <w:rPr>
          <w:szCs w:val="22"/>
        </w:rPr>
        <w:t>4.</w:t>
      </w:r>
      <w:r w:rsidRPr="00517A3B">
        <w:rPr>
          <w:szCs w:val="22"/>
        </w:rPr>
        <w:tab/>
        <w:t>Benefits may include monetary and non</w:t>
      </w:r>
      <w:r w:rsidRPr="00517A3B">
        <w:rPr>
          <w:szCs w:val="22"/>
        </w:rPr>
        <w:noBreakHyphen/>
        <w:t xml:space="preserve">monetary benefits, including but not limited to those listed in the Annex. </w:t>
      </w:r>
    </w:p>
    <w:p w14:paraId="781268EC" w14:textId="77777777" w:rsidR="00083BC1" w:rsidRPr="00517A3B" w:rsidRDefault="00083BC1" w:rsidP="00083BC1">
      <w:pPr>
        <w:spacing w:before="120" w:after="120"/>
        <w:rPr>
          <w:szCs w:val="22"/>
        </w:rPr>
      </w:pPr>
      <w:r w:rsidRPr="00517A3B">
        <w:rPr>
          <w:szCs w:val="22"/>
        </w:rPr>
        <w:t>5.</w:t>
      </w:r>
      <w:r w:rsidRPr="00517A3B">
        <w:rPr>
          <w:szCs w:val="22"/>
        </w:rPr>
        <w:tab/>
        <w:t xml:space="preserve">Each Party shall take legislative, administrative or policy measures as appropriate, in order that the benefits arising from the utilization of traditional knowledge associated with genetic resources are shared in a fair and equitable way with indigenous and local communities holding such knowledge. Such sharing shall be upon mutually agreed terms. </w:t>
      </w:r>
    </w:p>
    <w:p w14:paraId="75501D04" w14:textId="77777777" w:rsidR="00083BC1" w:rsidRPr="00517A3B" w:rsidRDefault="00083BC1" w:rsidP="00083BC1">
      <w:pPr>
        <w:pStyle w:val="article"/>
      </w:pPr>
      <w:r w:rsidRPr="00517A3B">
        <w:lastRenderedPageBreak/>
        <w:t>Article 6</w:t>
      </w:r>
    </w:p>
    <w:p w14:paraId="1D762940" w14:textId="77777777" w:rsidR="00083BC1" w:rsidRPr="00517A3B" w:rsidRDefault="00083BC1" w:rsidP="00083BC1">
      <w:pPr>
        <w:pStyle w:val="articleTITLE"/>
        <w:ind w:right="10"/>
      </w:pPr>
      <w:r w:rsidRPr="00517A3B">
        <w:t>ACCESS TO GENETIC RESOURCES</w:t>
      </w:r>
    </w:p>
    <w:p w14:paraId="59194D65" w14:textId="77777777" w:rsidR="00083BC1" w:rsidRPr="00517A3B" w:rsidRDefault="00083BC1" w:rsidP="00083BC1">
      <w:pPr>
        <w:keepNext/>
        <w:keepLines/>
        <w:spacing w:before="120" w:after="120"/>
        <w:rPr>
          <w:szCs w:val="22"/>
        </w:rPr>
      </w:pPr>
      <w:r w:rsidRPr="00517A3B">
        <w:rPr>
          <w:szCs w:val="22"/>
        </w:rPr>
        <w:t>1.</w:t>
      </w:r>
      <w:r w:rsidRPr="00517A3B">
        <w:rPr>
          <w:szCs w:val="22"/>
        </w:rPr>
        <w:tab/>
        <w:t>In the exercise of sovereign rights over natural resources, and subject to domestic access and benefit-sharing legislation or regulatory requirements, access to genetic resources for their utilization shall be subject to the prior informed consent of the Party providing such resources that is the country of origin of such resources or a Party that has acquired the genetic resources in accordance with the Convention, unless otherwise determined by that Party.</w:t>
      </w:r>
    </w:p>
    <w:p w14:paraId="3ABB1108" w14:textId="77777777" w:rsidR="00083BC1" w:rsidRPr="00517A3B" w:rsidRDefault="00083BC1" w:rsidP="00083BC1">
      <w:pPr>
        <w:keepNext/>
        <w:keepLines/>
        <w:spacing w:before="120" w:after="120"/>
        <w:rPr>
          <w:szCs w:val="22"/>
        </w:rPr>
      </w:pPr>
      <w:r w:rsidRPr="00517A3B">
        <w:rPr>
          <w:iCs/>
          <w:szCs w:val="22"/>
        </w:rPr>
        <w:t>2</w:t>
      </w:r>
      <w:r w:rsidRPr="00517A3B">
        <w:rPr>
          <w:szCs w:val="22"/>
        </w:rPr>
        <w:t xml:space="preserve">. </w:t>
      </w:r>
      <w:r w:rsidRPr="00517A3B">
        <w:rPr>
          <w:szCs w:val="22"/>
        </w:rPr>
        <w:tab/>
        <w:t>In accordance with domestic law, each Party shall take measures, as appropriate, with the aim of ensuring that the prior informed consent or approval and involvement of indigenous and local communities is obtained for access to genetic resources where they have the established right to grant access to such resources.</w:t>
      </w:r>
    </w:p>
    <w:p w14:paraId="3589249E" w14:textId="77777777" w:rsidR="00083BC1" w:rsidRPr="00517A3B" w:rsidRDefault="00083BC1" w:rsidP="00083BC1">
      <w:pPr>
        <w:keepNext/>
        <w:keepLines/>
        <w:spacing w:before="120" w:after="120"/>
        <w:rPr>
          <w:szCs w:val="22"/>
        </w:rPr>
      </w:pPr>
      <w:r w:rsidRPr="00517A3B">
        <w:rPr>
          <w:szCs w:val="22"/>
        </w:rPr>
        <w:t>3.</w:t>
      </w:r>
      <w:r w:rsidRPr="00517A3B">
        <w:rPr>
          <w:szCs w:val="22"/>
        </w:rPr>
        <w:tab/>
        <w:t>Pursuant to paragraph 1 above, each Party requiring prior informed consent shall take the necessary legislative, administrative or policy measures, as appropriate, to:</w:t>
      </w:r>
    </w:p>
    <w:p w14:paraId="694E8A87" w14:textId="77777777" w:rsidR="00083BC1" w:rsidRPr="00517A3B" w:rsidRDefault="00083BC1" w:rsidP="00083BC1">
      <w:pPr>
        <w:keepNext/>
        <w:keepLines/>
        <w:spacing w:before="120" w:after="120"/>
        <w:ind w:firstLine="770"/>
        <w:rPr>
          <w:szCs w:val="22"/>
        </w:rPr>
      </w:pPr>
      <w:r w:rsidRPr="00517A3B">
        <w:rPr>
          <w:szCs w:val="22"/>
        </w:rPr>
        <w:t>(a)</w:t>
      </w:r>
      <w:r w:rsidRPr="00517A3B">
        <w:rPr>
          <w:szCs w:val="22"/>
        </w:rPr>
        <w:tab/>
        <w:t>Provide for legal certainty, clarity and transparency of their domestic access and benefit</w:t>
      </w:r>
      <w:r w:rsidRPr="00517A3B">
        <w:rPr>
          <w:szCs w:val="22"/>
        </w:rPr>
        <w:noBreakHyphen/>
        <w:t>sharing legislation or regulatory requirements;</w:t>
      </w:r>
    </w:p>
    <w:p w14:paraId="052541AD" w14:textId="77777777" w:rsidR="00083BC1" w:rsidRPr="00517A3B" w:rsidRDefault="00083BC1" w:rsidP="00083BC1">
      <w:pPr>
        <w:keepNext/>
        <w:keepLines/>
        <w:spacing w:before="120" w:after="120"/>
        <w:ind w:firstLine="770"/>
        <w:rPr>
          <w:szCs w:val="22"/>
        </w:rPr>
      </w:pPr>
      <w:r w:rsidRPr="00517A3B">
        <w:rPr>
          <w:szCs w:val="22"/>
        </w:rPr>
        <w:t xml:space="preserve">(b) </w:t>
      </w:r>
      <w:r w:rsidRPr="00517A3B">
        <w:rPr>
          <w:szCs w:val="22"/>
        </w:rPr>
        <w:tab/>
        <w:t>Provide for fair and non-arbitrary rules and procedures on accessing genetic resources;</w:t>
      </w:r>
    </w:p>
    <w:p w14:paraId="01553B28" w14:textId="77777777" w:rsidR="00083BC1" w:rsidRPr="00517A3B" w:rsidRDefault="00083BC1" w:rsidP="00083BC1">
      <w:pPr>
        <w:spacing w:before="120" w:after="120"/>
        <w:ind w:firstLine="720"/>
        <w:rPr>
          <w:szCs w:val="22"/>
        </w:rPr>
      </w:pPr>
      <w:r w:rsidRPr="00517A3B">
        <w:rPr>
          <w:szCs w:val="22"/>
        </w:rPr>
        <w:t xml:space="preserve">(c) </w:t>
      </w:r>
      <w:r w:rsidRPr="00517A3B">
        <w:rPr>
          <w:szCs w:val="22"/>
        </w:rPr>
        <w:tab/>
        <w:t>Provide information on how to apply for prior informed consent;</w:t>
      </w:r>
    </w:p>
    <w:p w14:paraId="3DCB0E93" w14:textId="77777777" w:rsidR="00083BC1" w:rsidRPr="00517A3B" w:rsidRDefault="00083BC1" w:rsidP="00083BC1">
      <w:pPr>
        <w:spacing w:before="120" w:after="120"/>
        <w:ind w:firstLine="720"/>
        <w:rPr>
          <w:szCs w:val="22"/>
        </w:rPr>
      </w:pPr>
      <w:r w:rsidRPr="00517A3B">
        <w:rPr>
          <w:szCs w:val="22"/>
        </w:rPr>
        <w:t>(d)</w:t>
      </w:r>
      <w:r w:rsidRPr="00517A3B">
        <w:rPr>
          <w:szCs w:val="22"/>
        </w:rPr>
        <w:tab/>
        <w:t>Provide for a clear and transparent written decision by a competent national authority, in a cost-effective manner and within a reasonable period of time;</w:t>
      </w:r>
    </w:p>
    <w:p w14:paraId="31FAFB37" w14:textId="77777777" w:rsidR="00083BC1" w:rsidRPr="00517A3B" w:rsidRDefault="00083BC1" w:rsidP="00083BC1">
      <w:pPr>
        <w:spacing w:before="120" w:after="120"/>
        <w:ind w:firstLine="720"/>
        <w:rPr>
          <w:szCs w:val="22"/>
        </w:rPr>
      </w:pPr>
      <w:r w:rsidRPr="00517A3B">
        <w:rPr>
          <w:szCs w:val="22"/>
        </w:rPr>
        <w:t xml:space="preserve">(e) </w:t>
      </w:r>
      <w:r w:rsidRPr="00517A3B">
        <w:rPr>
          <w:szCs w:val="22"/>
        </w:rPr>
        <w:tab/>
        <w:t>Provide for the issuance at the time of access of a permit or its equivalent as evidence of the decision to grant prior informed consent and of the establishment of mutually agreed terms, and notify the Access and Benefit-sharing Clearing-House accordingly;</w:t>
      </w:r>
    </w:p>
    <w:p w14:paraId="04843BCF" w14:textId="77777777" w:rsidR="00083BC1" w:rsidRPr="00517A3B" w:rsidRDefault="00083BC1" w:rsidP="00083BC1">
      <w:pPr>
        <w:spacing w:before="120" w:after="120"/>
        <w:ind w:firstLine="720"/>
        <w:rPr>
          <w:szCs w:val="22"/>
        </w:rPr>
      </w:pPr>
      <w:r w:rsidRPr="00517A3B">
        <w:rPr>
          <w:szCs w:val="22"/>
        </w:rPr>
        <w:t>(f)</w:t>
      </w:r>
      <w:r w:rsidRPr="00517A3B">
        <w:rPr>
          <w:szCs w:val="22"/>
        </w:rPr>
        <w:tab/>
        <w:t>Where applicable, and subject to domestic legislation, set out criteria and/or processes for obtaining prior informed consent or approval and involvement of indigenous and local communities for access to genetic resources; and</w:t>
      </w:r>
    </w:p>
    <w:p w14:paraId="5FF72AF8" w14:textId="77777777" w:rsidR="00083BC1" w:rsidRPr="00517A3B" w:rsidRDefault="00083BC1" w:rsidP="00083BC1">
      <w:pPr>
        <w:pStyle w:val="BodyText"/>
        <w:rPr>
          <w:szCs w:val="22"/>
        </w:rPr>
      </w:pPr>
      <w:r w:rsidRPr="00517A3B">
        <w:rPr>
          <w:szCs w:val="22"/>
        </w:rPr>
        <w:t>(g)</w:t>
      </w:r>
      <w:r w:rsidRPr="00517A3B">
        <w:rPr>
          <w:szCs w:val="22"/>
        </w:rPr>
        <w:tab/>
        <w:t xml:space="preserve">Establish clear rules and procedures for requiring and establishing mutually agreed terms. Such terms shall be set out in writing and may include, </w:t>
      </w:r>
      <w:r w:rsidRPr="00517A3B">
        <w:rPr>
          <w:i/>
          <w:szCs w:val="22"/>
        </w:rPr>
        <w:t>inter alia</w:t>
      </w:r>
      <w:r w:rsidRPr="00517A3B">
        <w:rPr>
          <w:szCs w:val="22"/>
        </w:rPr>
        <w:t xml:space="preserve">: </w:t>
      </w:r>
    </w:p>
    <w:p w14:paraId="283863D5" w14:textId="77777777" w:rsidR="00083BC1" w:rsidRPr="00517A3B" w:rsidRDefault="00083BC1" w:rsidP="00083BC1">
      <w:pPr>
        <w:pStyle w:val="BodyText"/>
        <w:ind w:left="2211" w:hanging="771"/>
        <w:rPr>
          <w:szCs w:val="22"/>
        </w:rPr>
      </w:pPr>
      <w:r w:rsidRPr="00517A3B">
        <w:rPr>
          <w:szCs w:val="22"/>
        </w:rPr>
        <w:t xml:space="preserve">(i) </w:t>
      </w:r>
      <w:r w:rsidRPr="00517A3B">
        <w:rPr>
          <w:szCs w:val="22"/>
        </w:rPr>
        <w:tab/>
        <w:t xml:space="preserve">A dispute settlement clause; </w:t>
      </w:r>
    </w:p>
    <w:p w14:paraId="165A9FE6" w14:textId="77777777" w:rsidR="00083BC1" w:rsidRPr="00517A3B" w:rsidRDefault="00083BC1" w:rsidP="00083BC1">
      <w:pPr>
        <w:pStyle w:val="BodyText"/>
        <w:ind w:left="2211" w:hanging="771"/>
        <w:rPr>
          <w:szCs w:val="22"/>
        </w:rPr>
      </w:pPr>
      <w:r w:rsidRPr="00517A3B">
        <w:rPr>
          <w:szCs w:val="22"/>
        </w:rPr>
        <w:t>(ii)</w:t>
      </w:r>
      <w:r w:rsidRPr="00517A3B">
        <w:rPr>
          <w:szCs w:val="22"/>
        </w:rPr>
        <w:tab/>
        <w:t xml:space="preserve">Terms on benefit-sharing, including in relation to intellectual property rights; </w:t>
      </w:r>
    </w:p>
    <w:p w14:paraId="2DB4F2E7" w14:textId="77777777" w:rsidR="00083BC1" w:rsidRPr="00517A3B" w:rsidRDefault="00083BC1" w:rsidP="00083BC1">
      <w:pPr>
        <w:pStyle w:val="BodyText"/>
        <w:ind w:left="2211" w:hanging="771"/>
        <w:rPr>
          <w:szCs w:val="22"/>
        </w:rPr>
      </w:pPr>
      <w:r w:rsidRPr="00517A3B">
        <w:rPr>
          <w:szCs w:val="22"/>
        </w:rPr>
        <w:t xml:space="preserve">(iii) </w:t>
      </w:r>
      <w:r w:rsidRPr="00517A3B">
        <w:rPr>
          <w:szCs w:val="22"/>
        </w:rPr>
        <w:tab/>
        <w:t xml:space="preserve">Terms on subsequent third-party use, if any; and </w:t>
      </w:r>
    </w:p>
    <w:p w14:paraId="11D7522D" w14:textId="77777777" w:rsidR="00083BC1" w:rsidRPr="00517A3B" w:rsidRDefault="00083BC1" w:rsidP="00083BC1">
      <w:pPr>
        <w:pStyle w:val="BodyText"/>
        <w:ind w:left="2211" w:hanging="771"/>
        <w:rPr>
          <w:szCs w:val="22"/>
        </w:rPr>
      </w:pPr>
      <w:r w:rsidRPr="00517A3B">
        <w:rPr>
          <w:szCs w:val="22"/>
        </w:rPr>
        <w:t xml:space="preserve">(iv) </w:t>
      </w:r>
      <w:r w:rsidRPr="00517A3B">
        <w:rPr>
          <w:szCs w:val="22"/>
        </w:rPr>
        <w:tab/>
        <w:t>Terms on changes of intent, where applicable.</w:t>
      </w:r>
    </w:p>
    <w:p w14:paraId="0C783C0D" w14:textId="77777777" w:rsidR="00083BC1" w:rsidRPr="00517A3B" w:rsidRDefault="00083BC1" w:rsidP="00083BC1">
      <w:pPr>
        <w:pStyle w:val="article"/>
        <w:tabs>
          <w:tab w:val="clear" w:pos="1134"/>
        </w:tabs>
        <w:rPr>
          <w:iCs/>
        </w:rPr>
      </w:pPr>
      <w:r w:rsidRPr="00517A3B">
        <w:lastRenderedPageBreak/>
        <w:t>Article</w:t>
      </w:r>
      <w:r w:rsidRPr="00517A3B">
        <w:rPr>
          <w:rStyle w:val="articleChar"/>
          <w:b w:val="0"/>
          <w:caps w:val="0"/>
        </w:rPr>
        <w:t xml:space="preserve"> </w:t>
      </w:r>
      <w:r w:rsidRPr="00517A3B">
        <w:rPr>
          <w:rStyle w:val="articleChar"/>
          <w:caps w:val="0"/>
        </w:rPr>
        <w:t>7</w:t>
      </w:r>
    </w:p>
    <w:p w14:paraId="7BA47EEF" w14:textId="77777777" w:rsidR="00083BC1" w:rsidRPr="00517A3B" w:rsidRDefault="00083BC1" w:rsidP="00083BC1">
      <w:pPr>
        <w:pStyle w:val="articleTITLE"/>
        <w:tabs>
          <w:tab w:val="clear" w:pos="770"/>
        </w:tabs>
        <w:ind w:right="10"/>
      </w:pPr>
      <w:r w:rsidRPr="00517A3B">
        <w:t>ACCESS TO TRADITIONAL KNOWLEDGE ASSOCIATED WITH GENETIC RESOURCES</w:t>
      </w:r>
    </w:p>
    <w:p w14:paraId="70A68A36" w14:textId="77777777" w:rsidR="00083BC1" w:rsidRPr="00517A3B" w:rsidRDefault="00083BC1" w:rsidP="00083BC1">
      <w:pPr>
        <w:spacing w:before="120" w:after="120"/>
        <w:rPr>
          <w:szCs w:val="22"/>
        </w:rPr>
      </w:pPr>
      <w:r w:rsidRPr="00517A3B">
        <w:rPr>
          <w:szCs w:val="22"/>
        </w:rPr>
        <w:tab/>
        <w:t>In accordance with domestic law, each Party shall take measures, as appropriate, with the aim of ensuring that traditional knowledge associated with genetic resources that is held by indigenous and local communities is accessed with the prior and informed consent or approval and involvement of these indigenous and local communities, and that mutually agreed terms have been established.</w:t>
      </w:r>
    </w:p>
    <w:p w14:paraId="40112F54" w14:textId="77777777" w:rsidR="00083BC1" w:rsidRPr="00517A3B" w:rsidRDefault="00083BC1" w:rsidP="00083BC1">
      <w:pPr>
        <w:pStyle w:val="article"/>
        <w:tabs>
          <w:tab w:val="clear" w:pos="1134"/>
        </w:tabs>
      </w:pPr>
      <w:r w:rsidRPr="00517A3B">
        <w:t xml:space="preserve">Article 8 </w:t>
      </w:r>
    </w:p>
    <w:p w14:paraId="6E519124" w14:textId="77777777" w:rsidR="00083BC1" w:rsidRPr="00517A3B" w:rsidRDefault="00083BC1" w:rsidP="00083BC1">
      <w:pPr>
        <w:pStyle w:val="articleTITLE"/>
        <w:ind w:right="10"/>
      </w:pPr>
      <w:r w:rsidRPr="00517A3B">
        <w:t>SPECIAL CONSIDERATIONS</w:t>
      </w:r>
    </w:p>
    <w:p w14:paraId="4A39F3EF" w14:textId="77777777" w:rsidR="00083BC1" w:rsidRPr="00517A3B" w:rsidRDefault="00083BC1" w:rsidP="00083BC1">
      <w:pPr>
        <w:keepNext/>
        <w:keepLines/>
        <w:spacing w:before="120" w:after="120"/>
        <w:rPr>
          <w:szCs w:val="22"/>
        </w:rPr>
      </w:pPr>
      <w:r w:rsidRPr="00517A3B">
        <w:rPr>
          <w:szCs w:val="22"/>
        </w:rPr>
        <w:tab/>
        <w:t xml:space="preserve">In the development and implementation of its access and benefit-sharing legislation or regulatory requirements, each Party shall: </w:t>
      </w:r>
    </w:p>
    <w:p w14:paraId="2C4FFA35" w14:textId="77777777" w:rsidR="00083BC1" w:rsidRPr="00517A3B" w:rsidRDefault="00083BC1" w:rsidP="00083BC1">
      <w:pPr>
        <w:pStyle w:val="BodyText"/>
        <w:ind w:firstLine="698"/>
        <w:rPr>
          <w:szCs w:val="22"/>
        </w:rPr>
      </w:pPr>
      <w:r w:rsidRPr="00517A3B">
        <w:rPr>
          <w:szCs w:val="22"/>
        </w:rPr>
        <w:t>(a)</w:t>
      </w:r>
      <w:r w:rsidRPr="00517A3B">
        <w:rPr>
          <w:szCs w:val="22"/>
        </w:rPr>
        <w:tab/>
        <w:t xml:space="preserve">Create conditions to promote and encourage research which contributes to the conservation and sustainable use of biological diversity, particularly in developing countries, including through simplified measures on access for non-commercial research purposes, taking into account the need to address a change of intent for such research; </w:t>
      </w:r>
    </w:p>
    <w:p w14:paraId="133E89B1" w14:textId="77777777" w:rsidR="00083BC1" w:rsidRPr="00517A3B" w:rsidRDefault="00083BC1" w:rsidP="00083BC1">
      <w:pPr>
        <w:pStyle w:val="BodyText"/>
        <w:ind w:firstLine="698"/>
        <w:rPr>
          <w:szCs w:val="22"/>
        </w:rPr>
      </w:pPr>
      <w:r w:rsidRPr="00517A3B">
        <w:rPr>
          <w:szCs w:val="22"/>
        </w:rPr>
        <w:t xml:space="preserve">(b) </w:t>
      </w:r>
      <w:r w:rsidRPr="00517A3B">
        <w:rPr>
          <w:szCs w:val="22"/>
        </w:rPr>
        <w:tab/>
        <w:t xml:space="preserve">Pay due regard to cases of present or imminent emergencies that threaten or damage human, animal or plant health, as determined nationally or internationally. Parties may take into consideration the need for expeditious access to genetic resources and expeditious fair and equitable sharing of benefits arising out of the use of such genetic resources, including access to affordable treatments by those in need, especially in developing countries; </w:t>
      </w:r>
    </w:p>
    <w:p w14:paraId="6134F4E2" w14:textId="77777777" w:rsidR="00083BC1" w:rsidRPr="00517A3B" w:rsidRDefault="00083BC1" w:rsidP="00083BC1">
      <w:pPr>
        <w:pStyle w:val="BodyText"/>
        <w:ind w:firstLine="698"/>
        <w:rPr>
          <w:szCs w:val="22"/>
        </w:rPr>
      </w:pPr>
      <w:r w:rsidRPr="00517A3B">
        <w:rPr>
          <w:szCs w:val="22"/>
        </w:rPr>
        <w:t xml:space="preserve">(c) </w:t>
      </w:r>
      <w:r w:rsidRPr="00517A3B">
        <w:rPr>
          <w:szCs w:val="22"/>
        </w:rPr>
        <w:tab/>
        <w:t xml:space="preserve">Consider the importance of genetic resources for food and agriculture and their special role for food security. </w:t>
      </w:r>
    </w:p>
    <w:p w14:paraId="47A37B09" w14:textId="77777777" w:rsidR="00083BC1" w:rsidRPr="00517A3B" w:rsidRDefault="00083BC1" w:rsidP="00083BC1">
      <w:pPr>
        <w:pStyle w:val="article"/>
        <w:tabs>
          <w:tab w:val="clear" w:pos="1134"/>
        </w:tabs>
      </w:pPr>
      <w:r w:rsidRPr="00517A3B">
        <w:t>Article 9</w:t>
      </w:r>
    </w:p>
    <w:p w14:paraId="65B3E88D" w14:textId="77777777" w:rsidR="00083BC1" w:rsidRPr="00517A3B" w:rsidRDefault="00083BC1" w:rsidP="00083BC1">
      <w:pPr>
        <w:pStyle w:val="articleTITLE"/>
        <w:ind w:right="10"/>
      </w:pPr>
      <w:r w:rsidRPr="00517A3B">
        <w:t>CONTRIBUTION TO CONSERVATION AND SUSTAINABLE USE</w:t>
      </w:r>
    </w:p>
    <w:p w14:paraId="41ED52B9" w14:textId="77777777" w:rsidR="00083BC1" w:rsidRPr="00517A3B" w:rsidRDefault="00083BC1" w:rsidP="00083BC1">
      <w:pPr>
        <w:pStyle w:val="BodyText"/>
        <w:rPr>
          <w:i/>
        </w:rPr>
      </w:pPr>
      <w:bookmarkStart w:id="8" w:name="_Toc220409885"/>
      <w:r w:rsidRPr="00517A3B">
        <w:t xml:space="preserve">The Parties shall encourage users and providers to direct benefits arising from the utilization of genetic resources towards the conservation of biological diversity and the sustainable use of its components. </w:t>
      </w:r>
    </w:p>
    <w:bookmarkEnd w:id="8"/>
    <w:p w14:paraId="488B5374" w14:textId="77777777" w:rsidR="00083BC1" w:rsidRPr="00517A3B" w:rsidRDefault="00083BC1" w:rsidP="00083BC1">
      <w:pPr>
        <w:pStyle w:val="article"/>
        <w:tabs>
          <w:tab w:val="clear" w:pos="1134"/>
        </w:tabs>
        <w:rPr>
          <w:rFonts w:ascii="Times New Roman Bold" w:hAnsi="Times New Roman Bold"/>
          <w:i/>
          <w:caps w:val="0"/>
        </w:rPr>
      </w:pPr>
      <w:r w:rsidRPr="00517A3B">
        <w:t>ARTICLE 10</w:t>
      </w:r>
    </w:p>
    <w:p w14:paraId="240D7796" w14:textId="77777777" w:rsidR="00083BC1" w:rsidRPr="00517A3B" w:rsidRDefault="00083BC1" w:rsidP="00083BC1">
      <w:pPr>
        <w:pStyle w:val="articleTITLE"/>
        <w:ind w:right="10"/>
      </w:pPr>
      <w:r w:rsidRPr="00517A3B">
        <w:t>GLOBAL MULTILATERAL BENEFIT-SHARING MECHANISM</w:t>
      </w:r>
    </w:p>
    <w:p w14:paraId="33B1854B" w14:textId="77777777" w:rsidR="00083BC1" w:rsidRPr="00517A3B" w:rsidRDefault="00083BC1" w:rsidP="00083BC1">
      <w:pPr>
        <w:ind w:firstLine="720"/>
      </w:pPr>
      <w:r w:rsidRPr="00517A3B">
        <w:t xml:space="preserve">Parties shall consider the need for and modalities of a global multilateral benefit-sharing mechanism to address the fair and equitable sharing of benefits derived from the utilization of genetic resources and traditional knowledge associated with genetic resources that occur in transboundary situations or for which it is not possible to grant or obtain prior informed consent. The benefits shared by users of genetic resources and traditional knowledge associated with genetic resources through this mechanism shall be used to support the conservation of biological diversity and the sustainable use of its components globally. </w:t>
      </w:r>
    </w:p>
    <w:p w14:paraId="3C5352E2" w14:textId="77777777" w:rsidR="00083BC1" w:rsidRPr="00517A3B" w:rsidRDefault="00083BC1" w:rsidP="00083BC1">
      <w:pPr>
        <w:pStyle w:val="article"/>
        <w:tabs>
          <w:tab w:val="clear" w:pos="1134"/>
        </w:tabs>
      </w:pPr>
      <w:r w:rsidRPr="00517A3B">
        <w:lastRenderedPageBreak/>
        <w:t>Article 11</w:t>
      </w:r>
    </w:p>
    <w:p w14:paraId="639F6A43" w14:textId="77777777" w:rsidR="00083BC1" w:rsidRPr="00517A3B" w:rsidRDefault="00083BC1" w:rsidP="00083BC1">
      <w:pPr>
        <w:pStyle w:val="articleTITLE"/>
        <w:ind w:right="10"/>
      </w:pPr>
      <w:r w:rsidRPr="00517A3B">
        <w:t xml:space="preserve">TRANSBOUNDARY COOPERATION </w:t>
      </w:r>
    </w:p>
    <w:p w14:paraId="75BC7516" w14:textId="77777777" w:rsidR="00083BC1" w:rsidRPr="00517A3B" w:rsidRDefault="00083BC1" w:rsidP="00083BC1">
      <w:pPr>
        <w:spacing w:before="120" w:after="120"/>
        <w:rPr>
          <w:szCs w:val="22"/>
        </w:rPr>
      </w:pPr>
      <w:r w:rsidRPr="00517A3B">
        <w:rPr>
          <w:szCs w:val="22"/>
        </w:rPr>
        <w:t>1.</w:t>
      </w:r>
      <w:r w:rsidRPr="00517A3B">
        <w:rPr>
          <w:szCs w:val="22"/>
        </w:rPr>
        <w:tab/>
        <w:t xml:space="preserve">In instances where the same genetic resources are found </w:t>
      </w:r>
      <w:r w:rsidRPr="00517A3B">
        <w:rPr>
          <w:i/>
          <w:szCs w:val="22"/>
        </w:rPr>
        <w:t>in situ</w:t>
      </w:r>
      <w:r w:rsidRPr="00517A3B">
        <w:rPr>
          <w:szCs w:val="22"/>
        </w:rPr>
        <w:t xml:space="preserve"> within the territory of more than one Party, those Parties shall endeavour to cooperate, as appropriate, with the involvement of indigenous and local communities concerned, where applicable, with a view to implementing this Protocol.</w:t>
      </w:r>
    </w:p>
    <w:p w14:paraId="59E4CAA5" w14:textId="77777777" w:rsidR="00083BC1" w:rsidRPr="00517A3B" w:rsidRDefault="00083BC1" w:rsidP="00083BC1">
      <w:pPr>
        <w:spacing w:before="120" w:after="120"/>
        <w:rPr>
          <w:szCs w:val="22"/>
        </w:rPr>
      </w:pPr>
      <w:r w:rsidRPr="00517A3B">
        <w:rPr>
          <w:szCs w:val="22"/>
        </w:rPr>
        <w:t>2.</w:t>
      </w:r>
      <w:r w:rsidRPr="00517A3B">
        <w:rPr>
          <w:szCs w:val="22"/>
        </w:rPr>
        <w:tab/>
        <w:t>Where the same traditional knowledge associated with genetic resources is shared by one or more indigenous and local communities in several Parties, those Parties shall endeavour to cooperate, as appropriate, with the involvement of the indigenous and local communities concerned, with a view to implementing the objective of this Protocol.</w:t>
      </w:r>
    </w:p>
    <w:p w14:paraId="393F0D4F" w14:textId="77777777" w:rsidR="00083BC1" w:rsidRPr="00517A3B" w:rsidRDefault="00083BC1" w:rsidP="00083BC1">
      <w:pPr>
        <w:pStyle w:val="article"/>
        <w:tabs>
          <w:tab w:val="clear" w:pos="1134"/>
        </w:tabs>
      </w:pPr>
      <w:r w:rsidRPr="00517A3B">
        <w:t>Article 12</w:t>
      </w:r>
    </w:p>
    <w:p w14:paraId="42EE62B8" w14:textId="77777777" w:rsidR="00083BC1" w:rsidRPr="00517A3B" w:rsidRDefault="00083BC1" w:rsidP="00083BC1">
      <w:pPr>
        <w:pStyle w:val="articleTITLE"/>
        <w:ind w:right="10"/>
      </w:pPr>
      <w:r w:rsidRPr="00517A3B">
        <w:t>TRADITIONAL KNOWLEDGE ASSOCIATED WITH GENETIC RESOURCES</w:t>
      </w:r>
    </w:p>
    <w:p w14:paraId="4E4E1093" w14:textId="77777777" w:rsidR="00083BC1" w:rsidRPr="00517A3B" w:rsidRDefault="00083BC1" w:rsidP="00083BC1">
      <w:pPr>
        <w:spacing w:before="120" w:after="120"/>
        <w:rPr>
          <w:color w:val="000000"/>
          <w:szCs w:val="22"/>
        </w:rPr>
      </w:pPr>
      <w:r w:rsidRPr="00517A3B">
        <w:rPr>
          <w:color w:val="000000"/>
          <w:szCs w:val="22"/>
        </w:rPr>
        <w:t>1.</w:t>
      </w:r>
      <w:r w:rsidRPr="00517A3B">
        <w:rPr>
          <w:color w:val="000000"/>
          <w:szCs w:val="22"/>
        </w:rPr>
        <w:tab/>
        <w:t xml:space="preserve">In implementing their obligations under this Protocol, Parties shall in accordance with domestic </w:t>
      </w:r>
      <w:r w:rsidRPr="00517A3B">
        <w:rPr>
          <w:szCs w:val="22"/>
        </w:rPr>
        <w:t>law</w:t>
      </w:r>
      <w:r w:rsidRPr="00517A3B">
        <w:rPr>
          <w:color w:val="000000"/>
          <w:szCs w:val="22"/>
        </w:rPr>
        <w:t xml:space="preserve"> take into consideration indigenous and local communities’ customary laws, community protocols and procedures, as applicable, with respect to traditional knowledge associated with genetic resources.</w:t>
      </w:r>
    </w:p>
    <w:p w14:paraId="23DEA82D" w14:textId="77777777" w:rsidR="00083BC1" w:rsidRPr="00517A3B" w:rsidRDefault="00083BC1" w:rsidP="00083BC1">
      <w:pPr>
        <w:spacing w:before="120" w:after="120"/>
        <w:rPr>
          <w:color w:val="000000"/>
          <w:szCs w:val="22"/>
        </w:rPr>
      </w:pPr>
      <w:r w:rsidRPr="00517A3B">
        <w:rPr>
          <w:color w:val="000000"/>
          <w:szCs w:val="22"/>
        </w:rPr>
        <w:t>2.</w:t>
      </w:r>
      <w:r w:rsidRPr="00517A3B">
        <w:rPr>
          <w:b/>
          <w:bCs/>
          <w:color w:val="000000"/>
          <w:szCs w:val="22"/>
        </w:rPr>
        <w:tab/>
      </w:r>
      <w:r w:rsidRPr="00517A3B">
        <w:rPr>
          <w:szCs w:val="22"/>
        </w:rPr>
        <w:t>Parties</w:t>
      </w:r>
      <w:r w:rsidRPr="00517A3B">
        <w:rPr>
          <w:color w:val="000000"/>
          <w:szCs w:val="22"/>
        </w:rPr>
        <w:t xml:space="preserve">, with </w:t>
      </w:r>
      <w:r w:rsidRPr="00517A3B">
        <w:rPr>
          <w:szCs w:val="22"/>
        </w:rPr>
        <w:t>the effective participation of the indigenous and local communities concerned,</w:t>
      </w:r>
      <w:r w:rsidRPr="00517A3B">
        <w:rPr>
          <w:color w:val="000000"/>
          <w:szCs w:val="22"/>
        </w:rPr>
        <w:t xml:space="preserve"> shall establish mechanisms to inform potential users of traditional knowledge associated with genetic resources about their obligations, including measures as made available through the Access and Benefit-sharing Clearing-House for access to and fair and equitable sharing of benefits arising from the utilization of such knowledge.</w:t>
      </w:r>
    </w:p>
    <w:p w14:paraId="2FE698D8" w14:textId="77777777" w:rsidR="00083BC1" w:rsidRPr="00517A3B" w:rsidRDefault="00083BC1" w:rsidP="00083BC1">
      <w:pPr>
        <w:spacing w:before="120" w:after="120"/>
        <w:rPr>
          <w:color w:val="000000"/>
          <w:szCs w:val="22"/>
        </w:rPr>
      </w:pPr>
      <w:r w:rsidRPr="00517A3B">
        <w:rPr>
          <w:color w:val="000000"/>
          <w:szCs w:val="22"/>
        </w:rPr>
        <w:t>3.</w:t>
      </w:r>
      <w:r w:rsidRPr="00517A3B">
        <w:rPr>
          <w:color w:val="000000"/>
          <w:szCs w:val="22"/>
        </w:rPr>
        <w:tab/>
        <w:t>Parties shall endeavour to support, as appropriate, the development by indigenous and local communities, including women within these communities, of:</w:t>
      </w:r>
    </w:p>
    <w:p w14:paraId="3C826FC9" w14:textId="77777777" w:rsidR="00083BC1" w:rsidRPr="00517A3B" w:rsidRDefault="00083BC1" w:rsidP="00083BC1">
      <w:pPr>
        <w:keepNext/>
        <w:keepLines/>
        <w:spacing w:before="120" w:after="120"/>
        <w:ind w:firstLine="770"/>
        <w:rPr>
          <w:color w:val="000000"/>
          <w:szCs w:val="22"/>
        </w:rPr>
      </w:pPr>
      <w:r w:rsidRPr="00517A3B">
        <w:rPr>
          <w:szCs w:val="22"/>
        </w:rPr>
        <w:t>(a)</w:t>
      </w:r>
      <w:r w:rsidRPr="00517A3B">
        <w:rPr>
          <w:szCs w:val="22"/>
        </w:rPr>
        <w:tab/>
        <w:t>Community protocols in relation to access to traditional knowledge associated with genetic resources and the fair and equitable sharing of benefits arising out of the utilization of such knowledge;</w:t>
      </w:r>
    </w:p>
    <w:p w14:paraId="73073946" w14:textId="77777777" w:rsidR="00083BC1" w:rsidRPr="00517A3B" w:rsidRDefault="00083BC1" w:rsidP="00083BC1">
      <w:pPr>
        <w:keepNext/>
        <w:keepLines/>
        <w:spacing w:before="120" w:after="120"/>
        <w:ind w:firstLine="770"/>
        <w:rPr>
          <w:szCs w:val="22"/>
        </w:rPr>
      </w:pPr>
      <w:r w:rsidRPr="00517A3B">
        <w:rPr>
          <w:color w:val="000000"/>
          <w:szCs w:val="22"/>
        </w:rPr>
        <w:t>(b)</w:t>
      </w:r>
      <w:r w:rsidRPr="00517A3B">
        <w:rPr>
          <w:color w:val="000000"/>
          <w:szCs w:val="22"/>
        </w:rPr>
        <w:tab/>
        <w:t>Minimum requirements for mutually agreed terms to secure the fair and equitable sharing of benefits arising from the utilization of traditional knowledge associated with genetic resources;</w:t>
      </w:r>
      <w:r w:rsidRPr="00517A3B">
        <w:rPr>
          <w:szCs w:val="22"/>
        </w:rPr>
        <w:t xml:space="preserve"> and</w:t>
      </w:r>
    </w:p>
    <w:p w14:paraId="772D28AA" w14:textId="77777777" w:rsidR="00083BC1" w:rsidRPr="00517A3B" w:rsidRDefault="00083BC1" w:rsidP="00083BC1">
      <w:pPr>
        <w:keepNext/>
        <w:keepLines/>
        <w:spacing w:before="120" w:after="120"/>
        <w:ind w:firstLine="770"/>
        <w:rPr>
          <w:szCs w:val="22"/>
        </w:rPr>
      </w:pPr>
      <w:r w:rsidRPr="00517A3B">
        <w:rPr>
          <w:szCs w:val="22"/>
        </w:rPr>
        <w:t>(c)</w:t>
      </w:r>
      <w:r w:rsidRPr="00517A3B">
        <w:rPr>
          <w:szCs w:val="22"/>
        </w:rPr>
        <w:tab/>
        <w:t>Model contractual clauses for benefit-sharing arising from the utilization of traditional knowledge associated with genetic resources.</w:t>
      </w:r>
    </w:p>
    <w:p w14:paraId="1A7DF3BA" w14:textId="77777777" w:rsidR="00083BC1" w:rsidRPr="00517A3B" w:rsidRDefault="00083BC1" w:rsidP="00083BC1">
      <w:pPr>
        <w:spacing w:before="120" w:after="120"/>
        <w:rPr>
          <w:szCs w:val="22"/>
        </w:rPr>
      </w:pPr>
      <w:r w:rsidRPr="00517A3B">
        <w:rPr>
          <w:color w:val="000000"/>
          <w:szCs w:val="22"/>
        </w:rPr>
        <w:t>4</w:t>
      </w:r>
      <w:r w:rsidRPr="00517A3B">
        <w:rPr>
          <w:szCs w:val="22"/>
        </w:rPr>
        <w:t>.</w:t>
      </w:r>
      <w:r w:rsidRPr="00517A3B">
        <w:rPr>
          <w:szCs w:val="22"/>
        </w:rPr>
        <w:tab/>
        <w:t>Parties,</w:t>
      </w:r>
      <w:r w:rsidRPr="00517A3B">
        <w:rPr>
          <w:b/>
          <w:bCs/>
          <w:szCs w:val="22"/>
        </w:rPr>
        <w:t xml:space="preserve"> </w:t>
      </w:r>
      <w:r w:rsidRPr="00517A3B">
        <w:rPr>
          <w:szCs w:val="22"/>
        </w:rPr>
        <w:t>in their implementation of this Protocol, shall, as far as possible,</w:t>
      </w:r>
      <w:r w:rsidRPr="00517A3B">
        <w:rPr>
          <w:b/>
          <w:bCs/>
          <w:szCs w:val="22"/>
        </w:rPr>
        <w:t xml:space="preserve"> </w:t>
      </w:r>
      <w:r w:rsidRPr="00517A3B">
        <w:rPr>
          <w:szCs w:val="22"/>
        </w:rPr>
        <w:t>not restrict the customary use and exchange of genetic resources and associated traditional knowledge within and amongst indigenous and local communities in accordance with the objectives of the Convention.</w:t>
      </w:r>
    </w:p>
    <w:p w14:paraId="6CFBE4AF" w14:textId="77777777" w:rsidR="00083BC1" w:rsidRPr="00517A3B" w:rsidRDefault="00083BC1" w:rsidP="00083BC1">
      <w:pPr>
        <w:pStyle w:val="article"/>
        <w:tabs>
          <w:tab w:val="clear" w:pos="1134"/>
        </w:tabs>
      </w:pPr>
      <w:r w:rsidRPr="00517A3B">
        <w:t>Article 13</w:t>
      </w:r>
    </w:p>
    <w:p w14:paraId="1680FDAB" w14:textId="77777777" w:rsidR="00083BC1" w:rsidRPr="00517A3B" w:rsidRDefault="00083BC1" w:rsidP="00083BC1">
      <w:pPr>
        <w:pStyle w:val="articleTITLE"/>
        <w:ind w:right="10"/>
      </w:pPr>
      <w:r w:rsidRPr="00517A3B">
        <w:t>NATIONAL FOCAL POINTS AND COMPETENT NATIONAL AUTHORITIES</w:t>
      </w:r>
    </w:p>
    <w:p w14:paraId="6D9058C4" w14:textId="77777777" w:rsidR="00083BC1" w:rsidRPr="00517A3B" w:rsidRDefault="00083BC1" w:rsidP="00083BC1">
      <w:pPr>
        <w:spacing w:before="120" w:after="120"/>
        <w:rPr>
          <w:szCs w:val="22"/>
        </w:rPr>
      </w:pPr>
      <w:r w:rsidRPr="00517A3B">
        <w:rPr>
          <w:szCs w:val="22"/>
        </w:rPr>
        <w:t>1.</w:t>
      </w:r>
      <w:r w:rsidRPr="00517A3B">
        <w:rPr>
          <w:szCs w:val="22"/>
        </w:rPr>
        <w:tab/>
        <w:t xml:space="preserve">Each Party shall designate a national focal point on access and benefit-sharing. The national focal point shall make information available as follows: </w:t>
      </w:r>
    </w:p>
    <w:p w14:paraId="55AA5AA0" w14:textId="77777777" w:rsidR="00083BC1" w:rsidRPr="00517A3B" w:rsidRDefault="00083BC1" w:rsidP="00083BC1">
      <w:pPr>
        <w:spacing w:before="120" w:after="120"/>
        <w:ind w:firstLine="720"/>
        <w:rPr>
          <w:szCs w:val="22"/>
        </w:rPr>
      </w:pPr>
      <w:r w:rsidRPr="00517A3B">
        <w:rPr>
          <w:szCs w:val="22"/>
        </w:rPr>
        <w:lastRenderedPageBreak/>
        <w:t xml:space="preserve">(a) </w:t>
      </w:r>
      <w:r w:rsidRPr="00517A3B">
        <w:rPr>
          <w:szCs w:val="22"/>
        </w:rPr>
        <w:tab/>
        <w:t>For applicants seeking access to genetic resources, information on procedures for obtaining prior informed consent and establishing mutually agreed terms, including benefit-sharing;</w:t>
      </w:r>
    </w:p>
    <w:p w14:paraId="03639CE5" w14:textId="77777777" w:rsidR="00083BC1" w:rsidRPr="00517A3B" w:rsidRDefault="00083BC1" w:rsidP="00083BC1">
      <w:pPr>
        <w:spacing w:before="120" w:after="120"/>
        <w:ind w:firstLine="720"/>
        <w:rPr>
          <w:szCs w:val="22"/>
        </w:rPr>
      </w:pPr>
      <w:r w:rsidRPr="00517A3B">
        <w:rPr>
          <w:szCs w:val="22"/>
        </w:rPr>
        <w:t xml:space="preserve">(b) </w:t>
      </w:r>
      <w:r w:rsidRPr="00517A3B">
        <w:rPr>
          <w:szCs w:val="22"/>
        </w:rPr>
        <w:tab/>
        <w:t xml:space="preserve">For applicants seeking access to traditional knowledge associated with genetic resources, where possible, information on procedures for obtaining prior informed consent or approval and involvement, as appropriate, of indigenous and local communities and establishing mutually agreed terms including benefit-sharing; and </w:t>
      </w:r>
    </w:p>
    <w:p w14:paraId="1F86BED5" w14:textId="77777777" w:rsidR="00083BC1" w:rsidRPr="00517A3B" w:rsidRDefault="00083BC1" w:rsidP="00083BC1">
      <w:pPr>
        <w:spacing w:before="120" w:after="120"/>
        <w:ind w:firstLine="720"/>
        <w:rPr>
          <w:szCs w:val="22"/>
        </w:rPr>
      </w:pPr>
      <w:r w:rsidRPr="00517A3B">
        <w:rPr>
          <w:szCs w:val="22"/>
        </w:rPr>
        <w:t xml:space="preserve">(c) </w:t>
      </w:r>
      <w:r w:rsidRPr="00517A3B">
        <w:rPr>
          <w:szCs w:val="22"/>
        </w:rPr>
        <w:tab/>
        <w:t xml:space="preserve">Information on competent national authorities, relevant indigenous and local communities and relevant stakeholders. </w:t>
      </w:r>
    </w:p>
    <w:p w14:paraId="0F53A95B" w14:textId="77777777" w:rsidR="00083BC1" w:rsidRPr="00517A3B" w:rsidRDefault="00083BC1" w:rsidP="00083BC1">
      <w:pPr>
        <w:spacing w:before="120" w:after="120"/>
        <w:rPr>
          <w:szCs w:val="22"/>
        </w:rPr>
      </w:pPr>
      <w:r w:rsidRPr="00517A3B">
        <w:rPr>
          <w:szCs w:val="22"/>
        </w:rPr>
        <w:t>The national focal point shall be responsible for liaison with the Secretariat.</w:t>
      </w:r>
    </w:p>
    <w:p w14:paraId="1794AF79" w14:textId="77777777" w:rsidR="00083BC1" w:rsidRPr="00517A3B" w:rsidRDefault="00083BC1" w:rsidP="00083BC1">
      <w:pPr>
        <w:spacing w:before="120" w:after="120"/>
        <w:rPr>
          <w:szCs w:val="22"/>
        </w:rPr>
      </w:pPr>
      <w:r w:rsidRPr="00517A3B">
        <w:rPr>
          <w:szCs w:val="22"/>
        </w:rPr>
        <w:t>2.</w:t>
      </w:r>
      <w:r w:rsidRPr="00517A3B">
        <w:rPr>
          <w:szCs w:val="22"/>
        </w:rPr>
        <w:tab/>
        <w:t>Each Party shall designate one or more competent national authorities on access and benefit</w:t>
      </w:r>
      <w:r w:rsidRPr="00517A3B">
        <w:rPr>
          <w:szCs w:val="22"/>
        </w:rPr>
        <w:noBreakHyphen/>
        <w:t xml:space="preserve">sharing. Competent national authorities shall, in accordance with applicable national legislative, administrative or policy measures, be responsible for granting access or, as applicable, issuing written evidence that access requirements have been met and be responsible for advising on applicable procedures and requirements for obtaining prior informed consent and entering into mutually agreed terms. </w:t>
      </w:r>
    </w:p>
    <w:p w14:paraId="3E1C7D43" w14:textId="77777777" w:rsidR="00083BC1" w:rsidRPr="00517A3B" w:rsidRDefault="00083BC1" w:rsidP="00083BC1">
      <w:pPr>
        <w:spacing w:before="120" w:after="120"/>
        <w:rPr>
          <w:szCs w:val="22"/>
        </w:rPr>
      </w:pPr>
      <w:r w:rsidRPr="00517A3B">
        <w:rPr>
          <w:szCs w:val="22"/>
        </w:rPr>
        <w:t>3.</w:t>
      </w:r>
      <w:r w:rsidRPr="00517A3B">
        <w:rPr>
          <w:szCs w:val="22"/>
        </w:rPr>
        <w:tab/>
        <w:t>A Party may designate a single entity to fulfil the functions of both focal point and competent national authority.</w:t>
      </w:r>
    </w:p>
    <w:p w14:paraId="65FE580B" w14:textId="77777777" w:rsidR="00083BC1" w:rsidRPr="00517A3B" w:rsidRDefault="00083BC1" w:rsidP="00083BC1">
      <w:pPr>
        <w:spacing w:before="120" w:after="120"/>
        <w:rPr>
          <w:szCs w:val="22"/>
        </w:rPr>
      </w:pPr>
      <w:r w:rsidRPr="00517A3B">
        <w:rPr>
          <w:szCs w:val="22"/>
        </w:rPr>
        <w:t>4.</w:t>
      </w:r>
      <w:r w:rsidRPr="00517A3B">
        <w:rPr>
          <w:szCs w:val="22"/>
        </w:rPr>
        <w:tab/>
        <w:t>Each Party shall, no later than the date of entry into force of this Protocol for it, notify the Secretariat of the contact information of its national focal point and its competent national authority or authorities. Where a Party designates more than one competent national authority, it shall convey to the Secretariat, with its notification thereof, relevant information on the respective responsibilities of those authorities. Where applicable, such information shall, at a minimum, specify which competent authority is responsible for the genetic resources sought. Each Party shall forthwith notify the Secretariat of any changes in the designation of its national focal point or in the contact information or responsibilities of its competent national authority or authorities.</w:t>
      </w:r>
    </w:p>
    <w:p w14:paraId="69847CA1" w14:textId="77777777" w:rsidR="00083BC1" w:rsidRPr="00517A3B" w:rsidRDefault="00083BC1" w:rsidP="00083BC1">
      <w:pPr>
        <w:spacing w:before="120" w:after="120"/>
        <w:rPr>
          <w:szCs w:val="22"/>
        </w:rPr>
      </w:pPr>
      <w:r w:rsidRPr="00517A3B">
        <w:rPr>
          <w:szCs w:val="22"/>
        </w:rPr>
        <w:t>5.</w:t>
      </w:r>
      <w:r w:rsidRPr="00517A3B">
        <w:rPr>
          <w:szCs w:val="22"/>
        </w:rPr>
        <w:tab/>
        <w:t>The Secretariat shall make information received pursuant to paragraph 4 above available through the Access and Benefit-sharing Clearing-House.</w:t>
      </w:r>
    </w:p>
    <w:p w14:paraId="1AAE1624" w14:textId="77777777" w:rsidR="00083BC1" w:rsidRPr="00517A3B" w:rsidRDefault="00083BC1" w:rsidP="00083BC1">
      <w:pPr>
        <w:pStyle w:val="article"/>
        <w:tabs>
          <w:tab w:val="clear" w:pos="1134"/>
        </w:tabs>
      </w:pPr>
      <w:r w:rsidRPr="00517A3B">
        <w:t>Article 14</w:t>
      </w:r>
    </w:p>
    <w:p w14:paraId="23941AE7" w14:textId="77777777" w:rsidR="00083BC1" w:rsidRPr="00517A3B" w:rsidRDefault="00083BC1" w:rsidP="00083BC1">
      <w:pPr>
        <w:pStyle w:val="articleTITLE"/>
        <w:ind w:right="10"/>
      </w:pPr>
      <w:r w:rsidRPr="00517A3B">
        <w:t>THE ACCESS AND BENEFIT-SHARING CLEARING-HOUSE AND INFORMATION</w:t>
      </w:r>
      <w:r w:rsidRPr="00517A3B">
        <w:noBreakHyphen/>
        <w:t xml:space="preserve">SHARING </w:t>
      </w:r>
    </w:p>
    <w:p w14:paraId="03D8CFC3" w14:textId="77777777" w:rsidR="00083BC1" w:rsidRPr="00517A3B" w:rsidRDefault="00083BC1" w:rsidP="00083BC1">
      <w:pPr>
        <w:spacing w:before="120" w:after="120"/>
        <w:rPr>
          <w:szCs w:val="22"/>
        </w:rPr>
      </w:pPr>
      <w:r w:rsidRPr="00517A3B">
        <w:rPr>
          <w:szCs w:val="22"/>
        </w:rPr>
        <w:t>1.</w:t>
      </w:r>
      <w:r w:rsidRPr="00517A3B">
        <w:rPr>
          <w:szCs w:val="22"/>
        </w:rPr>
        <w:tab/>
        <w:t>An Access and Benefit-sharing Clearing-House is hereby established as part of the clearing</w:t>
      </w:r>
      <w:r w:rsidRPr="00517A3B">
        <w:rPr>
          <w:szCs w:val="22"/>
        </w:rPr>
        <w:noBreakHyphen/>
        <w:t>house mechanism under Article 18, paragraph 3, of the Convention. It shall serve as a means for sharing of information related to access and benefit-sharing. In particular, it shall provide access to information made available by each Party relevant to the implementation of this Protocol.</w:t>
      </w:r>
    </w:p>
    <w:p w14:paraId="2FA71607" w14:textId="77777777" w:rsidR="00083BC1" w:rsidRPr="00517A3B" w:rsidRDefault="00083BC1" w:rsidP="00083BC1">
      <w:pPr>
        <w:spacing w:before="120" w:after="120"/>
        <w:rPr>
          <w:szCs w:val="22"/>
        </w:rPr>
      </w:pPr>
      <w:r w:rsidRPr="00517A3B">
        <w:rPr>
          <w:szCs w:val="22"/>
        </w:rPr>
        <w:t>2.</w:t>
      </w:r>
      <w:r w:rsidRPr="00517A3B">
        <w:rPr>
          <w:szCs w:val="22"/>
        </w:rPr>
        <w:tab/>
        <w:t xml:space="preserve">Without prejudice to the protection of confidential information, each Party shall make available to the Access and Benefit-sharing Clearing-House any information required by this Protocol, as well as information required pursuant to the decisions taken by the Conference of the Parties serving as the meeting of the Parties to this Protocol. The information shall include: </w:t>
      </w:r>
    </w:p>
    <w:p w14:paraId="3804C823" w14:textId="77777777" w:rsidR="00083BC1" w:rsidRPr="00517A3B" w:rsidRDefault="00083BC1" w:rsidP="00083BC1">
      <w:pPr>
        <w:pStyle w:val="BodyText"/>
        <w:rPr>
          <w:szCs w:val="22"/>
        </w:rPr>
      </w:pPr>
      <w:r w:rsidRPr="00517A3B">
        <w:rPr>
          <w:szCs w:val="22"/>
        </w:rPr>
        <w:t xml:space="preserve">(a) </w:t>
      </w:r>
      <w:r w:rsidRPr="00517A3B">
        <w:rPr>
          <w:szCs w:val="22"/>
        </w:rPr>
        <w:tab/>
        <w:t xml:space="preserve">Legislative, administrative and policy measures on access and benefit-sharing; </w:t>
      </w:r>
    </w:p>
    <w:p w14:paraId="2A7EA608" w14:textId="77777777" w:rsidR="00083BC1" w:rsidRPr="00517A3B" w:rsidRDefault="00083BC1" w:rsidP="00083BC1">
      <w:pPr>
        <w:pStyle w:val="BodyText"/>
        <w:rPr>
          <w:szCs w:val="22"/>
        </w:rPr>
      </w:pPr>
      <w:r w:rsidRPr="00517A3B">
        <w:rPr>
          <w:szCs w:val="22"/>
        </w:rPr>
        <w:t xml:space="preserve">(b) </w:t>
      </w:r>
      <w:r w:rsidRPr="00517A3B">
        <w:rPr>
          <w:szCs w:val="22"/>
        </w:rPr>
        <w:tab/>
        <w:t>Information on the national focal point and competent national authority or authorities; and</w:t>
      </w:r>
    </w:p>
    <w:p w14:paraId="57B4470A" w14:textId="77777777" w:rsidR="00083BC1" w:rsidRPr="00517A3B" w:rsidRDefault="00083BC1" w:rsidP="00083BC1">
      <w:pPr>
        <w:pStyle w:val="BodyText"/>
        <w:rPr>
          <w:szCs w:val="22"/>
        </w:rPr>
      </w:pPr>
      <w:r w:rsidRPr="00517A3B">
        <w:rPr>
          <w:szCs w:val="22"/>
        </w:rPr>
        <w:lastRenderedPageBreak/>
        <w:t>(c)</w:t>
      </w:r>
      <w:r w:rsidRPr="00517A3B">
        <w:rPr>
          <w:szCs w:val="22"/>
        </w:rPr>
        <w:tab/>
        <w:t>Permits or their equivalent issued at the time of access as evidence of the decision to grant prior informed consent and of the establishment of mutually agreed terms.</w:t>
      </w:r>
    </w:p>
    <w:p w14:paraId="3A162512" w14:textId="77777777" w:rsidR="00083BC1" w:rsidRPr="00517A3B" w:rsidRDefault="00083BC1" w:rsidP="00083BC1">
      <w:pPr>
        <w:pStyle w:val="BodyText"/>
        <w:keepNext/>
        <w:ind w:firstLine="0"/>
        <w:rPr>
          <w:szCs w:val="22"/>
        </w:rPr>
      </w:pPr>
      <w:r w:rsidRPr="00517A3B">
        <w:rPr>
          <w:szCs w:val="22"/>
        </w:rPr>
        <w:t>3.</w:t>
      </w:r>
      <w:r w:rsidRPr="00517A3B">
        <w:rPr>
          <w:szCs w:val="22"/>
        </w:rPr>
        <w:tab/>
        <w:t>Additional information, if available and as appropriate, may include:</w:t>
      </w:r>
    </w:p>
    <w:p w14:paraId="7E990697" w14:textId="77777777" w:rsidR="00083BC1" w:rsidRPr="00517A3B" w:rsidRDefault="00083BC1" w:rsidP="00083BC1">
      <w:pPr>
        <w:pStyle w:val="BodyText"/>
        <w:rPr>
          <w:szCs w:val="22"/>
        </w:rPr>
      </w:pPr>
      <w:r w:rsidRPr="00517A3B">
        <w:rPr>
          <w:szCs w:val="22"/>
        </w:rPr>
        <w:t>(a)</w:t>
      </w:r>
      <w:r w:rsidRPr="00517A3B">
        <w:rPr>
          <w:szCs w:val="22"/>
        </w:rPr>
        <w:tab/>
        <w:t>Relevant competent authorities of indigenous and local communities, and information as so decided;</w:t>
      </w:r>
    </w:p>
    <w:p w14:paraId="4F9ED401" w14:textId="77777777" w:rsidR="00083BC1" w:rsidRPr="00517A3B" w:rsidRDefault="00083BC1" w:rsidP="00083BC1">
      <w:pPr>
        <w:pStyle w:val="BodyText"/>
        <w:rPr>
          <w:szCs w:val="22"/>
        </w:rPr>
      </w:pPr>
      <w:r w:rsidRPr="00517A3B">
        <w:rPr>
          <w:szCs w:val="22"/>
        </w:rPr>
        <w:t>(b)</w:t>
      </w:r>
      <w:r w:rsidRPr="00517A3B">
        <w:rPr>
          <w:szCs w:val="22"/>
        </w:rPr>
        <w:tab/>
        <w:t>Model contractual clauses;</w:t>
      </w:r>
    </w:p>
    <w:p w14:paraId="1B37FBAA" w14:textId="77777777" w:rsidR="00083BC1" w:rsidRPr="00517A3B" w:rsidRDefault="00083BC1" w:rsidP="00083BC1">
      <w:pPr>
        <w:pStyle w:val="BodyText"/>
        <w:rPr>
          <w:szCs w:val="22"/>
        </w:rPr>
      </w:pPr>
      <w:r w:rsidRPr="00517A3B">
        <w:rPr>
          <w:szCs w:val="22"/>
        </w:rPr>
        <w:t>(c)</w:t>
      </w:r>
      <w:r w:rsidRPr="00517A3B">
        <w:rPr>
          <w:szCs w:val="22"/>
        </w:rPr>
        <w:tab/>
        <w:t>Methods and tools developed to monitor genetic resources; and</w:t>
      </w:r>
    </w:p>
    <w:p w14:paraId="4DBE5F4E" w14:textId="77777777" w:rsidR="00083BC1" w:rsidRPr="00517A3B" w:rsidRDefault="00083BC1" w:rsidP="00083BC1">
      <w:pPr>
        <w:pStyle w:val="BodyText"/>
        <w:rPr>
          <w:szCs w:val="22"/>
        </w:rPr>
      </w:pPr>
      <w:r w:rsidRPr="00517A3B">
        <w:rPr>
          <w:szCs w:val="22"/>
        </w:rPr>
        <w:t>(d)</w:t>
      </w:r>
      <w:r w:rsidRPr="00517A3B">
        <w:rPr>
          <w:szCs w:val="22"/>
        </w:rPr>
        <w:tab/>
        <w:t>Codes of conduct and best practices.</w:t>
      </w:r>
    </w:p>
    <w:p w14:paraId="1B5B162B" w14:textId="77777777" w:rsidR="00083BC1" w:rsidRPr="00517A3B" w:rsidRDefault="00083BC1" w:rsidP="00083BC1">
      <w:pPr>
        <w:spacing w:before="120" w:after="120"/>
        <w:rPr>
          <w:szCs w:val="22"/>
        </w:rPr>
      </w:pPr>
      <w:r w:rsidRPr="00517A3B">
        <w:rPr>
          <w:szCs w:val="22"/>
        </w:rPr>
        <w:t xml:space="preserve">4. </w:t>
      </w:r>
      <w:r w:rsidRPr="00517A3B">
        <w:rPr>
          <w:szCs w:val="22"/>
        </w:rPr>
        <w:tab/>
        <w:t>The modalities of the operation of the Access and Benefit-sharing Clearing-House, including reports on its activities, shall be considered and decided upon by the Conference of the Parties serving as the meeting of the Parties to this Protocol at its first meeting, and kept under review thereafter.</w:t>
      </w:r>
    </w:p>
    <w:p w14:paraId="106E3981" w14:textId="77777777" w:rsidR="00083BC1" w:rsidRPr="00517A3B" w:rsidRDefault="00083BC1" w:rsidP="00083BC1">
      <w:pPr>
        <w:pStyle w:val="article"/>
        <w:tabs>
          <w:tab w:val="clear" w:pos="1134"/>
        </w:tabs>
      </w:pPr>
      <w:r w:rsidRPr="00517A3B">
        <w:t>Article 15</w:t>
      </w:r>
    </w:p>
    <w:p w14:paraId="6FA0C115" w14:textId="77777777" w:rsidR="00083BC1" w:rsidRPr="00517A3B" w:rsidRDefault="00083BC1" w:rsidP="00083BC1">
      <w:pPr>
        <w:pStyle w:val="articleTITLE"/>
        <w:ind w:right="10"/>
      </w:pPr>
      <w:r w:rsidRPr="00517A3B">
        <w:t>COMPLIANCE WITH DOMESTIC LEGISLATION OR REGULATORY REQUIREMENTs ON ACCESS AND BENEFIT-SHARING</w:t>
      </w:r>
    </w:p>
    <w:p w14:paraId="051C3DD1" w14:textId="77777777" w:rsidR="00083BC1" w:rsidRPr="00517A3B" w:rsidRDefault="00083BC1" w:rsidP="00083BC1">
      <w:pPr>
        <w:pStyle w:val="BodyText"/>
        <w:ind w:firstLine="0"/>
        <w:rPr>
          <w:szCs w:val="22"/>
        </w:rPr>
      </w:pPr>
      <w:r w:rsidRPr="00517A3B">
        <w:rPr>
          <w:szCs w:val="22"/>
        </w:rPr>
        <w:t>1.</w:t>
      </w:r>
      <w:r w:rsidRPr="00517A3B">
        <w:rPr>
          <w:szCs w:val="22"/>
        </w:rPr>
        <w:tab/>
        <w:t xml:space="preserve">Each Party shall take appropriate, effective and proportionate legislative, administrative or policy measures to provide that genetic resources utilized within its jurisdiction have been accessed in accordance with prior informed consent and that mutually agreed terms have been established, as required by the domestic access and benefit-sharing legislation or regulatory requirements of the other Party. </w:t>
      </w:r>
    </w:p>
    <w:p w14:paraId="277C1FB8" w14:textId="77777777" w:rsidR="00083BC1" w:rsidRPr="00517A3B" w:rsidRDefault="00083BC1" w:rsidP="00083BC1">
      <w:pPr>
        <w:pStyle w:val="BodyText"/>
        <w:ind w:firstLine="0"/>
        <w:rPr>
          <w:szCs w:val="22"/>
        </w:rPr>
      </w:pPr>
      <w:r w:rsidRPr="00517A3B">
        <w:rPr>
          <w:szCs w:val="22"/>
        </w:rPr>
        <w:t>2.</w:t>
      </w:r>
      <w:r w:rsidRPr="00517A3B">
        <w:rPr>
          <w:szCs w:val="22"/>
        </w:rPr>
        <w:tab/>
        <w:t>Parties shall take appropriate, effective and proportionate measures to address situations of non</w:t>
      </w:r>
      <w:r w:rsidRPr="00517A3B">
        <w:rPr>
          <w:szCs w:val="22"/>
        </w:rPr>
        <w:noBreakHyphen/>
        <w:t xml:space="preserve">compliance with measures adopted in accordance with paragraph 1 above. </w:t>
      </w:r>
    </w:p>
    <w:p w14:paraId="5FD99070" w14:textId="77777777" w:rsidR="00083BC1" w:rsidRPr="00517A3B" w:rsidRDefault="00083BC1" w:rsidP="00083BC1">
      <w:pPr>
        <w:spacing w:before="120" w:after="120"/>
        <w:rPr>
          <w:szCs w:val="22"/>
        </w:rPr>
      </w:pPr>
      <w:r w:rsidRPr="00517A3B">
        <w:rPr>
          <w:szCs w:val="22"/>
        </w:rPr>
        <w:t>3.</w:t>
      </w:r>
      <w:r w:rsidRPr="00517A3B">
        <w:rPr>
          <w:szCs w:val="22"/>
        </w:rPr>
        <w:tab/>
        <w:t xml:space="preserve">Parties shall, as far as possible and as appropriate, cooperate in cases of alleged violation of domestic access and benefit-sharing legislation or regulatory requirements referred to in paragraph 1 above. </w:t>
      </w:r>
    </w:p>
    <w:p w14:paraId="3886F42D" w14:textId="77777777" w:rsidR="00083BC1" w:rsidRPr="00517A3B" w:rsidRDefault="00083BC1" w:rsidP="00083BC1">
      <w:pPr>
        <w:keepNext/>
        <w:spacing w:before="120" w:after="120"/>
        <w:jc w:val="center"/>
        <w:rPr>
          <w:b/>
          <w:szCs w:val="22"/>
        </w:rPr>
      </w:pPr>
      <w:r w:rsidRPr="00517A3B">
        <w:rPr>
          <w:b/>
          <w:szCs w:val="22"/>
        </w:rPr>
        <w:t>ARTICLE 16</w:t>
      </w:r>
    </w:p>
    <w:p w14:paraId="2C5233DF" w14:textId="77777777" w:rsidR="00083BC1" w:rsidRPr="00517A3B" w:rsidRDefault="00083BC1" w:rsidP="00083BC1">
      <w:pPr>
        <w:pStyle w:val="articleTITLE"/>
        <w:ind w:right="10"/>
      </w:pPr>
      <w:r w:rsidRPr="00517A3B">
        <w:t>COMPLIANCE WITH DOMESTIC LEGISLATION OR REGULATORY REQUIREMENTs ON ACCESS AND BENEFIT-SHARING for traditional knowledge associated with genetic resources</w:t>
      </w:r>
    </w:p>
    <w:p w14:paraId="689CBD76" w14:textId="77777777" w:rsidR="00083BC1" w:rsidRPr="00517A3B" w:rsidRDefault="00083BC1" w:rsidP="00083BC1">
      <w:pPr>
        <w:spacing w:before="120" w:after="120"/>
        <w:rPr>
          <w:szCs w:val="22"/>
        </w:rPr>
      </w:pPr>
      <w:r w:rsidRPr="00517A3B">
        <w:rPr>
          <w:szCs w:val="22"/>
        </w:rPr>
        <w:t>1.</w:t>
      </w:r>
      <w:r w:rsidRPr="00517A3B">
        <w:rPr>
          <w:szCs w:val="22"/>
        </w:rPr>
        <w:tab/>
        <w:t>Each Party shall take appropriate, effective and proportionate legislative, administrative or policy measures, as appropriate, to provide that traditional knowledge associated with genetic resources utilized within their jurisdiction has been accessed in accordance with prior informed consent or approval and involvement of indigenous and local communities and that mutually agreed terms have been established, as required by domestic access and benefit</w:t>
      </w:r>
      <w:r w:rsidRPr="00517A3B">
        <w:rPr>
          <w:szCs w:val="22"/>
        </w:rPr>
        <w:noBreakHyphen/>
        <w:t xml:space="preserve">sharing legislation or regulatory requirements of the other Party where such indigenous and local communities are located. </w:t>
      </w:r>
    </w:p>
    <w:p w14:paraId="601D54B2" w14:textId="77777777" w:rsidR="00083BC1" w:rsidRPr="00517A3B" w:rsidRDefault="00083BC1" w:rsidP="00083BC1">
      <w:pPr>
        <w:spacing w:before="120" w:after="120"/>
        <w:rPr>
          <w:szCs w:val="22"/>
        </w:rPr>
      </w:pPr>
      <w:r w:rsidRPr="00517A3B">
        <w:rPr>
          <w:szCs w:val="22"/>
        </w:rPr>
        <w:t>2.</w:t>
      </w:r>
      <w:r w:rsidRPr="00517A3B">
        <w:rPr>
          <w:szCs w:val="22"/>
        </w:rPr>
        <w:tab/>
        <w:t>Each Party shall take appropriate, effective and proportionate measures to address situations of non-compliance with measures adopted in accordance with paragraph 1 above.</w:t>
      </w:r>
    </w:p>
    <w:p w14:paraId="60472207" w14:textId="77777777" w:rsidR="00083BC1" w:rsidRPr="00517A3B" w:rsidRDefault="00083BC1" w:rsidP="00083BC1">
      <w:pPr>
        <w:pStyle w:val="BodyText"/>
        <w:ind w:firstLine="0"/>
        <w:rPr>
          <w:szCs w:val="22"/>
        </w:rPr>
      </w:pPr>
      <w:r w:rsidRPr="00517A3B">
        <w:rPr>
          <w:szCs w:val="22"/>
        </w:rPr>
        <w:lastRenderedPageBreak/>
        <w:t>3.</w:t>
      </w:r>
      <w:r w:rsidRPr="00517A3B">
        <w:rPr>
          <w:szCs w:val="22"/>
        </w:rPr>
        <w:tab/>
        <w:t>Parties shall, as far as possible and as appropriate, cooperate in cases of alleged violation of domestic access and benefit-sharing legislation or regulatory requirements referred to in paragraph 1</w:t>
      </w:r>
      <w:r w:rsidRPr="00517A3B">
        <w:rPr>
          <w:szCs w:val="22"/>
          <w:highlight w:val="yellow"/>
        </w:rPr>
        <w:t xml:space="preserve"> </w:t>
      </w:r>
      <w:r w:rsidRPr="00517A3B">
        <w:rPr>
          <w:szCs w:val="22"/>
        </w:rPr>
        <w:t>above.</w:t>
      </w:r>
      <w:r w:rsidRPr="00517A3B" w:rsidDel="009A7138">
        <w:rPr>
          <w:szCs w:val="22"/>
        </w:rPr>
        <w:t xml:space="preserve"> </w:t>
      </w:r>
    </w:p>
    <w:p w14:paraId="23F15FEE" w14:textId="77777777" w:rsidR="00083BC1" w:rsidRPr="00517A3B" w:rsidRDefault="00083BC1" w:rsidP="00083BC1">
      <w:pPr>
        <w:pStyle w:val="article"/>
        <w:tabs>
          <w:tab w:val="clear" w:pos="1134"/>
        </w:tabs>
      </w:pPr>
      <w:r w:rsidRPr="00517A3B">
        <w:t>Article 17</w:t>
      </w:r>
    </w:p>
    <w:p w14:paraId="7DF9EAD3" w14:textId="77777777" w:rsidR="00083BC1" w:rsidRPr="00517A3B" w:rsidRDefault="00083BC1" w:rsidP="00083BC1">
      <w:pPr>
        <w:pStyle w:val="articleTITLE"/>
        <w:ind w:right="10"/>
      </w:pPr>
      <w:r w:rsidRPr="00517A3B">
        <w:t xml:space="preserve">MONITORING THE UTILIZATION OF GENETIC RESOURCES </w:t>
      </w:r>
    </w:p>
    <w:p w14:paraId="77B297C9" w14:textId="77777777" w:rsidR="00083BC1" w:rsidRPr="00517A3B" w:rsidRDefault="00083BC1" w:rsidP="00083BC1">
      <w:pPr>
        <w:keepNext/>
        <w:keepLines/>
        <w:spacing w:before="120" w:after="120"/>
        <w:rPr>
          <w:szCs w:val="22"/>
        </w:rPr>
      </w:pPr>
      <w:r w:rsidRPr="00517A3B">
        <w:rPr>
          <w:szCs w:val="22"/>
        </w:rPr>
        <w:t>1.</w:t>
      </w:r>
      <w:r w:rsidRPr="00517A3B">
        <w:rPr>
          <w:szCs w:val="22"/>
        </w:rPr>
        <w:tab/>
        <w:t>To support compliance, each Party shall take measures, as appropriate, to monitor and to enhance transparency about the utilization of genetic resources. Such measures shall include:</w:t>
      </w:r>
    </w:p>
    <w:p w14:paraId="1975F2E2" w14:textId="77777777" w:rsidR="00083BC1" w:rsidRPr="00517A3B" w:rsidRDefault="00083BC1" w:rsidP="00083BC1">
      <w:pPr>
        <w:rPr>
          <w:szCs w:val="22"/>
        </w:rPr>
      </w:pPr>
      <w:r w:rsidRPr="00517A3B">
        <w:rPr>
          <w:szCs w:val="22"/>
        </w:rPr>
        <w:tab/>
        <w:t xml:space="preserve">(a) </w:t>
      </w:r>
      <w:r w:rsidRPr="00517A3B">
        <w:rPr>
          <w:szCs w:val="22"/>
        </w:rPr>
        <w:tab/>
        <w:t>The designation of one or more checkpoints, as follows:</w:t>
      </w:r>
    </w:p>
    <w:p w14:paraId="5CF37B20" w14:textId="77777777" w:rsidR="00083BC1" w:rsidRPr="00517A3B" w:rsidRDefault="00083BC1" w:rsidP="00083BC1">
      <w:pPr>
        <w:rPr>
          <w:szCs w:val="22"/>
        </w:rPr>
      </w:pPr>
    </w:p>
    <w:p w14:paraId="03C76F38" w14:textId="77777777" w:rsidR="00083BC1" w:rsidRPr="00517A3B" w:rsidRDefault="00083BC1" w:rsidP="00083BC1">
      <w:pPr>
        <w:numPr>
          <w:ilvl w:val="0"/>
          <w:numId w:val="31"/>
        </w:numPr>
        <w:rPr>
          <w:szCs w:val="22"/>
        </w:rPr>
      </w:pPr>
      <w:r w:rsidRPr="00517A3B">
        <w:rPr>
          <w:szCs w:val="22"/>
        </w:rPr>
        <w:t xml:space="preserve">Designated checkpoints would collect or receive, as appropriate, relevant information related to prior informed consent, to the source of the genetic resource, to the establishment of mutually agreed terms, and/or to the utilization of genetic resources, as appropriate; </w:t>
      </w:r>
    </w:p>
    <w:p w14:paraId="15025CBC" w14:textId="77777777" w:rsidR="00083BC1" w:rsidRPr="00517A3B" w:rsidRDefault="00083BC1" w:rsidP="00083BC1">
      <w:pPr>
        <w:rPr>
          <w:szCs w:val="22"/>
        </w:rPr>
      </w:pPr>
    </w:p>
    <w:p w14:paraId="16AC6447" w14:textId="77777777" w:rsidR="00083BC1" w:rsidRPr="00517A3B" w:rsidRDefault="00083BC1" w:rsidP="00083BC1">
      <w:pPr>
        <w:numPr>
          <w:ilvl w:val="0"/>
          <w:numId w:val="31"/>
        </w:numPr>
        <w:spacing w:before="120" w:after="120"/>
        <w:rPr>
          <w:szCs w:val="22"/>
        </w:rPr>
      </w:pPr>
      <w:r w:rsidRPr="00517A3B">
        <w:rPr>
          <w:szCs w:val="22"/>
        </w:rPr>
        <w:t>Each Party shall, as appropriate and depending on the particular characteristics of a designated checkpoint, require users of genetic resources to provide the information specified in the above paragraph at a designated checkpoint. Each Party shall take appropriate, effective and proportionate measures to address situations of non-compliance;</w:t>
      </w:r>
    </w:p>
    <w:p w14:paraId="6E8FB24F" w14:textId="77777777" w:rsidR="00083BC1" w:rsidRPr="00517A3B" w:rsidRDefault="00083BC1" w:rsidP="00083BC1">
      <w:pPr>
        <w:numPr>
          <w:ilvl w:val="0"/>
          <w:numId w:val="31"/>
        </w:numPr>
        <w:spacing w:before="120" w:after="120"/>
        <w:rPr>
          <w:szCs w:val="22"/>
        </w:rPr>
      </w:pPr>
      <w:r w:rsidRPr="00517A3B">
        <w:rPr>
          <w:szCs w:val="22"/>
        </w:rPr>
        <w:t xml:space="preserve">Such information, including from internationally recognized certificates of compliance where they are available, will, without prejudice to the protection of confidential information, be provided to relevant national authorities, to the Party providing prior informed consent and to the Access and Benefit-sharing Clearing-House, as appropriate; </w:t>
      </w:r>
    </w:p>
    <w:p w14:paraId="19B87B96" w14:textId="77777777" w:rsidR="00083BC1" w:rsidRPr="00517A3B" w:rsidRDefault="00083BC1" w:rsidP="00083BC1">
      <w:pPr>
        <w:spacing w:before="120" w:after="120"/>
        <w:ind w:left="2160" w:hanging="720"/>
        <w:rPr>
          <w:szCs w:val="22"/>
        </w:rPr>
      </w:pPr>
      <w:r w:rsidRPr="00517A3B">
        <w:rPr>
          <w:szCs w:val="22"/>
        </w:rPr>
        <w:t>(iv)</w:t>
      </w:r>
      <w:r w:rsidRPr="00517A3B">
        <w:rPr>
          <w:szCs w:val="22"/>
        </w:rPr>
        <w:tab/>
        <w:t xml:space="preserve">Check points must be effective and should have functions relevant to implementation of this subparagraph (a). They should be relevant to the utilization of genetic resources, or to the collection of relevant information at, </w:t>
      </w:r>
      <w:r w:rsidRPr="00517A3B">
        <w:rPr>
          <w:i/>
          <w:szCs w:val="22"/>
        </w:rPr>
        <w:t>inter alia</w:t>
      </w:r>
      <w:r w:rsidRPr="00517A3B">
        <w:rPr>
          <w:szCs w:val="22"/>
        </w:rPr>
        <w:t>, any stage of research, development, innovation, pre-commercialization or commercialization.</w:t>
      </w:r>
    </w:p>
    <w:p w14:paraId="5569D8C5" w14:textId="77777777" w:rsidR="00083BC1" w:rsidRPr="00517A3B" w:rsidRDefault="00083BC1" w:rsidP="00083BC1">
      <w:pPr>
        <w:spacing w:before="120" w:after="120"/>
        <w:ind w:firstLine="720"/>
        <w:rPr>
          <w:szCs w:val="22"/>
        </w:rPr>
      </w:pPr>
      <w:r w:rsidRPr="00517A3B">
        <w:rPr>
          <w:szCs w:val="22"/>
        </w:rPr>
        <w:t xml:space="preserve">(b) </w:t>
      </w:r>
      <w:r w:rsidRPr="00517A3B">
        <w:rPr>
          <w:szCs w:val="22"/>
        </w:rPr>
        <w:tab/>
        <w:t>Encouraging users and providers of genetic resources to include provisions in mutually agreed terms to share information on the implementation of such terms, including through reporting requirements; and</w:t>
      </w:r>
    </w:p>
    <w:p w14:paraId="58ADEF02" w14:textId="77777777" w:rsidR="00083BC1" w:rsidRPr="00517A3B" w:rsidRDefault="00083BC1" w:rsidP="00083BC1">
      <w:pPr>
        <w:keepNext/>
        <w:keepLines/>
        <w:spacing w:before="120" w:after="120"/>
        <w:ind w:firstLine="698"/>
        <w:rPr>
          <w:szCs w:val="22"/>
        </w:rPr>
      </w:pPr>
      <w:r w:rsidRPr="00517A3B">
        <w:rPr>
          <w:szCs w:val="22"/>
        </w:rPr>
        <w:t xml:space="preserve">(c) </w:t>
      </w:r>
      <w:r w:rsidRPr="00517A3B">
        <w:rPr>
          <w:szCs w:val="22"/>
        </w:rPr>
        <w:tab/>
        <w:t xml:space="preserve">Encouraging the use of cost-effective communication tools and systems. </w:t>
      </w:r>
    </w:p>
    <w:p w14:paraId="23B6F9B8" w14:textId="77777777" w:rsidR="00083BC1" w:rsidRPr="00517A3B" w:rsidRDefault="00083BC1" w:rsidP="00083BC1">
      <w:pPr>
        <w:spacing w:before="120" w:after="120"/>
        <w:rPr>
          <w:szCs w:val="22"/>
        </w:rPr>
      </w:pPr>
      <w:r w:rsidRPr="00517A3B">
        <w:rPr>
          <w:szCs w:val="22"/>
        </w:rPr>
        <w:t>2.</w:t>
      </w:r>
      <w:r w:rsidRPr="00517A3B">
        <w:rPr>
          <w:szCs w:val="22"/>
        </w:rPr>
        <w:tab/>
        <w:t xml:space="preserve">A permit or its equivalent issued in accordance with Article 6, paragraph 3 (e) and made available to the Access and Benefit-sharing Clearing-House, shall constitute an internationally recognized certificate of compliance. </w:t>
      </w:r>
    </w:p>
    <w:p w14:paraId="3D96C117" w14:textId="77777777" w:rsidR="00083BC1" w:rsidRPr="00517A3B" w:rsidRDefault="00083BC1" w:rsidP="00083BC1">
      <w:pPr>
        <w:spacing w:before="120" w:after="120"/>
        <w:rPr>
          <w:szCs w:val="22"/>
        </w:rPr>
      </w:pPr>
      <w:r w:rsidRPr="00517A3B">
        <w:rPr>
          <w:szCs w:val="22"/>
        </w:rPr>
        <w:t>3.</w:t>
      </w:r>
      <w:r w:rsidRPr="00517A3B">
        <w:rPr>
          <w:szCs w:val="22"/>
        </w:rPr>
        <w:tab/>
        <w:t xml:space="preserve">An internationally recognized certificate of compliance shall serve as evidence that the genetic resource which it covers has been accessed in accordance with prior informed consent and that mutually agreed terms have been established, as required by the domestic access and benefit-sharing legislation or regulatory requirements of the Party providing prior informed consent. </w:t>
      </w:r>
    </w:p>
    <w:p w14:paraId="5B7A6080" w14:textId="77777777" w:rsidR="00083BC1" w:rsidRPr="00517A3B" w:rsidRDefault="00083BC1" w:rsidP="00083BC1">
      <w:pPr>
        <w:spacing w:before="120" w:after="120"/>
        <w:rPr>
          <w:szCs w:val="22"/>
        </w:rPr>
      </w:pPr>
      <w:r w:rsidRPr="00517A3B">
        <w:rPr>
          <w:szCs w:val="22"/>
        </w:rPr>
        <w:lastRenderedPageBreak/>
        <w:t>4.</w:t>
      </w:r>
      <w:r w:rsidRPr="00517A3B">
        <w:rPr>
          <w:szCs w:val="22"/>
        </w:rPr>
        <w:tab/>
        <w:t>The internationally recognized certificate of compliance shall contain the following minimum information when it is not confidential:</w:t>
      </w:r>
    </w:p>
    <w:p w14:paraId="00D503D8" w14:textId="77777777" w:rsidR="00083BC1" w:rsidRPr="00517A3B" w:rsidRDefault="00083BC1" w:rsidP="00083BC1">
      <w:pPr>
        <w:numPr>
          <w:ilvl w:val="0"/>
          <w:numId w:val="14"/>
        </w:numPr>
        <w:spacing w:before="120" w:after="120"/>
        <w:ind w:hanging="648"/>
        <w:rPr>
          <w:szCs w:val="22"/>
        </w:rPr>
      </w:pPr>
      <w:r w:rsidRPr="00517A3B">
        <w:rPr>
          <w:szCs w:val="22"/>
        </w:rPr>
        <w:t>Issuing authority;</w:t>
      </w:r>
    </w:p>
    <w:p w14:paraId="070113D2" w14:textId="77777777" w:rsidR="00083BC1" w:rsidRPr="00517A3B" w:rsidRDefault="00083BC1" w:rsidP="00083BC1">
      <w:pPr>
        <w:numPr>
          <w:ilvl w:val="0"/>
          <w:numId w:val="14"/>
        </w:numPr>
        <w:spacing w:before="120" w:after="120"/>
        <w:ind w:hanging="648"/>
        <w:rPr>
          <w:szCs w:val="22"/>
        </w:rPr>
      </w:pPr>
      <w:r w:rsidRPr="00517A3B">
        <w:rPr>
          <w:szCs w:val="22"/>
        </w:rPr>
        <w:t>Date of issuance;</w:t>
      </w:r>
    </w:p>
    <w:p w14:paraId="4F62020E" w14:textId="77777777" w:rsidR="00083BC1" w:rsidRPr="00517A3B" w:rsidRDefault="00083BC1" w:rsidP="00083BC1">
      <w:pPr>
        <w:numPr>
          <w:ilvl w:val="0"/>
          <w:numId w:val="14"/>
        </w:numPr>
        <w:spacing w:before="120" w:after="120"/>
        <w:ind w:hanging="648"/>
        <w:rPr>
          <w:szCs w:val="22"/>
        </w:rPr>
      </w:pPr>
      <w:r w:rsidRPr="00517A3B">
        <w:rPr>
          <w:szCs w:val="22"/>
        </w:rPr>
        <w:t>The provider;</w:t>
      </w:r>
    </w:p>
    <w:p w14:paraId="7DF5C336" w14:textId="77777777" w:rsidR="00083BC1" w:rsidRPr="00517A3B" w:rsidRDefault="00083BC1" w:rsidP="00083BC1">
      <w:pPr>
        <w:numPr>
          <w:ilvl w:val="0"/>
          <w:numId w:val="14"/>
        </w:numPr>
        <w:spacing w:before="120" w:after="120"/>
        <w:ind w:hanging="648"/>
        <w:rPr>
          <w:szCs w:val="22"/>
        </w:rPr>
      </w:pPr>
      <w:r w:rsidRPr="00517A3B">
        <w:rPr>
          <w:szCs w:val="22"/>
        </w:rPr>
        <w:t>Unique identifier of the certificate;</w:t>
      </w:r>
    </w:p>
    <w:p w14:paraId="584EFB55" w14:textId="77777777" w:rsidR="00083BC1" w:rsidRPr="00517A3B" w:rsidRDefault="00083BC1" w:rsidP="00083BC1">
      <w:pPr>
        <w:numPr>
          <w:ilvl w:val="0"/>
          <w:numId w:val="14"/>
        </w:numPr>
        <w:spacing w:before="120" w:after="120"/>
        <w:ind w:hanging="648"/>
        <w:rPr>
          <w:szCs w:val="22"/>
        </w:rPr>
      </w:pPr>
      <w:r w:rsidRPr="00517A3B">
        <w:rPr>
          <w:szCs w:val="22"/>
        </w:rPr>
        <w:t>The person or entity to whom prior informed consent was granted;</w:t>
      </w:r>
    </w:p>
    <w:p w14:paraId="690CCA5C" w14:textId="77777777" w:rsidR="00083BC1" w:rsidRPr="00517A3B" w:rsidRDefault="00083BC1" w:rsidP="00083BC1">
      <w:pPr>
        <w:numPr>
          <w:ilvl w:val="0"/>
          <w:numId w:val="14"/>
        </w:numPr>
        <w:spacing w:before="120" w:after="120"/>
        <w:ind w:hanging="648"/>
        <w:rPr>
          <w:szCs w:val="22"/>
        </w:rPr>
      </w:pPr>
      <w:r w:rsidRPr="00517A3B">
        <w:rPr>
          <w:szCs w:val="22"/>
        </w:rPr>
        <w:t>Subject-matter or genetic resources covered by the certificate;</w:t>
      </w:r>
    </w:p>
    <w:p w14:paraId="2ABC2D80" w14:textId="77777777" w:rsidR="00083BC1" w:rsidRPr="00517A3B" w:rsidRDefault="00083BC1" w:rsidP="00083BC1">
      <w:pPr>
        <w:numPr>
          <w:ilvl w:val="0"/>
          <w:numId w:val="14"/>
        </w:numPr>
        <w:spacing w:before="120" w:after="120"/>
        <w:ind w:hanging="648"/>
        <w:rPr>
          <w:szCs w:val="22"/>
        </w:rPr>
      </w:pPr>
      <w:r w:rsidRPr="00517A3B">
        <w:rPr>
          <w:szCs w:val="22"/>
        </w:rPr>
        <w:t>Confirmation that mutually agreed terms were established;</w:t>
      </w:r>
    </w:p>
    <w:p w14:paraId="102A4791" w14:textId="77777777" w:rsidR="00083BC1" w:rsidRPr="00517A3B" w:rsidRDefault="00083BC1" w:rsidP="00083BC1">
      <w:pPr>
        <w:spacing w:before="120" w:after="120"/>
        <w:ind w:firstLine="720"/>
        <w:rPr>
          <w:szCs w:val="22"/>
        </w:rPr>
      </w:pPr>
      <w:r w:rsidRPr="00517A3B">
        <w:rPr>
          <w:szCs w:val="22"/>
        </w:rPr>
        <w:t xml:space="preserve">(h) </w:t>
      </w:r>
      <w:r w:rsidRPr="00517A3B">
        <w:rPr>
          <w:szCs w:val="22"/>
        </w:rPr>
        <w:tab/>
        <w:t>Confirmation that prior informed consent was obtained; and</w:t>
      </w:r>
    </w:p>
    <w:p w14:paraId="410844C4" w14:textId="77777777" w:rsidR="00083BC1" w:rsidRPr="00517A3B" w:rsidRDefault="00083BC1" w:rsidP="00083BC1">
      <w:pPr>
        <w:spacing w:before="120" w:after="120"/>
        <w:ind w:left="770"/>
        <w:rPr>
          <w:szCs w:val="22"/>
        </w:rPr>
      </w:pPr>
      <w:r w:rsidRPr="00517A3B">
        <w:rPr>
          <w:szCs w:val="22"/>
        </w:rPr>
        <w:t>(i)</w:t>
      </w:r>
      <w:r w:rsidRPr="00517A3B">
        <w:rPr>
          <w:szCs w:val="22"/>
        </w:rPr>
        <w:tab/>
        <w:t>Commercial and/or non-commercial use.</w:t>
      </w:r>
    </w:p>
    <w:p w14:paraId="7542EACB" w14:textId="77777777" w:rsidR="00083BC1" w:rsidRPr="00517A3B" w:rsidRDefault="00083BC1" w:rsidP="00083BC1">
      <w:pPr>
        <w:pStyle w:val="article"/>
        <w:tabs>
          <w:tab w:val="clear" w:pos="1134"/>
        </w:tabs>
      </w:pPr>
      <w:r w:rsidRPr="00517A3B">
        <w:t>Article 18</w:t>
      </w:r>
    </w:p>
    <w:p w14:paraId="2336548D" w14:textId="77777777" w:rsidR="00083BC1" w:rsidRPr="00517A3B" w:rsidRDefault="00083BC1" w:rsidP="00083BC1">
      <w:pPr>
        <w:pStyle w:val="articleTITLE"/>
        <w:ind w:right="10"/>
      </w:pPr>
      <w:r w:rsidRPr="00517A3B">
        <w:t>COMPLIANCE WITH MUTUALLY AGREED TERMS</w:t>
      </w:r>
    </w:p>
    <w:p w14:paraId="765660CA" w14:textId="77777777" w:rsidR="00083BC1" w:rsidRPr="00517A3B" w:rsidRDefault="00083BC1" w:rsidP="00083BC1">
      <w:pPr>
        <w:pStyle w:val="BodyText"/>
        <w:ind w:firstLine="0"/>
        <w:rPr>
          <w:szCs w:val="22"/>
        </w:rPr>
      </w:pPr>
      <w:r w:rsidRPr="00517A3B">
        <w:rPr>
          <w:szCs w:val="22"/>
        </w:rPr>
        <w:t>1.</w:t>
      </w:r>
      <w:r w:rsidRPr="00517A3B">
        <w:rPr>
          <w:szCs w:val="22"/>
        </w:rPr>
        <w:tab/>
        <w:t>In the implementation of Article 6, paragraph 3 (g) (i) and Article 7, each Party shall encourage providers and users of genetic resources and/or traditional knowledge associated with genetic resources to include provisions in mutually agreed terms to cover,</w:t>
      </w:r>
      <w:r w:rsidRPr="00517A3B">
        <w:rPr>
          <w:b/>
          <w:bCs/>
          <w:szCs w:val="22"/>
        </w:rPr>
        <w:t xml:space="preserve"> </w:t>
      </w:r>
      <w:r w:rsidRPr="00517A3B">
        <w:rPr>
          <w:szCs w:val="22"/>
        </w:rPr>
        <w:t>where appropriate</w:t>
      </w:r>
      <w:r w:rsidRPr="00517A3B">
        <w:rPr>
          <w:bCs/>
          <w:szCs w:val="22"/>
        </w:rPr>
        <w:t xml:space="preserve">, </w:t>
      </w:r>
      <w:r w:rsidRPr="00517A3B">
        <w:rPr>
          <w:szCs w:val="22"/>
        </w:rPr>
        <w:t>dispute resolution including:</w:t>
      </w:r>
    </w:p>
    <w:p w14:paraId="6ACC0EBB" w14:textId="77777777" w:rsidR="00083BC1" w:rsidRPr="00517A3B" w:rsidRDefault="00083BC1" w:rsidP="00083BC1">
      <w:pPr>
        <w:pStyle w:val="BodyText"/>
        <w:rPr>
          <w:szCs w:val="22"/>
        </w:rPr>
      </w:pPr>
      <w:r w:rsidRPr="00517A3B">
        <w:rPr>
          <w:szCs w:val="22"/>
        </w:rPr>
        <w:t>(a)</w:t>
      </w:r>
      <w:r w:rsidRPr="00517A3B">
        <w:rPr>
          <w:szCs w:val="22"/>
        </w:rPr>
        <w:tab/>
        <w:t xml:space="preserve">The jurisdiction to which they will subject any dispute resolution processes; </w:t>
      </w:r>
    </w:p>
    <w:p w14:paraId="315E049C" w14:textId="77777777" w:rsidR="00083BC1" w:rsidRPr="00517A3B" w:rsidRDefault="00083BC1" w:rsidP="00083BC1">
      <w:pPr>
        <w:pStyle w:val="BodyText"/>
        <w:rPr>
          <w:szCs w:val="22"/>
        </w:rPr>
      </w:pPr>
      <w:r w:rsidRPr="00517A3B">
        <w:rPr>
          <w:szCs w:val="22"/>
        </w:rPr>
        <w:t>(b)</w:t>
      </w:r>
      <w:r w:rsidRPr="00517A3B">
        <w:rPr>
          <w:szCs w:val="22"/>
        </w:rPr>
        <w:tab/>
        <w:t>The applicable law; and</w:t>
      </w:r>
      <w:r w:rsidRPr="00517A3B">
        <w:rPr>
          <w:b/>
          <w:bCs/>
          <w:szCs w:val="22"/>
        </w:rPr>
        <w:t>/</w:t>
      </w:r>
      <w:r w:rsidRPr="00517A3B">
        <w:rPr>
          <w:szCs w:val="22"/>
        </w:rPr>
        <w:t>or</w:t>
      </w:r>
    </w:p>
    <w:p w14:paraId="7EE3A511" w14:textId="77777777" w:rsidR="00083BC1" w:rsidRPr="00517A3B" w:rsidRDefault="00083BC1" w:rsidP="00083BC1">
      <w:pPr>
        <w:pStyle w:val="BodyText"/>
        <w:rPr>
          <w:szCs w:val="22"/>
        </w:rPr>
      </w:pPr>
      <w:r w:rsidRPr="00517A3B">
        <w:rPr>
          <w:szCs w:val="22"/>
        </w:rPr>
        <w:t>(c)</w:t>
      </w:r>
      <w:r w:rsidRPr="00517A3B">
        <w:rPr>
          <w:szCs w:val="22"/>
        </w:rPr>
        <w:tab/>
        <w:t>Options for alternative dispute resolution, such as mediation or arbitration.</w:t>
      </w:r>
    </w:p>
    <w:p w14:paraId="7E40798E" w14:textId="77777777" w:rsidR="00083BC1" w:rsidRPr="00517A3B" w:rsidRDefault="00083BC1" w:rsidP="00083BC1">
      <w:pPr>
        <w:pStyle w:val="BodyText"/>
        <w:ind w:firstLine="0"/>
        <w:rPr>
          <w:szCs w:val="22"/>
        </w:rPr>
      </w:pPr>
      <w:r w:rsidRPr="00517A3B">
        <w:rPr>
          <w:szCs w:val="22"/>
        </w:rPr>
        <w:t>2.</w:t>
      </w:r>
      <w:r w:rsidRPr="00517A3B">
        <w:rPr>
          <w:szCs w:val="22"/>
        </w:rPr>
        <w:tab/>
        <w:t xml:space="preserve">Each Party shall ensure that an opportunity to seek recourse is available under their legal systems, consistent with applicable jurisdictional requirements, in cases of disputes arising from mutually agreed terms. </w:t>
      </w:r>
    </w:p>
    <w:p w14:paraId="0A842A82" w14:textId="77777777" w:rsidR="00083BC1" w:rsidRPr="00517A3B" w:rsidRDefault="00083BC1" w:rsidP="00083BC1">
      <w:pPr>
        <w:pStyle w:val="BodyText"/>
        <w:ind w:firstLine="0"/>
        <w:rPr>
          <w:szCs w:val="22"/>
        </w:rPr>
      </w:pPr>
      <w:r w:rsidRPr="00517A3B">
        <w:rPr>
          <w:szCs w:val="22"/>
        </w:rPr>
        <w:t>3.</w:t>
      </w:r>
      <w:r w:rsidRPr="00517A3B">
        <w:rPr>
          <w:szCs w:val="22"/>
        </w:rPr>
        <w:tab/>
        <w:t xml:space="preserve">Each Party shall take effective measures, as appropriate, regarding: </w:t>
      </w:r>
    </w:p>
    <w:p w14:paraId="0B5F82B0" w14:textId="77777777" w:rsidR="00083BC1" w:rsidRPr="00517A3B" w:rsidRDefault="00083BC1" w:rsidP="00083BC1">
      <w:pPr>
        <w:pStyle w:val="BodyText"/>
        <w:rPr>
          <w:szCs w:val="22"/>
        </w:rPr>
      </w:pPr>
      <w:r w:rsidRPr="00517A3B">
        <w:rPr>
          <w:szCs w:val="22"/>
        </w:rPr>
        <w:t>(a)</w:t>
      </w:r>
      <w:r w:rsidRPr="00517A3B">
        <w:rPr>
          <w:szCs w:val="22"/>
        </w:rPr>
        <w:tab/>
        <w:t xml:space="preserve">Access to justice; and </w:t>
      </w:r>
    </w:p>
    <w:p w14:paraId="6A255C06" w14:textId="77777777" w:rsidR="00083BC1" w:rsidRPr="00517A3B" w:rsidRDefault="00083BC1" w:rsidP="00083BC1">
      <w:pPr>
        <w:pStyle w:val="BodyText"/>
        <w:rPr>
          <w:szCs w:val="22"/>
        </w:rPr>
      </w:pPr>
      <w:r w:rsidRPr="00517A3B">
        <w:rPr>
          <w:szCs w:val="22"/>
        </w:rPr>
        <w:t>(b)</w:t>
      </w:r>
      <w:r w:rsidRPr="00517A3B">
        <w:rPr>
          <w:szCs w:val="22"/>
        </w:rPr>
        <w:tab/>
        <w:t>The utilization of mechanisms regarding mutual recognition and enforcement of foreign judgments and arbitral awards.</w:t>
      </w:r>
    </w:p>
    <w:p w14:paraId="364833F6" w14:textId="77777777" w:rsidR="00083BC1" w:rsidRPr="00517A3B" w:rsidRDefault="00083BC1" w:rsidP="00083BC1">
      <w:pPr>
        <w:pStyle w:val="BodyText"/>
        <w:ind w:firstLine="0"/>
        <w:rPr>
          <w:szCs w:val="22"/>
        </w:rPr>
      </w:pPr>
      <w:r w:rsidRPr="00517A3B">
        <w:rPr>
          <w:szCs w:val="22"/>
        </w:rPr>
        <w:t xml:space="preserve">4. </w:t>
      </w:r>
      <w:r w:rsidRPr="00517A3B">
        <w:rPr>
          <w:szCs w:val="22"/>
        </w:rPr>
        <w:tab/>
        <w:t xml:space="preserve">The effectiveness of this article shall be reviewed by the Conference of the Parties serving as the meeting of the Parties to this Protocol in accordance with Article 31 of this Protocol. </w:t>
      </w:r>
    </w:p>
    <w:p w14:paraId="0AFE3FC9" w14:textId="77777777" w:rsidR="00083BC1" w:rsidRPr="00517A3B" w:rsidRDefault="00083BC1" w:rsidP="00083BC1">
      <w:pPr>
        <w:pStyle w:val="article"/>
        <w:tabs>
          <w:tab w:val="clear" w:pos="1134"/>
        </w:tabs>
      </w:pPr>
      <w:r w:rsidRPr="00517A3B">
        <w:lastRenderedPageBreak/>
        <w:t>Article 19</w:t>
      </w:r>
    </w:p>
    <w:p w14:paraId="56E1A635" w14:textId="77777777" w:rsidR="00083BC1" w:rsidRPr="00517A3B" w:rsidRDefault="00083BC1" w:rsidP="00083BC1">
      <w:pPr>
        <w:pStyle w:val="articleTITLE"/>
        <w:ind w:right="10"/>
      </w:pPr>
      <w:r w:rsidRPr="00517A3B">
        <w:t>MODEL CONTRACTUAL CLAUSES</w:t>
      </w:r>
    </w:p>
    <w:p w14:paraId="29B23531" w14:textId="77777777" w:rsidR="00083BC1" w:rsidRPr="00517A3B" w:rsidRDefault="00083BC1" w:rsidP="00083BC1">
      <w:pPr>
        <w:pStyle w:val="BodyText"/>
        <w:ind w:firstLine="0"/>
        <w:rPr>
          <w:szCs w:val="22"/>
        </w:rPr>
      </w:pPr>
      <w:r w:rsidRPr="00517A3B">
        <w:rPr>
          <w:szCs w:val="22"/>
        </w:rPr>
        <w:t xml:space="preserve">1. </w:t>
      </w:r>
      <w:r w:rsidRPr="00517A3B">
        <w:rPr>
          <w:szCs w:val="22"/>
        </w:rPr>
        <w:tab/>
        <w:t xml:space="preserve">Each Party shall encourage, as appropriate, the development, update and use of sectoral and cross-sectoral model contractual clauses for mutually agreed terms. </w:t>
      </w:r>
    </w:p>
    <w:p w14:paraId="34AF6EE5" w14:textId="77777777" w:rsidR="00083BC1" w:rsidRPr="00517A3B" w:rsidRDefault="00083BC1" w:rsidP="00083BC1">
      <w:pPr>
        <w:spacing w:before="120" w:after="120"/>
        <w:rPr>
          <w:szCs w:val="22"/>
        </w:rPr>
      </w:pPr>
      <w:r w:rsidRPr="00517A3B">
        <w:rPr>
          <w:szCs w:val="22"/>
        </w:rPr>
        <w:t>2.</w:t>
      </w:r>
      <w:r w:rsidRPr="00517A3B">
        <w:rPr>
          <w:szCs w:val="22"/>
        </w:rPr>
        <w:tab/>
        <w:t>The Conference of the Parties serving as the meeting of the Parties to this Protocol shall periodically take stock of the use of sectoral and cross-sectoral model contractual clauses.</w:t>
      </w:r>
    </w:p>
    <w:p w14:paraId="493E15B7" w14:textId="77777777" w:rsidR="00083BC1" w:rsidRPr="00517A3B" w:rsidRDefault="00083BC1" w:rsidP="00083BC1">
      <w:pPr>
        <w:pStyle w:val="article"/>
        <w:tabs>
          <w:tab w:val="clear" w:pos="1134"/>
        </w:tabs>
      </w:pPr>
      <w:r w:rsidRPr="00517A3B">
        <w:t>Article 20</w:t>
      </w:r>
    </w:p>
    <w:p w14:paraId="6DD3F51B" w14:textId="77777777" w:rsidR="00083BC1" w:rsidRPr="00517A3B" w:rsidRDefault="00083BC1" w:rsidP="00083BC1">
      <w:pPr>
        <w:pStyle w:val="articleTITLE"/>
        <w:ind w:right="10"/>
      </w:pPr>
      <w:r w:rsidRPr="00517A3B">
        <w:t>CODES OF CONDUCT, guidelines AND BEST PRACTICEs AND/OR STANDARDS</w:t>
      </w:r>
    </w:p>
    <w:p w14:paraId="776EEEA9" w14:textId="77777777" w:rsidR="00083BC1" w:rsidRPr="00517A3B" w:rsidRDefault="00083BC1" w:rsidP="00083BC1">
      <w:pPr>
        <w:pStyle w:val="BodyText"/>
        <w:ind w:firstLine="0"/>
        <w:rPr>
          <w:szCs w:val="22"/>
        </w:rPr>
      </w:pPr>
      <w:r w:rsidRPr="00517A3B">
        <w:rPr>
          <w:szCs w:val="22"/>
        </w:rPr>
        <w:t>1.</w:t>
      </w:r>
      <w:r w:rsidRPr="00517A3B">
        <w:rPr>
          <w:szCs w:val="22"/>
        </w:rPr>
        <w:tab/>
        <w:t xml:space="preserve">Each Party shall encourage, as appropriate, the development, update and use of voluntary codes of conduct, guidelines and best practices and/or standards in relation to access and benefit-sharing. </w:t>
      </w:r>
    </w:p>
    <w:p w14:paraId="75C6D223" w14:textId="77777777" w:rsidR="00083BC1" w:rsidRPr="00517A3B" w:rsidRDefault="00083BC1" w:rsidP="00083BC1">
      <w:pPr>
        <w:spacing w:before="120" w:after="120"/>
        <w:rPr>
          <w:szCs w:val="22"/>
        </w:rPr>
      </w:pPr>
      <w:r w:rsidRPr="00517A3B">
        <w:rPr>
          <w:szCs w:val="22"/>
        </w:rPr>
        <w:t>2.</w:t>
      </w:r>
      <w:r w:rsidRPr="00517A3B">
        <w:rPr>
          <w:szCs w:val="22"/>
        </w:rPr>
        <w:tab/>
        <w:t xml:space="preserve">The Conference of the Parties serving as the meeting of the Parties to this Protocol shall periodically take stock of the use of voluntary codes of conduct, guidelines and best practices and/or standards and consider the adoption of specific codes of conduct, guidelines and best practices and/or standards. </w:t>
      </w:r>
    </w:p>
    <w:p w14:paraId="67787595" w14:textId="77777777" w:rsidR="00083BC1" w:rsidRPr="00517A3B" w:rsidRDefault="00083BC1" w:rsidP="00083BC1">
      <w:pPr>
        <w:pStyle w:val="article"/>
        <w:tabs>
          <w:tab w:val="clear" w:pos="1134"/>
        </w:tabs>
      </w:pPr>
      <w:r w:rsidRPr="00517A3B">
        <w:t>Article 21</w:t>
      </w:r>
    </w:p>
    <w:p w14:paraId="1343D27D" w14:textId="77777777" w:rsidR="00083BC1" w:rsidRPr="00517A3B" w:rsidRDefault="00083BC1" w:rsidP="00083BC1">
      <w:pPr>
        <w:pStyle w:val="articleTITLE"/>
        <w:ind w:right="10"/>
      </w:pPr>
      <w:r w:rsidRPr="00517A3B">
        <w:t>AWARENESS-RAISING</w:t>
      </w:r>
    </w:p>
    <w:p w14:paraId="2BEEB477" w14:textId="77777777" w:rsidR="00083BC1" w:rsidRPr="00517A3B" w:rsidRDefault="00083BC1" w:rsidP="00083BC1">
      <w:pPr>
        <w:pStyle w:val="BodyText"/>
        <w:rPr>
          <w:szCs w:val="22"/>
        </w:rPr>
      </w:pPr>
      <w:r w:rsidRPr="00517A3B">
        <w:rPr>
          <w:szCs w:val="22"/>
        </w:rPr>
        <w:t>Each Party shall take measures to raise awareness of the importance of genetic resources and traditional knowledge associated with genetic resources, and related access and benefit</w:t>
      </w:r>
      <w:r w:rsidRPr="00517A3B">
        <w:rPr>
          <w:szCs w:val="22"/>
        </w:rPr>
        <w:noBreakHyphen/>
        <w:t xml:space="preserve">sharing issues. Such measures may include, </w:t>
      </w:r>
      <w:r w:rsidRPr="00517A3B">
        <w:rPr>
          <w:i/>
          <w:szCs w:val="22"/>
        </w:rPr>
        <w:t>inter alia</w:t>
      </w:r>
      <w:r w:rsidRPr="00517A3B">
        <w:rPr>
          <w:szCs w:val="22"/>
        </w:rPr>
        <w:t>:</w:t>
      </w:r>
    </w:p>
    <w:p w14:paraId="7F8E15C3" w14:textId="77777777" w:rsidR="00083BC1" w:rsidRPr="00517A3B" w:rsidRDefault="00083BC1" w:rsidP="00083BC1">
      <w:pPr>
        <w:pStyle w:val="BodyText"/>
        <w:rPr>
          <w:szCs w:val="22"/>
        </w:rPr>
      </w:pPr>
      <w:r w:rsidRPr="00517A3B">
        <w:rPr>
          <w:szCs w:val="22"/>
        </w:rPr>
        <w:t>(a)</w:t>
      </w:r>
      <w:r w:rsidRPr="00517A3B">
        <w:rPr>
          <w:szCs w:val="22"/>
        </w:rPr>
        <w:tab/>
        <w:t>Promotion of this Protocol, including its objective;</w:t>
      </w:r>
    </w:p>
    <w:p w14:paraId="08E5E68F" w14:textId="77777777" w:rsidR="00083BC1" w:rsidRPr="00517A3B" w:rsidRDefault="00083BC1" w:rsidP="00083BC1">
      <w:pPr>
        <w:pStyle w:val="BodyText"/>
        <w:rPr>
          <w:szCs w:val="22"/>
        </w:rPr>
      </w:pPr>
      <w:r w:rsidRPr="00517A3B">
        <w:rPr>
          <w:szCs w:val="22"/>
        </w:rPr>
        <w:t>(b)</w:t>
      </w:r>
      <w:r w:rsidRPr="00517A3B">
        <w:rPr>
          <w:szCs w:val="22"/>
        </w:rPr>
        <w:tab/>
        <w:t>Organization of meetings of indigenous and local communities and relevant stakeholders;</w:t>
      </w:r>
    </w:p>
    <w:p w14:paraId="76CAB411" w14:textId="77777777" w:rsidR="00083BC1" w:rsidRPr="00517A3B" w:rsidRDefault="00083BC1" w:rsidP="00083BC1">
      <w:pPr>
        <w:pStyle w:val="BodyText"/>
        <w:rPr>
          <w:szCs w:val="22"/>
        </w:rPr>
      </w:pPr>
      <w:r w:rsidRPr="00517A3B">
        <w:rPr>
          <w:szCs w:val="22"/>
        </w:rPr>
        <w:t>(c)</w:t>
      </w:r>
      <w:r w:rsidRPr="00517A3B">
        <w:rPr>
          <w:szCs w:val="22"/>
        </w:rPr>
        <w:tab/>
        <w:t>Establishment and maintenance of a help desk for indigenous and local communities and relevant stakeholders;</w:t>
      </w:r>
    </w:p>
    <w:p w14:paraId="596AF240" w14:textId="77777777" w:rsidR="00083BC1" w:rsidRPr="00517A3B" w:rsidRDefault="00083BC1" w:rsidP="00083BC1">
      <w:pPr>
        <w:pStyle w:val="BodyText"/>
        <w:rPr>
          <w:szCs w:val="22"/>
        </w:rPr>
      </w:pPr>
      <w:r w:rsidRPr="00517A3B">
        <w:rPr>
          <w:szCs w:val="22"/>
        </w:rPr>
        <w:t>(d)</w:t>
      </w:r>
      <w:r w:rsidRPr="00517A3B">
        <w:rPr>
          <w:szCs w:val="22"/>
        </w:rPr>
        <w:tab/>
        <w:t>Information dissemination through a national clearing-house;</w:t>
      </w:r>
    </w:p>
    <w:p w14:paraId="76DC67AD" w14:textId="77777777" w:rsidR="00083BC1" w:rsidRPr="00517A3B" w:rsidRDefault="00083BC1" w:rsidP="00083BC1">
      <w:pPr>
        <w:pStyle w:val="BodyText"/>
        <w:rPr>
          <w:szCs w:val="22"/>
        </w:rPr>
      </w:pPr>
      <w:r w:rsidRPr="00517A3B">
        <w:rPr>
          <w:szCs w:val="22"/>
        </w:rPr>
        <w:t>(e)</w:t>
      </w:r>
      <w:r w:rsidRPr="00517A3B">
        <w:rPr>
          <w:szCs w:val="22"/>
        </w:rPr>
        <w:tab/>
        <w:t xml:space="preserve">Promotion of voluntary codes of conduct, guidelines and best practices and/or standards in consultation with indigenous and local communities and relevant stakeholders; </w:t>
      </w:r>
    </w:p>
    <w:p w14:paraId="00823D4E" w14:textId="77777777" w:rsidR="00083BC1" w:rsidRPr="00517A3B" w:rsidRDefault="00083BC1" w:rsidP="00083BC1">
      <w:pPr>
        <w:spacing w:before="120" w:after="120"/>
        <w:ind w:firstLine="720"/>
        <w:rPr>
          <w:szCs w:val="22"/>
        </w:rPr>
      </w:pPr>
      <w:r w:rsidRPr="00517A3B">
        <w:rPr>
          <w:szCs w:val="22"/>
        </w:rPr>
        <w:t>(f)</w:t>
      </w:r>
      <w:r w:rsidRPr="00517A3B">
        <w:rPr>
          <w:szCs w:val="22"/>
        </w:rPr>
        <w:tab/>
        <w:t>Promotion of, as appropriate, domestic, regional and international exchanges of experience;</w:t>
      </w:r>
    </w:p>
    <w:p w14:paraId="1F768A91" w14:textId="77777777" w:rsidR="00083BC1" w:rsidRPr="00517A3B" w:rsidRDefault="00083BC1" w:rsidP="00083BC1">
      <w:pPr>
        <w:spacing w:before="120" w:after="120"/>
        <w:ind w:firstLine="720"/>
        <w:rPr>
          <w:szCs w:val="22"/>
        </w:rPr>
      </w:pPr>
      <w:r w:rsidRPr="00517A3B">
        <w:rPr>
          <w:szCs w:val="22"/>
        </w:rPr>
        <w:t>(g)</w:t>
      </w:r>
      <w:r w:rsidRPr="00517A3B">
        <w:rPr>
          <w:szCs w:val="22"/>
        </w:rPr>
        <w:tab/>
        <w:t>Education and training of users and providers of genetic resources and traditional knowledge associated with genetic resources about their access and benefit-sharing obligations;</w:t>
      </w:r>
    </w:p>
    <w:p w14:paraId="21AE9D1E" w14:textId="77777777" w:rsidR="00083BC1" w:rsidRPr="00517A3B" w:rsidRDefault="00083BC1" w:rsidP="00083BC1">
      <w:pPr>
        <w:spacing w:before="120" w:after="120"/>
        <w:ind w:firstLine="720"/>
        <w:rPr>
          <w:szCs w:val="22"/>
        </w:rPr>
      </w:pPr>
      <w:r w:rsidRPr="00517A3B">
        <w:rPr>
          <w:szCs w:val="22"/>
        </w:rPr>
        <w:t>(h)</w:t>
      </w:r>
      <w:r w:rsidRPr="00517A3B">
        <w:rPr>
          <w:szCs w:val="22"/>
        </w:rPr>
        <w:tab/>
        <w:t>Involvement of indigenous and local communities and relevant stakeholders in the implementation of this Protocol; and</w:t>
      </w:r>
    </w:p>
    <w:p w14:paraId="42CE4EF8" w14:textId="77777777" w:rsidR="00083BC1" w:rsidRPr="00517A3B" w:rsidRDefault="00083BC1" w:rsidP="00083BC1">
      <w:pPr>
        <w:spacing w:before="120" w:after="120"/>
        <w:ind w:firstLine="720"/>
        <w:rPr>
          <w:szCs w:val="22"/>
        </w:rPr>
      </w:pPr>
      <w:r w:rsidRPr="00517A3B">
        <w:rPr>
          <w:szCs w:val="22"/>
        </w:rPr>
        <w:lastRenderedPageBreak/>
        <w:t>(i)</w:t>
      </w:r>
      <w:r w:rsidRPr="00517A3B">
        <w:rPr>
          <w:szCs w:val="22"/>
        </w:rPr>
        <w:tab/>
        <w:t>Awareness-raising of community protocols and procedures of indigenous and local communities.</w:t>
      </w:r>
    </w:p>
    <w:p w14:paraId="7FB851B9" w14:textId="77777777" w:rsidR="00083BC1" w:rsidRPr="00517A3B" w:rsidRDefault="00083BC1" w:rsidP="00083BC1">
      <w:pPr>
        <w:pStyle w:val="article"/>
        <w:tabs>
          <w:tab w:val="clear" w:pos="1134"/>
        </w:tabs>
      </w:pPr>
      <w:r w:rsidRPr="00517A3B">
        <w:t>Article 22</w:t>
      </w:r>
    </w:p>
    <w:p w14:paraId="5D2435B1" w14:textId="77777777" w:rsidR="00083BC1" w:rsidRPr="00517A3B" w:rsidRDefault="00083BC1" w:rsidP="00083BC1">
      <w:pPr>
        <w:pStyle w:val="articleTITLE"/>
        <w:ind w:right="10"/>
      </w:pPr>
      <w:r w:rsidRPr="00517A3B">
        <w:t>CAPACITY</w:t>
      </w:r>
    </w:p>
    <w:p w14:paraId="512CC182" w14:textId="77777777" w:rsidR="00083BC1" w:rsidRPr="00517A3B" w:rsidRDefault="00083BC1" w:rsidP="00083BC1">
      <w:pPr>
        <w:spacing w:before="120" w:after="120"/>
        <w:rPr>
          <w:szCs w:val="22"/>
        </w:rPr>
      </w:pPr>
      <w:r w:rsidRPr="00517A3B">
        <w:rPr>
          <w:szCs w:val="22"/>
        </w:rPr>
        <w:t>1.</w:t>
      </w:r>
      <w:r w:rsidRPr="00517A3B">
        <w:rPr>
          <w:szCs w:val="22"/>
        </w:rPr>
        <w:tab/>
        <w:t xml:space="preserve">The Parties shall cooperate in the capacity-building, capacity development and strengthening of human resources and institutional capacities to effectively implement this Protocol in developing country Parties, in particular the least developed countries and small island developing States among them, and Parties with economies in transition, including through existing global, regional, subregional and national institutions and organizations. In this context, Parties should facilitate the involvement of indigenous and local communities and relevant stakeholders, including non-governmental organizations and the private sector. </w:t>
      </w:r>
    </w:p>
    <w:p w14:paraId="3D087BE2" w14:textId="77777777" w:rsidR="00083BC1" w:rsidRPr="00517A3B" w:rsidRDefault="00083BC1" w:rsidP="00083BC1">
      <w:pPr>
        <w:spacing w:before="120" w:after="120"/>
        <w:rPr>
          <w:szCs w:val="22"/>
        </w:rPr>
      </w:pPr>
      <w:r w:rsidRPr="00517A3B">
        <w:rPr>
          <w:szCs w:val="22"/>
        </w:rPr>
        <w:t>2.</w:t>
      </w:r>
      <w:r w:rsidRPr="00517A3B">
        <w:rPr>
          <w:szCs w:val="22"/>
        </w:rPr>
        <w:tab/>
        <w:t>The need of developing country Parties, in particular the least developed countries and small island developing States among them, and Parties with economies in transition for financial resources in accordance with the relevant provisions of the Convention shall be taken fully into account for capacity</w:t>
      </w:r>
      <w:r w:rsidRPr="00517A3B">
        <w:rPr>
          <w:szCs w:val="22"/>
        </w:rPr>
        <w:noBreakHyphen/>
        <w:t>building and development to implement this Protocol.</w:t>
      </w:r>
    </w:p>
    <w:p w14:paraId="098556E9" w14:textId="77777777" w:rsidR="00083BC1" w:rsidRPr="00517A3B" w:rsidRDefault="00083BC1" w:rsidP="00083BC1">
      <w:pPr>
        <w:spacing w:before="120" w:after="120"/>
        <w:rPr>
          <w:szCs w:val="22"/>
        </w:rPr>
      </w:pPr>
      <w:r w:rsidRPr="00517A3B">
        <w:rPr>
          <w:szCs w:val="22"/>
        </w:rPr>
        <w:t>3.</w:t>
      </w:r>
      <w:r w:rsidRPr="00517A3B">
        <w:rPr>
          <w:szCs w:val="22"/>
        </w:rPr>
        <w:tab/>
        <w:t>As a basis for appropriate measures in relation to the implementation of this Protocol, developing country Parties, in particular the least developed countries and small island developing States among them, and Parties with economies in transition should identify their national capacity needs and priorities through national capacity self-assessments. In doing so, such Parties should support the capacity needs and priorities of indigenous and local communities and relevant stakeholders, as identified by them, emphasizing the capacity needs and priorities of women.</w:t>
      </w:r>
    </w:p>
    <w:p w14:paraId="5B63D8E6" w14:textId="77777777" w:rsidR="00083BC1" w:rsidRPr="00517A3B" w:rsidRDefault="00083BC1" w:rsidP="00083BC1">
      <w:pPr>
        <w:spacing w:before="120" w:after="120"/>
        <w:rPr>
          <w:szCs w:val="22"/>
        </w:rPr>
      </w:pPr>
      <w:r w:rsidRPr="00517A3B">
        <w:rPr>
          <w:szCs w:val="22"/>
        </w:rPr>
        <w:t>4.</w:t>
      </w:r>
      <w:r w:rsidRPr="00517A3B">
        <w:rPr>
          <w:szCs w:val="22"/>
        </w:rPr>
        <w:tab/>
        <w:t xml:space="preserve">In support of the implementation of this Protocol, capacity-building and development may address, </w:t>
      </w:r>
      <w:r w:rsidRPr="00517A3B">
        <w:rPr>
          <w:i/>
          <w:iCs/>
          <w:szCs w:val="22"/>
        </w:rPr>
        <w:t>inter alia</w:t>
      </w:r>
      <w:r w:rsidRPr="00517A3B">
        <w:rPr>
          <w:szCs w:val="22"/>
        </w:rPr>
        <w:t xml:space="preserve">, the following key areas: </w:t>
      </w:r>
    </w:p>
    <w:p w14:paraId="2084C87F" w14:textId="77777777" w:rsidR="00083BC1" w:rsidRPr="00517A3B" w:rsidRDefault="00083BC1" w:rsidP="00083BC1">
      <w:pPr>
        <w:pStyle w:val="bodytextnoindent"/>
        <w:ind w:firstLine="720"/>
        <w:rPr>
          <w:szCs w:val="22"/>
        </w:rPr>
      </w:pPr>
      <w:r w:rsidRPr="00517A3B">
        <w:rPr>
          <w:szCs w:val="22"/>
        </w:rPr>
        <w:t xml:space="preserve">(a) </w:t>
      </w:r>
      <w:r w:rsidRPr="00517A3B">
        <w:rPr>
          <w:szCs w:val="22"/>
        </w:rPr>
        <w:tab/>
        <w:t xml:space="preserve">Capacity to implement, and to comply with the obligations of, this Protocol; </w:t>
      </w:r>
    </w:p>
    <w:p w14:paraId="210C7AEB" w14:textId="77777777" w:rsidR="00083BC1" w:rsidRPr="00517A3B" w:rsidRDefault="00083BC1" w:rsidP="00083BC1">
      <w:pPr>
        <w:pStyle w:val="bodytextnoindent"/>
        <w:ind w:firstLine="720"/>
        <w:rPr>
          <w:szCs w:val="22"/>
        </w:rPr>
      </w:pPr>
      <w:r w:rsidRPr="00517A3B">
        <w:rPr>
          <w:szCs w:val="22"/>
        </w:rPr>
        <w:t xml:space="preserve">(b) </w:t>
      </w:r>
      <w:r w:rsidRPr="00517A3B">
        <w:rPr>
          <w:szCs w:val="22"/>
        </w:rPr>
        <w:tab/>
        <w:t xml:space="preserve">Capacity to negotiate mutually agreed terms; </w:t>
      </w:r>
    </w:p>
    <w:p w14:paraId="76D4477C" w14:textId="77777777" w:rsidR="00083BC1" w:rsidRPr="00517A3B" w:rsidRDefault="00083BC1" w:rsidP="00083BC1">
      <w:pPr>
        <w:pStyle w:val="bodytextnoindent"/>
        <w:ind w:firstLine="720"/>
        <w:rPr>
          <w:szCs w:val="22"/>
        </w:rPr>
      </w:pPr>
      <w:r w:rsidRPr="00517A3B">
        <w:rPr>
          <w:szCs w:val="22"/>
        </w:rPr>
        <w:t xml:space="preserve">(c) </w:t>
      </w:r>
      <w:r w:rsidRPr="00517A3B">
        <w:rPr>
          <w:szCs w:val="22"/>
        </w:rPr>
        <w:tab/>
        <w:t xml:space="preserve">Capacity to develop, implement and enforce domestic legislative, administrative or policy measures on access and benefit-sharing; and </w:t>
      </w:r>
    </w:p>
    <w:p w14:paraId="48C75024" w14:textId="77777777" w:rsidR="00083BC1" w:rsidRPr="00517A3B" w:rsidRDefault="00083BC1" w:rsidP="00083BC1">
      <w:pPr>
        <w:pStyle w:val="bodytextnoindent"/>
        <w:ind w:firstLine="720"/>
        <w:rPr>
          <w:szCs w:val="22"/>
        </w:rPr>
      </w:pPr>
      <w:r w:rsidRPr="00517A3B">
        <w:rPr>
          <w:szCs w:val="22"/>
        </w:rPr>
        <w:t xml:space="preserve">(d) </w:t>
      </w:r>
      <w:r w:rsidRPr="00517A3B">
        <w:rPr>
          <w:szCs w:val="22"/>
        </w:rPr>
        <w:tab/>
        <w:t>Capacity of countries to develop their endogenous research capabilities to add value to their own genetic resources.</w:t>
      </w:r>
    </w:p>
    <w:p w14:paraId="215A44BB" w14:textId="77777777" w:rsidR="00083BC1" w:rsidRPr="00517A3B" w:rsidRDefault="00083BC1" w:rsidP="00083BC1">
      <w:pPr>
        <w:pStyle w:val="bodytextnoindent"/>
        <w:rPr>
          <w:szCs w:val="22"/>
        </w:rPr>
      </w:pPr>
      <w:r w:rsidRPr="00517A3B">
        <w:rPr>
          <w:szCs w:val="22"/>
        </w:rPr>
        <w:t>5.</w:t>
      </w:r>
      <w:r w:rsidRPr="00517A3B">
        <w:rPr>
          <w:szCs w:val="22"/>
        </w:rPr>
        <w:tab/>
        <w:t xml:space="preserve">Measures in accordance with paragraphs 1 to 4 above may include, </w:t>
      </w:r>
      <w:r w:rsidRPr="00517A3B">
        <w:rPr>
          <w:i/>
          <w:iCs/>
          <w:szCs w:val="22"/>
        </w:rPr>
        <w:t>inter alia</w:t>
      </w:r>
      <w:r w:rsidRPr="00517A3B">
        <w:rPr>
          <w:szCs w:val="22"/>
        </w:rPr>
        <w:t xml:space="preserve">: </w:t>
      </w:r>
    </w:p>
    <w:p w14:paraId="1F0B70A2" w14:textId="77777777" w:rsidR="00083BC1" w:rsidRPr="00517A3B" w:rsidRDefault="00083BC1" w:rsidP="00083BC1">
      <w:pPr>
        <w:pStyle w:val="BodyText"/>
        <w:rPr>
          <w:szCs w:val="22"/>
        </w:rPr>
      </w:pPr>
      <w:r w:rsidRPr="00517A3B">
        <w:rPr>
          <w:szCs w:val="22"/>
        </w:rPr>
        <w:t>(a)</w:t>
      </w:r>
      <w:r w:rsidRPr="00517A3B">
        <w:rPr>
          <w:szCs w:val="22"/>
        </w:rPr>
        <w:tab/>
        <w:t>Legal and institutional development;</w:t>
      </w:r>
    </w:p>
    <w:p w14:paraId="14ECC142" w14:textId="77777777" w:rsidR="00083BC1" w:rsidRPr="00517A3B" w:rsidRDefault="00083BC1" w:rsidP="00083BC1">
      <w:pPr>
        <w:pStyle w:val="BodyText"/>
        <w:rPr>
          <w:szCs w:val="22"/>
        </w:rPr>
      </w:pPr>
      <w:r w:rsidRPr="00517A3B">
        <w:rPr>
          <w:szCs w:val="22"/>
        </w:rPr>
        <w:t>(b)</w:t>
      </w:r>
      <w:r w:rsidRPr="00517A3B">
        <w:rPr>
          <w:szCs w:val="22"/>
        </w:rPr>
        <w:tab/>
        <w:t>Promotion of equity and fairness in negotiations, such as training to negotiate mutually agreed terms;</w:t>
      </w:r>
    </w:p>
    <w:p w14:paraId="59BEC29D" w14:textId="77777777" w:rsidR="00083BC1" w:rsidRPr="00517A3B" w:rsidRDefault="00083BC1" w:rsidP="00083BC1">
      <w:pPr>
        <w:pStyle w:val="BodyText"/>
        <w:rPr>
          <w:szCs w:val="22"/>
        </w:rPr>
      </w:pPr>
      <w:r w:rsidRPr="00517A3B">
        <w:rPr>
          <w:szCs w:val="22"/>
        </w:rPr>
        <w:t>(c)</w:t>
      </w:r>
      <w:r w:rsidRPr="00517A3B">
        <w:rPr>
          <w:szCs w:val="22"/>
        </w:rPr>
        <w:tab/>
        <w:t>The monitoring and enforcement of compliance;</w:t>
      </w:r>
    </w:p>
    <w:p w14:paraId="063CDF60" w14:textId="77777777" w:rsidR="00083BC1" w:rsidRPr="00517A3B" w:rsidRDefault="00083BC1" w:rsidP="00083BC1">
      <w:pPr>
        <w:pStyle w:val="BodyText"/>
        <w:rPr>
          <w:szCs w:val="22"/>
        </w:rPr>
      </w:pPr>
      <w:r w:rsidRPr="00517A3B">
        <w:rPr>
          <w:szCs w:val="22"/>
        </w:rPr>
        <w:t>(d)</w:t>
      </w:r>
      <w:r w:rsidRPr="00517A3B">
        <w:rPr>
          <w:szCs w:val="22"/>
        </w:rPr>
        <w:tab/>
        <w:t>Employment of best available communication tools and Internet-based systems for access and benefit-sharing activities;</w:t>
      </w:r>
    </w:p>
    <w:p w14:paraId="68520D49" w14:textId="77777777" w:rsidR="00083BC1" w:rsidRPr="00517A3B" w:rsidRDefault="00083BC1" w:rsidP="00083BC1">
      <w:pPr>
        <w:pStyle w:val="BodyText"/>
        <w:rPr>
          <w:szCs w:val="22"/>
        </w:rPr>
      </w:pPr>
      <w:r w:rsidRPr="00517A3B">
        <w:rPr>
          <w:szCs w:val="22"/>
        </w:rPr>
        <w:t>(e)</w:t>
      </w:r>
      <w:r w:rsidRPr="00517A3B">
        <w:rPr>
          <w:szCs w:val="22"/>
        </w:rPr>
        <w:tab/>
        <w:t>Development and use of valuation methods;</w:t>
      </w:r>
    </w:p>
    <w:p w14:paraId="2ED49831" w14:textId="77777777" w:rsidR="00083BC1" w:rsidRPr="00517A3B" w:rsidRDefault="00083BC1" w:rsidP="00083BC1">
      <w:pPr>
        <w:pStyle w:val="BodyText"/>
        <w:rPr>
          <w:szCs w:val="22"/>
        </w:rPr>
      </w:pPr>
      <w:r w:rsidRPr="00517A3B">
        <w:rPr>
          <w:szCs w:val="22"/>
        </w:rPr>
        <w:lastRenderedPageBreak/>
        <w:t>(f)</w:t>
      </w:r>
      <w:r w:rsidRPr="00517A3B">
        <w:rPr>
          <w:szCs w:val="22"/>
        </w:rPr>
        <w:tab/>
        <w:t>Bioprospecting, associated research and taxonomic studies;</w:t>
      </w:r>
    </w:p>
    <w:p w14:paraId="2CDF4E25" w14:textId="77777777" w:rsidR="00083BC1" w:rsidRPr="00517A3B" w:rsidRDefault="00083BC1" w:rsidP="00083BC1">
      <w:pPr>
        <w:pStyle w:val="BodyText"/>
        <w:rPr>
          <w:szCs w:val="22"/>
        </w:rPr>
      </w:pPr>
      <w:r w:rsidRPr="00517A3B">
        <w:rPr>
          <w:szCs w:val="22"/>
        </w:rPr>
        <w:t>(g)</w:t>
      </w:r>
      <w:r w:rsidRPr="00517A3B">
        <w:rPr>
          <w:szCs w:val="22"/>
        </w:rPr>
        <w:tab/>
        <w:t xml:space="preserve">Technology transfer, and infrastructure and technical capacity to make such technology transfer sustainable; </w:t>
      </w:r>
    </w:p>
    <w:p w14:paraId="0DC599B7" w14:textId="77777777" w:rsidR="00083BC1" w:rsidRPr="00517A3B" w:rsidRDefault="00083BC1" w:rsidP="00083BC1">
      <w:pPr>
        <w:pStyle w:val="BodyText"/>
        <w:rPr>
          <w:szCs w:val="22"/>
        </w:rPr>
      </w:pPr>
      <w:r w:rsidRPr="00517A3B">
        <w:rPr>
          <w:szCs w:val="22"/>
        </w:rPr>
        <w:t>(h)</w:t>
      </w:r>
      <w:r w:rsidRPr="00517A3B">
        <w:rPr>
          <w:szCs w:val="22"/>
        </w:rPr>
        <w:tab/>
        <w:t>Enhancement of the contribution of access and benefit-sharing activities to the conservation of biological diversity and the sustainable use of its components;</w:t>
      </w:r>
    </w:p>
    <w:p w14:paraId="70A6C4C3" w14:textId="77777777" w:rsidR="00083BC1" w:rsidRPr="00517A3B" w:rsidRDefault="00083BC1" w:rsidP="00083BC1">
      <w:pPr>
        <w:pStyle w:val="BodyText"/>
        <w:rPr>
          <w:szCs w:val="22"/>
        </w:rPr>
      </w:pPr>
      <w:r w:rsidRPr="00517A3B">
        <w:rPr>
          <w:szCs w:val="22"/>
        </w:rPr>
        <w:t>(i)</w:t>
      </w:r>
      <w:r w:rsidRPr="00517A3B">
        <w:rPr>
          <w:szCs w:val="22"/>
        </w:rPr>
        <w:tab/>
        <w:t>Special measures to increase the capacity of relevant stakeholders in relation to access and benefit-sharing; and</w:t>
      </w:r>
    </w:p>
    <w:p w14:paraId="48D77163" w14:textId="77777777" w:rsidR="00083BC1" w:rsidRPr="00517A3B" w:rsidRDefault="00083BC1" w:rsidP="00083BC1">
      <w:pPr>
        <w:pStyle w:val="BodyText"/>
        <w:rPr>
          <w:szCs w:val="22"/>
        </w:rPr>
      </w:pPr>
      <w:r w:rsidRPr="00517A3B">
        <w:rPr>
          <w:szCs w:val="22"/>
        </w:rPr>
        <w:t>(j)</w:t>
      </w:r>
      <w:r w:rsidRPr="00517A3B">
        <w:rPr>
          <w:szCs w:val="22"/>
        </w:rPr>
        <w:tab/>
        <w:t>Special measures to increase the capacity of indigenous and local communities with emphasis on enhancing the capacity of women within those communities in relation to access to genetic resources and/or traditional knowledge associated with genetic resources.</w:t>
      </w:r>
    </w:p>
    <w:p w14:paraId="0C25C93F" w14:textId="77777777" w:rsidR="00083BC1" w:rsidRPr="00517A3B" w:rsidRDefault="00083BC1" w:rsidP="00083BC1">
      <w:pPr>
        <w:spacing w:before="120" w:after="120"/>
        <w:rPr>
          <w:szCs w:val="22"/>
        </w:rPr>
      </w:pPr>
      <w:r w:rsidRPr="00517A3B">
        <w:rPr>
          <w:szCs w:val="22"/>
        </w:rPr>
        <w:t>6.</w:t>
      </w:r>
      <w:r w:rsidRPr="00517A3B">
        <w:rPr>
          <w:szCs w:val="22"/>
        </w:rPr>
        <w:tab/>
        <w:t>Information on capacity-building and development initiatives at national, regional and international levels, undertaken in accordance with paragraphs 1 to 5 above, should be provided to the Access and Benefit-sharing Clearing-House with a view to promoting synergy and coordination on capacity-building and development for access and benefit-sharing.</w:t>
      </w:r>
    </w:p>
    <w:p w14:paraId="20A6270B" w14:textId="77777777" w:rsidR="00083BC1" w:rsidRPr="00517A3B" w:rsidRDefault="00083BC1" w:rsidP="00083BC1">
      <w:pPr>
        <w:pStyle w:val="article"/>
      </w:pPr>
      <w:r w:rsidRPr="00517A3B">
        <w:t>Article 23</w:t>
      </w:r>
    </w:p>
    <w:p w14:paraId="21348A78" w14:textId="77777777" w:rsidR="00083BC1" w:rsidRPr="00517A3B" w:rsidRDefault="00083BC1" w:rsidP="00083BC1">
      <w:pPr>
        <w:pStyle w:val="articleTITLE"/>
        <w:ind w:right="10"/>
      </w:pPr>
      <w:r w:rsidRPr="00517A3B">
        <w:t>TECHNOLOGY TRANSFER, collaboration AND COOPERATION</w:t>
      </w:r>
    </w:p>
    <w:p w14:paraId="77B0DD48" w14:textId="77777777" w:rsidR="00083BC1" w:rsidRPr="00517A3B" w:rsidRDefault="00083BC1" w:rsidP="00083BC1">
      <w:pPr>
        <w:keepLines/>
        <w:ind w:firstLine="720"/>
        <w:rPr>
          <w:szCs w:val="22"/>
        </w:rPr>
      </w:pPr>
      <w:r w:rsidRPr="00517A3B">
        <w:rPr>
          <w:szCs w:val="22"/>
        </w:rPr>
        <w:t>In accordance with Articles 15, 16, 18 and 19 of the Convention, the Parties shall collaborate and cooperate in technical and scientific research and development programmes, including biotechnological research activities, as a means to achieve the objective of this Protocol. The Parties undertake to promote and encourage access to technology by, and transfer of technology to, developing country Parties, in particular the least developed countries and small island developing States among them, and Parties with economies in transition, in order to enable the development and strengthening of a sound and viable technological and scientific base for the attainment of the objectives of the Convention and this Protocol. Where possible and appropriate such collaborative activities shall take place in and with a Party or the Parties providing genetic resources that is the country or are the countries of origin of such resources or a Party or Parties that have acquired the genetic resources in accordance with the Convention.</w:t>
      </w:r>
    </w:p>
    <w:p w14:paraId="5725FC21" w14:textId="77777777" w:rsidR="00083BC1" w:rsidRPr="00517A3B" w:rsidRDefault="00083BC1" w:rsidP="00083BC1">
      <w:pPr>
        <w:pStyle w:val="article"/>
        <w:tabs>
          <w:tab w:val="clear" w:pos="1134"/>
        </w:tabs>
      </w:pPr>
      <w:r w:rsidRPr="00517A3B">
        <w:t>Article 24</w:t>
      </w:r>
    </w:p>
    <w:p w14:paraId="67466A42" w14:textId="77777777" w:rsidR="00083BC1" w:rsidRPr="00517A3B" w:rsidRDefault="00083BC1" w:rsidP="00083BC1">
      <w:pPr>
        <w:pStyle w:val="articleTITLE"/>
        <w:ind w:right="10"/>
      </w:pPr>
      <w:r w:rsidRPr="00517A3B">
        <w:t>NON-PARTIES</w:t>
      </w:r>
    </w:p>
    <w:p w14:paraId="136751E0" w14:textId="77777777" w:rsidR="00083BC1" w:rsidRPr="00517A3B" w:rsidRDefault="00083BC1" w:rsidP="00083BC1">
      <w:pPr>
        <w:spacing w:before="120" w:after="120"/>
        <w:rPr>
          <w:szCs w:val="22"/>
        </w:rPr>
      </w:pPr>
      <w:r w:rsidRPr="00517A3B">
        <w:rPr>
          <w:szCs w:val="22"/>
        </w:rPr>
        <w:tab/>
        <w:t>The Parties shall encourage non-Parties to adhere to this Protocol and to contribute appropriate information to the Access and Benefit-sharing Clearing-House.</w:t>
      </w:r>
    </w:p>
    <w:p w14:paraId="7DBCC76D" w14:textId="77777777" w:rsidR="00083BC1" w:rsidRPr="00517A3B" w:rsidRDefault="00083BC1" w:rsidP="00083BC1">
      <w:pPr>
        <w:pStyle w:val="article"/>
        <w:tabs>
          <w:tab w:val="clear" w:pos="1134"/>
        </w:tabs>
      </w:pPr>
      <w:r w:rsidRPr="00517A3B">
        <w:t>Article 25</w:t>
      </w:r>
    </w:p>
    <w:p w14:paraId="4E3BA49F" w14:textId="77777777" w:rsidR="00083BC1" w:rsidRPr="00517A3B" w:rsidRDefault="00083BC1" w:rsidP="00083BC1">
      <w:pPr>
        <w:pStyle w:val="articleTITLE"/>
        <w:ind w:right="10"/>
      </w:pPr>
      <w:r w:rsidRPr="00517A3B">
        <w:t>FINANCIAL MECHANISM AND RESOURCES</w:t>
      </w:r>
    </w:p>
    <w:p w14:paraId="6127438C" w14:textId="77777777" w:rsidR="00083BC1" w:rsidRPr="00517A3B" w:rsidRDefault="00083BC1" w:rsidP="00083BC1">
      <w:pPr>
        <w:pStyle w:val="BodyText"/>
        <w:ind w:firstLine="0"/>
        <w:rPr>
          <w:szCs w:val="22"/>
        </w:rPr>
      </w:pPr>
      <w:r w:rsidRPr="00517A3B">
        <w:rPr>
          <w:szCs w:val="22"/>
        </w:rPr>
        <w:t xml:space="preserve">1. </w:t>
      </w:r>
      <w:r w:rsidRPr="00517A3B">
        <w:rPr>
          <w:szCs w:val="22"/>
        </w:rPr>
        <w:tab/>
        <w:t>In considering financial resources for the implementation of this Protocol, the Parties shall take into account the provisions of Article 20 of the Convention.</w:t>
      </w:r>
    </w:p>
    <w:p w14:paraId="3A573F41" w14:textId="77777777" w:rsidR="00083BC1" w:rsidRPr="00517A3B" w:rsidRDefault="00083BC1" w:rsidP="00083BC1">
      <w:pPr>
        <w:pStyle w:val="BodyText"/>
        <w:ind w:firstLine="0"/>
        <w:rPr>
          <w:szCs w:val="22"/>
        </w:rPr>
      </w:pPr>
      <w:r w:rsidRPr="00517A3B">
        <w:rPr>
          <w:szCs w:val="22"/>
        </w:rPr>
        <w:t xml:space="preserve">2. </w:t>
      </w:r>
      <w:r w:rsidRPr="00517A3B">
        <w:rPr>
          <w:szCs w:val="22"/>
        </w:rPr>
        <w:tab/>
        <w:t>The financial mechanism of the Convention shall be the financial mechanism for this Protocol.</w:t>
      </w:r>
    </w:p>
    <w:p w14:paraId="402281F2" w14:textId="77777777" w:rsidR="00083BC1" w:rsidRPr="00517A3B" w:rsidRDefault="00083BC1" w:rsidP="00083BC1">
      <w:pPr>
        <w:pStyle w:val="BodyText"/>
        <w:ind w:firstLine="0"/>
        <w:rPr>
          <w:szCs w:val="22"/>
        </w:rPr>
      </w:pPr>
      <w:r w:rsidRPr="00517A3B">
        <w:rPr>
          <w:szCs w:val="22"/>
        </w:rPr>
        <w:lastRenderedPageBreak/>
        <w:t xml:space="preserve">3. </w:t>
      </w:r>
      <w:r w:rsidRPr="00517A3B">
        <w:rPr>
          <w:szCs w:val="22"/>
        </w:rPr>
        <w:tab/>
        <w:t>Regarding the capacity-building and development referred to in Article 22 of this Protocol, the Conference of the Parties serving as the meeting of the Parties to this Protocol, in providing guidance with respect to the financial mechanism referred to in paragraph 2 above, for consideration by the Conference of the Parties, shall take into account the need of developing country Parties, in particular the least developed countries and small island developing States among them, and of Parties with economies in transition, for financial resources, as well as the capacity needs and priorities of indigenous and local communities, including women within these communities.</w:t>
      </w:r>
    </w:p>
    <w:p w14:paraId="06DFF8E2" w14:textId="77777777" w:rsidR="00083BC1" w:rsidRPr="00517A3B" w:rsidRDefault="00083BC1" w:rsidP="00083BC1">
      <w:pPr>
        <w:pStyle w:val="BodyText"/>
        <w:ind w:firstLine="0"/>
        <w:rPr>
          <w:szCs w:val="22"/>
        </w:rPr>
      </w:pPr>
      <w:r w:rsidRPr="00517A3B">
        <w:rPr>
          <w:szCs w:val="22"/>
        </w:rPr>
        <w:t xml:space="preserve">4. </w:t>
      </w:r>
      <w:r w:rsidRPr="00517A3B">
        <w:rPr>
          <w:szCs w:val="22"/>
        </w:rPr>
        <w:tab/>
        <w:t>In the context of paragraph 1 above, the Parties shall also take into account the needs of the developing country Parties, in particular the least developed countries and small island developing States among them, and of the Parties with economies in transition, in their efforts to identify and implement their capacity-building and development requirements for the purposes of the implementation of this Protocol.</w:t>
      </w:r>
    </w:p>
    <w:p w14:paraId="595BB304" w14:textId="77777777" w:rsidR="00083BC1" w:rsidRPr="00517A3B" w:rsidRDefault="00083BC1" w:rsidP="00083BC1">
      <w:pPr>
        <w:pStyle w:val="BodyText"/>
        <w:ind w:firstLine="0"/>
        <w:rPr>
          <w:szCs w:val="22"/>
        </w:rPr>
      </w:pPr>
      <w:r w:rsidRPr="00517A3B">
        <w:rPr>
          <w:szCs w:val="22"/>
        </w:rPr>
        <w:t xml:space="preserve">5. </w:t>
      </w:r>
      <w:r w:rsidRPr="00517A3B">
        <w:rPr>
          <w:szCs w:val="22"/>
        </w:rPr>
        <w:tab/>
        <w:t xml:space="preserve">The guidance to the financial mechanism of the Convention in relevant decisions of the Conference of the Parties, including those agreed before the adoption of this Protocol, shall apply, </w:t>
      </w:r>
      <w:r w:rsidRPr="00517A3B">
        <w:rPr>
          <w:i/>
          <w:szCs w:val="22"/>
        </w:rPr>
        <w:t>mutatis mutandis</w:t>
      </w:r>
      <w:r w:rsidRPr="00517A3B">
        <w:rPr>
          <w:szCs w:val="22"/>
        </w:rPr>
        <w:t>, to the provisions of this Article.</w:t>
      </w:r>
    </w:p>
    <w:p w14:paraId="2DEF9425" w14:textId="77777777" w:rsidR="00083BC1" w:rsidRPr="00517A3B" w:rsidRDefault="00083BC1" w:rsidP="00083BC1">
      <w:pPr>
        <w:pStyle w:val="BodyText"/>
        <w:ind w:firstLine="0"/>
        <w:rPr>
          <w:szCs w:val="22"/>
        </w:rPr>
      </w:pPr>
      <w:r w:rsidRPr="00517A3B">
        <w:rPr>
          <w:szCs w:val="22"/>
        </w:rPr>
        <w:t>6.</w:t>
      </w:r>
      <w:r w:rsidRPr="00517A3B">
        <w:rPr>
          <w:szCs w:val="22"/>
        </w:rPr>
        <w:tab/>
        <w:t>The developed country Parties may also provide, and the developing country Parties and the Parties with economies in transition avail themselves of, financial and other resources for the implementation of the provisions of this Protocol through bilateral, regional and multilateral channels.</w:t>
      </w:r>
    </w:p>
    <w:p w14:paraId="5B13144D" w14:textId="77777777" w:rsidR="00083BC1" w:rsidRPr="00517A3B" w:rsidRDefault="00083BC1" w:rsidP="00083BC1">
      <w:pPr>
        <w:pStyle w:val="article"/>
        <w:tabs>
          <w:tab w:val="clear" w:pos="1134"/>
        </w:tabs>
        <w:ind w:right="10"/>
      </w:pPr>
      <w:r w:rsidRPr="00517A3B">
        <w:t>Article 26</w:t>
      </w:r>
    </w:p>
    <w:p w14:paraId="05FEA50B" w14:textId="77777777" w:rsidR="00083BC1" w:rsidRPr="00517A3B" w:rsidRDefault="00083BC1" w:rsidP="00083BC1">
      <w:pPr>
        <w:pStyle w:val="articleTITLE"/>
        <w:tabs>
          <w:tab w:val="clear" w:pos="770"/>
        </w:tabs>
        <w:ind w:right="10"/>
      </w:pPr>
      <w:r w:rsidRPr="00517A3B">
        <w:t>CONFERENCE OF THE PARTIES SERVING AS THE MEETING OF THE PARTIES</w:t>
      </w:r>
      <w:bookmarkStart w:id="9" w:name="P935_80027"/>
      <w:bookmarkEnd w:id="9"/>
      <w:r w:rsidRPr="00517A3B">
        <w:t xml:space="preserve"> TO THIS PROTOCOL</w:t>
      </w:r>
    </w:p>
    <w:p w14:paraId="150E4D06" w14:textId="77777777" w:rsidR="00083BC1" w:rsidRPr="00517A3B" w:rsidRDefault="00083BC1" w:rsidP="00083BC1">
      <w:pPr>
        <w:pStyle w:val="BodyText"/>
        <w:keepNext/>
        <w:ind w:right="10" w:firstLine="0"/>
        <w:rPr>
          <w:szCs w:val="22"/>
        </w:rPr>
      </w:pPr>
      <w:r w:rsidRPr="00517A3B">
        <w:rPr>
          <w:szCs w:val="22"/>
        </w:rPr>
        <w:t xml:space="preserve">1. </w:t>
      </w:r>
      <w:r w:rsidRPr="00517A3B">
        <w:rPr>
          <w:szCs w:val="22"/>
        </w:rPr>
        <w:tab/>
        <w:t>The Conference of the Parties shall serve as the meeting of the Parties to this Protocol.</w:t>
      </w:r>
    </w:p>
    <w:p w14:paraId="60AD913B" w14:textId="77777777" w:rsidR="00083BC1" w:rsidRPr="00517A3B" w:rsidRDefault="00083BC1" w:rsidP="00083BC1">
      <w:pPr>
        <w:pStyle w:val="BodyText"/>
        <w:ind w:right="10" w:firstLine="0"/>
        <w:rPr>
          <w:szCs w:val="22"/>
        </w:rPr>
      </w:pPr>
      <w:r w:rsidRPr="00517A3B">
        <w:rPr>
          <w:szCs w:val="22"/>
        </w:rPr>
        <w:t xml:space="preserve">2. </w:t>
      </w:r>
      <w:r w:rsidRPr="00517A3B">
        <w:rPr>
          <w:szCs w:val="22"/>
        </w:rPr>
        <w:tab/>
        <w:t>Parties to the Convention that are not Parties to this Protocol may participate as observers in the proceedings of any meeting of the Conference of the Parties serving as the meeting of the Parties to this Protocol. When the Conference of the Parties serves as the meeting of the Parties to this Protocol, decisions under this Protocol shall be taken only by those that are Parties to it.</w:t>
      </w:r>
    </w:p>
    <w:p w14:paraId="7DA96B28" w14:textId="77777777" w:rsidR="00083BC1" w:rsidRPr="00517A3B" w:rsidRDefault="00083BC1" w:rsidP="00083BC1">
      <w:pPr>
        <w:pStyle w:val="BodyText"/>
        <w:ind w:right="10" w:firstLine="0"/>
        <w:rPr>
          <w:szCs w:val="22"/>
        </w:rPr>
      </w:pPr>
      <w:r w:rsidRPr="00517A3B">
        <w:rPr>
          <w:szCs w:val="22"/>
        </w:rPr>
        <w:t xml:space="preserve">3. </w:t>
      </w:r>
      <w:r w:rsidRPr="00517A3B">
        <w:rPr>
          <w:szCs w:val="22"/>
        </w:rPr>
        <w:tab/>
        <w:t>When the Conference of the Parties serves as the meeting of the Parties to this Protocol, any member of the Bureau of the Conference of the Parties representing a Party to the Convention but, at that time, not a Party to this Protocol, shall be substituted by a member to be elected by and from among the Parties to this Protocol.</w:t>
      </w:r>
    </w:p>
    <w:p w14:paraId="6780DEDB" w14:textId="77777777" w:rsidR="00083BC1" w:rsidRPr="00517A3B" w:rsidRDefault="00083BC1" w:rsidP="00083BC1">
      <w:pPr>
        <w:pStyle w:val="BodyText"/>
        <w:ind w:right="10" w:firstLine="0"/>
        <w:rPr>
          <w:szCs w:val="22"/>
        </w:rPr>
      </w:pPr>
      <w:r w:rsidRPr="00517A3B">
        <w:rPr>
          <w:szCs w:val="22"/>
        </w:rPr>
        <w:t xml:space="preserve">4. </w:t>
      </w:r>
      <w:r w:rsidRPr="00517A3B">
        <w:rPr>
          <w:szCs w:val="22"/>
        </w:rPr>
        <w:tab/>
        <w:t>The Conference of the Parties serving as the meeting of the Parties to this Protocol shall keep under regular review the implementation of this Protocol and shall make, within its mandate, the decisions necessary to promote its effective implementation. It shall perform the functions assigned to it by this Protocol and shall:</w:t>
      </w:r>
    </w:p>
    <w:p w14:paraId="55F26507" w14:textId="77777777" w:rsidR="00083BC1" w:rsidRPr="00517A3B" w:rsidRDefault="00083BC1" w:rsidP="00083BC1">
      <w:pPr>
        <w:pStyle w:val="BodyText"/>
        <w:ind w:right="10"/>
        <w:rPr>
          <w:szCs w:val="22"/>
        </w:rPr>
      </w:pPr>
      <w:r w:rsidRPr="00517A3B">
        <w:rPr>
          <w:szCs w:val="22"/>
        </w:rPr>
        <w:t>(a)</w:t>
      </w:r>
      <w:r w:rsidRPr="00517A3B">
        <w:rPr>
          <w:szCs w:val="22"/>
        </w:rPr>
        <w:tab/>
        <w:t xml:space="preserve">Make recommendations on any matters necessary for the implementation of this Protocol; </w:t>
      </w:r>
    </w:p>
    <w:p w14:paraId="4F1AA5D8" w14:textId="77777777" w:rsidR="00083BC1" w:rsidRPr="00517A3B" w:rsidRDefault="00083BC1" w:rsidP="00083BC1">
      <w:pPr>
        <w:pStyle w:val="BodyText"/>
        <w:ind w:right="10"/>
        <w:rPr>
          <w:szCs w:val="22"/>
        </w:rPr>
      </w:pPr>
      <w:r w:rsidRPr="00517A3B">
        <w:rPr>
          <w:szCs w:val="22"/>
        </w:rPr>
        <w:t>(b)</w:t>
      </w:r>
      <w:r w:rsidRPr="00517A3B">
        <w:rPr>
          <w:szCs w:val="22"/>
        </w:rPr>
        <w:tab/>
        <w:t xml:space="preserve">Establish such subsidiary bodies as are deemed necessary for the implementation of this Protocol; </w:t>
      </w:r>
    </w:p>
    <w:p w14:paraId="4C592350" w14:textId="77777777" w:rsidR="00083BC1" w:rsidRPr="00517A3B" w:rsidRDefault="00083BC1" w:rsidP="00083BC1">
      <w:pPr>
        <w:pStyle w:val="BodyText"/>
        <w:ind w:right="10"/>
        <w:rPr>
          <w:szCs w:val="22"/>
        </w:rPr>
      </w:pPr>
      <w:r w:rsidRPr="00517A3B">
        <w:rPr>
          <w:szCs w:val="22"/>
        </w:rPr>
        <w:t>(c)</w:t>
      </w:r>
      <w:r w:rsidRPr="00517A3B">
        <w:rPr>
          <w:szCs w:val="22"/>
        </w:rPr>
        <w:tab/>
        <w:t xml:space="preserve">Seek and utilize, where appropriate, the services and cooperation of, and information provided by, competent international organizations and intergovernmental and non-governmental bodies; </w:t>
      </w:r>
    </w:p>
    <w:p w14:paraId="12AC97B8" w14:textId="77777777" w:rsidR="00083BC1" w:rsidRPr="00517A3B" w:rsidRDefault="00083BC1" w:rsidP="00083BC1">
      <w:pPr>
        <w:pStyle w:val="BodyText"/>
        <w:ind w:right="10"/>
        <w:rPr>
          <w:szCs w:val="22"/>
        </w:rPr>
      </w:pPr>
      <w:r w:rsidRPr="00517A3B">
        <w:rPr>
          <w:szCs w:val="22"/>
        </w:rPr>
        <w:lastRenderedPageBreak/>
        <w:t>(d)</w:t>
      </w:r>
      <w:r w:rsidRPr="00517A3B">
        <w:rPr>
          <w:szCs w:val="22"/>
        </w:rPr>
        <w:tab/>
        <w:t xml:space="preserve">Establish the form and the intervals for transmitting the information to be submitted in accordance with Article 29 of this Protocol and consider such information as well as reports submitted by any subsidiary body; </w:t>
      </w:r>
    </w:p>
    <w:p w14:paraId="024537A7" w14:textId="77777777" w:rsidR="00083BC1" w:rsidRPr="00517A3B" w:rsidRDefault="00083BC1" w:rsidP="00083BC1">
      <w:pPr>
        <w:pStyle w:val="BodyText"/>
        <w:ind w:right="10"/>
        <w:rPr>
          <w:szCs w:val="22"/>
        </w:rPr>
      </w:pPr>
      <w:r w:rsidRPr="00517A3B">
        <w:rPr>
          <w:szCs w:val="22"/>
        </w:rPr>
        <w:t>(e)</w:t>
      </w:r>
      <w:r w:rsidRPr="00517A3B">
        <w:rPr>
          <w:szCs w:val="22"/>
        </w:rPr>
        <w:tab/>
        <w:t>Consider and adopt, as required, amendments to this Protocol and its Annex, as well as any additional annexes to this Protocol, that are deemed necessary for the implementation of this Protocol; and</w:t>
      </w:r>
    </w:p>
    <w:p w14:paraId="3474B1EC" w14:textId="77777777" w:rsidR="00083BC1" w:rsidRPr="00517A3B" w:rsidRDefault="00083BC1" w:rsidP="00083BC1">
      <w:pPr>
        <w:pStyle w:val="BodyText"/>
        <w:ind w:right="10"/>
        <w:rPr>
          <w:szCs w:val="22"/>
        </w:rPr>
      </w:pPr>
      <w:r w:rsidRPr="00517A3B">
        <w:rPr>
          <w:szCs w:val="22"/>
        </w:rPr>
        <w:t>(f)</w:t>
      </w:r>
      <w:r w:rsidRPr="00517A3B">
        <w:rPr>
          <w:szCs w:val="22"/>
        </w:rPr>
        <w:tab/>
        <w:t xml:space="preserve">Exercise such other functions as may be required for the implementation of this Protocol. </w:t>
      </w:r>
    </w:p>
    <w:p w14:paraId="7BDA83AC" w14:textId="77777777" w:rsidR="00083BC1" w:rsidRPr="00517A3B" w:rsidRDefault="00083BC1" w:rsidP="00083BC1">
      <w:pPr>
        <w:pStyle w:val="BodyText"/>
        <w:ind w:right="10" w:firstLine="0"/>
        <w:rPr>
          <w:szCs w:val="22"/>
        </w:rPr>
      </w:pPr>
      <w:r w:rsidRPr="00517A3B">
        <w:rPr>
          <w:szCs w:val="22"/>
        </w:rPr>
        <w:t xml:space="preserve">5. </w:t>
      </w:r>
      <w:r w:rsidRPr="00517A3B">
        <w:rPr>
          <w:szCs w:val="22"/>
        </w:rPr>
        <w:tab/>
        <w:t xml:space="preserve">The rules of procedure of the Conference of the Parties and financial rules of the Convention shall be applied, </w:t>
      </w:r>
      <w:r w:rsidRPr="00517A3B">
        <w:rPr>
          <w:i/>
          <w:szCs w:val="22"/>
        </w:rPr>
        <w:t>mutatis mutandis</w:t>
      </w:r>
      <w:r w:rsidRPr="00517A3B">
        <w:rPr>
          <w:szCs w:val="22"/>
        </w:rPr>
        <w:t>, under this Protocol, except as may be otherwise decided by consensus by the Conference of the Parties serving as the meeting of the Parties to this Protocol.</w:t>
      </w:r>
    </w:p>
    <w:p w14:paraId="08FA65A2" w14:textId="77777777" w:rsidR="00083BC1" w:rsidRPr="00517A3B" w:rsidRDefault="00083BC1" w:rsidP="00083BC1">
      <w:pPr>
        <w:pStyle w:val="BodyText"/>
        <w:ind w:right="10" w:firstLine="0"/>
        <w:rPr>
          <w:szCs w:val="22"/>
        </w:rPr>
      </w:pPr>
      <w:r w:rsidRPr="00517A3B">
        <w:rPr>
          <w:szCs w:val="22"/>
        </w:rPr>
        <w:t xml:space="preserve">6. </w:t>
      </w:r>
      <w:r w:rsidRPr="00517A3B">
        <w:rPr>
          <w:szCs w:val="22"/>
        </w:rPr>
        <w:tab/>
        <w:t>The first meeting of the Conference of the Parties serving as the meeting of the Parties to this Protocol shall be convened by the Secretariat and held concurrently with the first meeting of the Conference of the Parties that is scheduled after the date of the entry into force of this Protocol. Subsequent ordinary meetings of the Conference of the Parties serving as the meeting of the Parties to this Protocol shall be held concurrently with ordinary meetings of the Conference of the Parties, unless otherwise decided by the Conference of the Parties serving as the meeting of the Parties to this Protocol.</w:t>
      </w:r>
    </w:p>
    <w:p w14:paraId="0919ACFB" w14:textId="77777777" w:rsidR="00083BC1" w:rsidRPr="00517A3B" w:rsidRDefault="00083BC1" w:rsidP="00083BC1">
      <w:pPr>
        <w:pStyle w:val="BodyText"/>
        <w:ind w:right="10" w:firstLine="0"/>
        <w:rPr>
          <w:szCs w:val="22"/>
        </w:rPr>
      </w:pPr>
      <w:r w:rsidRPr="00517A3B">
        <w:rPr>
          <w:szCs w:val="22"/>
        </w:rPr>
        <w:t xml:space="preserve">7. </w:t>
      </w:r>
      <w:r w:rsidRPr="00517A3B">
        <w:rPr>
          <w:szCs w:val="22"/>
        </w:rPr>
        <w:tab/>
        <w:t>Extraordinary meetings of the Conference of the Parties serving as the meeting of the Parties to this Protocol shall be held at such other times as may be deemed necessary by the Conference of the Parties serving as the meeting of the Parties to this Protocol, or at the written request of any Party, provided that, within six months of the request being communicated to the Parties by the Secretariat, it is supported by at least one third of the Parties.</w:t>
      </w:r>
    </w:p>
    <w:p w14:paraId="390DC458" w14:textId="77777777" w:rsidR="00083BC1" w:rsidRPr="00517A3B" w:rsidRDefault="00083BC1" w:rsidP="00083BC1">
      <w:pPr>
        <w:pStyle w:val="BodyText"/>
        <w:ind w:right="10" w:firstLine="0"/>
        <w:rPr>
          <w:szCs w:val="22"/>
        </w:rPr>
      </w:pPr>
      <w:r w:rsidRPr="00517A3B">
        <w:rPr>
          <w:szCs w:val="22"/>
        </w:rPr>
        <w:t xml:space="preserve">8. </w:t>
      </w:r>
      <w:r w:rsidRPr="00517A3B">
        <w:rPr>
          <w:szCs w:val="22"/>
        </w:rPr>
        <w:tab/>
        <w:t>The United Nations, its specialized agencies and the International Atomic Energy Agency, as well as any State member thereof or observers thereto not party to the Convention, may be represented as observers at meetings of the Conference of the Parties serving as the meeting of the Parties to this Protocol. Any body or agency, whether national or international, governmental or non-governmental, that is qualified in matters covered by this Protocol and that has informed the Secretariat of its wish to be represented at a meeting of the Conference of the Parties serving as a meeting of the Parties to this Protocol as an observer, may be so admitted, unless at least one third of the Parties present object. Except as otherwise provided in this Article, the admission and participation of observers shall be subject to the rules of procedure, as referred to in paragraph 5 above.</w:t>
      </w:r>
    </w:p>
    <w:p w14:paraId="60322F6B" w14:textId="77777777" w:rsidR="00083BC1" w:rsidRPr="00517A3B" w:rsidRDefault="00083BC1" w:rsidP="00083BC1">
      <w:pPr>
        <w:pStyle w:val="article"/>
        <w:tabs>
          <w:tab w:val="clear" w:pos="1134"/>
        </w:tabs>
        <w:ind w:right="10"/>
      </w:pPr>
      <w:bookmarkStart w:id="10" w:name="P966_84271"/>
      <w:bookmarkEnd w:id="10"/>
      <w:r w:rsidRPr="00517A3B">
        <w:t>Article 27</w:t>
      </w:r>
    </w:p>
    <w:p w14:paraId="005218B5" w14:textId="77777777" w:rsidR="00083BC1" w:rsidRPr="00517A3B" w:rsidRDefault="00083BC1" w:rsidP="00083BC1">
      <w:pPr>
        <w:pStyle w:val="articleTITLE"/>
        <w:tabs>
          <w:tab w:val="clear" w:pos="770"/>
        </w:tabs>
        <w:ind w:right="10"/>
      </w:pPr>
      <w:r w:rsidRPr="00517A3B">
        <w:t>SUBSIDIARY BODIES</w:t>
      </w:r>
      <w:bookmarkStart w:id="11" w:name="P968_84313"/>
      <w:bookmarkEnd w:id="11"/>
    </w:p>
    <w:p w14:paraId="688A7C64" w14:textId="77777777" w:rsidR="00083BC1" w:rsidRPr="00517A3B" w:rsidRDefault="00083BC1" w:rsidP="00083BC1">
      <w:pPr>
        <w:pStyle w:val="BodyText"/>
        <w:ind w:right="10" w:firstLine="0"/>
        <w:rPr>
          <w:szCs w:val="22"/>
        </w:rPr>
      </w:pPr>
      <w:r w:rsidRPr="00517A3B">
        <w:rPr>
          <w:szCs w:val="22"/>
        </w:rPr>
        <w:t xml:space="preserve">1. </w:t>
      </w:r>
      <w:r w:rsidRPr="00517A3B">
        <w:rPr>
          <w:szCs w:val="22"/>
        </w:rPr>
        <w:tab/>
        <w:t>Any subsidiary body established by or under the Convention may serve this Protocol, including upon a decision of the Conference of the Parties serving as the meeting of the Parties to this Protocol. Any such decision shall specify the tasks to be undertaken.</w:t>
      </w:r>
    </w:p>
    <w:p w14:paraId="23D301B7" w14:textId="77777777" w:rsidR="00083BC1" w:rsidRPr="00517A3B" w:rsidRDefault="00083BC1" w:rsidP="00083BC1">
      <w:pPr>
        <w:pStyle w:val="BodyText"/>
        <w:ind w:right="10" w:firstLine="0"/>
        <w:rPr>
          <w:szCs w:val="22"/>
        </w:rPr>
      </w:pPr>
      <w:r w:rsidRPr="00517A3B">
        <w:rPr>
          <w:szCs w:val="22"/>
        </w:rPr>
        <w:t xml:space="preserve">2. </w:t>
      </w:r>
      <w:r w:rsidRPr="00517A3B">
        <w:rPr>
          <w:szCs w:val="22"/>
        </w:rPr>
        <w:tab/>
        <w:t>Parties to the Convention that are not Parties to this Protocol may participate as observers in the proceedings of any meeting of any such subsidiary bodies. When a subsidiary body of the Convention serves as a subsidiary body to this Protocol, decisions under this Protocol shall be taken only by Parties to this Protocol.</w:t>
      </w:r>
    </w:p>
    <w:p w14:paraId="70F5953B" w14:textId="77777777" w:rsidR="00083BC1" w:rsidRPr="00517A3B" w:rsidRDefault="00083BC1" w:rsidP="00083BC1">
      <w:pPr>
        <w:pStyle w:val="BodyText"/>
        <w:ind w:right="10" w:firstLine="0"/>
        <w:rPr>
          <w:szCs w:val="22"/>
        </w:rPr>
      </w:pPr>
      <w:r w:rsidRPr="00517A3B">
        <w:rPr>
          <w:szCs w:val="22"/>
        </w:rPr>
        <w:t xml:space="preserve">3. </w:t>
      </w:r>
      <w:r w:rsidRPr="00517A3B">
        <w:rPr>
          <w:szCs w:val="22"/>
        </w:rPr>
        <w:tab/>
        <w:t xml:space="preserve">When a subsidiary body of the Convention exercises its functions with regard to matters concerning this Protocol, any member of the bureau of that subsidiary body representing a Party to the </w:t>
      </w:r>
      <w:r w:rsidRPr="00517A3B">
        <w:rPr>
          <w:szCs w:val="22"/>
        </w:rPr>
        <w:lastRenderedPageBreak/>
        <w:t>Convention but, at that time, not a Party to this Protocol, shall be substituted by a member to be elected by and from among the Parties to this Protocol.</w:t>
      </w:r>
    </w:p>
    <w:p w14:paraId="186AEAC7" w14:textId="77777777" w:rsidR="00083BC1" w:rsidRPr="00517A3B" w:rsidRDefault="00083BC1" w:rsidP="00083BC1">
      <w:pPr>
        <w:pStyle w:val="article"/>
        <w:tabs>
          <w:tab w:val="clear" w:pos="1134"/>
        </w:tabs>
        <w:ind w:right="10"/>
      </w:pPr>
      <w:bookmarkStart w:id="12" w:name="P977_85256"/>
      <w:bookmarkEnd w:id="12"/>
      <w:r w:rsidRPr="00517A3B">
        <w:t>Article 28</w:t>
      </w:r>
    </w:p>
    <w:p w14:paraId="58BD8ED0" w14:textId="77777777" w:rsidR="00083BC1" w:rsidRPr="00517A3B" w:rsidRDefault="00083BC1" w:rsidP="00083BC1">
      <w:pPr>
        <w:pStyle w:val="articleTITLE"/>
        <w:tabs>
          <w:tab w:val="clear" w:pos="770"/>
        </w:tabs>
        <w:ind w:right="10"/>
      </w:pPr>
      <w:r w:rsidRPr="00517A3B">
        <w:t>SECRETARIAT</w:t>
      </w:r>
      <w:bookmarkStart w:id="13" w:name="P979_85277"/>
      <w:bookmarkEnd w:id="13"/>
    </w:p>
    <w:p w14:paraId="7B1C9614" w14:textId="77777777" w:rsidR="00083BC1" w:rsidRPr="00517A3B" w:rsidRDefault="00083BC1" w:rsidP="00083BC1">
      <w:pPr>
        <w:pStyle w:val="BodyText"/>
        <w:ind w:right="10" w:firstLine="0"/>
        <w:rPr>
          <w:szCs w:val="22"/>
        </w:rPr>
      </w:pPr>
      <w:r w:rsidRPr="00517A3B">
        <w:rPr>
          <w:szCs w:val="22"/>
        </w:rPr>
        <w:t xml:space="preserve">1. </w:t>
      </w:r>
      <w:r w:rsidRPr="00517A3B">
        <w:rPr>
          <w:szCs w:val="22"/>
        </w:rPr>
        <w:tab/>
        <w:t>The Secretariat established by Article 24 of the Convention shall serve as the secretariat to this Protocol.</w:t>
      </w:r>
    </w:p>
    <w:p w14:paraId="12B67946" w14:textId="77777777" w:rsidR="00083BC1" w:rsidRPr="00517A3B" w:rsidRDefault="00083BC1" w:rsidP="00083BC1">
      <w:pPr>
        <w:pStyle w:val="BodyText"/>
        <w:ind w:right="10" w:firstLine="0"/>
        <w:rPr>
          <w:szCs w:val="22"/>
        </w:rPr>
      </w:pPr>
      <w:r w:rsidRPr="00517A3B">
        <w:rPr>
          <w:szCs w:val="22"/>
        </w:rPr>
        <w:t xml:space="preserve">2. </w:t>
      </w:r>
      <w:r w:rsidRPr="00517A3B">
        <w:rPr>
          <w:szCs w:val="22"/>
        </w:rPr>
        <w:tab/>
        <w:t xml:space="preserve">Article 24, paragraph 1, of the Convention on the functions of the Secretariat shall apply, </w:t>
      </w:r>
      <w:r w:rsidRPr="00517A3B">
        <w:rPr>
          <w:i/>
          <w:szCs w:val="22"/>
        </w:rPr>
        <w:t>mutatis mutandis</w:t>
      </w:r>
      <w:r w:rsidRPr="00517A3B">
        <w:rPr>
          <w:szCs w:val="22"/>
        </w:rPr>
        <w:t>, to this Protocol.</w:t>
      </w:r>
    </w:p>
    <w:p w14:paraId="7D573D94" w14:textId="77777777" w:rsidR="00083BC1" w:rsidRPr="00517A3B" w:rsidRDefault="00083BC1" w:rsidP="00083BC1">
      <w:pPr>
        <w:pStyle w:val="BodyText"/>
        <w:ind w:right="10" w:firstLine="0"/>
        <w:rPr>
          <w:szCs w:val="22"/>
        </w:rPr>
      </w:pPr>
      <w:r w:rsidRPr="00517A3B">
        <w:rPr>
          <w:szCs w:val="22"/>
        </w:rPr>
        <w:t xml:space="preserve">3. </w:t>
      </w:r>
      <w:r w:rsidRPr="00517A3B">
        <w:rPr>
          <w:szCs w:val="22"/>
        </w:rPr>
        <w:tab/>
        <w:t>To the extent that they are distinct, the costs of the secretariat services for this Protocol shall be met by the Parties hereto. The Conference of the Parties serving as the meeting of the Parties to this Protocol shall, at its first meeting, decide on the necessary budgetary arrangements to this end.</w:t>
      </w:r>
    </w:p>
    <w:p w14:paraId="16E25E17" w14:textId="77777777" w:rsidR="00083BC1" w:rsidRPr="00517A3B" w:rsidRDefault="00083BC1" w:rsidP="00083BC1">
      <w:pPr>
        <w:pStyle w:val="article"/>
        <w:tabs>
          <w:tab w:val="clear" w:pos="1134"/>
        </w:tabs>
        <w:ind w:right="10"/>
      </w:pPr>
      <w:bookmarkStart w:id="14" w:name="P988_85822"/>
      <w:bookmarkStart w:id="15" w:name="P995_85999"/>
      <w:bookmarkStart w:id="16" w:name="P997_86057"/>
      <w:bookmarkStart w:id="17" w:name="P1002_86361"/>
      <w:bookmarkStart w:id="18" w:name="P1009_86760"/>
      <w:bookmarkStart w:id="19" w:name="P1016_87322"/>
      <w:bookmarkStart w:id="20" w:name="P1023_87658"/>
      <w:bookmarkEnd w:id="14"/>
      <w:bookmarkEnd w:id="15"/>
      <w:bookmarkEnd w:id="16"/>
      <w:bookmarkEnd w:id="17"/>
      <w:bookmarkEnd w:id="18"/>
      <w:bookmarkEnd w:id="19"/>
      <w:bookmarkEnd w:id="20"/>
      <w:r w:rsidRPr="00517A3B">
        <w:t>Article 29</w:t>
      </w:r>
    </w:p>
    <w:p w14:paraId="05404D7C" w14:textId="77777777" w:rsidR="00083BC1" w:rsidRPr="00517A3B" w:rsidRDefault="00083BC1" w:rsidP="00083BC1">
      <w:pPr>
        <w:pStyle w:val="articleTITLE"/>
        <w:tabs>
          <w:tab w:val="clear" w:pos="770"/>
        </w:tabs>
        <w:ind w:right="10"/>
      </w:pPr>
      <w:r w:rsidRPr="00517A3B">
        <w:t>MONITORING AND REPORTING</w:t>
      </w:r>
    </w:p>
    <w:p w14:paraId="0EE93935" w14:textId="77777777" w:rsidR="00083BC1" w:rsidRPr="00517A3B" w:rsidRDefault="00083BC1" w:rsidP="00083BC1">
      <w:pPr>
        <w:pStyle w:val="BodyText"/>
        <w:ind w:right="10"/>
        <w:rPr>
          <w:szCs w:val="22"/>
        </w:rPr>
      </w:pPr>
      <w:r w:rsidRPr="00517A3B">
        <w:rPr>
          <w:szCs w:val="22"/>
        </w:rPr>
        <w:t xml:space="preserve">Each Party shall monitor the implementation of its obligations under this Protocol, and shall, at intervals and in the format to be determined by the Conference of the Parties serving as the meeting of the Parties to this Protocol, report to the Conference of the Parties serving as the meeting of the Parties to this Protocol on measures that it has taken to implement this Protocol. </w:t>
      </w:r>
    </w:p>
    <w:p w14:paraId="244471B5" w14:textId="77777777" w:rsidR="00083BC1" w:rsidRPr="00517A3B" w:rsidRDefault="00083BC1" w:rsidP="00083BC1">
      <w:pPr>
        <w:pStyle w:val="article"/>
        <w:tabs>
          <w:tab w:val="clear" w:pos="1134"/>
        </w:tabs>
        <w:ind w:right="10"/>
      </w:pPr>
      <w:r w:rsidRPr="00517A3B">
        <w:t>Article 30</w:t>
      </w:r>
    </w:p>
    <w:p w14:paraId="70CB0338" w14:textId="77777777" w:rsidR="00083BC1" w:rsidRPr="00517A3B" w:rsidRDefault="00083BC1" w:rsidP="00083BC1">
      <w:pPr>
        <w:pStyle w:val="articleTITLE"/>
        <w:tabs>
          <w:tab w:val="clear" w:pos="770"/>
        </w:tabs>
        <w:ind w:right="10"/>
      </w:pPr>
      <w:r w:rsidRPr="00517A3B">
        <w:t>PROCEDURES AND MECHANISMS to promote COMPLIANCE WITH THis PROTOCOL</w:t>
      </w:r>
    </w:p>
    <w:p w14:paraId="37476CB6" w14:textId="77777777" w:rsidR="00083BC1" w:rsidRPr="00517A3B" w:rsidRDefault="00083BC1" w:rsidP="00083BC1">
      <w:pPr>
        <w:spacing w:before="120" w:after="120"/>
        <w:ind w:right="10" w:firstLine="720"/>
        <w:rPr>
          <w:szCs w:val="22"/>
        </w:rPr>
      </w:pPr>
      <w:r w:rsidRPr="00517A3B">
        <w:rPr>
          <w:szCs w:val="22"/>
        </w:rPr>
        <w:t xml:space="preserve">The Conference of the Parties serving as the meeting of the Parties to this Protocol shall, at its first meeting, consider and approve cooperative procedures and institutional mechanisms to promote compliance with the provisions of this Protocol and to address cases of non-compliance. These procedures and mechanisms shall include provisions to offer advice or assistance, where appropriate. They shall be separate from, and without prejudice to, the dispute settlement procedures and mechanisms under Article 27 of the Convention. </w:t>
      </w:r>
    </w:p>
    <w:p w14:paraId="4A225536" w14:textId="77777777" w:rsidR="00083BC1" w:rsidRPr="00517A3B" w:rsidRDefault="00083BC1" w:rsidP="00083BC1">
      <w:pPr>
        <w:pStyle w:val="article"/>
        <w:tabs>
          <w:tab w:val="clear" w:pos="1134"/>
        </w:tabs>
        <w:ind w:right="10"/>
      </w:pPr>
      <w:r w:rsidRPr="00517A3B">
        <w:t>Article 31</w:t>
      </w:r>
    </w:p>
    <w:p w14:paraId="222BE351" w14:textId="77777777" w:rsidR="00083BC1" w:rsidRPr="00517A3B" w:rsidRDefault="00083BC1" w:rsidP="00083BC1">
      <w:pPr>
        <w:pStyle w:val="articleTITLE"/>
        <w:tabs>
          <w:tab w:val="clear" w:pos="770"/>
        </w:tabs>
        <w:ind w:right="10"/>
      </w:pPr>
      <w:r w:rsidRPr="00517A3B">
        <w:t>ASSESSMENT AND REVIEW</w:t>
      </w:r>
      <w:bookmarkStart w:id="21" w:name="P1018_87353"/>
      <w:bookmarkEnd w:id="21"/>
    </w:p>
    <w:p w14:paraId="08BC6715" w14:textId="77777777" w:rsidR="00083BC1" w:rsidRPr="00517A3B" w:rsidRDefault="00083BC1" w:rsidP="00083BC1">
      <w:pPr>
        <w:spacing w:before="120" w:after="120"/>
        <w:ind w:right="10" w:firstLine="720"/>
        <w:rPr>
          <w:szCs w:val="22"/>
        </w:rPr>
      </w:pPr>
      <w:r w:rsidRPr="00517A3B">
        <w:rPr>
          <w:szCs w:val="22"/>
        </w:rPr>
        <w:t>The Conference of the Parties serving as the meeting of the Parties to this Protocol shall undertake, four years after the entry into force of this Protocol and thereafter at intervals determined by the Conference of the Parties serving as the meeting of the Parties to this Protocol, an evaluation of the effectiveness of this Protocol.</w:t>
      </w:r>
    </w:p>
    <w:p w14:paraId="3ECB3D23" w14:textId="77777777" w:rsidR="00083BC1" w:rsidRPr="00517A3B" w:rsidRDefault="00083BC1" w:rsidP="00083BC1">
      <w:pPr>
        <w:pStyle w:val="article"/>
        <w:tabs>
          <w:tab w:val="clear" w:pos="1134"/>
        </w:tabs>
        <w:ind w:right="10"/>
      </w:pPr>
      <w:r w:rsidRPr="00517A3B">
        <w:lastRenderedPageBreak/>
        <w:t>Article 32</w:t>
      </w:r>
    </w:p>
    <w:p w14:paraId="15F53D83" w14:textId="77777777" w:rsidR="00083BC1" w:rsidRPr="00517A3B" w:rsidRDefault="00083BC1" w:rsidP="00083BC1">
      <w:pPr>
        <w:pStyle w:val="articleTITLE"/>
        <w:tabs>
          <w:tab w:val="clear" w:pos="770"/>
        </w:tabs>
        <w:ind w:right="10"/>
      </w:pPr>
      <w:r w:rsidRPr="00517A3B">
        <w:t>SIGNATURE</w:t>
      </w:r>
      <w:bookmarkStart w:id="22" w:name="P1025_87677"/>
      <w:bookmarkEnd w:id="22"/>
    </w:p>
    <w:p w14:paraId="7C457D3D" w14:textId="77777777" w:rsidR="00083BC1" w:rsidRPr="00517A3B" w:rsidRDefault="00083BC1" w:rsidP="00083BC1">
      <w:pPr>
        <w:pStyle w:val="BodyText"/>
        <w:ind w:right="10"/>
        <w:rPr>
          <w:szCs w:val="22"/>
        </w:rPr>
      </w:pPr>
      <w:r w:rsidRPr="00517A3B">
        <w:rPr>
          <w:szCs w:val="22"/>
        </w:rPr>
        <w:t xml:space="preserve">This Protocol shall be open for signature by Parties to the Convention at the United Nations Headquarters in New York, from 2 February 2011 to 1 February 2012. </w:t>
      </w:r>
    </w:p>
    <w:p w14:paraId="10E28546" w14:textId="77777777" w:rsidR="00083BC1" w:rsidRPr="00517A3B" w:rsidRDefault="00083BC1" w:rsidP="00083BC1">
      <w:pPr>
        <w:pStyle w:val="article"/>
        <w:tabs>
          <w:tab w:val="clear" w:pos="1134"/>
        </w:tabs>
        <w:ind w:right="10"/>
      </w:pPr>
      <w:bookmarkStart w:id="23" w:name="P1030_87852"/>
      <w:bookmarkEnd w:id="23"/>
      <w:r w:rsidRPr="00517A3B">
        <w:t>Article 33</w:t>
      </w:r>
    </w:p>
    <w:p w14:paraId="5D1F887F" w14:textId="77777777" w:rsidR="00083BC1" w:rsidRPr="00517A3B" w:rsidRDefault="00083BC1" w:rsidP="00083BC1">
      <w:pPr>
        <w:pStyle w:val="articleTITLE"/>
        <w:tabs>
          <w:tab w:val="clear" w:pos="770"/>
        </w:tabs>
        <w:ind w:right="10"/>
      </w:pPr>
      <w:r w:rsidRPr="00517A3B">
        <w:t>ENTRY INTO FORCE</w:t>
      </w:r>
      <w:bookmarkStart w:id="24" w:name="P1032_87878"/>
      <w:bookmarkEnd w:id="24"/>
    </w:p>
    <w:p w14:paraId="1DC46793" w14:textId="77777777" w:rsidR="00083BC1" w:rsidRPr="00517A3B" w:rsidRDefault="00083BC1" w:rsidP="00083BC1">
      <w:pPr>
        <w:pStyle w:val="BodyText"/>
        <w:ind w:right="10" w:firstLine="0"/>
        <w:rPr>
          <w:szCs w:val="22"/>
        </w:rPr>
      </w:pPr>
      <w:r w:rsidRPr="00517A3B">
        <w:rPr>
          <w:szCs w:val="22"/>
        </w:rPr>
        <w:t xml:space="preserve">1. </w:t>
      </w:r>
      <w:r w:rsidRPr="00517A3B">
        <w:rPr>
          <w:szCs w:val="22"/>
        </w:rPr>
        <w:tab/>
        <w:t>This Protocol shall enter into force on the ninetieth day after the date of deposit of the fiftieth instrument of ratification, acceptance, approval or accession by States or regional economic integration organizations that are Parties to the Convention.</w:t>
      </w:r>
    </w:p>
    <w:p w14:paraId="12C63A69" w14:textId="77777777" w:rsidR="00083BC1" w:rsidRPr="00517A3B" w:rsidRDefault="00083BC1" w:rsidP="00083BC1">
      <w:pPr>
        <w:pStyle w:val="BodyText"/>
        <w:ind w:right="10" w:firstLine="0"/>
        <w:rPr>
          <w:szCs w:val="22"/>
        </w:rPr>
      </w:pPr>
      <w:r w:rsidRPr="00517A3B">
        <w:rPr>
          <w:szCs w:val="22"/>
        </w:rPr>
        <w:t xml:space="preserve">2. </w:t>
      </w:r>
      <w:r w:rsidRPr="00517A3B">
        <w:rPr>
          <w:szCs w:val="22"/>
        </w:rPr>
        <w:tab/>
        <w:t>This Protocol shall enter into force for a State or regional economic integration organization that ratifies, accepts or approves this Protocol or accedes thereto after the deposit of the fiftieth instrument as referred to in paragraph 1 above, on the ninetieth day after the date on which that State or regional economic integration organization deposits its instrument of ratification, acceptance, approval or accession, or on the date on which the Convention enters into force for that State or regional economic integration organization, whichever shall be the later.</w:t>
      </w:r>
    </w:p>
    <w:p w14:paraId="59BB96F9" w14:textId="77777777" w:rsidR="00083BC1" w:rsidRPr="00517A3B" w:rsidRDefault="00083BC1" w:rsidP="00083BC1">
      <w:pPr>
        <w:pStyle w:val="BodyText"/>
        <w:ind w:right="10" w:firstLine="0"/>
        <w:rPr>
          <w:szCs w:val="22"/>
        </w:rPr>
      </w:pPr>
      <w:r w:rsidRPr="00517A3B">
        <w:rPr>
          <w:szCs w:val="22"/>
        </w:rPr>
        <w:t>3.</w:t>
      </w:r>
      <w:r w:rsidRPr="00517A3B">
        <w:rPr>
          <w:szCs w:val="22"/>
        </w:rPr>
        <w:tab/>
        <w:t>For the purposes of paragraphs 1 and 2 above, any instrument deposited by a regional economic integration organization shall not be counted as additional to those deposited by member States of such organization.</w:t>
      </w:r>
    </w:p>
    <w:p w14:paraId="0C9BBD94" w14:textId="77777777" w:rsidR="00083BC1" w:rsidRPr="00517A3B" w:rsidRDefault="00083BC1" w:rsidP="00083BC1">
      <w:pPr>
        <w:pStyle w:val="article"/>
        <w:tabs>
          <w:tab w:val="clear" w:pos="1134"/>
        </w:tabs>
        <w:ind w:right="10"/>
      </w:pPr>
      <w:bookmarkStart w:id="25" w:name="P1041_88900"/>
      <w:bookmarkEnd w:id="25"/>
      <w:r w:rsidRPr="00517A3B">
        <w:t>Article 34</w:t>
      </w:r>
    </w:p>
    <w:p w14:paraId="4DC4988D" w14:textId="77777777" w:rsidR="00083BC1" w:rsidRPr="00517A3B" w:rsidRDefault="00083BC1" w:rsidP="00083BC1">
      <w:pPr>
        <w:pStyle w:val="articleTITLE"/>
        <w:tabs>
          <w:tab w:val="clear" w:pos="770"/>
        </w:tabs>
        <w:ind w:right="10"/>
      </w:pPr>
      <w:r w:rsidRPr="00517A3B">
        <w:t>RESERVATIONS</w:t>
      </w:r>
      <w:bookmarkStart w:id="26" w:name="P1043_88922"/>
      <w:bookmarkEnd w:id="26"/>
    </w:p>
    <w:p w14:paraId="0A1D457F" w14:textId="77777777" w:rsidR="00083BC1" w:rsidRPr="00517A3B" w:rsidRDefault="00083BC1" w:rsidP="00083BC1">
      <w:pPr>
        <w:pStyle w:val="BodyText"/>
        <w:ind w:right="10"/>
        <w:rPr>
          <w:szCs w:val="22"/>
        </w:rPr>
      </w:pPr>
      <w:r w:rsidRPr="00517A3B">
        <w:rPr>
          <w:szCs w:val="22"/>
        </w:rPr>
        <w:t xml:space="preserve">No reservations may be made to this Protocol. </w:t>
      </w:r>
    </w:p>
    <w:p w14:paraId="1FFFDEAC" w14:textId="77777777" w:rsidR="00083BC1" w:rsidRPr="00517A3B" w:rsidRDefault="00083BC1" w:rsidP="00083BC1">
      <w:pPr>
        <w:pStyle w:val="article"/>
        <w:tabs>
          <w:tab w:val="clear" w:pos="1134"/>
        </w:tabs>
        <w:ind w:right="10"/>
      </w:pPr>
      <w:bookmarkStart w:id="27" w:name="P1048_88967"/>
      <w:bookmarkEnd w:id="27"/>
      <w:r w:rsidRPr="00517A3B">
        <w:t>Article 35</w:t>
      </w:r>
    </w:p>
    <w:p w14:paraId="360E358A" w14:textId="77777777" w:rsidR="00083BC1" w:rsidRPr="00517A3B" w:rsidRDefault="00083BC1" w:rsidP="00083BC1">
      <w:pPr>
        <w:pStyle w:val="articleTITLE"/>
        <w:tabs>
          <w:tab w:val="clear" w:pos="770"/>
        </w:tabs>
        <w:ind w:right="10"/>
      </w:pPr>
      <w:r w:rsidRPr="00517A3B">
        <w:t>WITHDRAWAL</w:t>
      </w:r>
      <w:bookmarkStart w:id="28" w:name="P1050_88987"/>
      <w:bookmarkEnd w:id="28"/>
    </w:p>
    <w:p w14:paraId="5A28CCCB" w14:textId="77777777" w:rsidR="00083BC1" w:rsidRPr="00517A3B" w:rsidRDefault="00083BC1" w:rsidP="00083BC1">
      <w:pPr>
        <w:pStyle w:val="BodyText"/>
        <w:ind w:right="10" w:firstLine="0"/>
        <w:rPr>
          <w:szCs w:val="22"/>
        </w:rPr>
      </w:pPr>
      <w:r w:rsidRPr="00517A3B">
        <w:rPr>
          <w:szCs w:val="22"/>
        </w:rPr>
        <w:t xml:space="preserve">1. </w:t>
      </w:r>
      <w:r w:rsidRPr="00517A3B">
        <w:rPr>
          <w:szCs w:val="22"/>
        </w:rPr>
        <w:tab/>
        <w:t>At any time after two years from the date on which this Protocol has entered into force for a Party, that Party may withdraw from this Protocol by giving written notification to the Depositary.</w:t>
      </w:r>
    </w:p>
    <w:p w14:paraId="6A456388" w14:textId="77777777" w:rsidR="00083BC1" w:rsidRPr="00517A3B" w:rsidRDefault="00083BC1" w:rsidP="00083BC1">
      <w:pPr>
        <w:pStyle w:val="BodyText"/>
        <w:ind w:right="10" w:firstLine="0"/>
        <w:rPr>
          <w:szCs w:val="22"/>
        </w:rPr>
      </w:pPr>
      <w:r w:rsidRPr="00517A3B">
        <w:rPr>
          <w:szCs w:val="22"/>
        </w:rPr>
        <w:t xml:space="preserve">2. </w:t>
      </w:r>
      <w:r w:rsidRPr="00517A3B">
        <w:rPr>
          <w:szCs w:val="22"/>
        </w:rPr>
        <w:tab/>
        <w:t>Any such withdrawal shall take place upon expiry of one year after the date of its receipt by the Depositary, or on such later date as may be specified in the notification of the withdrawal.</w:t>
      </w:r>
    </w:p>
    <w:p w14:paraId="030845CE" w14:textId="77777777" w:rsidR="00083BC1" w:rsidRPr="00517A3B" w:rsidRDefault="00083BC1" w:rsidP="00083BC1">
      <w:pPr>
        <w:pStyle w:val="article"/>
        <w:ind w:right="10"/>
        <w:sectPr w:rsidR="00083BC1" w:rsidRPr="00517A3B" w:rsidSect="002A7002">
          <w:footerReference w:type="even" r:id="rId20"/>
          <w:footerReference w:type="default" r:id="rId21"/>
          <w:type w:val="continuous"/>
          <w:pgSz w:w="12240" w:h="15840" w:code="1"/>
          <w:pgMar w:top="1021" w:right="1440" w:bottom="1134" w:left="1440" w:header="454" w:footer="720" w:gutter="0"/>
          <w:cols w:space="720"/>
        </w:sectPr>
      </w:pPr>
      <w:bookmarkStart w:id="29" w:name="P1057_89373"/>
      <w:bookmarkEnd w:id="29"/>
    </w:p>
    <w:p w14:paraId="6F6AAACD" w14:textId="77777777" w:rsidR="00083BC1" w:rsidRPr="00517A3B" w:rsidRDefault="00083BC1" w:rsidP="00083BC1">
      <w:pPr>
        <w:pStyle w:val="article"/>
        <w:tabs>
          <w:tab w:val="clear" w:pos="1134"/>
        </w:tabs>
        <w:ind w:right="10"/>
      </w:pPr>
      <w:r w:rsidRPr="00517A3B">
        <w:t>Article 36</w:t>
      </w:r>
    </w:p>
    <w:p w14:paraId="6A2778CD" w14:textId="77777777" w:rsidR="00083BC1" w:rsidRPr="00517A3B" w:rsidRDefault="00083BC1" w:rsidP="00083BC1">
      <w:pPr>
        <w:pStyle w:val="articleTITLE"/>
        <w:tabs>
          <w:tab w:val="clear" w:pos="770"/>
        </w:tabs>
        <w:ind w:right="10"/>
      </w:pPr>
      <w:r w:rsidRPr="00517A3B">
        <w:t>AUTHENTIC TEXTS</w:t>
      </w:r>
      <w:bookmarkStart w:id="30" w:name="P1059_89398"/>
      <w:bookmarkEnd w:id="30"/>
    </w:p>
    <w:p w14:paraId="07524AAF" w14:textId="77777777" w:rsidR="00083BC1" w:rsidRPr="00517A3B" w:rsidRDefault="00083BC1" w:rsidP="00083BC1">
      <w:pPr>
        <w:spacing w:before="120" w:after="120"/>
        <w:ind w:firstLine="720"/>
        <w:rPr>
          <w:szCs w:val="22"/>
        </w:rPr>
      </w:pPr>
      <w:r w:rsidRPr="00517A3B">
        <w:rPr>
          <w:szCs w:val="22"/>
        </w:rPr>
        <w:t xml:space="preserve">The original of this Protocol, of which the Arabic, Chinese, English, French, Russian and Spanish texts are equally authentic, shall be deposited with the Secretary-General of the United Nations. </w:t>
      </w:r>
    </w:p>
    <w:p w14:paraId="7B07D8DD" w14:textId="77777777" w:rsidR="00083BC1" w:rsidRPr="00517A3B" w:rsidRDefault="00083BC1" w:rsidP="00083BC1">
      <w:pPr>
        <w:spacing w:before="240" w:after="240"/>
        <w:ind w:right="10" w:firstLine="770"/>
        <w:rPr>
          <w:szCs w:val="22"/>
        </w:rPr>
      </w:pPr>
      <w:r w:rsidRPr="00517A3B">
        <w:rPr>
          <w:szCs w:val="22"/>
        </w:rPr>
        <w:lastRenderedPageBreak/>
        <w:t>IN WITNESS WHEREOF the undersigned, being duly authorized to that effect, have signed this Protocol on the dates indicated.</w:t>
      </w:r>
    </w:p>
    <w:p w14:paraId="77178673" w14:textId="77777777" w:rsidR="00083BC1" w:rsidRPr="00517A3B" w:rsidRDefault="00083BC1" w:rsidP="00083BC1">
      <w:pPr>
        <w:spacing w:before="240" w:after="240"/>
        <w:ind w:right="10" w:firstLine="770"/>
        <w:rPr>
          <w:szCs w:val="22"/>
        </w:rPr>
      </w:pPr>
      <w:r w:rsidRPr="00517A3B">
        <w:rPr>
          <w:szCs w:val="22"/>
        </w:rPr>
        <w:t>DONE at Nagoya on this twenty-ninth day of October, two thousand and ten.</w:t>
      </w:r>
    </w:p>
    <w:p w14:paraId="5C8DE6D5" w14:textId="77777777" w:rsidR="00083BC1" w:rsidRPr="00517A3B" w:rsidRDefault="00083BC1" w:rsidP="00083BC1">
      <w:pPr>
        <w:pStyle w:val="Heading3"/>
      </w:pPr>
      <w:r w:rsidRPr="00517A3B">
        <w:t>Annex</w:t>
      </w:r>
    </w:p>
    <w:p w14:paraId="4ADD595D" w14:textId="77777777" w:rsidR="00083BC1" w:rsidRPr="00517A3B" w:rsidRDefault="00083BC1" w:rsidP="00083BC1">
      <w:pPr>
        <w:pStyle w:val="Heading1"/>
        <w:rPr>
          <w:szCs w:val="22"/>
        </w:rPr>
      </w:pPr>
      <w:r w:rsidRPr="00517A3B">
        <w:rPr>
          <w:szCs w:val="22"/>
        </w:rPr>
        <w:t xml:space="preserve">MONETARY AND NON-MONETARY BENEFITS </w:t>
      </w:r>
    </w:p>
    <w:p w14:paraId="28BA126A" w14:textId="77777777" w:rsidR="00083BC1" w:rsidRPr="00517A3B" w:rsidRDefault="00083BC1" w:rsidP="00083BC1">
      <w:pPr>
        <w:pStyle w:val="bodytextnoindent"/>
        <w:rPr>
          <w:szCs w:val="22"/>
        </w:rPr>
      </w:pPr>
      <w:r w:rsidRPr="00517A3B">
        <w:rPr>
          <w:szCs w:val="22"/>
        </w:rPr>
        <w:t xml:space="preserve">1. </w:t>
      </w:r>
      <w:r w:rsidRPr="00517A3B">
        <w:rPr>
          <w:szCs w:val="22"/>
        </w:rPr>
        <w:tab/>
        <w:t xml:space="preserve">Monetary benefits may include, but not be limited to: </w:t>
      </w:r>
    </w:p>
    <w:p w14:paraId="056126E1" w14:textId="77777777" w:rsidR="00083BC1" w:rsidRPr="00517A3B" w:rsidRDefault="00083BC1" w:rsidP="00083BC1">
      <w:pPr>
        <w:numPr>
          <w:ilvl w:val="0"/>
          <w:numId w:val="13"/>
        </w:numPr>
        <w:tabs>
          <w:tab w:val="clear" w:pos="1080"/>
          <w:tab w:val="num" w:pos="360"/>
        </w:tabs>
        <w:spacing w:before="120"/>
        <w:ind w:left="1429" w:hanging="658"/>
        <w:rPr>
          <w:szCs w:val="22"/>
        </w:rPr>
      </w:pPr>
      <w:r w:rsidRPr="00517A3B">
        <w:rPr>
          <w:szCs w:val="22"/>
        </w:rPr>
        <w:t xml:space="preserve">Access fees/fee per sample collected or otherwise acquired; </w:t>
      </w:r>
    </w:p>
    <w:p w14:paraId="7B1D4C51" w14:textId="77777777" w:rsidR="00083BC1" w:rsidRPr="00517A3B" w:rsidRDefault="00083BC1" w:rsidP="00083BC1">
      <w:pPr>
        <w:numPr>
          <w:ilvl w:val="0"/>
          <w:numId w:val="13"/>
        </w:numPr>
        <w:tabs>
          <w:tab w:val="clear" w:pos="1080"/>
          <w:tab w:val="num" w:pos="360"/>
        </w:tabs>
        <w:spacing w:before="120"/>
        <w:ind w:left="1429" w:hanging="658"/>
        <w:rPr>
          <w:szCs w:val="22"/>
        </w:rPr>
      </w:pPr>
      <w:r w:rsidRPr="00517A3B">
        <w:rPr>
          <w:szCs w:val="22"/>
        </w:rPr>
        <w:t xml:space="preserve">Up-front payments; </w:t>
      </w:r>
    </w:p>
    <w:p w14:paraId="2E05C3AD" w14:textId="77777777" w:rsidR="00083BC1" w:rsidRPr="00517A3B" w:rsidRDefault="00083BC1" w:rsidP="00083BC1">
      <w:pPr>
        <w:numPr>
          <w:ilvl w:val="0"/>
          <w:numId w:val="13"/>
        </w:numPr>
        <w:tabs>
          <w:tab w:val="clear" w:pos="1080"/>
          <w:tab w:val="num" w:pos="360"/>
        </w:tabs>
        <w:spacing w:before="120"/>
        <w:ind w:left="1429" w:hanging="658"/>
        <w:rPr>
          <w:szCs w:val="22"/>
        </w:rPr>
      </w:pPr>
      <w:r w:rsidRPr="00517A3B">
        <w:rPr>
          <w:szCs w:val="22"/>
        </w:rPr>
        <w:t xml:space="preserve">Milestone payments; </w:t>
      </w:r>
    </w:p>
    <w:p w14:paraId="2E308E41" w14:textId="77777777" w:rsidR="00083BC1" w:rsidRPr="00517A3B" w:rsidRDefault="00083BC1" w:rsidP="00083BC1">
      <w:pPr>
        <w:numPr>
          <w:ilvl w:val="0"/>
          <w:numId w:val="13"/>
        </w:numPr>
        <w:tabs>
          <w:tab w:val="clear" w:pos="1080"/>
          <w:tab w:val="num" w:pos="360"/>
        </w:tabs>
        <w:spacing w:before="120"/>
        <w:ind w:left="1429" w:hanging="658"/>
        <w:rPr>
          <w:szCs w:val="22"/>
        </w:rPr>
      </w:pPr>
      <w:r w:rsidRPr="00517A3B">
        <w:rPr>
          <w:szCs w:val="22"/>
        </w:rPr>
        <w:t xml:space="preserve">Payment of royalties; </w:t>
      </w:r>
    </w:p>
    <w:p w14:paraId="17CE1541" w14:textId="77777777" w:rsidR="00083BC1" w:rsidRPr="00517A3B" w:rsidRDefault="00083BC1" w:rsidP="00083BC1">
      <w:pPr>
        <w:numPr>
          <w:ilvl w:val="0"/>
          <w:numId w:val="13"/>
        </w:numPr>
        <w:tabs>
          <w:tab w:val="clear" w:pos="1080"/>
          <w:tab w:val="num" w:pos="360"/>
        </w:tabs>
        <w:spacing w:before="120"/>
        <w:ind w:left="1429" w:hanging="658"/>
        <w:rPr>
          <w:szCs w:val="22"/>
        </w:rPr>
      </w:pPr>
      <w:r w:rsidRPr="00517A3B">
        <w:rPr>
          <w:szCs w:val="22"/>
        </w:rPr>
        <w:t xml:space="preserve">Licence fees in case of commercialization; </w:t>
      </w:r>
    </w:p>
    <w:p w14:paraId="58121695" w14:textId="77777777" w:rsidR="00083BC1" w:rsidRPr="00517A3B" w:rsidRDefault="00083BC1" w:rsidP="00083BC1">
      <w:pPr>
        <w:numPr>
          <w:ilvl w:val="0"/>
          <w:numId w:val="13"/>
        </w:numPr>
        <w:tabs>
          <w:tab w:val="clear" w:pos="1080"/>
          <w:tab w:val="num" w:pos="360"/>
        </w:tabs>
        <w:spacing w:before="120"/>
        <w:ind w:left="1429" w:hanging="658"/>
        <w:rPr>
          <w:szCs w:val="22"/>
        </w:rPr>
      </w:pPr>
      <w:r w:rsidRPr="00517A3B">
        <w:rPr>
          <w:szCs w:val="22"/>
        </w:rPr>
        <w:t xml:space="preserve">Special fees to be paid to trust funds supporting conservation and sustainable use of biodiversity; </w:t>
      </w:r>
    </w:p>
    <w:p w14:paraId="48F94644" w14:textId="77777777" w:rsidR="00083BC1" w:rsidRPr="00517A3B" w:rsidRDefault="00083BC1" w:rsidP="00083BC1">
      <w:pPr>
        <w:numPr>
          <w:ilvl w:val="0"/>
          <w:numId w:val="13"/>
        </w:numPr>
        <w:tabs>
          <w:tab w:val="clear" w:pos="1080"/>
          <w:tab w:val="num" w:pos="360"/>
        </w:tabs>
        <w:spacing w:before="120"/>
        <w:ind w:left="1429" w:hanging="658"/>
        <w:rPr>
          <w:szCs w:val="22"/>
        </w:rPr>
      </w:pPr>
      <w:r w:rsidRPr="00517A3B">
        <w:rPr>
          <w:szCs w:val="22"/>
        </w:rPr>
        <w:t xml:space="preserve">Salaries and preferential terms where mutually agreed; </w:t>
      </w:r>
    </w:p>
    <w:p w14:paraId="1E098D60" w14:textId="77777777" w:rsidR="00083BC1" w:rsidRPr="00517A3B" w:rsidRDefault="00083BC1" w:rsidP="00083BC1">
      <w:pPr>
        <w:numPr>
          <w:ilvl w:val="0"/>
          <w:numId w:val="13"/>
        </w:numPr>
        <w:tabs>
          <w:tab w:val="clear" w:pos="1080"/>
          <w:tab w:val="num" w:pos="360"/>
        </w:tabs>
        <w:spacing w:before="120"/>
        <w:ind w:left="1429" w:hanging="658"/>
        <w:rPr>
          <w:szCs w:val="22"/>
        </w:rPr>
      </w:pPr>
      <w:r w:rsidRPr="00517A3B">
        <w:rPr>
          <w:szCs w:val="22"/>
        </w:rPr>
        <w:t xml:space="preserve">Research funding; </w:t>
      </w:r>
    </w:p>
    <w:p w14:paraId="6F815A36" w14:textId="77777777" w:rsidR="00083BC1" w:rsidRPr="00517A3B" w:rsidRDefault="00083BC1" w:rsidP="00083BC1">
      <w:pPr>
        <w:numPr>
          <w:ilvl w:val="0"/>
          <w:numId w:val="13"/>
        </w:numPr>
        <w:tabs>
          <w:tab w:val="clear" w:pos="1080"/>
          <w:tab w:val="num" w:pos="360"/>
        </w:tabs>
        <w:spacing w:before="120"/>
        <w:ind w:left="1429" w:hanging="658"/>
        <w:rPr>
          <w:szCs w:val="22"/>
        </w:rPr>
      </w:pPr>
      <w:r w:rsidRPr="00517A3B">
        <w:rPr>
          <w:szCs w:val="22"/>
        </w:rPr>
        <w:t xml:space="preserve">Joint ventures; </w:t>
      </w:r>
    </w:p>
    <w:p w14:paraId="506ECE9D" w14:textId="77777777" w:rsidR="00083BC1" w:rsidRPr="00517A3B" w:rsidRDefault="00083BC1" w:rsidP="00083BC1">
      <w:pPr>
        <w:numPr>
          <w:ilvl w:val="0"/>
          <w:numId w:val="13"/>
        </w:numPr>
        <w:tabs>
          <w:tab w:val="clear" w:pos="1080"/>
          <w:tab w:val="num" w:pos="360"/>
        </w:tabs>
        <w:spacing w:before="120"/>
        <w:ind w:left="1429" w:hanging="658"/>
        <w:rPr>
          <w:szCs w:val="22"/>
        </w:rPr>
      </w:pPr>
      <w:r w:rsidRPr="00517A3B">
        <w:rPr>
          <w:szCs w:val="22"/>
        </w:rPr>
        <w:t xml:space="preserve">Joint ownership of relevant intellectual property rights. </w:t>
      </w:r>
    </w:p>
    <w:p w14:paraId="45F946C2" w14:textId="77777777" w:rsidR="00083BC1" w:rsidRPr="00517A3B" w:rsidRDefault="00083BC1" w:rsidP="00083BC1">
      <w:pPr>
        <w:pStyle w:val="bodytextnoindent"/>
        <w:rPr>
          <w:szCs w:val="22"/>
        </w:rPr>
      </w:pPr>
      <w:r w:rsidRPr="00517A3B">
        <w:rPr>
          <w:szCs w:val="22"/>
        </w:rPr>
        <w:t xml:space="preserve">2. </w:t>
      </w:r>
      <w:r w:rsidRPr="00517A3B">
        <w:rPr>
          <w:szCs w:val="22"/>
        </w:rPr>
        <w:tab/>
        <w:t xml:space="preserve">Non-monetary benefits may include, but not be limited to: </w:t>
      </w:r>
    </w:p>
    <w:p w14:paraId="071C65A2" w14:textId="77777777" w:rsidR="00083BC1" w:rsidRPr="00517A3B" w:rsidRDefault="00083BC1" w:rsidP="00083BC1">
      <w:pPr>
        <w:numPr>
          <w:ilvl w:val="0"/>
          <w:numId w:val="15"/>
        </w:numPr>
        <w:tabs>
          <w:tab w:val="clear" w:pos="1080"/>
        </w:tabs>
        <w:ind w:left="1429" w:hanging="709"/>
        <w:rPr>
          <w:szCs w:val="22"/>
        </w:rPr>
      </w:pPr>
      <w:r w:rsidRPr="00517A3B">
        <w:rPr>
          <w:szCs w:val="22"/>
        </w:rPr>
        <w:t xml:space="preserve">Sharing of research and development results; </w:t>
      </w:r>
    </w:p>
    <w:p w14:paraId="6773B391" w14:textId="77777777" w:rsidR="00083BC1" w:rsidRPr="00517A3B" w:rsidRDefault="00083BC1" w:rsidP="00083BC1">
      <w:pPr>
        <w:numPr>
          <w:ilvl w:val="0"/>
          <w:numId w:val="15"/>
        </w:numPr>
        <w:tabs>
          <w:tab w:val="clear" w:pos="1080"/>
        </w:tabs>
        <w:spacing w:before="120"/>
        <w:ind w:left="1429" w:hanging="709"/>
        <w:rPr>
          <w:szCs w:val="22"/>
        </w:rPr>
      </w:pPr>
      <w:r w:rsidRPr="00517A3B">
        <w:rPr>
          <w:szCs w:val="22"/>
        </w:rPr>
        <w:t xml:space="preserve">Collaboration, cooperation and contribution in scientific research and development programmes, particularly biotechnological research activities, where possible in the Party providing genetic resources; </w:t>
      </w:r>
    </w:p>
    <w:p w14:paraId="5CBCB8F6" w14:textId="77777777" w:rsidR="00083BC1" w:rsidRPr="00517A3B" w:rsidRDefault="00083BC1" w:rsidP="00083BC1">
      <w:pPr>
        <w:numPr>
          <w:ilvl w:val="0"/>
          <w:numId w:val="15"/>
        </w:numPr>
        <w:tabs>
          <w:tab w:val="clear" w:pos="1080"/>
        </w:tabs>
        <w:spacing w:before="120"/>
        <w:ind w:left="1429" w:hanging="709"/>
        <w:rPr>
          <w:szCs w:val="22"/>
        </w:rPr>
      </w:pPr>
      <w:r w:rsidRPr="00517A3B">
        <w:rPr>
          <w:szCs w:val="22"/>
        </w:rPr>
        <w:t xml:space="preserve">Participation in product development; </w:t>
      </w:r>
    </w:p>
    <w:p w14:paraId="4F1095CD" w14:textId="77777777" w:rsidR="00083BC1" w:rsidRPr="00517A3B" w:rsidRDefault="00083BC1" w:rsidP="00083BC1">
      <w:pPr>
        <w:numPr>
          <w:ilvl w:val="0"/>
          <w:numId w:val="15"/>
        </w:numPr>
        <w:tabs>
          <w:tab w:val="clear" w:pos="1080"/>
        </w:tabs>
        <w:spacing w:before="120"/>
        <w:ind w:left="1429" w:hanging="709"/>
        <w:rPr>
          <w:szCs w:val="22"/>
        </w:rPr>
      </w:pPr>
      <w:r w:rsidRPr="00517A3B">
        <w:rPr>
          <w:szCs w:val="22"/>
        </w:rPr>
        <w:t xml:space="preserve">Collaboration, cooperation and contribution in education and training; </w:t>
      </w:r>
    </w:p>
    <w:p w14:paraId="4A4FAA8B" w14:textId="77777777" w:rsidR="00083BC1" w:rsidRPr="00517A3B" w:rsidRDefault="00083BC1" w:rsidP="00083BC1">
      <w:pPr>
        <w:numPr>
          <w:ilvl w:val="0"/>
          <w:numId w:val="15"/>
        </w:numPr>
        <w:tabs>
          <w:tab w:val="clear" w:pos="1080"/>
        </w:tabs>
        <w:spacing w:before="120"/>
        <w:ind w:left="1429" w:hanging="709"/>
        <w:rPr>
          <w:szCs w:val="22"/>
        </w:rPr>
      </w:pPr>
      <w:r w:rsidRPr="00517A3B">
        <w:rPr>
          <w:szCs w:val="22"/>
        </w:rPr>
        <w:t xml:space="preserve">Admittance to </w:t>
      </w:r>
      <w:r w:rsidRPr="00517A3B">
        <w:rPr>
          <w:i/>
          <w:szCs w:val="22"/>
        </w:rPr>
        <w:t>ex situ</w:t>
      </w:r>
      <w:r w:rsidRPr="00517A3B">
        <w:rPr>
          <w:szCs w:val="22"/>
        </w:rPr>
        <w:t xml:space="preserve"> facilities of genetic resources and to databases; </w:t>
      </w:r>
    </w:p>
    <w:p w14:paraId="6D4E84DD" w14:textId="77777777" w:rsidR="00083BC1" w:rsidRPr="00517A3B" w:rsidRDefault="00083BC1" w:rsidP="00083BC1">
      <w:pPr>
        <w:numPr>
          <w:ilvl w:val="0"/>
          <w:numId w:val="15"/>
        </w:numPr>
        <w:tabs>
          <w:tab w:val="clear" w:pos="1080"/>
        </w:tabs>
        <w:spacing w:before="120"/>
        <w:ind w:left="1429" w:hanging="709"/>
        <w:rPr>
          <w:szCs w:val="22"/>
        </w:rPr>
      </w:pPr>
      <w:r w:rsidRPr="00517A3B">
        <w:rPr>
          <w:szCs w:val="22"/>
        </w:rPr>
        <w:t xml:space="preserve">Transfer to the provider of the genetic resources of knowledge and technology under fair and most favourable terms, including on concessional and preferential terms where agreed, in particular, knowledge and technology that make use of genetic resources, including biotechnology, or that are relevant to the conservation and sustainable utilization of biological diversity; </w:t>
      </w:r>
    </w:p>
    <w:p w14:paraId="784C017A" w14:textId="77777777" w:rsidR="00083BC1" w:rsidRPr="00517A3B" w:rsidRDefault="00083BC1" w:rsidP="00083BC1">
      <w:pPr>
        <w:numPr>
          <w:ilvl w:val="0"/>
          <w:numId w:val="15"/>
        </w:numPr>
        <w:tabs>
          <w:tab w:val="clear" w:pos="1080"/>
        </w:tabs>
        <w:spacing w:before="120"/>
        <w:ind w:left="1429" w:hanging="709"/>
        <w:rPr>
          <w:szCs w:val="22"/>
        </w:rPr>
      </w:pPr>
      <w:r w:rsidRPr="00517A3B">
        <w:rPr>
          <w:szCs w:val="22"/>
        </w:rPr>
        <w:t xml:space="preserve">Strengthening capacities for technology transfer; </w:t>
      </w:r>
    </w:p>
    <w:p w14:paraId="16E19471" w14:textId="77777777" w:rsidR="00083BC1" w:rsidRPr="00517A3B" w:rsidRDefault="00083BC1" w:rsidP="00083BC1">
      <w:pPr>
        <w:numPr>
          <w:ilvl w:val="0"/>
          <w:numId w:val="15"/>
        </w:numPr>
        <w:tabs>
          <w:tab w:val="clear" w:pos="1080"/>
        </w:tabs>
        <w:spacing w:before="120"/>
        <w:ind w:left="1429" w:hanging="709"/>
        <w:rPr>
          <w:szCs w:val="22"/>
        </w:rPr>
      </w:pPr>
      <w:r w:rsidRPr="00517A3B">
        <w:rPr>
          <w:szCs w:val="22"/>
        </w:rPr>
        <w:t xml:space="preserve">Institutional capacity-building; </w:t>
      </w:r>
    </w:p>
    <w:p w14:paraId="670874E9" w14:textId="77777777" w:rsidR="00083BC1" w:rsidRPr="00517A3B" w:rsidRDefault="00083BC1" w:rsidP="00083BC1">
      <w:pPr>
        <w:numPr>
          <w:ilvl w:val="0"/>
          <w:numId w:val="15"/>
        </w:numPr>
        <w:tabs>
          <w:tab w:val="clear" w:pos="1080"/>
        </w:tabs>
        <w:spacing w:before="120"/>
        <w:ind w:left="1429" w:hanging="709"/>
        <w:rPr>
          <w:szCs w:val="22"/>
        </w:rPr>
      </w:pPr>
      <w:r w:rsidRPr="00517A3B">
        <w:rPr>
          <w:szCs w:val="22"/>
        </w:rPr>
        <w:t xml:space="preserve">Human and material resources to strengthen the capacities for the administration and enforcement of access regulations; </w:t>
      </w:r>
    </w:p>
    <w:p w14:paraId="4A7A01E2" w14:textId="77777777" w:rsidR="00083BC1" w:rsidRPr="00517A3B" w:rsidRDefault="00083BC1" w:rsidP="00083BC1">
      <w:pPr>
        <w:numPr>
          <w:ilvl w:val="0"/>
          <w:numId w:val="15"/>
        </w:numPr>
        <w:tabs>
          <w:tab w:val="clear" w:pos="1080"/>
        </w:tabs>
        <w:spacing w:before="120"/>
        <w:ind w:left="1429" w:hanging="709"/>
        <w:rPr>
          <w:szCs w:val="22"/>
        </w:rPr>
      </w:pPr>
      <w:r w:rsidRPr="00517A3B">
        <w:rPr>
          <w:szCs w:val="22"/>
        </w:rPr>
        <w:t>Training related to genetic resources with the full participation of countries providing genetic resources, and where possible, in such countries;</w:t>
      </w:r>
    </w:p>
    <w:p w14:paraId="45A722E1" w14:textId="77777777" w:rsidR="00083BC1" w:rsidRPr="00517A3B" w:rsidRDefault="00083BC1" w:rsidP="00083BC1">
      <w:pPr>
        <w:numPr>
          <w:ilvl w:val="0"/>
          <w:numId w:val="15"/>
        </w:numPr>
        <w:tabs>
          <w:tab w:val="clear" w:pos="1080"/>
        </w:tabs>
        <w:spacing w:before="120"/>
        <w:ind w:left="1429" w:hanging="709"/>
        <w:rPr>
          <w:szCs w:val="22"/>
        </w:rPr>
      </w:pPr>
      <w:r w:rsidRPr="00517A3B">
        <w:rPr>
          <w:szCs w:val="22"/>
        </w:rPr>
        <w:lastRenderedPageBreak/>
        <w:t xml:space="preserve">Access to scientific information relevant to conservation and sustainable use of biological diversity, including biological inventories and taxonomic studies; </w:t>
      </w:r>
    </w:p>
    <w:p w14:paraId="37F1DB2B" w14:textId="77777777" w:rsidR="00083BC1" w:rsidRPr="00517A3B" w:rsidRDefault="00083BC1" w:rsidP="00083BC1">
      <w:pPr>
        <w:numPr>
          <w:ilvl w:val="0"/>
          <w:numId w:val="15"/>
        </w:numPr>
        <w:tabs>
          <w:tab w:val="clear" w:pos="1080"/>
        </w:tabs>
        <w:spacing w:before="120"/>
        <w:ind w:left="1429" w:hanging="709"/>
        <w:rPr>
          <w:szCs w:val="22"/>
        </w:rPr>
      </w:pPr>
      <w:r w:rsidRPr="00517A3B">
        <w:rPr>
          <w:szCs w:val="22"/>
        </w:rPr>
        <w:t xml:space="preserve">Contributions to the local economy; </w:t>
      </w:r>
    </w:p>
    <w:p w14:paraId="5471DAC2" w14:textId="77777777" w:rsidR="00083BC1" w:rsidRPr="00517A3B" w:rsidRDefault="00083BC1" w:rsidP="00083BC1">
      <w:pPr>
        <w:numPr>
          <w:ilvl w:val="0"/>
          <w:numId w:val="15"/>
        </w:numPr>
        <w:tabs>
          <w:tab w:val="clear" w:pos="1080"/>
        </w:tabs>
        <w:spacing w:before="120"/>
        <w:ind w:left="1429" w:hanging="709"/>
        <w:rPr>
          <w:szCs w:val="22"/>
        </w:rPr>
      </w:pPr>
      <w:r w:rsidRPr="00517A3B">
        <w:rPr>
          <w:szCs w:val="22"/>
        </w:rPr>
        <w:t xml:space="preserve">Research directed towards priority needs, such as health and food security, taking into account domestic uses of genetic resources in the Party providing genetic resources; </w:t>
      </w:r>
    </w:p>
    <w:p w14:paraId="2EE23206" w14:textId="77777777" w:rsidR="00083BC1" w:rsidRPr="00517A3B" w:rsidRDefault="00083BC1" w:rsidP="00083BC1">
      <w:pPr>
        <w:numPr>
          <w:ilvl w:val="0"/>
          <w:numId w:val="15"/>
        </w:numPr>
        <w:tabs>
          <w:tab w:val="clear" w:pos="1080"/>
        </w:tabs>
        <w:spacing w:before="120"/>
        <w:ind w:left="1429" w:hanging="709"/>
        <w:rPr>
          <w:szCs w:val="22"/>
        </w:rPr>
      </w:pPr>
      <w:r w:rsidRPr="00517A3B">
        <w:rPr>
          <w:szCs w:val="22"/>
        </w:rPr>
        <w:t>Institutional and professional relationships that can arise from an access and benefit</w:t>
      </w:r>
      <w:r w:rsidRPr="00517A3B">
        <w:rPr>
          <w:szCs w:val="22"/>
        </w:rPr>
        <w:noBreakHyphen/>
        <w:t xml:space="preserve">sharing agreement and subsequent collaborative activities; </w:t>
      </w:r>
    </w:p>
    <w:p w14:paraId="36A5D916" w14:textId="77777777" w:rsidR="00083BC1" w:rsidRPr="00517A3B" w:rsidRDefault="00083BC1" w:rsidP="00083BC1">
      <w:pPr>
        <w:numPr>
          <w:ilvl w:val="0"/>
          <w:numId w:val="15"/>
        </w:numPr>
        <w:tabs>
          <w:tab w:val="clear" w:pos="1080"/>
        </w:tabs>
        <w:spacing w:before="120"/>
        <w:ind w:left="1429" w:hanging="709"/>
        <w:rPr>
          <w:szCs w:val="22"/>
        </w:rPr>
      </w:pPr>
      <w:r w:rsidRPr="00517A3B">
        <w:rPr>
          <w:szCs w:val="22"/>
        </w:rPr>
        <w:t xml:space="preserve">Food and livelihood security benefits; </w:t>
      </w:r>
    </w:p>
    <w:p w14:paraId="1385F0B8" w14:textId="77777777" w:rsidR="00083BC1" w:rsidRPr="00517A3B" w:rsidRDefault="00083BC1" w:rsidP="00083BC1">
      <w:pPr>
        <w:numPr>
          <w:ilvl w:val="0"/>
          <w:numId w:val="15"/>
        </w:numPr>
        <w:tabs>
          <w:tab w:val="clear" w:pos="1080"/>
        </w:tabs>
        <w:spacing w:before="120"/>
        <w:ind w:left="1429" w:hanging="709"/>
        <w:rPr>
          <w:szCs w:val="22"/>
        </w:rPr>
      </w:pPr>
      <w:r w:rsidRPr="00517A3B">
        <w:rPr>
          <w:szCs w:val="22"/>
        </w:rPr>
        <w:t xml:space="preserve">Social recognition; </w:t>
      </w:r>
    </w:p>
    <w:p w14:paraId="14708083" w14:textId="77777777" w:rsidR="00083BC1" w:rsidRPr="00517A3B" w:rsidRDefault="00083BC1" w:rsidP="00083BC1">
      <w:pPr>
        <w:numPr>
          <w:ilvl w:val="0"/>
          <w:numId w:val="15"/>
        </w:numPr>
        <w:tabs>
          <w:tab w:val="clear" w:pos="1080"/>
        </w:tabs>
        <w:spacing w:before="120"/>
        <w:ind w:left="1429" w:hanging="709"/>
      </w:pPr>
      <w:r w:rsidRPr="00517A3B">
        <w:rPr>
          <w:szCs w:val="22"/>
        </w:rPr>
        <w:t>Joint ownership of relevant intellectual property rights.</w:t>
      </w:r>
    </w:p>
    <w:p w14:paraId="3AFEE7E0" w14:textId="77777777" w:rsidR="00083BC1" w:rsidRPr="00517A3B" w:rsidRDefault="00083BC1" w:rsidP="00083BC1">
      <w:pPr>
        <w:jc w:val="center"/>
        <w:rPr>
          <w:szCs w:val="22"/>
        </w:rPr>
      </w:pPr>
    </w:p>
    <w:p w14:paraId="60123E63" w14:textId="77777777" w:rsidR="00083BC1" w:rsidRPr="00517A3B" w:rsidRDefault="00083BC1" w:rsidP="00083BC1">
      <w:pPr>
        <w:pStyle w:val="Heading3"/>
        <w:spacing w:before="360"/>
        <w:rPr>
          <w:i w:val="0"/>
          <w:szCs w:val="22"/>
        </w:rPr>
      </w:pPr>
      <w:r>
        <w:rPr>
          <w:szCs w:val="22"/>
        </w:rPr>
        <w:br w:type="page"/>
      </w:r>
      <w:r w:rsidRPr="00517A3B">
        <w:rPr>
          <w:szCs w:val="22"/>
        </w:rPr>
        <w:lastRenderedPageBreak/>
        <w:t>Annex II</w:t>
      </w:r>
    </w:p>
    <w:p w14:paraId="36F036C7" w14:textId="77777777" w:rsidR="00083BC1" w:rsidRPr="00517A3B" w:rsidRDefault="00083BC1" w:rsidP="00083BC1">
      <w:pPr>
        <w:pStyle w:val="HEADING"/>
      </w:pPr>
      <w:r w:rsidRPr="00517A3B">
        <w:rPr>
          <w:szCs w:val="22"/>
        </w:rPr>
        <w:t>WORK PLAN FOR THE INTERGOVERNMENTAL COMMITTEE FOR THE Nagoya PROTOCOL ON ACCESS TO GENETIC RESOURCES AND THE FAIR AND EQUITABLE SHARING OF BENEFITS ARISING OUT OF THEIR UTILIZATION TO THE CONVENTION ON BIOLOGICAL DIVERSITY</w:t>
      </w:r>
    </w:p>
    <w:p w14:paraId="38724FD4" w14:textId="77777777" w:rsidR="00083BC1" w:rsidRPr="00517A3B" w:rsidRDefault="00083BC1" w:rsidP="00083BC1">
      <w:pPr>
        <w:pStyle w:val="Heading2"/>
      </w:pPr>
      <w:r w:rsidRPr="00517A3B">
        <w:t>A.</w:t>
      </w:r>
      <w:r w:rsidRPr="00517A3B">
        <w:tab/>
        <w:t>Issues for consideration by the Intergovernmental Committee at its first meeting</w:t>
      </w:r>
    </w:p>
    <w:p w14:paraId="146D4233" w14:textId="77777777" w:rsidR="00083BC1" w:rsidRPr="00517A3B" w:rsidRDefault="00083BC1" w:rsidP="00083BC1">
      <w:pPr>
        <w:pStyle w:val="bodytextnoindent"/>
        <w:rPr>
          <w:szCs w:val="22"/>
        </w:rPr>
      </w:pPr>
      <w:r w:rsidRPr="00517A3B">
        <w:rPr>
          <w:szCs w:val="22"/>
        </w:rPr>
        <w:t>1.</w:t>
      </w:r>
      <w:r w:rsidRPr="00517A3B">
        <w:rPr>
          <w:szCs w:val="22"/>
        </w:rPr>
        <w:tab/>
        <w:t>The modalities of operation of the Access and Benefit-sharing Clearing-House, including reports on its activities (Article 14, paragraph 4).</w:t>
      </w:r>
    </w:p>
    <w:p w14:paraId="3E914B43" w14:textId="77777777" w:rsidR="00083BC1" w:rsidRPr="00517A3B" w:rsidRDefault="00083BC1" w:rsidP="00083BC1">
      <w:pPr>
        <w:pStyle w:val="bodytextnoindent"/>
        <w:rPr>
          <w:szCs w:val="22"/>
        </w:rPr>
      </w:pPr>
      <w:r w:rsidRPr="00517A3B">
        <w:rPr>
          <w:szCs w:val="22"/>
        </w:rPr>
        <w:t>2.</w:t>
      </w:r>
      <w:r w:rsidRPr="00517A3B">
        <w:rPr>
          <w:szCs w:val="22"/>
        </w:rPr>
        <w:tab/>
        <w:t>Measures to assist in the capacity-building, capacity development and strengthening of human resources and institutional capacities in developing countries, in particular the least developed countries and small island developing States amongst them, and Parties with economies in transition, taking into account the needs identified by the Parties concerned for the implementation of the Protocol (Article 22).</w:t>
      </w:r>
    </w:p>
    <w:p w14:paraId="67010DAC" w14:textId="77777777" w:rsidR="00083BC1" w:rsidRPr="00517A3B" w:rsidRDefault="00083BC1" w:rsidP="00083BC1">
      <w:pPr>
        <w:pStyle w:val="bodytextnoindent"/>
        <w:rPr>
          <w:szCs w:val="22"/>
        </w:rPr>
      </w:pPr>
      <w:r w:rsidRPr="00517A3B">
        <w:rPr>
          <w:szCs w:val="22"/>
        </w:rPr>
        <w:t xml:space="preserve">3. </w:t>
      </w:r>
      <w:r w:rsidRPr="00517A3B">
        <w:rPr>
          <w:szCs w:val="22"/>
        </w:rPr>
        <w:tab/>
        <w:t>Measures to raise awareness of the importance of genetic resources and traditional knowledge associated with genetic resources, and related access and benefit-sharing issues (Article 21).</w:t>
      </w:r>
    </w:p>
    <w:p w14:paraId="2E767280" w14:textId="77777777" w:rsidR="00083BC1" w:rsidRPr="00517A3B" w:rsidRDefault="00083BC1" w:rsidP="00083BC1">
      <w:pPr>
        <w:pStyle w:val="bodytextnoindent"/>
        <w:rPr>
          <w:szCs w:val="22"/>
        </w:rPr>
      </w:pPr>
      <w:r w:rsidRPr="00517A3B">
        <w:rPr>
          <w:szCs w:val="22"/>
        </w:rPr>
        <w:t>4.</w:t>
      </w:r>
      <w:r w:rsidRPr="00517A3B">
        <w:rPr>
          <w:szCs w:val="22"/>
        </w:rPr>
        <w:tab/>
        <w:t>Cooperative procedures and institutional mechanisms to promote compliance with the Protocol and to address cases of non-compliance, including procedures and mechanisms to offer advice or assistance, where appropriate (Article 30).</w:t>
      </w:r>
    </w:p>
    <w:p w14:paraId="11136B60" w14:textId="77777777" w:rsidR="00083BC1" w:rsidRPr="00517A3B" w:rsidRDefault="00083BC1" w:rsidP="00083BC1">
      <w:pPr>
        <w:pStyle w:val="Heading2"/>
        <w:rPr>
          <w:szCs w:val="22"/>
        </w:rPr>
      </w:pPr>
      <w:r w:rsidRPr="00517A3B">
        <w:rPr>
          <w:szCs w:val="22"/>
        </w:rPr>
        <w:t>B.</w:t>
      </w:r>
      <w:r w:rsidRPr="00517A3B">
        <w:rPr>
          <w:szCs w:val="22"/>
        </w:rPr>
        <w:tab/>
        <w:t>Issues for consideration by the Intergovernmental Committee at its second meeting</w:t>
      </w:r>
    </w:p>
    <w:p w14:paraId="310AF14E" w14:textId="77777777" w:rsidR="00083BC1" w:rsidRPr="00517A3B" w:rsidRDefault="00083BC1" w:rsidP="00083BC1">
      <w:pPr>
        <w:pStyle w:val="bodytextnoindent"/>
        <w:rPr>
          <w:szCs w:val="22"/>
        </w:rPr>
      </w:pPr>
      <w:r w:rsidRPr="00517A3B">
        <w:rPr>
          <w:szCs w:val="22"/>
        </w:rPr>
        <w:t>5.</w:t>
      </w:r>
      <w:r w:rsidRPr="00517A3B">
        <w:rPr>
          <w:szCs w:val="22"/>
        </w:rPr>
        <w:tab/>
        <w:t xml:space="preserve">Development of a programme budget for the biennium following the entry into force of the Protocol. </w:t>
      </w:r>
    </w:p>
    <w:p w14:paraId="0BD8165B" w14:textId="77777777" w:rsidR="00083BC1" w:rsidRPr="00517A3B" w:rsidRDefault="00083BC1" w:rsidP="00083BC1">
      <w:pPr>
        <w:pStyle w:val="bodytextnoindent"/>
        <w:rPr>
          <w:szCs w:val="22"/>
        </w:rPr>
      </w:pPr>
      <w:r w:rsidRPr="00517A3B">
        <w:rPr>
          <w:szCs w:val="22"/>
        </w:rPr>
        <w:t>6.</w:t>
      </w:r>
      <w:r w:rsidRPr="00517A3B">
        <w:rPr>
          <w:szCs w:val="22"/>
        </w:rPr>
        <w:tab/>
        <w:t>Elaboration of guidance for the financial mechanism (Article 25).</w:t>
      </w:r>
    </w:p>
    <w:p w14:paraId="7BDE4C70" w14:textId="77777777" w:rsidR="00083BC1" w:rsidRPr="00517A3B" w:rsidRDefault="00083BC1" w:rsidP="00083BC1">
      <w:pPr>
        <w:pStyle w:val="bodytextnoindent"/>
        <w:rPr>
          <w:b/>
          <w:szCs w:val="22"/>
        </w:rPr>
      </w:pPr>
      <w:r w:rsidRPr="00517A3B">
        <w:rPr>
          <w:szCs w:val="22"/>
        </w:rPr>
        <w:t>7.</w:t>
      </w:r>
      <w:r w:rsidRPr="00517A3B">
        <w:rPr>
          <w:szCs w:val="22"/>
        </w:rPr>
        <w:tab/>
        <w:t>Elaboration of guidance for resource mobilization for the implementation of the Protocol.</w:t>
      </w:r>
    </w:p>
    <w:p w14:paraId="1A276B69" w14:textId="77777777" w:rsidR="00083BC1" w:rsidRPr="00517A3B" w:rsidRDefault="00083BC1" w:rsidP="00083BC1">
      <w:pPr>
        <w:pStyle w:val="bodytextnoindent"/>
        <w:rPr>
          <w:szCs w:val="22"/>
        </w:rPr>
      </w:pPr>
      <w:r w:rsidRPr="00517A3B">
        <w:rPr>
          <w:szCs w:val="22"/>
        </w:rPr>
        <w:t xml:space="preserve">8. </w:t>
      </w:r>
      <w:r w:rsidRPr="00517A3B">
        <w:rPr>
          <w:szCs w:val="22"/>
        </w:rPr>
        <w:tab/>
        <w:t>Consideration of rules of procedure for the Conference of the Parties serving as the meeting of the Parties to the Protocol (Article 26, paragraph 5).</w:t>
      </w:r>
    </w:p>
    <w:p w14:paraId="7550653F" w14:textId="77777777" w:rsidR="00083BC1" w:rsidRPr="00517A3B" w:rsidRDefault="00083BC1" w:rsidP="00083BC1">
      <w:pPr>
        <w:pStyle w:val="bodytextnoindent"/>
      </w:pPr>
      <w:r w:rsidRPr="00517A3B">
        <w:t>9.</w:t>
      </w:r>
      <w:r w:rsidRPr="00517A3B">
        <w:tab/>
        <w:t>Elaboration of a draft provisional agenda for the first meeting of the Conference of the Parties serving as the meeting of the Parties to the Protocol (Article 26, paragraph 6).</w:t>
      </w:r>
    </w:p>
    <w:p w14:paraId="28491461" w14:textId="77777777" w:rsidR="00083BC1" w:rsidRPr="00517A3B" w:rsidRDefault="00083BC1" w:rsidP="00083BC1">
      <w:pPr>
        <w:pStyle w:val="bodytextnoindent"/>
        <w:rPr>
          <w:szCs w:val="22"/>
        </w:rPr>
      </w:pPr>
      <w:r w:rsidRPr="00517A3B">
        <w:t>10.</w:t>
      </w:r>
      <w:r w:rsidRPr="00517A3B">
        <w:tab/>
        <w:t>The need for and modalities of a global multilateral benefit-sharing mechanism (Article 10).</w:t>
      </w:r>
    </w:p>
    <w:p w14:paraId="169F95B2" w14:textId="77777777" w:rsidR="00083BC1" w:rsidRPr="00517A3B" w:rsidRDefault="00083BC1" w:rsidP="00083BC1">
      <w:pPr>
        <w:pStyle w:val="bodytextnoindent"/>
        <w:rPr>
          <w:szCs w:val="22"/>
        </w:rPr>
      </w:pPr>
      <w:r w:rsidRPr="00517A3B">
        <w:rPr>
          <w:szCs w:val="22"/>
        </w:rPr>
        <w:t>11.</w:t>
      </w:r>
      <w:r w:rsidRPr="00517A3B">
        <w:rPr>
          <w:szCs w:val="22"/>
        </w:rPr>
        <w:tab/>
        <w:t>Continued consideration of items taken up at the first meeting of the Intergovernmental Committee, as needed.</w:t>
      </w:r>
    </w:p>
    <w:p w14:paraId="033E99F2" w14:textId="77777777" w:rsidR="00937382" w:rsidRPr="000576AC" w:rsidRDefault="00937382" w:rsidP="00083BC1">
      <w:pPr>
        <w:pStyle w:val="bodytextnoindent"/>
        <w:rPr>
          <w:szCs w:val="22"/>
        </w:rPr>
      </w:pPr>
    </w:p>
    <w:p w14:paraId="13A488F2" w14:textId="77777777" w:rsidR="004F6059" w:rsidRPr="000576AC" w:rsidRDefault="004F6059" w:rsidP="00937382">
      <w:pPr>
        <w:jc w:val="center"/>
        <w:rPr>
          <w:szCs w:val="22"/>
          <w:lang w:val="en-US"/>
        </w:rPr>
      </w:pPr>
    </w:p>
    <w:p w14:paraId="2A266FF4" w14:textId="77777777" w:rsidR="004F6059" w:rsidRPr="000576AC" w:rsidRDefault="004F6059" w:rsidP="005F6273">
      <w:pPr>
        <w:jc w:val="center"/>
        <w:rPr>
          <w:szCs w:val="22"/>
          <w:lang w:val="en-US"/>
        </w:rPr>
      </w:pPr>
    </w:p>
    <w:p w14:paraId="1FA1AB6D" w14:textId="77777777" w:rsidR="003D3E8D" w:rsidRPr="000576AC" w:rsidRDefault="003D3E8D" w:rsidP="005F6273">
      <w:pPr>
        <w:pStyle w:val="Para1"/>
        <w:numPr>
          <w:ilvl w:val="0"/>
          <w:numId w:val="0"/>
        </w:numPr>
        <w:jc w:val="center"/>
        <w:rPr>
          <w:szCs w:val="22"/>
        </w:rPr>
      </w:pPr>
      <w:r w:rsidRPr="000576AC">
        <w:rPr>
          <w:szCs w:val="22"/>
        </w:rPr>
        <w:t>-----</w:t>
      </w:r>
    </w:p>
    <w:p w14:paraId="183A2887" w14:textId="77777777" w:rsidR="00441F19" w:rsidRPr="000576AC" w:rsidRDefault="00441F19" w:rsidP="004D4ADA">
      <w:pPr>
        <w:pStyle w:val="Heading3"/>
        <w:jc w:val="both"/>
        <w:rPr>
          <w:szCs w:val="22"/>
        </w:rPr>
      </w:pPr>
    </w:p>
    <w:sectPr w:rsidR="00441F19" w:rsidRPr="000576AC" w:rsidSect="00B3145C">
      <w:footerReference w:type="default" r:id="rId22"/>
      <w:type w:val="continuous"/>
      <w:pgSz w:w="12240" w:h="15840" w:code="1"/>
      <w:pgMar w:top="1021" w:right="1440" w:bottom="1134" w:left="1440" w:header="454"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0870D" w14:textId="77777777" w:rsidR="00807D17" w:rsidRDefault="00807D17">
      <w:r>
        <w:separator/>
      </w:r>
    </w:p>
  </w:endnote>
  <w:endnote w:type="continuationSeparator" w:id="0">
    <w:p w14:paraId="79442D02" w14:textId="77777777" w:rsidR="00807D17" w:rsidRDefault="00807D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G Times">
    <w:panose1 w:val="020B0604020202020204"/>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Univers">
    <w:panose1 w:val="020B0503020202020204"/>
    <w:charset w:val="00"/>
    <w:family w:val="swiss"/>
    <w:pitch w:val="variable"/>
    <w:sig w:usb0="80000287" w:usb1="00000000" w:usb2="00000000" w:usb3="00000000" w:csb0="0000000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imes New Roman Bold">
    <w:altName w:val="Times New Roman"/>
    <w:panose1 w:val="020B0604020202020204"/>
    <w:charset w:val="00"/>
    <w:family w:val="auto"/>
    <w:pitch w:val="variable"/>
    <w:sig w:usb0="E0002AFF" w:usb1="C0007841"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1BCBAD" w14:textId="77777777" w:rsidR="000F53D4" w:rsidRDefault="000F53D4">
    <w:pPr>
      <w:pStyle w:val="Footer"/>
    </w:pPr>
    <w: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9FF39D" w14:textId="77777777" w:rsidR="000F53D4" w:rsidRDefault="000F53D4">
    <w:pPr>
      <w:pStyle w:val="Footer"/>
    </w:pPr>
    <w:r>
      <w:t>/…</w:t>
    </w:r>
  </w:p>
  <w:p w14:paraId="07516F62" w14:textId="77777777" w:rsidR="000F53D4" w:rsidRDefault="00121CF6">
    <w:pPr>
      <w:pStyle w:val="Footer"/>
    </w:pPr>
    <w:r>
      <w:rPr>
        <w:noProof/>
        <w:lang w:val="en-US"/>
      </w:rPr>
      <mc:AlternateContent>
        <mc:Choice Requires="wps">
          <w:drawing>
            <wp:anchor distT="0" distB="0" distL="114300" distR="114300" simplePos="0" relativeHeight="251658240" behindDoc="0" locked="0" layoutInCell="1" allowOverlap="1" wp14:anchorId="2D66337C" wp14:editId="44D1DF08">
              <wp:simplePos x="0" y="0"/>
              <wp:positionH relativeFrom="column">
                <wp:posOffset>0</wp:posOffset>
              </wp:positionH>
              <wp:positionV relativeFrom="paragraph">
                <wp:posOffset>102235</wp:posOffset>
              </wp:positionV>
              <wp:extent cx="5943600" cy="365760"/>
              <wp:effectExtent l="12700" t="12700" r="12700" b="15240"/>
              <wp:wrapNone/>
              <wp:docPr id="35840472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365760"/>
                      </a:xfrm>
                      <a:prstGeom prst="rect">
                        <a:avLst/>
                      </a:prstGeom>
                      <a:solidFill>
                        <a:srgbClr val="FFFFFF"/>
                      </a:solidFill>
                      <a:ln w="381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5C395B1" w14:textId="77777777" w:rsidR="000F53D4" w:rsidRPr="006015AE" w:rsidRDefault="000F53D4" w:rsidP="007E44C2">
                          <w:pPr>
                            <w:rPr>
                              <w:bCs/>
                              <w:color w:val="000000"/>
                              <w:sz w:val="16"/>
                              <w:szCs w:val="16"/>
                            </w:rPr>
                          </w:pPr>
                          <w:r w:rsidRPr="006015AE">
                            <w:rPr>
                              <w:bCs/>
                              <w:color w:val="000000"/>
                              <w:sz w:val="16"/>
                              <w:szCs w:val="16"/>
                            </w:rPr>
                            <w:t>In order to minimize the environmental impacts of the Secretariat’s processes, and to contribute to the Secretary-General’s initiative for a C</w:t>
                          </w:r>
                          <w:r w:rsidRPr="006015AE">
                            <w:rPr>
                              <w:bCs/>
                              <w:color w:val="000000"/>
                              <w:sz w:val="16"/>
                              <w:szCs w:val="16"/>
                            </w:rPr>
                            <w:noBreakHyphen/>
                            <w:t>Neutral UN, this document is printed in limited numbers.  Delegates are kindly requested to bring their copies to meetings and not to request additional copies.</w:t>
                          </w:r>
                        </w:p>
                        <w:p w14:paraId="7B528C4D" w14:textId="77777777" w:rsidR="000F53D4" w:rsidRPr="006015AE" w:rsidRDefault="000F53D4" w:rsidP="007E44C2">
                          <w:pPr>
                            <w:rPr>
                              <w:color w:val="000000"/>
                              <w:sz w:val="16"/>
                              <w:szCs w:val="16"/>
                            </w:rP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66337C" id="Rectangle 2" o:spid="_x0000_s1026" style="position:absolute;left:0;text-align:left;margin-left:0;margin-top:8.05pt;width:468pt;height:28.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" strokeweight="3pt">
              <v:path arrowok="t"/>
              <v:textbox inset="0,0,0,0">
                <w:txbxContent>
                  <w:p w14:paraId="45C395B1" w14:textId="77777777" w:rsidR="000F53D4" w:rsidRPr="006015AE" w:rsidRDefault="000F53D4" w:rsidP="007E44C2">
                    <w:pPr>
                      <w:rPr>
                        <w:bCs/>
                        <w:color w:val="000000"/>
                        <w:sz w:val="16"/>
                        <w:szCs w:val="16"/>
                      </w:rPr>
                    </w:pPr>
                    <w:r w:rsidRPr="006015AE">
                      <w:rPr>
                        <w:bCs/>
                        <w:color w:val="000000"/>
                        <w:sz w:val="16"/>
                        <w:szCs w:val="16"/>
                      </w:rPr>
                      <w:t>In order to minimize the environmental impacts of the Secretariat’s processes, and to contribute to the Secretary-General’s initiative for a C</w:t>
                    </w:r>
                    <w:r w:rsidRPr="006015AE">
                      <w:rPr>
                        <w:bCs/>
                        <w:color w:val="000000"/>
                        <w:sz w:val="16"/>
                        <w:szCs w:val="16"/>
                      </w:rPr>
                      <w:noBreakHyphen/>
                      <w:t>Neutral UN, this document is printed in limited numbers.  Delegates are kindly requested to bring their copies to meetings and not to request additional copies.</w:t>
                    </w:r>
                  </w:p>
                  <w:p w14:paraId="7B528C4D" w14:textId="77777777" w:rsidR="000F53D4" w:rsidRPr="006015AE" w:rsidRDefault="000F53D4" w:rsidP="007E44C2">
                    <w:pPr>
                      <w:rPr>
                        <w:color w:val="000000"/>
                        <w:sz w:val="16"/>
                        <w:szCs w:val="16"/>
                      </w:rPr>
                    </w:pPr>
                  </w:p>
                </w:txbxContent>
              </v:textbox>
            </v:rect>
          </w:pict>
        </mc:Fallback>
      </mc:AlternateContent>
    </w:r>
  </w:p>
  <w:p w14:paraId="5A2AAF8F" w14:textId="77777777" w:rsidR="000F53D4" w:rsidRDefault="000F53D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C84A16" w14:textId="77777777" w:rsidR="000F53D4" w:rsidRDefault="000F53D4">
    <w:pPr>
      <w:pStyle w:val="Footer"/>
    </w:pPr>
    <w:r>
      <w:t>/…</w:t>
    </w:r>
  </w:p>
  <w:p w14:paraId="5ACF2859" w14:textId="77777777" w:rsidR="000F53D4" w:rsidRDefault="00121CF6">
    <w:r>
      <w:rPr>
        <w:noProof/>
        <w:lang w:val="en-CA" w:eastAsia="en-CA"/>
      </w:rPr>
      <mc:AlternateContent>
        <mc:Choice Requires="wps">
          <w:drawing>
            <wp:anchor distT="0" distB="0" distL="114300" distR="114300" simplePos="0" relativeHeight="251657216" behindDoc="0" locked="0" layoutInCell="0" allowOverlap="1" wp14:anchorId="42661E95" wp14:editId="62B00A73">
              <wp:simplePos x="0" y="0"/>
              <wp:positionH relativeFrom="column">
                <wp:posOffset>0</wp:posOffset>
              </wp:positionH>
              <wp:positionV relativeFrom="paragraph">
                <wp:posOffset>1270</wp:posOffset>
              </wp:positionV>
              <wp:extent cx="5943600" cy="534035"/>
              <wp:effectExtent l="12700" t="12700" r="12700" b="12065"/>
              <wp:wrapNone/>
              <wp:docPr id="283551136"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534035"/>
                      </a:xfrm>
                      <a:prstGeom prst="rect">
                        <a:avLst/>
                      </a:prstGeom>
                      <a:solidFill>
                        <a:srgbClr val="FFFFFF"/>
                      </a:solidFill>
                      <a:ln w="381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FCB27EC" w14:textId="77777777" w:rsidR="000F53D4" w:rsidRPr="00E93EC3" w:rsidRDefault="000F53D4" w:rsidP="00226425">
                          <w:pPr>
                            <w:rPr>
                              <w:sz w:val="18"/>
                              <w:szCs w:val="18"/>
                            </w:rPr>
                          </w:pPr>
                          <w:r w:rsidRPr="00E93EC3">
                            <w:rPr>
                              <w:sz w:val="18"/>
                              <w:szCs w:val="18"/>
                            </w:rPr>
                            <w:t xml:space="preserve">In order to </w:t>
                          </w:r>
                          <w:r>
                            <w:rPr>
                              <w:sz w:val="18"/>
                              <w:szCs w:val="18"/>
                            </w:rPr>
                            <w:t xml:space="preserve">minimize </w:t>
                          </w:r>
                          <w:r w:rsidRPr="00E93EC3">
                            <w:rPr>
                              <w:sz w:val="18"/>
                              <w:szCs w:val="18"/>
                            </w:rPr>
                            <w:t xml:space="preserve">the environmental impacts of </w:t>
                          </w:r>
                          <w:r>
                            <w:rPr>
                              <w:sz w:val="18"/>
                              <w:szCs w:val="18"/>
                            </w:rPr>
                            <w:t xml:space="preserve">the Secretariat’s </w:t>
                          </w:r>
                          <w:r w:rsidRPr="00E93EC3">
                            <w:rPr>
                              <w:sz w:val="18"/>
                              <w:szCs w:val="18"/>
                            </w:rPr>
                            <w:t xml:space="preserve">processes, and to contribute to the Secretary-General’s initiative </w:t>
                          </w:r>
                          <w:r>
                            <w:rPr>
                              <w:sz w:val="18"/>
                              <w:szCs w:val="18"/>
                            </w:rPr>
                            <w:t>for a C-Neutral UN</w:t>
                          </w:r>
                          <w:r w:rsidRPr="00E93EC3">
                            <w:rPr>
                              <w:sz w:val="18"/>
                              <w:szCs w:val="18"/>
                            </w:rPr>
                            <w:t>, this document is printed in limited number</w:t>
                          </w:r>
                          <w:r>
                            <w:rPr>
                              <w:sz w:val="18"/>
                              <w:szCs w:val="18"/>
                            </w:rPr>
                            <w:t>s</w:t>
                          </w:r>
                          <w:r w:rsidRPr="00E93EC3">
                            <w:rPr>
                              <w:sz w:val="18"/>
                              <w:szCs w:val="18"/>
                            </w:rPr>
                            <w:t>.  Delegates are kindly requested to bring their copies to meetings and not to request additional copies.</w:t>
                          </w:r>
                        </w:p>
                        <w:p w14:paraId="3FC76F63" w14:textId="77777777" w:rsidR="000F53D4" w:rsidRPr="00210687" w:rsidRDefault="000F53D4" w:rsidP="00226425"/>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661E95" id="Rectangle 1" o:spid="_x0000_s1027" style="position:absolute;left:0;text-align:left;margin-left:0;margin-top:.1pt;width:468pt;height:42.0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" o:allowincell="f" strokeweight="3pt">
              <v:path arrowok="t"/>
              <v:textbox inset="0,0,0,0">
                <w:txbxContent>
                  <w:p w14:paraId="4FCB27EC" w14:textId="77777777" w:rsidR="000F53D4" w:rsidRPr="00E93EC3" w:rsidRDefault="000F53D4" w:rsidP="00226425">
                    <w:pPr>
                      <w:rPr>
                        <w:sz w:val="18"/>
                        <w:szCs w:val="18"/>
                      </w:rPr>
                    </w:pPr>
                    <w:r w:rsidRPr="00E93EC3">
                      <w:rPr>
                        <w:sz w:val="18"/>
                        <w:szCs w:val="18"/>
                      </w:rPr>
                      <w:t xml:space="preserve">In order to </w:t>
                    </w:r>
                    <w:r>
                      <w:rPr>
                        <w:sz w:val="18"/>
                        <w:szCs w:val="18"/>
                      </w:rPr>
                      <w:t xml:space="preserve">minimize </w:t>
                    </w:r>
                    <w:r w:rsidRPr="00E93EC3">
                      <w:rPr>
                        <w:sz w:val="18"/>
                        <w:szCs w:val="18"/>
                      </w:rPr>
                      <w:t xml:space="preserve">the environmental impacts of </w:t>
                    </w:r>
                    <w:r>
                      <w:rPr>
                        <w:sz w:val="18"/>
                        <w:szCs w:val="18"/>
                      </w:rPr>
                      <w:t xml:space="preserve">the Secretariat’s </w:t>
                    </w:r>
                    <w:r w:rsidRPr="00E93EC3">
                      <w:rPr>
                        <w:sz w:val="18"/>
                        <w:szCs w:val="18"/>
                      </w:rPr>
                      <w:t xml:space="preserve">processes, and to contribute to the Secretary-General’s initiative </w:t>
                    </w:r>
                    <w:r>
                      <w:rPr>
                        <w:sz w:val="18"/>
                        <w:szCs w:val="18"/>
                      </w:rPr>
                      <w:t>for a C-Neutral UN</w:t>
                    </w:r>
                    <w:r w:rsidRPr="00E93EC3">
                      <w:rPr>
                        <w:sz w:val="18"/>
                        <w:szCs w:val="18"/>
                      </w:rPr>
                      <w:t>, this document is printed in limited number</w:t>
                    </w:r>
                    <w:r>
                      <w:rPr>
                        <w:sz w:val="18"/>
                        <w:szCs w:val="18"/>
                      </w:rPr>
                      <w:t>s</w:t>
                    </w:r>
                    <w:r w:rsidRPr="00E93EC3">
                      <w:rPr>
                        <w:sz w:val="18"/>
                        <w:szCs w:val="18"/>
                      </w:rPr>
                      <w:t>.  Delegates are kindly requested to bring their copies to meetings and not to request additional copies.</w:t>
                    </w:r>
                  </w:p>
                  <w:p w14:paraId="3FC76F63" w14:textId="77777777" w:rsidR="000F53D4" w:rsidRPr="00210687" w:rsidRDefault="000F53D4" w:rsidP="00226425"/>
                </w:txbxContent>
              </v:textbox>
            </v:rect>
          </w:pict>
        </mc:Fallback>
      </mc:AlternateContent>
    </w:r>
  </w:p>
  <w:p w14:paraId="584BCFFF" w14:textId="77777777" w:rsidR="000F53D4" w:rsidRDefault="000F53D4">
    <w:pPr>
      <w:pStyle w:val="Footer"/>
    </w:pPr>
  </w:p>
  <w:p w14:paraId="6F775887" w14:textId="77777777" w:rsidR="000F53D4" w:rsidRDefault="000F53D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0AE9A" w14:textId="77777777" w:rsidR="00083BC1" w:rsidRPr="004C0E46" w:rsidRDefault="00083BC1">
    <w:pPr>
      <w:pStyle w:val="Footer"/>
      <w:rPr>
        <w:lang w:val="en-CA"/>
      </w:rPr>
    </w:pPr>
    <w:r>
      <w:rPr>
        <w:lang w:val="en-CA"/>
      </w:rPr>
      <w: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5A074" w14:textId="77777777" w:rsidR="00083BC1" w:rsidRPr="004C0E46" w:rsidRDefault="00083BC1">
    <w:pPr>
      <w:pStyle w:val="Footer"/>
      <w:rPr>
        <w:lang w:val="en-CA"/>
      </w:rPr>
    </w:pPr>
    <w:r>
      <w:rPr>
        <w:lang w:val="en-CA"/>
      </w:rPr>
      <w:t>/...</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EF796" w14:textId="77777777" w:rsidR="00083BC1" w:rsidRDefault="00083BC1" w:rsidP="002A7002">
    <w:pPr>
      <w:pStyle w:val="Footer"/>
    </w:pPr>
    <w:r>
      <w:t>/…</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51E073" w14:textId="77777777" w:rsidR="00083BC1" w:rsidRPr="00D22FD4" w:rsidRDefault="00083BC1" w:rsidP="002A7002">
    <w:pPr>
      <w:pStyle w:val="Footer"/>
      <w:tabs>
        <w:tab w:val="clear" w:pos="8640"/>
      </w:tabs>
      <w:ind w:right="10"/>
      <w:rPr>
        <w:lang w:val="en-CA"/>
      </w:rPr>
    </w:pPr>
    <w:r>
      <w:rPr>
        <w:lang w:val="en-CA"/>
      </w:rPr>
      <w:t>/…</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8242C" w14:textId="77777777" w:rsidR="00083BC1" w:rsidRPr="00D22FD4" w:rsidRDefault="00083BC1" w:rsidP="002A7002">
    <w:pPr>
      <w:pStyle w:val="Footer"/>
      <w:tabs>
        <w:tab w:val="clear" w:pos="8640"/>
      </w:tabs>
      <w:ind w:right="10"/>
      <w:rPr>
        <w:lang w:val="en-CA"/>
      </w:rPr>
    </w:pPr>
    <w:r>
      <w:rPr>
        <w:lang w:val="en-CA"/>
      </w:rPr>
      <w:t>/…</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0F30A" w14:textId="77777777" w:rsidR="000F53D4" w:rsidRDefault="000F53D4" w:rsidP="001271A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1FA875" w14:textId="77777777" w:rsidR="00807D17" w:rsidRDefault="00807D17">
      <w:r>
        <w:separator/>
      </w:r>
    </w:p>
  </w:footnote>
  <w:footnote w:type="continuationSeparator" w:id="0">
    <w:p w14:paraId="725F0CF8" w14:textId="77777777" w:rsidR="00807D17" w:rsidRDefault="00807D17">
      <w:r>
        <w:continuationSeparator/>
      </w:r>
    </w:p>
  </w:footnote>
  <w:footnote w:id="1">
    <w:p w14:paraId="168DD331" w14:textId="77777777" w:rsidR="00083BC1" w:rsidRPr="00FF32FC" w:rsidRDefault="00083BC1" w:rsidP="00083BC1">
      <w:pPr>
        <w:pStyle w:val="FootnoteText"/>
        <w:ind w:firstLine="0"/>
        <w:rPr>
          <w:i/>
          <w:lang w:val="en-US"/>
        </w:rPr>
      </w:pPr>
      <w:r w:rsidRPr="002E5AAE">
        <w:rPr>
          <w:rStyle w:val="FootnoteReference"/>
          <w:iCs/>
          <w:szCs w:val="22"/>
          <w:u w:val="none"/>
          <w:vertAlign w:val="superscript"/>
        </w:rPr>
        <w:footnoteRef/>
      </w:r>
      <w:r>
        <w:t xml:space="preserve">  </w:t>
      </w:r>
      <w:r>
        <w:rPr>
          <w:i/>
        </w:rPr>
        <w:t>Report of the World Summit on Sustainable Development, Johannesburg, South Africa, 26 August-4 September 2002</w:t>
      </w:r>
      <w:r w:rsidRPr="00457BF2">
        <w:t xml:space="preserve"> (United Nations publication, Sales No. E.03.II.A.1 and corrigendum), chap.I, resolution 1, annex, para. 44 (o).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CEB9F" w14:textId="77777777" w:rsidR="000F53D4" w:rsidRPr="008C0E05" w:rsidRDefault="000F53D4" w:rsidP="00B233BD">
    <w:pPr>
      <w:pStyle w:val="Header"/>
      <w:rPr>
        <w:lang w:val="fr-CA"/>
      </w:rPr>
    </w:pPr>
    <w:r w:rsidRPr="008C0E05">
      <w:rPr>
        <w:lang w:val="fr-CA"/>
      </w:rPr>
      <w:t>UNEP/CBD/COP/</w:t>
    </w:r>
    <w:r w:rsidR="00B233BD" w:rsidRPr="008C0E05">
      <w:rPr>
        <w:lang w:val="fr-CA"/>
      </w:rPr>
      <w:t>DEC/X/1</w:t>
    </w:r>
  </w:p>
  <w:p w14:paraId="6CC80721" w14:textId="77777777" w:rsidR="000F53D4" w:rsidRDefault="000F53D4" w:rsidP="00644671">
    <w:pPr>
      <w:pStyle w:val="Header"/>
      <w:rPr>
        <w:rStyle w:val="PageNumber"/>
      </w:rPr>
    </w:pPr>
    <w:r w:rsidRPr="008C0E05">
      <w:rPr>
        <w:lang w:val="fr-CA"/>
      </w:rPr>
      <w:t xml:space="preserve">Page </w:t>
    </w:r>
    <w:r>
      <w:rPr>
        <w:rStyle w:val="PageNumber"/>
      </w:rPr>
      <w:fldChar w:fldCharType="begin"/>
    </w:r>
    <w:r>
      <w:rPr>
        <w:rStyle w:val="PageNumber"/>
      </w:rPr>
      <w:instrText xml:space="preserve"> PAGE </w:instrText>
    </w:r>
    <w:r>
      <w:rPr>
        <w:rStyle w:val="PageNumber"/>
      </w:rPr>
      <w:fldChar w:fldCharType="separate"/>
    </w:r>
    <w:r w:rsidR="00083BC1">
      <w:rPr>
        <w:rStyle w:val="PageNumber"/>
        <w:noProof/>
      </w:rPr>
      <w:t>2</w:t>
    </w:r>
    <w:r>
      <w:rPr>
        <w:rStyle w:val="PageNumber"/>
      </w:rPr>
      <w:fldChar w:fldCharType="end"/>
    </w:r>
  </w:p>
  <w:p w14:paraId="50C66B0F" w14:textId="77777777" w:rsidR="000F53D4" w:rsidRDefault="000F53D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9D504" w14:textId="77777777" w:rsidR="002E5AAE" w:rsidRPr="00B173C3" w:rsidRDefault="002E5AAE" w:rsidP="002E5AAE">
    <w:r w:rsidRPr="00B173C3">
      <w:t>UNEP/CBD/COP/</w:t>
    </w:r>
    <w:r>
      <w:t>DEC/X/1</w:t>
    </w:r>
  </w:p>
  <w:p w14:paraId="248DC5D5" w14:textId="77777777" w:rsidR="00083BC1" w:rsidRDefault="00083BC1" w:rsidP="002A7002">
    <w:pPr>
      <w:pStyle w:val="Header"/>
      <w:rPr>
        <w:rStyle w:val="PageNumber"/>
      </w:rPr>
    </w:pPr>
    <w:r w:rsidRPr="008C0E05">
      <w:rPr>
        <w:lang w:val="fr-CA"/>
      </w:rPr>
      <w:t xml:space="preserve">Page </w:t>
    </w:r>
    <w:r>
      <w:rPr>
        <w:rStyle w:val="PageNumber"/>
      </w:rPr>
      <w:fldChar w:fldCharType="begin"/>
    </w:r>
    <w:r>
      <w:rPr>
        <w:rStyle w:val="PageNumber"/>
      </w:rPr>
      <w:instrText xml:space="preserve"> PAGE </w:instrText>
    </w:r>
    <w:r>
      <w:rPr>
        <w:rStyle w:val="PageNumber"/>
      </w:rPr>
      <w:fldChar w:fldCharType="separate"/>
    </w:r>
    <w:r w:rsidR="00A50E27">
      <w:rPr>
        <w:rStyle w:val="PageNumber"/>
        <w:noProof/>
      </w:rPr>
      <w:t>24</w:t>
    </w:r>
    <w:r>
      <w:rPr>
        <w:rStyle w:val="PageNumber"/>
      </w:rPr>
      <w:fldChar w:fldCharType="end"/>
    </w:r>
  </w:p>
  <w:p w14:paraId="6DEB4BE0" w14:textId="77777777" w:rsidR="00083BC1" w:rsidRDefault="00083BC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581EE" w14:textId="77777777" w:rsidR="00083BC1" w:rsidRPr="008C0E05" w:rsidRDefault="00083BC1" w:rsidP="002A7002">
    <w:pPr>
      <w:pStyle w:val="Header"/>
      <w:rPr>
        <w:lang w:val="fr-CA"/>
      </w:rPr>
    </w:pPr>
    <w:r w:rsidRPr="008C0E05">
      <w:rPr>
        <w:lang w:val="fr-CA"/>
      </w:rPr>
      <w:t>UNEP/CBD/COP/</w:t>
    </w:r>
    <w:r>
      <w:rPr>
        <w:lang w:val="fr-CA"/>
      </w:rPr>
      <w:t>10/27</w:t>
    </w:r>
  </w:p>
  <w:p w14:paraId="40266ECA" w14:textId="77777777" w:rsidR="00083BC1" w:rsidRDefault="00083BC1" w:rsidP="002A7002">
    <w:pPr>
      <w:pStyle w:val="Header"/>
      <w:rPr>
        <w:rStyle w:val="PageNumber"/>
      </w:rPr>
    </w:pPr>
    <w:r w:rsidRPr="008C0E05">
      <w:rPr>
        <w:lang w:val="fr-CA"/>
      </w:rPr>
      <w:t xml:space="preserve">Page </w:t>
    </w:r>
    <w:r>
      <w:rPr>
        <w:rStyle w:val="PageNumber"/>
      </w:rPr>
      <w:fldChar w:fldCharType="begin"/>
    </w:r>
    <w:r>
      <w:rPr>
        <w:rStyle w:val="PageNumber"/>
      </w:rPr>
      <w:instrText xml:space="preserve"> PAGE </w:instrText>
    </w:r>
    <w:r>
      <w:rPr>
        <w:rStyle w:val="PageNumber"/>
      </w:rPr>
      <w:fldChar w:fldCharType="separate"/>
    </w:r>
    <w:r>
      <w:rPr>
        <w:rStyle w:val="PageNumber"/>
        <w:noProof/>
      </w:rPr>
      <w:t>83</w:t>
    </w:r>
    <w:r>
      <w:rPr>
        <w:rStyle w:val="PageNumber"/>
      </w:rPr>
      <w:fldChar w:fldCharType="end"/>
    </w:r>
  </w:p>
  <w:p w14:paraId="1D75015E" w14:textId="77777777" w:rsidR="00083BC1" w:rsidRDefault="00083BC1">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281E2" w14:textId="77777777" w:rsidR="002E5AAE" w:rsidRPr="00B173C3" w:rsidRDefault="002E5AAE" w:rsidP="002E5AAE">
    <w:pPr>
      <w:ind w:left="6710"/>
    </w:pPr>
    <w:r w:rsidRPr="00B173C3">
      <w:t>UNEP/CBD/COP/</w:t>
    </w:r>
    <w:r>
      <w:t>DEC/X/1</w:t>
    </w:r>
  </w:p>
  <w:p w14:paraId="705D8175" w14:textId="77777777" w:rsidR="00083BC1" w:rsidRDefault="00083BC1" w:rsidP="002E5AAE">
    <w:pPr>
      <w:pStyle w:val="Header"/>
      <w:ind w:left="6710"/>
      <w:rPr>
        <w:rStyle w:val="PageNumber"/>
      </w:rPr>
    </w:pPr>
    <w:r w:rsidRPr="008C0E05">
      <w:rPr>
        <w:lang w:val="fr-CA"/>
      </w:rPr>
      <w:t xml:space="preserve">Page </w:t>
    </w:r>
    <w:r>
      <w:rPr>
        <w:rStyle w:val="PageNumber"/>
      </w:rPr>
      <w:fldChar w:fldCharType="begin"/>
    </w:r>
    <w:r>
      <w:rPr>
        <w:rStyle w:val="PageNumber"/>
      </w:rPr>
      <w:instrText xml:space="preserve"> PAGE </w:instrText>
    </w:r>
    <w:r>
      <w:rPr>
        <w:rStyle w:val="PageNumber"/>
      </w:rPr>
      <w:fldChar w:fldCharType="separate"/>
    </w:r>
    <w:r w:rsidR="00A50E27">
      <w:rPr>
        <w:rStyle w:val="PageNumber"/>
        <w:noProof/>
      </w:rPr>
      <w:t>25</w:t>
    </w:r>
    <w:r>
      <w:rPr>
        <w:rStyle w:val="PageNumber"/>
      </w:rPr>
      <w:fldChar w:fldCharType="end"/>
    </w:r>
  </w:p>
  <w:p w14:paraId="4E3C54D9" w14:textId="77777777" w:rsidR="00083BC1" w:rsidRDefault="00083BC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EA0D3D2"/>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000005"/>
    <w:multiLevelType w:val="singleLevel"/>
    <w:tmpl w:val="00000005"/>
    <w:name w:val="WW8Num5"/>
    <w:lvl w:ilvl="0">
      <w:start w:val="1"/>
      <w:numFmt w:val="decimal"/>
      <w:lvlText w:val="%1."/>
      <w:lvlJc w:val="left"/>
      <w:pPr>
        <w:tabs>
          <w:tab w:val="num" w:pos="360"/>
        </w:tabs>
        <w:ind w:left="0" w:firstLine="0"/>
      </w:pPr>
    </w:lvl>
  </w:abstractNum>
  <w:abstractNum w:abstractNumId="2" w15:restartNumberingAfterBreak="0">
    <w:nsid w:val="00000006"/>
    <w:multiLevelType w:val="multilevel"/>
    <w:tmpl w:val="00000006"/>
    <w:name w:val="WW8Num7"/>
    <w:lvl w:ilvl="0">
      <w:start w:val="1"/>
      <w:numFmt w:val="decimal"/>
      <w:lvlText w:val="%1."/>
      <w:lvlJc w:val="left"/>
      <w:pPr>
        <w:tabs>
          <w:tab w:val="num" w:pos="360"/>
        </w:tabs>
        <w:ind w:left="0" w:firstLine="0"/>
      </w:pPr>
      <w:rPr>
        <w:rFonts w:ascii="Times New Roman" w:hAnsi="Times New Roman" w:cs="Times New Roman"/>
        <w:b w:val="0"/>
        <w:bCs/>
        <w:i w:val="0"/>
        <w:iCs/>
      </w:rPr>
    </w:lvl>
    <w:lvl w:ilvl="1">
      <w:start w:val="1"/>
      <w:numFmt w:val="lowerLetter"/>
      <w:lvlText w:val="(%2)"/>
      <w:lvlJc w:val="left"/>
      <w:pPr>
        <w:tabs>
          <w:tab w:val="num" w:pos="1440"/>
        </w:tabs>
        <w:ind w:left="0" w:firstLine="720"/>
      </w:pPr>
      <w:rPr>
        <w:rFonts w:ascii="Times New Roman" w:hAnsi="Times New Roman" w:cs="Times New Roman"/>
        <w:b w:val="0"/>
        <w:bCs/>
        <w:i w:val="0"/>
        <w:iCs/>
      </w:rPr>
    </w:lvl>
    <w:lvl w:ilvl="2">
      <w:start w:val="1"/>
      <w:numFmt w:val="lowerRoman"/>
      <w:lvlText w:val="(%3)"/>
      <w:lvlJc w:val="left"/>
      <w:pPr>
        <w:tabs>
          <w:tab w:val="num" w:pos="2120"/>
        </w:tabs>
        <w:ind w:left="2120" w:hanging="360"/>
      </w:pPr>
      <w:rPr>
        <w:b w:val="0"/>
        <w:i w:val="0"/>
        <w:sz w:val="22"/>
      </w:rPr>
    </w:lvl>
    <w:lvl w:ilvl="3">
      <w:start w:val="1"/>
      <w:numFmt w:val="bullet"/>
      <w:lvlText w:val=""/>
      <w:lvlJc w:val="left"/>
      <w:pPr>
        <w:tabs>
          <w:tab w:val="num" w:pos="2160"/>
        </w:tabs>
        <w:ind w:left="2160" w:hanging="720"/>
      </w:pPr>
      <w:rPr>
        <w:rFonts w:ascii="Symbol" w:hAnsi="Symbol"/>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 w15:restartNumberingAfterBreak="0">
    <w:nsid w:val="21A45681"/>
    <w:multiLevelType w:val="multilevel"/>
    <w:tmpl w:val="9DBCBE10"/>
    <w:lvl w:ilvl="0">
      <w:start w:val="1"/>
      <w:numFmt w:val="lowerLetter"/>
      <w:lvlText w:val="(%1)"/>
      <w:lvlJc w:val="left"/>
      <w:pPr>
        <w:tabs>
          <w:tab w:val="num" w:pos="1080"/>
        </w:tabs>
        <w:ind w:left="1080" w:hanging="360"/>
      </w:pPr>
      <w:rPr>
        <w:rFonts w:hint="default"/>
      </w:rPr>
    </w:lvl>
    <w:lvl w:ilvl="1">
      <w:start w:val="1"/>
      <w:numFmt w:val="lowerLetter"/>
      <w:lvlText w:val="%2."/>
      <w:lvlJc w:val="left"/>
      <w:pPr>
        <w:tabs>
          <w:tab w:val="num" w:pos="1800"/>
        </w:tabs>
        <w:ind w:left="1800" w:hanging="360"/>
      </w:pPr>
      <w:rPr>
        <w:rFonts w:hint="default"/>
      </w:rPr>
    </w:lvl>
    <w:lvl w:ilvl="2">
      <w:start w:val="1"/>
      <w:numFmt w:val="lowerLetter"/>
      <w:lvlText w:val="%3."/>
      <w:lvlJc w:val="left"/>
      <w:pPr>
        <w:tabs>
          <w:tab w:val="num" w:pos="2520"/>
        </w:tabs>
        <w:ind w:left="2520" w:hanging="360"/>
      </w:pPr>
      <w:rPr>
        <w:rFonts w:hint="default"/>
      </w:rPr>
    </w:lvl>
    <w:lvl w:ilvl="3">
      <w:start w:val="1"/>
      <w:numFmt w:val="lowerLetter"/>
      <w:lvlText w:val="%4."/>
      <w:lvlJc w:val="left"/>
      <w:pPr>
        <w:tabs>
          <w:tab w:val="num" w:pos="3240"/>
        </w:tabs>
        <w:ind w:left="3240" w:hanging="360"/>
      </w:pPr>
      <w:rPr>
        <w:rFonts w:hint="default"/>
      </w:rPr>
    </w:lvl>
    <w:lvl w:ilvl="4">
      <w:start w:val="1"/>
      <w:numFmt w:val="lowerLetter"/>
      <w:lvlText w:val="%5."/>
      <w:lvlJc w:val="left"/>
      <w:pPr>
        <w:tabs>
          <w:tab w:val="num" w:pos="3960"/>
        </w:tabs>
        <w:ind w:left="3960" w:hanging="360"/>
      </w:pPr>
      <w:rPr>
        <w:rFonts w:hint="default"/>
      </w:rPr>
    </w:lvl>
    <w:lvl w:ilvl="5">
      <w:start w:val="1"/>
      <w:numFmt w:val="lowerLetter"/>
      <w:lvlText w:val="%6."/>
      <w:lvlJc w:val="left"/>
      <w:pPr>
        <w:tabs>
          <w:tab w:val="num" w:pos="4680"/>
        </w:tabs>
        <w:ind w:left="4680" w:hanging="360"/>
      </w:pPr>
      <w:rPr>
        <w:rFonts w:hint="default"/>
      </w:rPr>
    </w:lvl>
    <w:lvl w:ilvl="6">
      <w:start w:val="1"/>
      <w:numFmt w:val="lowerLetter"/>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Letter"/>
      <w:lvlText w:val="%9."/>
      <w:lvlJc w:val="left"/>
      <w:pPr>
        <w:tabs>
          <w:tab w:val="num" w:pos="6840"/>
        </w:tabs>
        <w:ind w:left="6840" w:hanging="360"/>
      </w:pPr>
      <w:rPr>
        <w:rFonts w:hint="default"/>
      </w:rPr>
    </w:lvl>
  </w:abstractNum>
  <w:abstractNum w:abstractNumId="4" w15:restartNumberingAfterBreak="0">
    <w:nsid w:val="2C92250A"/>
    <w:multiLevelType w:val="hybridMultilevel"/>
    <w:tmpl w:val="FCECA4E6"/>
    <w:lvl w:ilvl="0" w:tplc="B136D1EE">
      <w:start w:val="1"/>
      <w:numFmt w:val="decimal"/>
      <w:pStyle w:val="Numberedparagraph"/>
      <w:lvlText w:val="%1."/>
      <w:lvlJc w:val="left"/>
      <w:pPr>
        <w:tabs>
          <w:tab w:val="num" w:pos="1080"/>
        </w:tabs>
        <w:ind w:left="1080" w:hanging="360"/>
      </w:p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2D2F11A0"/>
    <w:multiLevelType w:val="hybridMultilevel"/>
    <w:tmpl w:val="8368943E"/>
    <w:lvl w:ilvl="0" w:tplc="04090003">
      <w:start w:val="1"/>
      <w:numFmt w:val="bullet"/>
      <w:pStyle w:val="list3"/>
      <w:lvlText w:val="o"/>
      <w:lvlJc w:val="left"/>
      <w:pPr>
        <w:tabs>
          <w:tab w:val="num" w:pos="720"/>
        </w:tabs>
        <w:ind w:left="720" w:hanging="360"/>
      </w:pPr>
      <w:rPr>
        <w:rFonts w:ascii="Courier New" w:hAnsi="Courier New"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2D711499"/>
    <w:multiLevelType w:val="hybridMultilevel"/>
    <w:tmpl w:val="AA9E0F24"/>
    <w:lvl w:ilvl="0" w:tplc="48823A86">
      <w:start w:val="1"/>
      <w:numFmt w:val="lowerRoman"/>
      <w:lvlText w:val="(%1)"/>
      <w:lvlJc w:val="left"/>
      <w:pPr>
        <w:tabs>
          <w:tab w:val="num" w:pos="720"/>
        </w:tabs>
        <w:ind w:left="720" w:hanging="360"/>
      </w:pPr>
      <w:rPr>
        <w:rFonts w:ascii="Times New Roman" w:eastAsia="Times New Roman" w:hAnsi="Times New Roman" w:cs="Times New Roman"/>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EDB318A"/>
    <w:multiLevelType w:val="hybridMultilevel"/>
    <w:tmpl w:val="632E4938"/>
    <w:lvl w:ilvl="0" w:tplc="E266F2B0">
      <w:start w:val="1"/>
      <w:numFmt w:val="lowerLetter"/>
      <w:pStyle w:val="Heading4"/>
      <w:lvlText w:val="(%1)"/>
      <w:lvlJc w:val="left"/>
      <w:pPr>
        <w:tabs>
          <w:tab w:val="num" w:pos="720"/>
        </w:tabs>
        <w:ind w:left="720" w:hanging="720"/>
      </w:pPr>
      <w:rPr>
        <w:rFonts w:ascii="Times New Roman" w:hAnsi="Times New Roman" w:hint="default"/>
        <w:b w:val="0"/>
        <w:i/>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8" w15:restartNumberingAfterBreak="0">
    <w:nsid w:val="2F0336B8"/>
    <w:multiLevelType w:val="multilevel"/>
    <w:tmpl w:val="A644F2E6"/>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9" w15:restartNumberingAfterBreak="0">
    <w:nsid w:val="3A5E58F3"/>
    <w:multiLevelType w:val="hybridMultilevel"/>
    <w:tmpl w:val="F1D646EC"/>
    <w:lvl w:ilvl="0" w:tplc="E30A944E">
      <w:start w:val="1"/>
      <w:numFmt w:val="decimal"/>
      <w:lvlText w:val="%1."/>
      <w:lvlJc w:val="left"/>
      <w:pPr>
        <w:ind w:left="720" w:hanging="360"/>
      </w:pPr>
      <w:rPr>
        <w:rFonts w:hint="default"/>
        <w:i/>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AEB0B1E"/>
    <w:multiLevelType w:val="multilevel"/>
    <w:tmpl w:val="E07EC098"/>
    <w:lvl w:ilvl="0">
      <w:start w:val="1"/>
      <w:numFmt w:val="decimal"/>
      <w:pStyle w:val="para2"/>
      <w:lvlText w:val="%1."/>
      <w:lvlJc w:val="left"/>
      <w:pPr>
        <w:tabs>
          <w:tab w:val="num" w:pos="360"/>
        </w:tabs>
        <w:ind w:left="0" w:firstLine="0"/>
      </w:pPr>
      <w:rPr>
        <w:rFonts w:hint="default"/>
      </w:rPr>
    </w:lvl>
    <w:lvl w:ilvl="1">
      <w:start w:val="1"/>
      <w:numFmt w:val="lowerLetter"/>
      <w:lvlText w:val="(%2)"/>
      <w:lvlJc w:val="left"/>
      <w:pPr>
        <w:tabs>
          <w:tab w:val="num" w:pos="1080"/>
        </w:tabs>
        <w:ind w:left="0" w:firstLine="720"/>
      </w:pPr>
      <w:rPr>
        <w:rFonts w:hint="default"/>
      </w:rPr>
    </w:lvl>
    <w:lvl w:ilvl="2">
      <w:start w:val="1"/>
      <w:numFmt w:val="lowerRoman"/>
      <w:lvlText w:val="(%3)"/>
      <w:lvlJc w:val="right"/>
      <w:pPr>
        <w:tabs>
          <w:tab w:val="num" w:pos="2736"/>
        </w:tabs>
        <w:ind w:left="2736" w:hanging="432"/>
      </w:pPr>
      <w:rPr>
        <w:rFonts w:hint="default"/>
      </w:rPr>
    </w:lvl>
    <w:lvl w:ilvl="3">
      <w:start w:val="1"/>
      <w:numFmt w:val="decimal"/>
      <w:lvlText w:val="a."/>
      <w:lvlJc w:val="left"/>
      <w:pPr>
        <w:tabs>
          <w:tab w:val="num" w:pos="2160"/>
        </w:tabs>
        <w:ind w:left="2160" w:hanging="360"/>
      </w:pPr>
      <w:rPr>
        <w:rFonts w:hint="default"/>
      </w:rPr>
    </w:lvl>
    <w:lvl w:ilvl="4">
      <w:start w:val="1"/>
      <w:numFmt w:val="lowerLetter"/>
      <w:lvlText w:val="(%5)"/>
      <w:lvlJc w:val="left"/>
      <w:pPr>
        <w:tabs>
          <w:tab w:val="num" w:pos="2520"/>
        </w:tabs>
        <w:ind w:left="252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11" w15:restartNumberingAfterBreak="0">
    <w:nsid w:val="3CE43C91"/>
    <w:multiLevelType w:val="singleLevel"/>
    <w:tmpl w:val="B36A8C58"/>
    <w:lvl w:ilvl="0">
      <w:start w:val="1"/>
      <w:numFmt w:val="decimal"/>
      <w:pStyle w:val="Paranum"/>
      <w:lvlText w:val="%1."/>
      <w:lvlJc w:val="left"/>
      <w:pPr>
        <w:tabs>
          <w:tab w:val="num" w:pos="360"/>
        </w:tabs>
        <w:ind w:left="0" w:firstLine="0"/>
      </w:pPr>
    </w:lvl>
  </w:abstractNum>
  <w:abstractNum w:abstractNumId="12" w15:restartNumberingAfterBreak="0">
    <w:nsid w:val="4405309C"/>
    <w:multiLevelType w:val="hybridMultilevel"/>
    <w:tmpl w:val="8AC2DA72"/>
    <w:lvl w:ilvl="0" w:tplc="66FC5DF8">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44CC7FBB"/>
    <w:multiLevelType w:val="hybridMultilevel"/>
    <w:tmpl w:val="B934B6F0"/>
    <w:lvl w:ilvl="0" w:tplc="F89AE9DE">
      <w:start w:val="1"/>
      <w:numFmt w:val="lowerLetter"/>
      <w:lvlRestart w:val="0"/>
      <w:pStyle w:val="Para20"/>
      <w:lvlText w:val="(%1)"/>
      <w:lvlJc w:val="left"/>
      <w:pPr>
        <w:tabs>
          <w:tab w:val="num" w:pos="1077"/>
        </w:tabs>
        <w:ind w:left="1077" w:hanging="357"/>
      </w:pPr>
      <w:rPr>
        <w:rFonts w:ascii="CG Times" w:hAnsi="CG Times" w:cs="Times New Roman" w:hint="default"/>
        <w:b w:val="0"/>
        <w:i w:val="0"/>
        <w:sz w:val="22"/>
        <w:szCs w:val="24"/>
        <w:u w:val="none"/>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4" w15:restartNumberingAfterBreak="0">
    <w:nsid w:val="48E4287B"/>
    <w:multiLevelType w:val="multilevel"/>
    <w:tmpl w:val="5DEA693C"/>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800"/>
        </w:tabs>
        <w:ind w:left="1800" w:hanging="72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15:restartNumberingAfterBreak="0">
    <w:nsid w:val="4B6A668C"/>
    <w:multiLevelType w:val="hybridMultilevel"/>
    <w:tmpl w:val="7DA6BAE6"/>
    <w:lvl w:ilvl="0" w:tplc="A7D07FB4">
      <w:start w:val="1"/>
      <w:numFmt w:val="decimal"/>
      <w:pStyle w:val="Numbering"/>
      <w:lvlText w:val="%1."/>
      <w:lvlJc w:val="left"/>
      <w:pPr>
        <w:tabs>
          <w:tab w:val="num" w:pos="720"/>
        </w:tabs>
        <w:ind w:left="0" w:firstLine="0"/>
      </w:pPr>
      <w:rPr>
        <w:rFonts w:hint="default"/>
      </w:rPr>
    </w:lvl>
    <w:lvl w:ilvl="1" w:tplc="AEA80CDC">
      <w:start w:val="2"/>
      <w:numFmt w:val="upperRoman"/>
      <w:lvlText w:val="%2."/>
      <w:lvlJc w:val="left"/>
      <w:pPr>
        <w:tabs>
          <w:tab w:val="num" w:pos="1860"/>
        </w:tabs>
        <w:ind w:left="1860" w:hanging="780"/>
      </w:pPr>
      <w:rPr>
        <w:rFonts w:hint="default"/>
      </w:rPr>
    </w:lvl>
    <w:lvl w:ilvl="2" w:tplc="A2669DE0" w:tentative="1">
      <w:start w:val="1"/>
      <w:numFmt w:val="lowerRoman"/>
      <w:lvlText w:val="%3."/>
      <w:lvlJc w:val="right"/>
      <w:pPr>
        <w:tabs>
          <w:tab w:val="num" w:pos="2160"/>
        </w:tabs>
        <w:ind w:left="2160" w:hanging="180"/>
      </w:pPr>
    </w:lvl>
    <w:lvl w:ilvl="3" w:tplc="4A30849C" w:tentative="1">
      <w:start w:val="1"/>
      <w:numFmt w:val="decimal"/>
      <w:lvlText w:val="%4."/>
      <w:lvlJc w:val="left"/>
      <w:pPr>
        <w:tabs>
          <w:tab w:val="num" w:pos="2880"/>
        </w:tabs>
        <w:ind w:left="2880" w:hanging="360"/>
      </w:pPr>
    </w:lvl>
    <w:lvl w:ilvl="4" w:tplc="F47A944A" w:tentative="1">
      <w:start w:val="1"/>
      <w:numFmt w:val="lowerLetter"/>
      <w:lvlText w:val="%5."/>
      <w:lvlJc w:val="left"/>
      <w:pPr>
        <w:tabs>
          <w:tab w:val="num" w:pos="3600"/>
        </w:tabs>
        <w:ind w:left="3600" w:hanging="360"/>
      </w:pPr>
    </w:lvl>
    <w:lvl w:ilvl="5" w:tplc="80F6DD4C" w:tentative="1">
      <w:start w:val="1"/>
      <w:numFmt w:val="lowerRoman"/>
      <w:lvlText w:val="%6."/>
      <w:lvlJc w:val="right"/>
      <w:pPr>
        <w:tabs>
          <w:tab w:val="num" w:pos="4320"/>
        </w:tabs>
        <w:ind w:left="4320" w:hanging="180"/>
      </w:pPr>
    </w:lvl>
    <w:lvl w:ilvl="6" w:tplc="30489D4C" w:tentative="1">
      <w:start w:val="1"/>
      <w:numFmt w:val="decimal"/>
      <w:lvlText w:val="%7."/>
      <w:lvlJc w:val="left"/>
      <w:pPr>
        <w:tabs>
          <w:tab w:val="num" w:pos="5040"/>
        </w:tabs>
        <w:ind w:left="5040" w:hanging="360"/>
      </w:pPr>
    </w:lvl>
    <w:lvl w:ilvl="7" w:tplc="D7D4670A" w:tentative="1">
      <w:start w:val="1"/>
      <w:numFmt w:val="lowerLetter"/>
      <w:lvlText w:val="%8."/>
      <w:lvlJc w:val="left"/>
      <w:pPr>
        <w:tabs>
          <w:tab w:val="num" w:pos="5760"/>
        </w:tabs>
        <w:ind w:left="5760" w:hanging="360"/>
      </w:pPr>
    </w:lvl>
    <w:lvl w:ilvl="8" w:tplc="8A3CAC9C" w:tentative="1">
      <w:start w:val="1"/>
      <w:numFmt w:val="lowerRoman"/>
      <w:lvlText w:val="%9."/>
      <w:lvlJc w:val="right"/>
      <w:pPr>
        <w:tabs>
          <w:tab w:val="num" w:pos="6480"/>
        </w:tabs>
        <w:ind w:left="6480" w:hanging="180"/>
      </w:pPr>
    </w:lvl>
  </w:abstractNum>
  <w:abstractNum w:abstractNumId="16" w15:restartNumberingAfterBreak="0">
    <w:nsid w:val="4E0442B4"/>
    <w:multiLevelType w:val="multilevel"/>
    <w:tmpl w:val="1E4EDE32"/>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lowerLetter"/>
      <w:lvlText w:val="&quot;(%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7" w15:restartNumberingAfterBreak="0">
    <w:nsid w:val="4FC86A39"/>
    <w:multiLevelType w:val="hybridMultilevel"/>
    <w:tmpl w:val="C946385A"/>
    <w:lvl w:ilvl="0" w:tplc="8D3E1C4A">
      <w:start w:val="1"/>
      <w:numFmt w:val="lowerLetter"/>
      <w:lvlText w:val="(%1)"/>
      <w:lvlJc w:val="left"/>
      <w:pPr>
        <w:tabs>
          <w:tab w:val="num" w:pos="1418"/>
        </w:tabs>
        <w:ind w:left="1418" w:hanging="360"/>
      </w:pPr>
      <w:rPr>
        <w:rFonts w:ascii="Times New Roman" w:hAnsi="Times New Roman" w:cs="Times New Roman" w:hint="default"/>
        <w:b w:val="0"/>
        <w:i w:val="0"/>
        <w:caps w:val="0"/>
        <w:strike w:val="0"/>
        <w:dstrike w:val="0"/>
        <w:vanish w:val="0"/>
        <w:vertAlign w:val="baseline"/>
        <w14:shadow w14:blurRad="0" w14:dist="0" w14:dir="0" w14:sx="0" w14:sy="0" w14:kx="0" w14:ky="0" w14:algn="none">
          <w14:srgbClr w14:val="000000"/>
        </w14:shadow>
        <w14:textOutline w14:w="0" w14:cap="rnd" w14:cmpd="sng" w14:algn="ctr">
          <w14:noFill/>
          <w14:prstDash w14:val="solid"/>
          <w14:bevel/>
        </w14:textOutline>
      </w:rPr>
    </w:lvl>
    <w:lvl w:ilvl="1" w:tplc="0C0A0019" w:tentative="1">
      <w:start w:val="1"/>
      <w:numFmt w:val="lowerLetter"/>
      <w:lvlText w:val="%2."/>
      <w:lvlJc w:val="left"/>
      <w:pPr>
        <w:tabs>
          <w:tab w:val="num" w:pos="2138"/>
        </w:tabs>
        <w:ind w:left="2138" w:hanging="360"/>
      </w:pPr>
    </w:lvl>
    <w:lvl w:ilvl="2" w:tplc="0C0A001B" w:tentative="1">
      <w:start w:val="1"/>
      <w:numFmt w:val="lowerRoman"/>
      <w:lvlText w:val="%3."/>
      <w:lvlJc w:val="right"/>
      <w:pPr>
        <w:tabs>
          <w:tab w:val="num" w:pos="2858"/>
        </w:tabs>
        <w:ind w:left="2858" w:hanging="180"/>
      </w:pPr>
    </w:lvl>
    <w:lvl w:ilvl="3" w:tplc="0C0A000F" w:tentative="1">
      <w:start w:val="1"/>
      <w:numFmt w:val="decimal"/>
      <w:lvlText w:val="%4."/>
      <w:lvlJc w:val="left"/>
      <w:pPr>
        <w:tabs>
          <w:tab w:val="num" w:pos="3578"/>
        </w:tabs>
        <w:ind w:left="3578" w:hanging="360"/>
      </w:pPr>
    </w:lvl>
    <w:lvl w:ilvl="4" w:tplc="0C0A0019" w:tentative="1">
      <w:start w:val="1"/>
      <w:numFmt w:val="lowerLetter"/>
      <w:lvlText w:val="%5."/>
      <w:lvlJc w:val="left"/>
      <w:pPr>
        <w:tabs>
          <w:tab w:val="num" w:pos="4298"/>
        </w:tabs>
        <w:ind w:left="4298" w:hanging="360"/>
      </w:pPr>
    </w:lvl>
    <w:lvl w:ilvl="5" w:tplc="0C0A001B" w:tentative="1">
      <w:start w:val="1"/>
      <w:numFmt w:val="lowerRoman"/>
      <w:lvlText w:val="%6."/>
      <w:lvlJc w:val="right"/>
      <w:pPr>
        <w:tabs>
          <w:tab w:val="num" w:pos="5018"/>
        </w:tabs>
        <w:ind w:left="5018" w:hanging="180"/>
      </w:pPr>
    </w:lvl>
    <w:lvl w:ilvl="6" w:tplc="0C0A000F" w:tentative="1">
      <w:start w:val="1"/>
      <w:numFmt w:val="decimal"/>
      <w:lvlText w:val="%7."/>
      <w:lvlJc w:val="left"/>
      <w:pPr>
        <w:tabs>
          <w:tab w:val="num" w:pos="5738"/>
        </w:tabs>
        <w:ind w:left="5738" w:hanging="360"/>
      </w:pPr>
    </w:lvl>
    <w:lvl w:ilvl="7" w:tplc="0C0A0019" w:tentative="1">
      <w:start w:val="1"/>
      <w:numFmt w:val="lowerLetter"/>
      <w:lvlText w:val="%8."/>
      <w:lvlJc w:val="left"/>
      <w:pPr>
        <w:tabs>
          <w:tab w:val="num" w:pos="6458"/>
        </w:tabs>
        <w:ind w:left="6458" w:hanging="360"/>
      </w:pPr>
    </w:lvl>
    <w:lvl w:ilvl="8" w:tplc="0C0A001B" w:tentative="1">
      <w:start w:val="1"/>
      <w:numFmt w:val="lowerRoman"/>
      <w:lvlText w:val="%9."/>
      <w:lvlJc w:val="right"/>
      <w:pPr>
        <w:tabs>
          <w:tab w:val="num" w:pos="7178"/>
        </w:tabs>
        <w:ind w:left="7178" w:hanging="180"/>
      </w:pPr>
    </w:lvl>
  </w:abstractNum>
  <w:abstractNum w:abstractNumId="18" w15:restartNumberingAfterBreak="0">
    <w:nsid w:val="52FA0D9A"/>
    <w:multiLevelType w:val="multilevel"/>
    <w:tmpl w:val="187822A4"/>
    <w:lvl w:ilvl="0">
      <w:start w:val="1"/>
      <w:numFmt w:val="decimal"/>
      <w:pStyle w:val="Para3nonumber"/>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9" w15:restartNumberingAfterBreak="0">
    <w:nsid w:val="620D6AEB"/>
    <w:multiLevelType w:val="multilevel"/>
    <w:tmpl w:val="EACE7C84"/>
    <w:lvl w:ilvl="0">
      <w:start w:val="1"/>
      <w:numFmt w:val="decimal"/>
      <w:pStyle w:val="Para1"/>
      <w:lvlText w:val="%1."/>
      <w:lvlJc w:val="left"/>
      <w:pPr>
        <w:tabs>
          <w:tab w:val="num" w:pos="360"/>
        </w:tabs>
        <w:ind w:left="0" w:firstLine="0"/>
      </w:pPr>
      <w:rPr>
        <w:rFonts w:ascii="Times New Roman" w:hAnsi="Times New Roman" w:hint="default"/>
        <w:b w:val="0"/>
        <w:i w:val="0"/>
        <w:color w:val="auto"/>
        <w:sz w:val="22"/>
        <w:lang w:val="en-US"/>
      </w:rPr>
    </w:lvl>
    <w:lvl w:ilvl="1">
      <w:start w:val="1"/>
      <w:numFmt w:val="lowerLetter"/>
      <w:lvlText w:val="(%2)"/>
      <w:lvlJc w:val="left"/>
      <w:pPr>
        <w:tabs>
          <w:tab w:val="num" w:pos="1440"/>
        </w:tabs>
        <w:ind w:left="0" w:firstLine="720"/>
      </w:pPr>
      <w:rPr>
        <w:rFonts w:hint="default"/>
        <w:b w:val="0"/>
        <w:i w:val="0"/>
      </w:rPr>
    </w:lvl>
    <w:lvl w:ilvl="2">
      <w:start w:val="1"/>
      <w:numFmt w:val="lowerRoman"/>
      <w:pStyle w:val="Para3"/>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0" w15:restartNumberingAfterBreak="0">
    <w:nsid w:val="65357F78"/>
    <w:multiLevelType w:val="hybridMultilevel"/>
    <w:tmpl w:val="E59652FE"/>
    <w:lvl w:ilvl="0" w:tplc="64F8F2DA">
      <w:start w:val="1"/>
      <w:numFmt w:val="decimal"/>
      <w:pStyle w:val="Paraofficial"/>
      <w:lvlText w:val="%1."/>
      <w:lvlJc w:val="left"/>
      <w:pPr>
        <w:tabs>
          <w:tab w:val="num" w:pos="1080"/>
        </w:tabs>
        <w:ind w:left="0" w:firstLine="720"/>
      </w:pPr>
      <w:rPr>
        <w:rFonts w:hint="default"/>
      </w:rPr>
    </w:lvl>
    <w:lvl w:ilvl="1" w:tplc="1884042C" w:tentative="1">
      <w:start w:val="1"/>
      <w:numFmt w:val="lowerLetter"/>
      <w:lvlText w:val="%2."/>
      <w:lvlJc w:val="left"/>
      <w:pPr>
        <w:tabs>
          <w:tab w:val="num" w:pos="2160"/>
        </w:tabs>
        <w:ind w:left="2160" w:hanging="360"/>
      </w:pPr>
    </w:lvl>
    <w:lvl w:ilvl="2" w:tplc="84AE9494" w:tentative="1">
      <w:start w:val="1"/>
      <w:numFmt w:val="lowerRoman"/>
      <w:lvlText w:val="%3."/>
      <w:lvlJc w:val="right"/>
      <w:pPr>
        <w:tabs>
          <w:tab w:val="num" w:pos="2880"/>
        </w:tabs>
        <w:ind w:left="2880" w:hanging="180"/>
      </w:pPr>
    </w:lvl>
    <w:lvl w:ilvl="3" w:tplc="7F5ED816" w:tentative="1">
      <w:start w:val="1"/>
      <w:numFmt w:val="decimal"/>
      <w:lvlText w:val="%4."/>
      <w:lvlJc w:val="left"/>
      <w:pPr>
        <w:tabs>
          <w:tab w:val="num" w:pos="3600"/>
        </w:tabs>
        <w:ind w:left="3600" w:hanging="360"/>
      </w:pPr>
    </w:lvl>
    <w:lvl w:ilvl="4" w:tplc="62304F68" w:tentative="1">
      <w:start w:val="1"/>
      <w:numFmt w:val="lowerLetter"/>
      <w:lvlText w:val="%5."/>
      <w:lvlJc w:val="left"/>
      <w:pPr>
        <w:tabs>
          <w:tab w:val="num" w:pos="4320"/>
        </w:tabs>
        <w:ind w:left="4320" w:hanging="360"/>
      </w:pPr>
    </w:lvl>
    <w:lvl w:ilvl="5" w:tplc="B492C0EE" w:tentative="1">
      <w:start w:val="1"/>
      <w:numFmt w:val="lowerRoman"/>
      <w:lvlText w:val="%6."/>
      <w:lvlJc w:val="right"/>
      <w:pPr>
        <w:tabs>
          <w:tab w:val="num" w:pos="5040"/>
        </w:tabs>
        <w:ind w:left="5040" w:hanging="180"/>
      </w:pPr>
    </w:lvl>
    <w:lvl w:ilvl="6" w:tplc="F7180492" w:tentative="1">
      <w:start w:val="1"/>
      <w:numFmt w:val="decimal"/>
      <w:lvlText w:val="%7."/>
      <w:lvlJc w:val="left"/>
      <w:pPr>
        <w:tabs>
          <w:tab w:val="num" w:pos="5760"/>
        </w:tabs>
        <w:ind w:left="5760" w:hanging="360"/>
      </w:pPr>
    </w:lvl>
    <w:lvl w:ilvl="7" w:tplc="B95A2032" w:tentative="1">
      <w:start w:val="1"/>
      <w:numFmt w:val="lowerLetter"/>
      <w:lvlText w:val="%8."/>
      <w:lvlJc w:val="left"/>
      <w:pPr>
        <w:tabs>
          <w:tab w:val="num" w:pos="6480"/>
        </w:tabs>
        <w:ind w:left="6480" w:hanging="360"/>
      </w:pPr>
    </w:lvl>
    <w:lvl w:ilvl="8" w:tplc="80E66FE4" w:tentative="1">
      <w:start w:val="1"/>
      <w:numFmt w:val="lowerRoman"/>
      <w:lvlText w:val="%9."/>
      <w:lvlJc w:val="right"/>
      <w:pPr>
        <w:tabs>
          <w:tab w:val="num" w:pos="7200"/>
        </w:tabs>
        <w:ind w:left="7200" w:hanging="180"/>
      </w:pPr>
    </w:lvl>
  </w:abstractNum>
  <w:abstractNum w:abstractNumId="21" w15:restartNumberingAfterBreak="0">
    <w:nsid w:val="67A865AD"/>
    <w:multiLevelType w:val="multilevel"/>
    <w:tmpl w:val="C946385A"/>
    <w:lvl w:ilvl="0">
      <w:start w:val="1"/>
      <w:numFmt w:val="lowerLetter"/>
      <w:lvlText w:val="(%1)"/>
      <w:lvlJc w:val="left"/>
      <w:pPr>
        <w:tabs>
          <w:tab w:val="num" w:pos="1418"/>
        </w:tabs>
        <w:ind w:left="1418" w:hanging="360"/>
      </w:pPr>
      <w:rPr>
        <w:rFonts w:ascii="Times New Roman" w:hAnsi="Times New Roman" w:cs="Times New Roman" w:hint="default"/>
        <w:b w:val="0"/>
        <w:i w:val="0"/>
        <w:caps w:val="0"/>
        <w:strike w:val="0"/>
        <w:dstrike w:val="0"/>
        <w:vanish w:val="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2138"/>
        </w:tabs>
        <w:ind w:left="2138" w:hanging="360"/>
      </w:pPr>
    </w:lvl>
    <w:lvl w:ilvl="2">
      <w:start w:val="1"/>
      <w:numFmt w:val="lowerRoman"/>
      <w:lvlText w:val="%3."/>
      <w:lvlJc w:val="right"/>
      <w:pPr>
        <w:tabs>
          <w:tab w:val="num" w:pos="2858"/>
        </w:tabs>
        <w:ind w:left="2858" w:hanging="180"/>
      </w:pPr>
    </w:lvl>
    <w:lvl w:ilvl="3">
      <w:start w:val="1"/>
      <w:numFmt w:val="decimal"/>
      <w:lvlText w:val="%4."/>
      <w:lvlJc w:val="left"/>
      <w:pPr>
        <w:tabs>
          <w:tab w:val="num" w:pos="3578"/>
        </w:tabs>
        <w:ind w:left="3578" w:hanging="360"/>
      </w:pPr>
    </w:lvl>
    <w:lvl w:ilvl="4">
      <w:start w:val="1"/>
      <w:numFmt w:val="lowerLetter"/>
      <w:lvlText w:val="%5."/>
      <w:lvlJc w:val="left"/>
      <w:pPr>
        <w:tabs>
          <w:tab w:val="num" w:pos="4298"/>
        </w:tabs>
        <w:ind w:left="4298" w:hanging="360"/>
      </w:pPr>
    </w:lvl>
    <w:lvl w:ilvl="5">
      <w:start w:val="1"/>
      <w:numFmt w:val="lowerRoman"/>
      <w:lvlText w:val="%6."/>
      <w:lvlJc w:val="right"/>
      <w:pPr>
        <w:tabs>
          <w:tab w:val="num" w:pos="5018"/>
        </w:tabs>
        <w:ind w:left="5018" w:hanging="180"/>
      </w:pPr>
    </w:lvl>
    <w:lvl w:ilvl="6">
      <w:start w:val="1"/>
      <w:numFmt w:val="decimal"/>
      <w:lvlText w:val="%7."/>
      <w:lvlJc w:val="left"/>
      <w:pPr>
        <w:tabs>
          <w:tab w:val="num" w:pos="5738"/>
        </w:tabs>
        <w:ind w:left="5738" w:hanging="360"/>
      </w:pPr>
    </w:lvl>
    <w:lvl w:ilvl="7">
      <w:start w:val="1"/>
      <w:numFmt w:val="lowerLetter"/>
      <w:lvlText w:val="%8."/>
      <w:lvlJc w:val="left"/>
      <w:pPr>
        <w:tabs>
          <w:tab w:val="num" w:pos="6458"/>
        </w:tabs>
        <w:ind w:left="6458" w:hanging="360"/>
      </w:pPr>
    </w:lvl>
    <w:lvl w:ilvl="8">
      <w:start w:val="1"/>
      <w:numFmt w:val="lowerRoman"/>
      <w:lvlText w:val="%9."/>
      <w:lvlJc w:val="right"/>
      <w:pPr>
        <w:tabs>
          <w:tab w:val="num" w:pos="7178"/>
        </w:tabs>
        <w:ind w:left="7178" w:hanging="180"/>
      </w:pPr>
    </w:lvl>
  </w:abstractNum>
  <w:abstractNum w:abstractNumId="22" w15:restartNumberingAfterBreak="0">
    <w:nsid w:val="70DC7B8E"/>
    <w:multiLevelType w:val="multilevel"/>
    <w:tmpl w:val="9DBCBE10"/>
    <w:lvl w:ilvl="0">
      <w:start w:val="1"/>
      <w:numFmt w:val="lowerLetter"/>
      <w:lvlText w:val="(%1)"/>
      <w:lvlJc w:val="left"/>
      <w:pPr>
        <w:tabs>
          <w:tab w:val="num" w:pos="1080"/>
        </w:tabs>
        <w:ind w:left="1080" w:hanging="360"/>
      </w:pPr>
      <w:rPr>
        <w:rFonts w:hint="default"/>
      </w:rPr>
    </w:lvl>
    <w:lvl w:ilvl="1">
      <w:start w:val="1"/>
      <w:numFmt w:val="lowerLetter"/>
      <w:lvlText w:val="%2."/>
      <w:lvlJc w:val="left"/>
      <w:pPr>
        <w:tabs>
          <w:tab w:val="num" w:pos="1800"/>
        </w:tabs>
        <w:ind w:left="1800" w:hanging="360"/>
      </w:pPr>
      <w:rPr>
        <w:rFonts w:hint="default"/>
      </w:rPr>
    </w:lvl>
    <w:lvl w:ilvl="2">
      <w:start w:val="1"/>
      <w:numFmt w:val="lowerLetter"/>
      <w:lvlText w:val="%3."/>
      <w:lvlJc w:val="left"/>
      <w:pPr>
        <w:tabs>
          <w:tab w:val="num" w:pos="2520"/>
        </w:tabs>
        <w:ind w:left="2520" w:hanging="360"/>
      </w:pPr>
      <w:rPr>
        <w:rFonts w:hint="default"/>
      </w:rPr>
    </w:lvl>
    <w:lvl w:ilvl="3">
      <w:start w:val="1"/>
      <w:numFmt w:val="lowerLetter"/>
      <w:lvlText w:val="%4."/>
      <w:lvlJc w:val="left"/>
      <w:pPr>
        <w:tabs>
          <w:tab w:val="num" w:pos="3240"/>
        </w:tabs>
        <w:ind w:left="3240" w:hanging="360"/>
      </w:pPr>
      <w:rPr>
        <w:rFonts w:hint="default"/>
      </w:rPr>
    </w:lvl>
    <w:lvl w:ilvl="4">
      <w:start w:val="1"/>
      <w:numFmt w:val="lowerLetter"/>
      <w:lvlText w:val="%5."/>
      <w:lvlJc w:val="left"/>
      <w:pPr>
        <w:tabs>
          <w:tab w:val="num" w:pos="3960"/>
        </w:tabs>
        <w:ind w:left="3960" w:hanging="360"/>
      </w:pPr>
      <w:rPr>
        <w:rFonts w:hint="default"/>
      </w:rPr>
    </w:lvl>
    <w:lvl w:ilvl="5">
      <w:start w:val="1"/>
      <w:numFmt w:val="lowerLetter"/>
      <w:lvlText w:val="%6."/>
      <w:lvlJc w:val="left"/>
      <w:pPr>
        <w:tabs>
          <w:tab w:val="num" w:pos="4680"/>
        </w:tabs>
        <w:ind w:left="4680" w:hanging="360"/>
      </w:pPr>
      <w:rPr>
        <w:rFonts w:hint="default"/>
      </w:rPr>
    </w:lvl>
    <w:lvl w:ilvl="6">
      <w:start w:val="1"/>
      <w:numFmt w:val="lowerLetter"/>
      <w:lvlText w:val="%7."/>
      <w:lvlJc w:val="left"/>
      <w:pPr>
        <w:tabs>
          <w:tab w:val="num" w:pos="5400"/>
        </w:tabs>
        <w:ind w:left="5400" w:hanging="360"/>
      </w:pPr>
      <w:rPr>
        <w:rFonts w:hint="default"/>
      </w:rPr>
    </w:lvl>
    <w:lvl w:ilvl="7">
      <w:start w:val="1"/>
      <w:numFmt w:val="lowerLetter"/>
      <w:lvlText w:val="%8."/>
      <w:lvlJc w:val="left"/>
      <w:pPr>
        <w:tabs>
          <w:tab w:val="num" w:pos="6120"/>
        </w:tabs>
        <w:ind w:left="6120" w:hanging="360"/>
      </w:pPr>
      <w:rPr>
        <w:rFonts w:hint="default"/>
      </w:rPr>
    </w:lvl>
    <w:lvl w:ilvl="8">
      <w:start w:val="1"/>
      <w:numFmt w:val="lowerLetter"/>
      <w:lvlText w:val="%9."/>
      <w:lvlJc w:val="left"/>
      <w:pPr>
        <w:tabs>
          <w:tab w:val="num" w:pos="6840"/>
        </w:tabs>
        <w:ind w:left="6840" w:hanging="360"/>
      </w:pPr>
      <w:rPr>
        <w:rFonts w:hint="default"/>
      </w:rPr>
    </w:lvl>
  </w:abstractNum>
  <w:abstractNum w:abstractNumId="23" w15:restartNumberingAfterBreak="0">
    <w:nsid w:val="730A2A3B"/>
    <w:multiLevelType w:val="hybridMultilevel"/>
    <w:tmpl w:val="541C3456"/>
    <w:lvl w:ilvl="0" w:tplc="AC5CB2AC">
      <w:start w:val="1"/>
      <w:numFmt w:val="decimal"/>
      <w:pStyle w:val="Style1"/>
      <w:lvlText w:val="%1."/>
      <w:lvlJc w:val="left"/>
      <w:pPr>
        <w:tabs>
          <w:tab w:val="num" w:pos="576"/>
        </w:tabs>
        <w:ind w:left="576" w:hanging="576"/>
      </w:pPr>
      <w:rPr>
        <w:rFonts w:hint="default"/>
      </w:rPr>
    </w:lvl>
    <w:lvl w:ilvl="1" w:tplc="E7C89700">
      <w:start w:val="1"/>
      <w:numFmt w:val="lowerLetter"/>
      <w:lvlText w:val="(%2)"/>
      <w:lvlJc w:val="left"/>
      <w:pPr>
        <w:tabs>
          <w:tab w:val="num" w:pos="1287"/>
        </w:tabs>
        <w:ind w:left="0" w:firstLine="567"/>
      </w:pPr>
      <w:rPr>
        <w:rFonts w:hint="default"/>
      </w:rPr>
    </w:lvl>
    <w:lvl w:ilvl="2" w:tplc="EC168E4E">
      <w:numFmt w:val="bullet"/>
      <w:lvlText w:val=""/>
      <w:lvlJc w:val="left"/>
      <w:pPr>
        <w:tabs>
          <w:tab w:val="num" w:pos="2340"/>
        </w:tabs>
        <w:ind w:left="2340" w:hanging="360"/>
      </w:pPr>
      <w:rPr>
        <w:rFonts w:ascii="Symbol" w:eastAsia="Times New Roman" w:hAnsi="Symbol" w:cs="Times New Roman"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745A6BE9"/>
    <w:multiLevelType w:val="hybridMultilevel"/>
    <w:tmpl w:val="EFA0717C"/>
    <w:lvl w:ilvl="0" w:tplc="4A4CA694">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15:restartNumberingAfterBreak="0">
    <w:nsid w:val="75840771"/>
    <w:multiLevelType w:val="multilevel"/>
    <w:tmpl w:val="3DEA8BC6"/>
    <w:lvl w:ilvl="0">
      <w:start w:val="1"/>
      <w:numFmt w:val="decimal"/>
      <w:lvlText w:val="%1."/>
      <w:lvlJc w:val="left"/>
      <w:pPr>
        <w:tabs>
          <w:tab w:val="num" w:pos="720"/>
        </w:tabs>
        <w:ind w:left="720" w:hanging="720"/>
      </w:pPr>
      <w:rPr>
        <w:rFonts w:hint="default"/>
      </w:rPr>
    </w:lvl>
    <w:lvl w:ilvl="1">
      <w:start w:val="1"/>
      <w:numFmt w:val="lowerLetter"/>
      <w:pStyle w:val="Activity"/>
      <w:lvlText w:val="(%2)"/>
      <w:lvlJc w:val="left"/>
      <w:pPr>
        <w:tabs>
          <w:tab w:val="num" w:pos="1440"/>
        </w:tabs>
        <w:ind w:left="1440" w:hanging="720"/>
      </w:pPr>
      <w:rPr>
        <w:rFonts w:hint="default"/>
        <w:b w:val="0"/>
        <w:i w:val="0"/>
        <w:caps w:val="0"/>
        <w:vanish w:val="0"/>
        <w:sz w:val="22"/>
      </w:rPr>
    </w:lvl>
    <w:lvl w:ilvl="2">
      <w:start w:val="1"/>
      <w:numFmt w:val="none"/>
      <w:isLgl/>
      <w:lvlText w:val="1."/>
      <w:lvlJc w:val="left"/>
      <w:pPr>
        <w:tabs>
          <w:tab w:val="num" w:pos="1440"/>
        </w:tabs>
        <w:ind w:left="1440" w:hanging="720"/>
      </w:pPr>
      <w:rPr>
        <w:rFonts w:hint="default"/>
      </w:rPr>
    </w:lvl>
    <w:lvl w:ilvl="3">
      <w:start w:val="1"/>
      <w:numFmt w:val="decimal"/>
      <w:isLgl/>
      <w:lvlText w:val="%1.%2.%3.%4"/>
      <w:lvlJc w:val="left"/>
      <w:pPr>
        <w:tabs>
          <w:tab w:val="num" w:pos="2160"/>
        </w:tabs>
        <w:ind w:left="2160" w:hanging="1080"/>
      </w:pPr>
      <w:rPr>
        <w:rFonts w:hint="default"/>
      </w:rPr>
    </w:lvl>
    <w:lvl w:ilvl="4">
      <w:start w:val="1"/>
      <w:numFmt w:val="decimal"/>
      <w:isLgl/>
      <w:lvlText w:val="%1.%2.%3.%4.%5"/>
      <w:lvlJc w:val="left"/>
      <w:pPr>
        <w:tabs>
          <w:tab w:val="num" w:pos="2520"/>
        </w:tabs>
        <w:ind w:left="2520" w:hanging="1080"/>
      </w:pPr>
      <w:rPr>
        <w:rFonts w:hint="default"/>
      </w:rPr>
    </w:lvl>
    <w:lvl w:ilvl="5">
      <w:start w:val="1"/>
      <w:numFmt w:val="decimal"/>
      <w:isLgl/>
      <w:lvlText w:val="%1.%2.%3.%4.%5.%6"/>
      <w:lvlJc w:val="left"/>
      <w:pPr>
        <w:tabs>
          <w:tab w:val="num" w:pos="3240"/>
        </w:tabs>
        <w:ind w:left="3240" w:hanging="1440"/>
      </w:pPr>
      <w:rPr>
        <w:rFonts w:hint="default"/>
      </w:rPr>
    </w:lvl>
    <w:lvl w:ilvl="6">
      <w:start w:val="1"/>
      <w:numFmt w:val="decimal"/>
      <w:isLgl/>
      <w:lvlText w:val="%1.%2.%3.%4.%5.%6.%7"/>
      <w:lvlJc w:val="left"/>
      <w:pPr>
        <w:tabs>
          <w:tab w:val="num" w:pos="3600"/>
        </w:tabs>
        <w:ind w:left="3600" w:hanging="1440"/>
      </w:pPr>
      <w:rPr>
        <w:rFonts w:hint="default"/>
      </w:rPr>
    </w:lvl>
    <w:lvl w:ilvl="7">
      <w:start w:val="1"/>
      <w:numFmt w:val="decimal"/>
      <w:isLgl/>
      <w:lvlText w:val="%1.%2.%3.%4.%5.%6.%7.%8"/>
      <w:lvlJc w:val="left"/>
      <w:pPr>
        <w:tabs>
          <w:tab w:val="num" w:pos="4320"/>
        </w:tabs>
        <w:ind w:left="4320" w:hanging="1800"/>
      </w:pPr>
      <w:rPr>
        <w:rFonts w:hint="default"/>
      </w:rPr>
    </w:lvl>
    <w:lvl w:ilvl="8">
      <w:start w:val="1"/>
      <w:numFmt w:val="decimal"/>
      <w:isLgl/>
      <w:lvlText w:val="%1.%2.%3.%4.%5.%6.%7.%8.%9"/>
      <w:lvlJc w:val="left"/>
      <w:pPr>
        <w:tabs>
          <w:tab w:val="num" w:pos="4680"/>
        </w:tabs>
        <w:ind w:left="4680" w:hanging="1800"/>
      </w:pPr>
      <w:rPr>
        <w:rFonts w:hint="default"/>
      </w:rPr>
    </w:lvl>
  </w:abstractNum>
  <w:num w:numId="1" w16cid:durableId="1468545218">
    <w:abstractNumId w:val="5"/>
  </w:num>
  <w:num w:numId="2" w16cid:durableId="640429438">
    <w:abstractNumId w:val="7"/>
  </w:num>
  <w:num w:numId="3" w16cid:durableId="1903060212">
    <w:abstractNumId w:val="4"/>
  </w:num>
  <w:num w:numId="4" w16cid:durableId="691224412">
    <w:abstractNumId w:val="23"/>
  </w:num>
  <w:num w:numId="5" w16cid:durableId="1669942204">
    <w:abstractNumId w:val="8"/>
  </w:num>
  <w:num w:numId="6" w16cid:durableId="953900890">
    <w:abstractNumId w:val="16"/>
  </w:num>
  <w:num w:numId="7" w16cid:durableId="1439839295">
    <w:abstractNumId w:val="13"/>
  </w:num>
  <w:num w:numId="8" w16cid:durableId="59056943">
    <w:abstractNumId w:val="10"/>
  </w:num>
  <w:num w:numId="9" w16cid:durableId="2091073411">
    <w:abstractNumId w:val="14"/>
  </w:num>
  <w:num w:numId="10" w16cid:durableId="893084745">
    <w:abstractNumId w:val="18"/>
  </w:num>
  <w:num w:numId="11" w16cid:durableId="158084064">
    <w:abstractNumId w:val="1"/>
  </w:num>
  <w:num w:numId="12" w16cid:durableId="1917157326">
    <w:abstractNumId w:val="6"/>
  </w:num>
  <w:num w:numId="13" w16cid:durableId="1424061576">
    <w:abstractNumId w:val="3"/>
  </w:num>
  <w:num w:numId="14" w16cid:durableId="1418482947">
    <w:abstractNumId w:val="17"/>
  </w:num>
  <w:num w:numId="15" w16cid:durableId="638222098">
    <w:abstractNumId w:val="22"/>
  </w:num>
  <w:num w:numId="16" w16cid:durableId="927083043">
    <w:abstractNumId w:val="25"/>
  </w:num>
  <w:num w:numId="17" w16cid:durableId="846864355">
    <w:abstractNumId w:val="8"/>
  </w:num>
  <w:num w:numId="18" w16cid:durableId="2114856570">
    <w:abstractNumId w:val="7"/>
  </w:num>
  <w:num w:numId="19" w16cid:durableId="1456364196">
    <w:abstractNumId w:val="0"/>
  </w:num>
  <w:num w:numId="20" w16cid:durableId="172647564">
    <w:abstractNumId w:val="0"/>
  </w:num>
  <w:num w:numId="21" w16cid:durableId="353578346">
    <w:abstractNumId w:val="15"/>
  </w:num>
  <w:num w:numId="22" w16cid:durableId="2104757931">
    <w:abstractNumId w:val="20"/>
  </w:num>
  <w:num w:numId="23" w16cid:durableId="1719890315">
    <w:abstractNumId w:val="19"/>
  </w:num>
  <w:num w:numId="24" w16cid:durableId="585725370">
    <w:abstractNumId w:val="13"/>
  </w:num>
  <w:num w:numId="25" w16cid:durableId="970282570">
    <w:abstractNumId w:val="10"/>
  </w:num>
  <w:num w:numId="26" w16cid:durableId="585070623">
    <w:abstractNumId w:val="19"/>
  </w:num>
  <w:num w:numId="27" w16cid:durableId="252131125">
    <w:abstractNumId w:val="14"/>
  </w:num>
  <w:num w:numId="28" w16cid:durableId="723677807">
    <w:abstractNumId w:val="11"/>
  </w:num>
  <w:num w:numId="29" w16cid:durableId="1765951971">
    <w:abstractNumId w:val="9"/>
  </w:num>
  <w:num w:numId="30" w16cid:durableId="1511945809">
    <w:abstractNumId w:val="12"/>
  </w:num>
  <w:num w:numId="31" w16cid:durableId="1426264726">
    <w:abstractNumId w:val="24"/>
  </w:num>
  <w:num w:numId="32" w16cid:durableId="730544724">
    <w:abstractNumId w:val="21"/>
  </w:num>
  <w:num w:numId="33" w16cid:durableId="1622951874">
    <w:abstractNumId w:val="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evenAndOddHeaders/>
  <w:drawingGridHorizontalSpacing w:val="110"/>
  <w:drawingGridVerticalSpacing w:val="299"/>
  <w:displayHorizontalDrawingGridEvery w:val="0"/>
  <w:displayVerticalDrawingGridEvery w:val="0"/>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FFC"/>
    <w:rsid w:val="00002634"/>
    <w:rsid w:val="0000389E"/>
    <w:rsid w:val="00005273"/>
    <w:rsid w:val="00007E18"/>
    <w:rsid w:val="00007F0E"/>
    <w:rsid w:val="00010B50"/>
    <w:rsid w:val="00017EDB"/>
    <w:rsid w:val="0002147B"/>
    <w:rsid w:val="00024EE6"/>
    <w:rsid w:val="00040704"/>
    <w:rsid w:val="00041450"/>
    <w:rsid w:val="0004548F"/>
    <w:rsid w:val="0004631D"/>
    <w:rsid w:val="00050E91"/>
    <w:rsid w:val="00052DD5"/>
    <w:rsid w:val="00053ECE"/>
    <w:rsid w:val="00054F80"/>
    <w:rsid w:val="000576AC"/>
    <w:rsid w:val="0006090F"/>
    <w:rsid w:val="00062079"/>
    <w:rsid w:val="000640EF"/>
    <w:rsid w:val="00067B50"/>
    <w:rsid w:val="00071803"/>
    <w:rsid w:val="00072070"/>
    <w:rsid w:val="00072773"/>
    <w:rsid w:val="000734BF"/>
    <w:rsid w:val="000743B9"/>
    <w:rsid w:val="00076235"/>
    <w:rsid w:val="00080418"/>
    <w:rsid w:val="0008309C"/>
    <w:rsid w:val="00083BC1"/>
    <w:rsid w:val="00085C29"/>
    <w:rsid w:val="00085E17"/>
    <w:rsid w:val="00086B14"/>
    <w:rsid w:val="0008708D"/>
    <w:rsid w:val="00087DD8"/>
    <w:rsid w:val="00090A19"/>
    <w:rsid w:val="0009198B"/>
    <w:rsid w:val="0009374A"/>
    <w:rsid w:val="00094CB6"/>
    <w:rsid w:val="00095F73"/>
    <w:rsid w:val="00097EA1"/>
    <w:rsid w:val="000A2816"/>
    <w:rsid w:val="000A2C5F"/>
    <w:rsid w:val="000A4452"/>
    <w:rsid w:val="000A67FD"/>
    <w:rsid w:val="000A7572"/>
    <w:rsid w:val="000A77F0"/>
    <w:rsid w:val="000B02C0"/>
    <w:rsid w:val="000B142B"/>
    <w:rsid w:val="000B1FD0"/>
    <w:rsid w:val="000B3143"/>
    <w:rsid w:val="000B32BB"/>
    <w:rsid w:val="000B774C"/>
    <w:rsid w:val="000C075F"/>
    <w:rsid w:val="000C30FD"/>
    <w:rsid w:val="000C3621"/>
    <w:rsid w:val="000C4F9F"/>
    <w:rsid w:val="000C571D"/>
    <w:rsid w:val="000C6B76"/>
    <w:rsid w:val="000D022D"/>
    <w:rsid w:val="000D1118"/>
    <w:rsid w:val="000D1F2A"/>
    <w:rsid w:val="000D3F26"/>
    <w:rsid w:val="000D57D0"/>
    <w:rsid w:val="000E2E73"/>
    <w:rsid w:val="000E2FDA"/>
    <w:rsid w:val="000E3FBE"/>
    <w:rsid w:val="000E57A4"/>
    <w:rsid w:val="000E6175"/>
    <w:rsid w:val="000E7470"/>
    <w:rsid w:val="000F0596"/>
    <w:rsid w:val="000F2541"/>
    <w:rsid w:val="000F2E5D"/>
    <w:rsid w:val="000F37FB"/>
    <w:rsid w:val="000F53D4"/>
    <w:rsid w:val="000F6DE2"/>
    <w:rsid w:val="000F77B2"/>
    <w:rsid w:val="0010152E"/>
    <w:rsid w:val="0010176E"/>
    <w:rsid w:val="0010222A"/>
    <w:rsid w:val="00103366"/>
    <w:rsid w:val="00103430"/>
    <w:rsid w:val="00104BE2"/>
    <w:rsid w:val="0011150F"/>
    <w:rsid w:val="00111946"/>
    <w:rsid w:val="00113B0C"/>
    <w:rsid w:val="0011493A"/>
    <w:rsid w:val="00116479"/>
    <w:rsid w:val="00117FAC"/>
    <w:rsid w:val="00120FB4"/>
    <w:rsid w:val="0012116D"/>
    <w:rsid w:val="00121CF6"/>
    <w:rsid w:val="00121D9F"/>
    <w:rsid w:val="00124DA8"/>
    <w:rsid w:val="001250CD"/>
    <w:rsid w:val="001262CA"/>
    <w:rsid w:val="00126E26"/>
    <w:rsid w:val="001271AC"/>
    <w:rsid w:val="00131923"/>
    <w:rsid w:val="00132F4E"/>
    <w:rsid w:val="00136098"/>
    <w:rsid w:val="001360DF"/>
    <w:rsid w:val="001366EF"/>
    <w:rsid w:val="00137488"/>
    <w:rsid w:val="00137CCC"/>
    <w:rsid w:val="00141560"/>
    <w:rsid w:val="00144FDB"/>
    <w:rsid w:val="00147122"/>
    <w:rsid w:val="001477E3"/>
    <w:rsid w:val="00147D52"/>
    <w:rsid w:val="00147DC5"/>
    <w:rsid w:val="001542A4"/>
    <w:rsid w:val="00155098"/>
    <w:rsid w:val="00155295"/>
    <w:rsid w:val="001602C4"/>
    <w:rsid w:val="0016070A"/>
    <w:rsid w:val="00160733"/>
    <w:rsid w:val="00162AC8"/>
    <w:rsid w:val="00162BA8"/>
    <w:rsid w:val="00170D52"/>
    <w:rsid w:val="001727A4"/>
    <w:rsid w:val="00173D15"/>
    <w:rsid w:val="001745E6"/>
    <w:rsid w:val="00174845"/>
    <w:rsid w:val="001776D6"/>
    <w:rsid w:val="00180386"/>
    <w:rsid w:val="00181D59"/>
    <w:rsid w:val="00181E6F"/>
    <w:rsid w:val="0018446A"/>
    <w:rsid w:val="001852EC"/>
    <w:rsid w:val="001857E9"/>
    <w:rsid w:val="00191340"/>
    <w:rsid w:val="0019202C"/>
    <w:rsid w:val="00192EE3"/>
    <w:rsid w:val="00193B93"/>
    <w:rsid w:val="0019468E"/>
    <w:rsid w:val="00194DE6"/>
    <w:rsid w:val="00195FAB"/>
    <w:rsid w:val="001974AE"/>
    <w:rsid w:val="0019775D"/>
    <w:rsid w:val="00197E8E"/>
    <w:rsid w:val="001A4244"/>
    <w:rsid w:val="001A528A"/>
    <w:rsid w:val="001A7DA4"/>
    <w:rsid w:val="001B0E47"/>
    <w:rsid w:val="001B2828"/>
    <w:rsid w:val="001B2D3B"/>
    <w:rsid w:val="001B31FA"/>
    <w:rsid w:val="001C0AB1"/>
    <w:rsid w:val="001C0D28"/>
    <w:rsid w:val="001C292B"/>
    <w:rsid w:val="001C4D8D"/>
    <w:rsid w:val="001C6A8B"/>
    <w:rsid w:val="001C71AA"/>
    <w:rsid w:val="001C736B"/>
    <w:rsid w:val="001D0716"/>
    <w:rsid w:val="001D176B"/>
    <w:rsid w:val="001D4B5C"/>
    <w:rsid w:val="001E0651"/>
    <w:rsid w:val="001E0E32"/>
    <w:rsid w:val="001E39C7"/>
    <w:rsid w:val="001E3EA0"/>
    <w:rsid w:val="001E7340"/>
    <w:rsid w:val="001F21F3"/>
    <w:rsid w:val="001F2286"/>
    <w:rsid w:val="001F24DA"/>
    <w:rsid w:val="001F251D"/>
    <w:rsid w:val="001F25B4"/>
    <w:rsid w:val="001F58A8"/>
    <w:rsid w:val="001F68F3"/>
    <w:rsid w:val="00200B97"/>
    <w:rsid w:val="00205852"/>
    <w:rsid w:val="002112F1"/>
    <w:rsid w:val="00213DF2"/>
    <w:rsid w:val="0021622C"/>
    <w:rsid w:val="002167A8"/>
    <w:rsid w:val="00217437"/>
    <w:rsid w:val="002221A7"/>
    <w:rsid w:val="002234BB"/>
    <w:rsid w:val="002237CF"/>
    <w:rsid w:val="0022498F"/>
    <w:rsid w:val="00226425"/>
    <w:rsid w:val="00232FF5"/>
    <w:rsid w:val="00233684"/>
    <w:rsid w:val="00233CFD"/>
    <w:rsid w:val="00234E09"/>
    <w:rsid w:val="0023584E"/>
    <w:rsid w:val="00236E1F"/>
    <w:rsid w:val="002406E6"/>
    <w:rsid w:val="00242D8D"/>
    <w:rsid w:val="00242E77"/>
    <w:rsid w:val="00244379"/>
    <w:rsid w:val="0024554B"/>
    <w:rsid w:val="002469EC"/>
    <w:rsid w:val="0025117C"/>
    <w:rsid w:val="00252CF2"/>
    <w:rsid w:val="0025571B"/>
    <w:rsid w:val="002561BA"/>
    <w:rsid w:val="00261A00"/>
    <w:rsid w:val="002624E9"/>
    <w:rsid w:val="002640FB"/>
    <w:rsid w:val="00264808"/>
    <w:rsid w:val="0026498D"/>
    <w:rsid w:val="00264E43"/>
    <w:rsid w:val="002668B3"/>
    <w:rsid w:val="00266EE2"/>
    <w:rsid w:val="00270453"/>
    <w:rsid w:val="00270F99"/>
    <w:rsid w:val="00272CC6"/>
    <w:rsid w:val="0027506C"/>
    <w:rsid w:val="0027634C"/>
    <w:rsid w:val="00276516"/>
    <w:rsid w:val="00281791"/>
    <w:rsid w:val="002818E0"/>
    <w:rsid w:val="002846AF"/>
    <w:rsid w:val="0028477A"/>
    <w:rsid w:val="00286B9F"/>
    <w:rsid w:val="00287BCA"/>
    <w:rsid w:val="002906DA"/>
    <w:rsid w:val="00290808"/>
    <w:rsid w:val="00290CE8"/>
    <w:rsid w:val="00295238"/>
    <w:rsid w:val="002978B9"/>
    <w:rsid w:val="002A4B89"/>
    <w:rsid w:val="002A5ED8"/>
    <w:rsid w:val="002A7002"/>
    <w:rsid w:val="002A7578"/>
    <w:rsid w:val="002B26BC"/>
    <w:rsid w:val="002B3067"/>
    <w:rsid w:val="002B475B"/>
    <w:rsid w:val="002B5874"/>
    <w:rsid w:val="002C16AA"/>
    <w:rsid w:val="002C1CFF"/>
    <w:rsid w:val="002C2E10"/>
    <w:rsid w:val="002C36AC"/>
    <w:rsid w:val="002C59BC"/>
    <w:rsid w:val="002C6805"/>
    <w:rsid w:val="002C78AC"/>
    <w:rsid w:val="002D056B"/>
    <w:rsid w:val="002D22C1"/>
    <w:rsid w:val="002D3657"/>
    <w:rsid w:val="002D6868"/>
    <w:rsid w:val="002E00FA"/>
    <w:rsid w:val="002E3DD7"/>
    <w:rsid w:val="002E46A8"/>
    <w:rsid w:val="002E4B25"/>
    <w:rsid w:val="002E5AAE"/>
    <w:rsid w:val="002F0BD2"/>
    <w:rsid w:val="002F1851"/>
    <w:rsid w:val="002F61AE"/>
    <w:rsid w:val="002F730E"/>
    <w:rsid w:val="00302377"/>
    <w:rsid w:val="0030331E"/>
    <w:rsid w:val="00303F3B"/>
    <w:rsid w:val="00304014"/>
    <w:rsid w:val="003044BE"/>
    <w:rsid w:val="00307180"/>
    <w:rsid w:val="00311544"/>
    <w:rsid w:val="0031173C"/>
    <w:rsid w:val="0031379F"/>
    <w:rsid w:val="0031393D"/>
    <w:rsid w:val="00316A3F"/>
    <w:rsid w:val="0031786E"/>
    <w:rsid w:val="00317CA1"/>
    <w:rsid w:val="00317F1A"/>
    <w:rsid w:val="00327C1D"/>
    <w:rsid w:val="00334B9B"/>
    <w:rsid w:val="00334EDE"/>
    <w:rsid w:val="003353CE"/>
    <w:rsid w:val="00340489"/>
    <w:rsid w:val="003416BF"/>
    <w:rsid w:val="00342EA1"/>
    <w:rsid w:val="00343224"/>
    <w:rsid w:val="00343E39"/>
    <w:rsid w:val="00345CF9"/>
    <w:rsid w:val="00350A56"/>
    <w:rsid w:val="00354501"/>
    <w:rsid w:val="00354599"/>
    <w:rsid w:val="00355BD2"/>
    <w:rsid w:val="00356133"/>
    <w:rsid w:val="00357B7D"/>
    <w:rsid w:val="00363AC6"/>
    <w:rsid w:val="00366442"/>
    <w:rsid w:val="0036659C"/>
    <w:rsid w:val="003671EB"/>
    <w:rsid w:val="003677E7"/>
    <w:rsid w:val="00370FD6"/>
    <w:rsid w:val="003711E0"/>
    <w:rsid w:val="003802EE"/>
    <w:rsid w:val="00381C06"/>
    <w:rsid w:val="00383494"/>
    <w:rsid w:val="003851C0"/>
    <w:rsid w:val="0038641C"/>
    <w:rsid w:val="003867A8"/>
    <w:rsid w:val="00386BCA"/>
    <w:rsid w:val="00387C08"/>
    <w:rsid w:val="0039242D"/>
    <w:rsid w:val="003936B2"/>
    <w:rsid w:val="00396E38"/>
    <w:rsid w:val="00397A50"/>
    <w:rsid w:val="003A0719"/>
    <w:rsid w:val="003A3A2E"/>
    <w:rsid w:val="003A7274"/>
    <w:rsid w:val="003A7340"/>
    <w:rsid w:val="003B07E6"/>
    <w:rsid w:val="003B1964"/>
    <w:rsid w:val="003B29FA"/>
    <w:rsid w:val="003B2D7F"/>
    <w:rsid w:val="003B479D"/>
    <w:rsid w:val="003B5334"/>
    <w:rsid w:val="003B5669"/>
    <w:rsid w:val="003B6A9D"/>
    <w:rsid w:val="003B6D69"/>
    <w:rsid w:val="003C0F75"/>
    <w:rsid w:val="003C3114"/>
    <w:rsid w:val="003C34DF"/>
    <w:rsid w:val="003C3B82"/>
    <w:rsid w:val="003D0F27"/>
    <w:rsid w:val="003D3AE0"/>
    <w:rsid w:val="003D3E8D"/>
    <w:rsid w:val="003D3ED0"/>
    <w:rsid w:val="003E032C"/>
    <w:rsid w:val="003E0384"/>
    <w:rsid w:val="003E0950"/>
    <w:rsid w:val="003E4DD0"/>
    <w:rsid w:val="003E7B24"/>
    <w:rsid w:val="003F0AF3"/>
    <w:rsid w:val="00404425"/>
    <w:rsid w:val="004058DA"/>
    <w:rsid w:val="0040602C"/>
    <w:rsid w:val="004079CA"/>
    <w:rsid w:val="00413B42"/>
    <w:rsid w:val="00415EB2"/>
    <w:rsid w:val="004248FC"/>
    <w:rsid w:val="00425F9C"/>
    <w:rsid w:val="0042665D"/>
    <w:rsid w:val="00426CAF"/>
    <w:rsid w:val="004306E7"/>
    <w:rsid w:val="00430FE3"/>
    <w:rsid w:val="00433273"/>
    <w:rsid w:val="00441F19"/>
    <w:rsid w:val="00442013"/>
    <w:rsid w:val="004441F9"/>
    <w:rsid w:val="00447ABE"/>
    <w:rsid w:val="00450230"/>
    <w:rsid w:val="00453DFF"/>
    <w:rsid w:val="004540CE"/>
    <w:rsid w:val="00455BEB"/>
    <w:rsid w:val="00457D60"/>
    <w:rsid w:val="004640E7"/>
    <w:rsid w:val="00464C10"/>
    <w:rsid w:val="00466852"/>
    <w:rsid w:val="0047208A"/>
    <w:rsid w:val="00476E2A"/>
    <w:rsid w:val="00481AD8"/>
    <w:rsid w:val="004902CF"/>
    <w:rsid w:val="0049050E"/>
    <w:rsid w:val="00493696"/>
    <w:rsid w:val="00493E0E"/>
    <w:rsid w:val="00495A55"/>
    <w:rsid w:val="00496AF7"/>
    <w:rsid w:val="00496BF7"/>
    <w:rsid w:val="004A0223"/>
    <w:rsid w:val="004A0D73"/>
    <w:rsid w:val="004A15BA"/>
    <w:rsid w:val="004A187F"/>
    <w:rsid w:val="004A2B3F"/>
    <w:rsid w:val="004A3FC4"/>
    <w:rsid w:val="004A496A"/>
    <w:rsid w:val="004A6309"/>
    <w:rsid w:val="004A6BF9"/>
    <w:rsid w:val="004B049E"/>
    <w:rsid w:val="004B48BD"/>
    <w:rsid w:val="004B7E95"/>
    <w:rsid w:val="004C3FFA"/>
    <w:rsid w:val="004C4802"/>
    <w:rsid w:val="004C73DF"/>
    <w:rsid w:val="004D1549"/>
    <w:rsid w:val="004D4564"/>
    <w:rsid w:val="004D4ADA"/>
    <w:rsid w:val="004D5BE9"/>
    <w:rsid w:val="004D5D39"/>
    <w:rsid w:val="004D66A1"/>
    <w:rsid w:val="004D7A54"/>
    <w:rsid w:val="004E3090"/>
    <w:rsid w:val="004E6253"/>
    <w:rsid w:val="004E66A6"/>
    <w:rsid w:val="004E69DB"/>
    <w:rsid w:val="004F12D7"/>
    <w:rsid w:val="004F2A76"/>
    <w:rsid w:val="004F35D1"/>
    <w:rsid w:val="004F47CF"/>
    <w:rsid w:val="004F6059"/>
    <w:rsid w:val="004F7E1F"/>
    <w:rsid w:val="00500CA7"/>
    <w:rsid w:val="005075DC"/>
    <w:rsid w:val="00516496"/>
    <w:rsid w:val="00516E7A"/>
    <w:rsid w:val="00521375"/>
    <w:rsid w:val="0052165C"/>
    <w:rsid w:val="00525E1B"/>
    <w:rsid w:val="00527769"/>
    <w:rsid w:val="005312A7"/>
    <w:rsid w:val="00534929"/>
    <w:rsid w:val="00537B85"/>
    <w:rsid w:val="00540BAA"/>
    <w:rsid w:val="00543CBA"/>
    <w:rsid w:val="005457C8"/>
    <w:rsid w:val="00545F19"/>
    <w:rsid w:val="00547486"/>
    <w:rsid w:val="00553CCD"/>
    <w:rsid w:val="00556FC6"/>
    <w:rsid w:val="00556FCF"/>
    <w:rsid w:val="0055729C"/>
    <w:rsid w:val="00557479"/>
    <w:rsid w:val="00562023"/>
    <w:rsid w:val="00562D2A"/>
    <w:rsid w:val="00564AC2"/>
    <w:rsid w:val="0056601E"/>
    <w:rsid w:val="0056763C"/>
    <w:rsid w:val="00567AA6"/>
    <w:rsid w:val="00570631"/>
    <w:rsid w:val="00570674"/>
    <w:rsid w:val="005733D2"/>
    <w:rsid w:val="00573BE7"/>
    <w:rsid w:val="00574D2F"/>
    <w:rsid w:val="00574FB6"/>
    <w:rsid w:val="00581089"/>
    <w:rsid w:val="00583215"/>
    <w:rsid w:val="00583FAB"/>
    <w:rsid w:val="00584681"/>
    <w:rsid w:val="00586216"/>
    <w:rsid w:val="005868D6"/>
    <w:rsid w:val="0058725A"/>
    <w:rsid w:val="00587B21"/>
    <w:rsid w:val="00591B49"/>
    <w:rsid w:val="005922B6"/>
    <w:rsid w:val="005924E3"/>
    <w:rsid w:val="00593721"/>
    <w:rsid w:val="005957CC"/>
    <w:rsid w:val="00595FC9"/>
    <w:rsid w:val="00596EC5"/>
    <w:rsid w:val="0059796F"/>
    <w:rsid w:val="005A2819"/>
    <w:rsid w:val="005A3BBF"/>
    <w:rsid w:val="005A46F4"/>
    <w:rsid w:val="005A6A7D"/>
    <w:rsid w:val="005B0EF3"/>
    <w:rsid w:val="005B1C1C"/>
    <w:rsid w:val="005B4271"/>
    <w:rsid w:val="005B5373"/>
    <w:rsid w:val="005B5AB4"/>
    <w:rsid w:val="005C3A6C"/>
    <w:rsid w:val="005C59CB"/>
    <w:rsid w:val="005D05DB"/>
    <w:rsid w:val="005D209C"/>
    <w:rsid w:val="005D6B03"/>
    <w:rsid w:val="005E1040"/>
    <w:rsid w:val="005E1B6F"/>
    <w:rsid w:val="005E1F40"/>
    <w:rsid w:val="005E448C"/>
    <w:rsid w:val="005E6709"/>
    <w:rsid w:val="005E7011"/>
    <w:rsid w:val="005E7C4C"/>
    <w:rsid w:val="005F14D4"/>
    <w:rsid w:val="005F4417"/>
    <w:rsid w:val="005F6273"/>
    <w:rsid w:val="005F6C2C"/>
    <w:rsid w:val="00604F3A"/>
    <w:rsid w:val="00604F4B"/>
    <w:rsid w:val="006060A1"/>
    <w:rsid w:val="0060705D"/>
    <w:rsid w:val="00612D35"/>
    <w:rsid w:val="0061328F"/>
    <w:rsid w:val="0061355A"/>
    <w:rsid w:val="006142BA"/>
    <w:rsid w:val="00615BED"/>
    <w:rsid w:val="00617ABC"/>
    <w:rsid w:val="00620676"/>
    <w:rsid w:val="00621282"/>
    <w:rsid w:val="006212DD"/>
    <w:rsid w:val="00622EF1"/>
    <w:rsid w:val="006250E1"/>
    <w:rsid w:val="00626ABC"/>
    <w:rsid w:val="00630B98"/>
    <w:rsid w:val="00632756"/>
    <w:rsid w:val="00634019"/>
    <w:rsid w:val="00634085"/>
    <w:rsid w:val="006347E6"/>
    <w:rsid w:val="006405F4"/>
    <w:rsid w:val="006437D6"/>
    <w:rsid w:val="00644671"/>
    <w:rsid w:val="006459DE"/>
    <w:rsid w:val="0064601F"/>
    <w:rsid w:val="006508D8"/>
    <w:rsid w:val="006559D9"/>
    <w:rsid w:val="00657CB5"/>
    <w:rsid w:val="0066628A"/>
    <w:rsid w:val="00666510"/>
    <w:rsid w:val="00670423"/>
    <w:rsid w:val="006723B3"/>
    <w:rsid w:val="00674C3A"/>
    <w:rsid w:val="006754FA"/>
    <w:rsid w:val="006758E5"/>
    <w:rsid w:val="00676576"/>
    <w:rsid w:val="00676834"/>
    <w:rsid w:val="00677016"/>
    <w:rsid w:val="006776CB"/>
    <w:rsid w:val="006808F0"/>
    <w:rsid w:val="00681A06"/>
    <w:rsid w:val="00681D26"/>
    <w:rsid w:val="00683E2B"/>
    <w:rsid w:val="006843BA"/>
    <w:rsid w:val="00686D39"/>
    <w:rsid w:val="006873DB"/>
    <w:rsid w:val="00687903"/>
    <w:rsid w:val="0069009F"/>
    <w:rsid w:val="0069111E"/>
    <w:rsid w:val="00691B0F"/>
    <w:rsid w:val="006923C8"/>
    <w:rsid w:val="006964FE"/>
    <w:rsid w:val="00697131"/>
    <w:rsid w:val="006977DE"/>
    <w:rsid w:val="006A0A35"/>
    <w:rsid w:val="006A24C8"/>
    <w:rsid w:val="006A4306"/>
    <w:rsid w:val="006A6709"/>
    <w:rsid w:val="006B3F8B"/>
    <w:rsid w:val="006B692D"/>
    <w:rsid w:val="006B6946"/>
    <w:rsid w:val="006B6BBD"/>
    <w:rsid w:val="006B7918"/>
    <w:rsid w:val="006B7D44"/>
    <w:rsid w:val="006C149C"/>
    <w:rsid w:val="006C14A8"/>
    <w:rsid w:val="006C1C25"/>
    <w:rsid w:val="006C59E1"/>
    <w:rsid w:val="006D0FBB"/>
    <w:rsid w:val="006D1021"/>
    <w:rsid w:val="006D19C3"/>
    <w:rsid w:val="006D29B5"/>
    <w:rsid w:val="006D6440"/>
    <w:rsid w:val="006E0799"/>
    <w:rsid w:val="006E10E4"/>
    <w:rsid w:val="006E24C7"/>
    <w:rsid w:val="006E6B46"/>
    <w:rsid w:val="006E6F00"/>
    <w:rsid w:val="006E7CE7"/>
    <w:rsid w:val="006F33A2"/>
    <w:rsid w:val="006F4C9B"/>
    <w:rsid w:val="006F6D41"/>
    <w:rsid w:val="00705CE0"/>
    <w:rsid w:val="00706F62"/>
    <w:rsid w:val="007121C5"/>
    <w:rsid w:val="00714188"/>
    <w:rsid w:val="00715C86"/>
    <w:rsid w:val="007173CE"/>
    <w:rsid w:val="007229D1"/>
    <w:rsid w:val="007233D4"/>
    <w:rsid w:val="007250D2"/>
    <w:rsid w:val="0072756A"/>
    <w:rsid w:val="007320E0"/>
    <w:rsid w:val="00732C67"/>
    <w:rsid w:val="00734148"/>
    <w:rsid w:val="0073657E"/>
    <w:rsid w:val="00743E92"/>
    <w:rsid w:val="007453A5"/>
    <w:rsid w:val="00746DD3"/>
    <w:rsid w:val="00750471"/>
    <w:rsid w:val="00751518"/>
    <w:rsid w:val="00753690"/>
    <w:rsid w:val="0075484E"/>
    <w:rsid w:val="0075497F"/>
    <w:rsid w:val="00757FCE"/>
    <w:rsid w:val="00761CEC"/>
    <w:rsid w:val="007645C8"/>
    <w:rsid w:val="00764DEF"/>
    <w:rsid w:val="00765371"/>
    <w:rsid w:val="0076568F"/>
    <w:rsid w:val="007745B9"/>
    <w:rsid w:val="007778AE"/>
    <w:rsid w:val="007801C3"/>
    <w:rsid w:val="007814DC"/>
    <w:rsid w:val="0078206B"/>
    <w:rsid w:val="007841C4"/>
    <w:rsid w:val="007857CB"/>
    <w:rsid w:val="00785BCE"/>
    <w:rsid w:val="00786A87"/>
    <w:rsid w:val="00786F56"/>
    <w:rsid w:val="0079042D"/>
    <w:rsid w:val="00791D53"/>
    <w:rsid w:val="00792335"/>
    <w:rsid w:val="0079308A"/>
    <w:rsid w:val="007936D6"/>
    <w:rsid w:val="007965F4"/>
    <w:rsid w:val="00796CB3"/>
    <w:rsid w:val="007976C4"/>
    <w:rsid w:val="007A0020"/>
    <w:rsid w:val="007A2ACF"/>
    <w:rsid w:val="007A37BF"/>
    <w:rsid w:val="007A5630"/>
    <w:rsid w:val="007A60A7"/>
    <w:rsid w:val="007A6F24"/>
    <w:rsid w:val="007A710E"/>
    <w:rsid w:val="007B0054"/>
    <w:rsid w:val="007B3A73"/>
    <w:rsid w:val="007B3E6F"/>
    <w:rsid w:val="007B5F14"/>
    <w:rsid w:val="007B726B"/>
    <w:rsid w:val="007C3C60"/>
    <w:rsid w:val="007C4172"/>
    <w:rsid w:val="007C42D8"/>
    <w:rsid w:val="007C563D"/>
    <w:rsid w:val="007C5E17"/>
    <w:rsid w:val="007C63D5"/>
    <w:rsid w:val="007D2C81"/>
    <w:rsid w:val="007D4213"/>
    <w:rsid w:val="007E0ADF"/>
    <w:rsid w:val="007E44C2"/>
    <w:rsid w:val="007F02B9"/>
    <w:rsid w:val="007F035D"/>
    <w:rsid w:val="007F167E"/>
    <w:rsid w:val="007F5D50"/>
    <w:rsid w:val="007F6C4D"/>
    <w:rsid w:val="007F7C29"/>
    <w:rsid w:val="0080026C"/>
    <w:rsid w:val="00800AC7"/>
    <w:rsid w:val="008017E1"/>
    <w:rsid w:val="00806098"/>
    <w:rsid w:val="00806129"/>
    <w:rsid w:val="00807A1D"/>
    <w:rsid w:val="00807CD0"/>
    <w:rsid w:val="00807D17"/>
    <w:rsid w:val="0081244D"/>
    <w:rsid w:val="0081788D"/>
    <w:rsid w:val="00824443"/>
    <w:rsid w:val="00826790"/>
    <w:rsid w:val="00833B61"/>
    <w:rsid w:val="00836088"/>
    <w:rsid w:val="00836D70"/>
    <w:rsid w:val="008376A0"/>
    <w:rsid w:val="008400A2"/>
    <w:rsid w:val="00840F00"/>
    <w:rsid w:val="00843040"/>
    <w:rsid w:val="008436FC"/>
    <w:rsid w:val="00843806"/>
    <w:rsid w:val="00843C6C"/>
    <w:rsid w:val="00852FE1"/>
    <w:rsid w:val="008534DD"/>
    <w:rsid w:val="0085715F"/>
    <w:rsid w:val="0086170A"/>
    <w:rsid w:val="00861C54"/>
    <w:rsid w:val="00862797"/>
    <w:rsid w:val="008629E7"/>
    <w:rsid w:val="00863634"/>
    <w:rsid w:val="00864B10"/>
    <w:rsid w:val="0086514E"/>
    <w:rsid w:val="008661D2"/>
    <w:rsid w:val="008662AD"/>
    <w:rsid w:val="00871F4B"/>
    <w:rsid w:val="00873A22"/>
    <w:rsid w:val="008748DD"/>
    <w:rsid w:val="00880E3D"/>
    <w:rsid w:val="008822B3"/>
    <w:rsid w:val="0088356E"/>
    <w:rsid w:val="00884451"/>
    <w:rsid w:val="00890FAD"/>
    <w:rsid w:val="00891EA0"/>
    <w:rsid w:val="008923B9"/>
    <w:rsid w:val="00892C0F"/>
    <w:rsid w:val="0089324D"/>
    <w:rsid w:val="0089520B"/>
    <w:rsid w:val="00897900"/>
    <w:rsid w:val="008A1AE2"/>
    <w:rsid w:val="008A1D36"/>
    <w:rsid w:val="008A2683"/>
    <w:rsid w:val="008A4311"/>
    <w:rsid w:val="008A5BD6"/>
    <w:rsid w:val="008A5FCF"/>
    <w:rsid w:val="008A6AD4"/>
    <w:rsid w:val="008B0179"/>
    <w:rsid w:val="008B143F"/>
    <w:rsid w:val="008B1812"/>
    <w:rsid w:val="008B3F6D"/>
    <w:rsid w:val="008B7CB6"/>
    <w:rsid w:val="008C0E05"/>
    <w:rsid w:val="008C269D"/>
    <w:rsid w:val="008C27C5"/>
    <w:rsid w:val="008C6159"/>
    <w:rsid w:val="008C7354"/>
    <w:rsid w:val="008C7B88"/>
    <w:rsid w:val="008D0FAC"/>
    <w:rsid w:val="008D636A"/>
    <w:rsid w:val="008D64B6"/>
    <w:rsid w:val="008D6913"/>
    <w:rsid w:val="008E27FF"/>
    <w:rsid w:val="008E4E9A"/>
    <w:rsid w:val="008E6FD9"/>
    <w:rsid w:val="0090268F"/>
    <w:rsid w:val="00905A8C"/>
    <w:rsid w:val="00911AC4"/>
    <w:rsid w:val="0091715D"/>
    <w:rsid w:val="009204D2"/>
    <w:rsid w:val="0092239E"/>
    <w:rsid w:val="0092348E"/>
    <w:rsid w:val="00924569"/>
    <w:rsid w:val="00924A3E"/>
    <w:rsid w:val="00925107"/>
    <w:rsid w:val="0092512A"/>
    <w:rsid w:val="00925C7D"/>
    <w:rsid w:val="00931683"/>
    <w:rsid w:val="00935FE3"/>
    <w:rsid w:val="00937312"/>
    <w:rsid w:val="00937382"/>
    <w:rsid w:val="00940766"/>
    <w:rsid w:val="009417D8"/>
    <w:rsid w:val="009423FD"/>
    <w:rsid w:val="009435C5"/>
    <w:rsid w:val="00946529"/>
    <w:rsid w:val="00946AA4"/>
    <w:rsid w:val="009472A3"/>
    <w:rsid w:val="0095034A"/>
    <w:rsid w:val="00951C17"/>
    <w:rsid w:val="00953632"/>
    <w:rsid w:val="00953872"/>
    <w:rsid w:val="00953A90"/>
    <w:rsid w:val="009566F4"/>
    <w:rsid w:val="00956A54"/>
    <w:rsid w:val="00956B63"/>
    <w:rsid w:val="009575CB"/>
    <w:rsid w:val="00957A84"/>
    <w:rsid w:val="00960A8E"/>
    <w:rsid w:val="00962B7E"/>
    <w:rsid w:val="00965403"/>
    <w:rsid w:val="009677CC"/>
    <w:rsid w:val="00983FDB"/>
    <w:rsid w:val="009848BF"/>
    <w:rsid w:val="009866BB"/>
    <w:rsid w:val="009929FF"/>
    <w:rsid w:val="00992A96"/>
    <w:rsid w:val="00996DF4"/>
    <w:rsid w:val="00997905"/>
    <w:rsid w:val="009A0FEC"/>
    <w:rsid w:val="009A1042"/>
    <w:rsid w:val="009A1A93"/>
    <w:rsid w:val="009A1BD3"/>
    <w:rsid w:val="009A3B60"/>
    <w:rsid w:val="009A483C"/>
    <w:rsid w:val="009B0704"/>
    <w:rsid w:val="009B2A76"/>
    <w:rsid w:val="009B40FA"/>
    <w:rsid w:val="009B4E9E"/>
    <w:rsid w:val="009B5191"/>
    <w:rsid w:val="009C3C66"/>
    <w:rsid w:val="009C6647"/>
    <w:rsid w:val="009D0F7B"/>
    <w:rsid w:val="009D0FFC"/>
    <w:rsid w:val="009D4930"/>
    <w:rsid w:val="009E1177"/>
    <w:rsid w:val="009E1B80"/>
    <w:rsid w:val="009E29CC"/>
    <w:rsid w:val="009E3128"/>
    <w:rsid w:val="009E3411"/>
    <w:rsid w:val="009E598C"/>
    <w:rsid w:val="009F0FA6"/>
    <w:rsid w:val="009F1595"/>
    <w:rsid w:val="009F4A0E"/>
    <w:rsid w:val="009F56B2"/>
    <w:rsid w:val="009F71B5"/>
    <w:rsid w:val="00A00364"/>
    <w:rsid w:val="00A00ECD"/>
    <w:rsid w:val="00A011F9"/>
    <w:rsid w:val="00A02CBF"/>
    <w:rsid w:val="00A03AEA"/>
    <w:rsid w:val="00A05BCF"/>
    <w:rsid w:val="00A10197"/>
    <w:rsid w:val="00A12C4F"/>
    <w:rsid w:val="00A1454C"/>
    <w:rsid w:val="00A14AD5"/>
    <w:rsid w:val="00A15A19"/>
    <w:rsid w:val="00A1641B"/>
    <w:rsid w:val="00A16F65"/>
    <w:rsid w:val="00A17CCC"/>
    <w:rsid w:val="00A231C3"/>
    <w:rsid w:val="00A2646F"/>
    <w:rsid w:val="00A26623"/>
    <w:rsid w:val="00A27F60"/>
    <w:rsid w:val="00A27F84"/>
    <w:rsid w:val="00A309AA"/>
    <w:rsid w:val="00A318F4"/>
    <w:rsid w:val="00A34EE7"/>
    <w:rsid w:val="00A36880"/>
    <w:rsid w:val="00A37CE6"/>
    <w:rsid w:val="00A409F5"/>
    <w:rsid w:val="00A41786"/>
    <w:rsid w:val="00A4603B"/>
    <w:rsid w:val="00A46D50"/>
    <w:rsid w:val="00A50366"/>
    <w:rsid w:val="00A5052B"/>
    <w:rsid w:val="00A50E27"/>
    <w:rsid w:val="00A51376"/>
    <w:rsid w:val="00A51438"/>
    <w:rsid w:val="00A57DBA"/>
    <w:rsid w:val="00A64BC0"/>
    <w:rsid w:val="00A65564"/>
    <w:rsid w:val="00A66049"/>
    <w:rsid w:val="00A66738"/>
    <w:rsid w:val="00A66D50"/>
    <w:rsid w:val="00A7211B"/>
    <w:rsid w:val="00A74C43"/>
    <w:rsid w:val="00A7543A"/>
    <w:rsid w:val="00A76FF9"/>
    <w:rsid w:val="00A77C1C"/>
    <w:rsid w:val="00A8010D"/>
    <w:rsid w:val="00A83480"/>
    <w:rsid w:val="00A8356C"/>
    <w:rsid w:val="00A9408E"/>
    <w:rsid w:val="00A94341"/>
    <w:rsid w:val="00A94BBF"/>
    <w:rsid w:val="00A9615B"/>
    <w:rsid w:val="00AA2B04"/>
    <w:rsid w:val="00AA3A4A"/>
    <w:rsid w:val="00AA3A7D"/>
    <w:rsid w:val="00AB041F"/>
    <w:rsid w:val="00AB0829"/>
    <w:rsid w:val="00AB5B11"/>
    <w:rsid w:val="00AB6A81"/>
    <w:rsid w:val="00AB7A3C"/>
    <w:rsid w:val="00AC3ECE"/>
    <w:rsid w:val="00AC5A61"/>
    <w:rsid w:val="00AD142C"/>
    <w:rsid w:val="00AD3C98"/>
    <w:rsid w:val="00AD58E6"/>
    <w:rsid w:val="00AD5BC7"/>
    <w:rsid w:val="00AD5F18"/>
    <w:rsid w:val="00AD6020"/>
    <w:rsid w:val="00AD621B"/>
    <w:rsid w:val="00AD75D6"/>
    <w:rsid w:val="00AE01C6"/>
    <w:rsid w:val="00AE185E"/>
    <w:rsid w:val="00AE18F2"/>
    <w:rsid w:val="00AE1D97"/>
    <w:rsid w:val="00AE41FA"/>
    <w:rsid w:val="00AE558D"/>
    <w:rsid w:val="00AF0CE1"/>
    <w:rsid w:val="00AF2BB6"/>
    <w:rsid w:val="00AF45E0"/>
    <w:rsid w:val="00AF506B"/>
    <w:rsid w:val="00AF66ED"/>
    <w:rsid w:val="00B04DAA"/>
    <w:rsid w:val="00B0597A"/>
    <w:rsid w:val="00B07232"/>
    <w:rsid w:val="00B07857"/>
    <w:rsid w:val="00B11D8E"/>
    <w:rsid w:val="00B12F2A"/>
    <w:rsid w:val="00B22AA8"/>
    <w:rsid w:val="00B233BD"/>
    <w:rsid w:val="00B24950"/>
    <w:rsid w:val="00B25703"/>
    <w:rsid w:val="00B26F67"/>
    <w:rsid w:val="00B3048A"/>
    <w:rsid w:val="00B3145C"/>
    <w:rsid w:val="00B3452A"/>
    <w:rsid w:val="00B375F5"/>
    <w:rsid w:val="00B37854"/>
    <w:rsid w:val="00B41932"/>
    <w:rsid w:val="00B42EFA"/>
    <w:rsid w:val="00B44E82"/>
    <w:rsid w:val="00B46D20"/>
    <w:rsid w:val="00B47A86"/>
    <w:rsid w:val="00B51626"/>
    <w:rsid w:val="00B51A8F"/>
    <w:rsid w:val="00B5251A"/>
    <w:rsid w:val="00B54558"/>
    <w:rsid w:val="00B55D47"/>
    <w:rsid w:val="00B57187"/>
    <w:rsid w:val="00B5723E"/>
    <w:rsid w:val="00B60859"/>
    <w:rsid w:val="00B70179"/>
    <w:rsid w:val="00B72423"/>
    <w:rsid w:val="00B7459C"/>
    <w:rsid w:val="00B779DC"/>
    <w:rsid w:val="00B8002A"/>
    <w:rsid w:val="00B804E3"/>
    <w:rsid w:val="00B8054F"/>
    <w:rsid w:val="00B84EA4"/>
    <w:rsid w:val="00B85990"/>
    <w:rsid w:val="00B860BD"/>
    <w:rsid w:val="00B90A20"/>
    <w:rsid w:val="00B919C8"/>
    <w:rsid w:val="00B92CD9"/>
    <w:rsid w:val="00B94730"/>
    <w:rsid w:val="00B94CD6"/>
    <w:rsid w:val="00B96ED7"/>
    <w:rsid w:val="00B9717B"/>
    <w:rsid w:val="00B972E3"/>
    <w:rsid w:val="00B9768E"/>
    <w:rsid w:val="00B976EA"/>
    <w:rsid w:val="00B97E1A"/>
    <w:rsid w:val="00BA0D5D"/>
    <w:rsid w:val="00BA36F2"/>
    <w:rsid w:val="00BA4F10"/>
    <w:rsid w:val="00BA7134"/>
    <w:rsid w:val="00BB4841"/>
    <w:rsid w:val="00BB5842"/>
    <w:rsid w:val="00BC0DAF"/>
    <w:rsid w:val="00BC0E0B"/>
    <w:rsid w:val="00BC485D"/>
    <w:rsid w:val="00BC4F77"/>
    <w:rsid w:val="00BC5429"/>
    <w:rsid w:val="00BC7A10"/>
    <w:rsid w:val="00BD0A06"/>
    <w:rsid w:val="00BD12CC"/>
    <w:rsid w:val="00BD1ED7"/>
    <w:rsid w:val="00BD2CBC"/>
    <w:rsid w:val="00BD3929"/>
    <w:rsid w:val="00BD64F7"/>
    <w:rsid w:val="00BE0F7E"/>
    <w:rsid w:val="00BE0F8A"/>
    <w:rsid w:val="00BE18A0"/>
    <w:rsid w:val="00BF0C91"/>
    <w:rsid w:val="00BF10EC"/>
    <w:rsid w:val="00BF4A44"/>
    <w:rsid w:val="00BF7D85"/>
    <w:rsid w:val="00C010B9"/>
    <w:rsid w:val="00C04B3C"/>
    <w:rsid w:val="00C0562D"/>
    <w:rsid w:val="00C11A28"/>
    <w:rsid w:val="00C11DE7"/>
    <w:rsid w:val="00C14D31"/>
    <w:rsid w:val="00C22083"/>
    <w:rsid w:val="00C24856"/>
    <w:rsid w:val="00C27691"/>
    <w:rsid w:val="00C30358"/>
    <w:rsid w:val="00C303DE"/>
    <w:rsid w:val="00C42581"/>
    <w:rsid w:val="00C42D54"/>
    <w:rsid w:val="00C4634A"/>
    <w:rsid w:val="00C4691F"/>
    <w:rsid w:val="00C507C7"/>
    <w:rsid w:val="00C50B8A"/>
    <w:rsid w:val="00C51EF8"/>
    <w:rsid w:val="00C532DC"/>
    <w:rsid w:val="00C53D66"/>
    <w:rsid w:val="00C53E1A"/>
    <w:rsid w:val="00C55061"/>
    <w:rsid w:val="00C55598"/>
    <w:rsid w:val="00C555D2"/>
    <w:rsid w:val="00C60BE9"/>
    <w:rsid w:val="00C62804"/>
    <w:rsid w:val="00C62F09"/>
    <w:rsid w:val="00C641A4"/>
    <w:rsid w:val="00C655C1"/>
    <w:rsid w:val="00C65CA5"/>
    <w:rsid w:val="00C66E3A"/>
    <w:rsid w:val="00C67BD0"/>
    <w:rsid w:val="00C70A84"/>
    <w:rsid w:val="00C70C94"/>
    <w:rsid w:val="00C71B62"/>
    <w:rsid w:val="00C73797"/>
    <w:rsid w:val="00C740C8"/>
    <w:rsid w:val="00C75EE1"/>
    <w:rsid w:val="00C80146"/>
    <w:rsid w:val="00C80BF0"/>
    <w:rsid w:val="00C820C6"/>
    <w:rsid w:val="00C84E04"/>
    <w:rsid w:val="00CA20D4"/>
    <w:rsid w:val="00CA3116"/>
    <w:rsid w:val="00CA3DB2"/>
    <w:rsid w:val="00CA5AF6"/>
    <w:rsid w:val="00CB1AC0"/>
    <w:rsid w:val="00CB39DE"/>
    <w:rsid w:val="00CB72D4"/>
    <w:rsid w:val="00CB7DED"/>
    <w:rsid w:val="00CB7ECC"/>
    <w:rsid w:val="00CC2A11"/>
    <w:rsid w:val="00CC2E11"/>
    <w:rsid w:val="00CC2F90"/>
    <w:rsid w:val="00CC5D20"/>
    <w:rsid w:val="00CC7D73"/>
    <w:rsid w:val="00CD28E4"/>
    <w:rsid w:val="00CD2BC4"/>
    <w:rsid w:val="00CD3913"/>
    <w:rsid w:val="00CD45D5"/>
    <w:rsid w:val="00CD4878"/>
    <w:rsid w:val="00CD6BA1"/>
    <w:rsid w:val="00CD7E3F"/>
    <w:rsid w:val="00CD7EF5"/>
    <w:rsid w:val="00CE1CA8"/>
    <w:rsid w:val="00CE1E49"/>
    <w:rsid w:val="00CE2E02"/>
    <w:rsid w:val="00CF0136"/>
    <w:rsid w:val="00CF43B4"/>
    <w:rsid w:val="00CF6E33"/>
    <w:rsid w:val="00D00A60"/>
    <w:rsid w:val="00D015B0"/>
    <w:rsid w:val="00D015B2"/>
    <w:rsid w:val="00D02056"/>
    <w:rsid w:val="00D05D83"/>
    <w:rsid w:val="00D07A91"/>
    <w:rsid w:val="00D119AC"/>
    <w:rsid w:val="00D11AC9"/>
    <w:rsid w:val="00D1238C"/>
    <w:rsid w:val="00D130EE"/>
    <w:rsid w:val="00D1406B"/>
    <w:rsid w:val="00D1513C"/>
    <w:rsid w:val="00D16B69"/>
    <w:rsid w:val="00D214B2"/>
    <w:rsid w:val="00D2161E"/>
    <w:rsid w:val="00D24FE8"/>
    <w:rsid w:val="00D275C2"/>
    <w:rsid w:val="00D306DA"/>
    <w:rsid w:val="00D31B63"/>
    <w:rsid w:val="00D324A8"/>
    <w:rsid w:val="00D3495F"/>
    <w:rsid w:val="00D36872"/>
    <w:rsid w:val="00D36926"/>
    <w:rsid w:val="00D36941"/>
    <w:rsid w:val="00D37231"/>
    <w:rsid w:val="00D42E0A"/>
    <w:rsid w:val="00D43A9E"/>
    <w:rsid w:val="00D44F29"/>
    <w:rsid w:val="00D46D7E"/>
    <w:rsid w:val="00D52B7B"/>
    <w:rsid w:val="00D556FC"/>
    <w:rsid w:val="00D60663"/>
    <w:rsid w:val="00D60D6F"/>
    <w:rsid w:val="00D616D5"/>
    <w:rsid w:val="00D6354D"/>
    <w:rsid w:val="00D63D3D"/>
    <w:rsid w:val="00D648CA"/>
    <w:rsid w:val="00D7198D"/>
    <w:rsid w:val="00D71ABE"/>
    <w:rsid w:val="00D74BE2"/>
    <w:rsid w:val="00D75065"/>
    <w:rsid w:val="00D7575D"/>
    <w:rsid w:val="00D76B43"/>
    <w:rsid w:val="00D817A0"/>
    <w:rsid w:val="00D81CC7"/>
    <w:rsid w:val="00D82B8E"/>
    <w:rsid w:val="00D83DA6"/>
    <w:rsid w:val="00D83FE2"/>
    <w:rsid w:val="00D86D3B"/>
    <w:rsid w:val="00D86EEA"/>
    <w:rsid w:val="00D9073E"/>
    <w:rsid w:val="00D93672"/>
    <w:rsid w:val="00D95E53"/>
    <w:rsid w:val="00D95E89"/>
    <w:rsid w:val="00D96EAC"/>
    <w:rsid w:val="00D972BF"/>
    <w:rsid w:val="00D975BC"/>
    <w:rsid w:val="00D97771"/>
    <w:rsid w:val="00DA0DFA"/>
    <w:rsid w:val="00DA1A6A"/>
    <w:rsid w:val="00DA2695"/>
    <w:rsid w:val="00DA338B"/>
    <w:rsid w:val="00DA4882"/>
    <w:rsid w:val="00DA7A03"/>
    <w:rsid w:val="00DB0E10"/>
    <w:rsid w:val="00DB112B"/>
    <w:rsid w:val="00DB1B0B"/>
    <w:rsid w:val="00DB4276"/>
    <w:rsid w:val="00DB534D"/>
    <w:rsid w:val="00DC03A6"/>
    <w:rsid w:val="00DC08A1"/>
    <w:rsid w:val="00DC4606"/>
    <w:rsid w:val="00DC5214"/>
    <w:rsid w:val="00DD39AA"/>
    <w:rsid w:val="00DD3EE3"/>
    <w:rsid w:val="00DD65FF"/>
    <w:rsid w:val="00DD6CF6"/>
    <w:rsid w:val="00DE30C6"/>
    <w:rsid w:val="00DE3899"/>
    <w:rsid w:val="00DE7B34"/>
    <w:rsid w:val="00DF0C4B"/>
    <w:rsid w:val="00DF2525"/>
    <w:rsid w:val="00DF50B5"/>
    <w:rsid w:val="00DF5159"/>
    <w:rsid w:val="00DF7266"/>
    <w:rsid w:val="00E01B3B"/>
    <w:rsid w:val="00E022BD"/>
    <w:rsid w:val="00E03D62"/>
    <w:rsid w:val="00E049A0"/>
    <w:rsid w:val="00E06C4A"/>
    <w:rsid w:val="00E11DCC"/>
    <w:rsid w:val="00E13E7C"/>
    <w:rsid w:val="00E1589F"/>
    <w:rsid w:val="00E20434"/>
    <w:rsid w:val="00E253CE"/>
    <w:rsid w:val="00E2604E"/>
    <w:rsid w:val="00E315AE"/>
    <w:rsid w:val="00E32225"/>
    <w:rsid w:val="00E32DFC"/>
    <w:rsid w:val="00E33538"/>
    <w:rsid w:val="00E33E22"/>
    <w:rsid w:val="00E3463D"/>
    <w:rsid w:val="00E36AB7"/>
    <w:rsid w:val="00E37672"/>
    <w:rsid w:val="00E406C3"/>
    <w:rsid w:val="00E4156E"/>
    <w:rsid w:val="00E4369A"/>
    <w:rsid w:val="00E440A3"/>
    <w:rsid w:val="00E44421"/>
    <w:rsid w:val="00E46FD5"/>
    <w:rsid w:val="00E509DA"/>
    <w:rsid w:val="00E50BB6"/>
    <w:rsid w:val="00E519D2"/>
    <w:rsid w:val="00E51C64"/>
    <w:rsid w:val="00E51E07"/>
    <w:rsid w:val="00E527E9"/>
    <w:rsid w:val="00E54A11"/>
    <w:rsid w:val="00E56090"/>
    <w:rsid w:val="00E62A0C"/>
    <w:rsid w:val="00E642CA"/>
    <w:rsid w:val="00E65AE8"/>
    <w:rsid w:val="00E6611B"/>
    <w:rsid w:val="00E66EEA"/>
    <w:rsid w:val="00E71A53"/>
    <w:rsid w:val="00E71A69"/>
    <w:rsid w:val="00E721D2"/>
    <w:rsid w:val="00E72A10"/>
    <w:rsid w:val="00E73014"/>
    <w:rsid w:val="00E75E46"/>
    <w:rsid w:val="00E76F99"/>
    <w:rsid w:val="00E83CD2"/>
    <w:rsid w:val="00E856CF"/>
    <w:rsid w:val="00E863E0"/>
    <w:rsid w:val="00E866A6"/>
    <w:rsid w:val="00E86B56"/>
    <w:rsid w:val="00E9380A"/>
    <w:rsid w:val="00E94877"/>
    <w:rsid w:val="00E96EE6"/>
    <w:rsid w:val="00E979B7"/>
    <w:rsid w:val="00EA1009"/>
    <w:rsid w:val="00EA1684"/>
    <w:rsid w:val="00EA3791"/>
    <w:rsid w:val="00EA5D1E"/>
    <w:rsid w:val="00EA5FCD"/>
    <w:rsid w:val="00EB0E4C"/>
    <w:rsid w:val="00EB2ABC"/>
    <w:rsid w:val="00EB66BB"/>
    <w:rsid w:val="00EC1D8D"/>
    <w:rsid w:val="00ED16F1"/>
    <w:rsid w:val="00ED1E0E"/>
    <w:rsid w:val="00ED2F41"/>
    <w:rsid w:val="00ED426E"/>
    <w:rsid w:val="00ED5E1A"/>
    <w:rsid w:val="00ED7821"/>
    <w:rsid w:val="00EE4BD6"/>
    <w:rsid w:val="00EE506F"/>
    <w:rsid w:val="00EF2258"/>
    <w:rsid w:val="00EF2F8D"/>
    <w:rsid w:val="00EF3495"/>
    <w:rsid w:val="00EF5C5C"/>
    <w:rsid w:val="00EF734F"/>
    <w:rsid w:val="00F0506B"/>
    <w:rsid w:val="00F06B86"/>
    <w:rsid w:val="00F06DE0"/>
    <w:rsid w:val="00F07D37"/>
    <w:rsid w:val="00F1003A"/>
    <w:rsid w:val="00F10A7C"/>
    <w:rsid w:val="00F11123"/>
    <w:rsid w:val="00F153B3"/>
    <w:rsid w:val="00F17F28"/>
    <w:rsid w:val="00F20E5F"/>
    <w:rsid w:val="00F21DF9"/>
    <w:rsid w:val="00F236C8"/>
    <w:rsid w:val="00F266C6"/>
    <w:rsid w:val="00F26C12"/>
    <w:rsid w:val="00F30375"/>
    <w:rsid w:val="00F31A92"/>
    <w:rsid w:val="00F329ED"/>
    <w:rsid w:val="00F4018E"/>
    <w:rsid w:val="00F40F03"/>
    <w:rsid w:val="00F43100"/>
    <w:rsid w:val="00F476B0"/>
    <w:rsid w:val="00F504FC"/>
    <w:rsid w:val="00F50DEB"/>
    <w:rsid w:val="00F50E41"/>
    <w:rsid w:val="00F55008"/>
    <w:rsid w:val="00F5672F"/>
    <w:rsid w:val="00F56FC1"/>
    <w:rsid w:val="00F609B0"/>
    <w:rsid w:val="00F652C5"/>
    <w:rsid w:val="00F665E6"/>
    <w:rsid w:val="00F67910"/>
    <w:rsid w:val="00F70E30"/>
    <w:rsid w:val="00F71AD2"/>
    <w:rsid w:val="00F72578"/>
    <w:rsid w:val="00F826F3"/>
    <w:rsid w:val="00F832A7"/>
    <w:rsid w:val="00F839B8"/>
    <w:rsid w:val="00F925D6"/>
    <w:rsid w:val="00F92951"/>
    <w:rsid w:val="00F939B1"/>
    <w:rsid w:val="00F96A4E"/>
    <w:rsid w:val="00FA09BA"/>
    <w:rsid w:val="00FA0A6C"/>
    <w:rsid w:val="00FA1608"/>
    <w:rsid w:val="00FA3432"/>
    <w:rsid w:val="00FA36D9"/>
    <w:rsid w:val="00FA4186"/>
    <w:rsid w:val="00FA67B5"/>
    <w:rsid w:val="00FB1B29"/>
    <w:rsid w:val="00FB585B"/>
    <w:rsid w:val="00FC0F4B"/>
    <w:rsid w:val="00FC288F"/>
    <w:rsid w:val="00FC3A5A"/>
    <w:rsid w:val="00FC43FD"/>
    <w:rsid w:val="00FC4859"/>
    <w:rsid w:val="00FC6706"/>
    <w:rsid w:val="00FD120E"/>
    <w:rsid w:val="00FD19F2"/>
    <w:rsid w:val="00FD279C"/>
    <w:rsid w:val="00FD7C5F"/>
    <w:rsid w:val="00FE03F3"/>
    <w:rsid w:val="00FE2046"/>
    <w:rsid w:val="00FE39FF"/>
    <w:rsid w:val="00FE4EBA"/>
    <w:rsid w:val="00FF0412"/>
    <w:rsid w:val="00FF21E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14C9CF"/>
  <w15:chartTrackingRefBased/>
  <w15:docId w15:val="{6183947D-0D2B-F341-8B86-B5AB0A347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5034A"/>
    <w:pPr>
      <w:jc w:val="both"/>
    </w:pPr>
    <w:rPr>
      <w:sz w:val="22"/>
      <w:szCs w:val="24"/>
      <w:lang w:val="en-GB"/>
    </w:rPr>
  </w:style>
  <w:style w:type="paragraph" w:styleId="Heading1">
    <w:name w:val="heading 1"/>
    <w:basedOn w:val="Normal"/>
    <w:next w:val="Normal"/>
    <w:qFormat/>
    <w:rsid w:val="0095034A"/>
    <w:pPr>
      <w:keepNext/>
      <w:tabs>
        <w:tab w:val="left" w:pos="770"/>
      </w:tabs>
      <w:spacing w:before="240" w:after="120"/>
      <w:ind w:right="357"/>
      <w:jc w:val="center"/>
      <w:outlineLvl w:val="0"/>
    </w:pPr>
    <w:rPr>
      <w:b/>
      <w:caps/>
    </w:rPr>
  </w:style>
  <w:style w:type="paragraph" w:styleId="Heading2">
    <w:name w:val="heading 2"/>
    <w:basedOn w:val="Normal"/>
    <w:next w:val="Normal"/>
    <w:qFormat/>
    <w:rsid w:val="0095034A"/>
    <w:pPr>
      <w:keepNext/>
      <w:spacing w:before="120" w:after="120"/>
      <w:jc w:val="center"/>
      <w:outlineLvl w:val="1"/>
    </w:pPr>
    <w:rPr>
      <w:b/>
      <w:bCs/>
      <w:i/>
      <w:iCs/>
    </w:rPr>
  </w:style>
  <w:style w:type="paragraph" w:styleId="Heading3">
    <w:name w:val="heading 3"/>
    <w:basedOn w:val="Normal"/>
    <w:next w:val="Normal"/>
    <w:qFormat/>
    <w:rsid w:val="0095034A"/>
    <w:pPr>
      <w:keepNext/>
      <w:spacing w:before="120" w:after="120"/>
      <w:jc w:val="center"/>
      <w:outlineLvl w:val="2"/>
    </w:pPr>
    <w:rPr>
      <w:i/>
      <w:iCs/>
    </w:rPr>
  </w:style>
  <w:style w:type="paragraph" w:styleId="Heading40">
    <w:name w:val="heading 4"/>
    <w:basedOn w:val="Normal"/>
    <w:qFormat/>
    <w:rsid w:val="0095034A"/>
    <w:pPr>
      <w:keepNext/>
      <w:spacing w:before="120" w:after="120"/>
      <w:outlineLvl w:val="3"/>
    </w:pPr>
    <w:rPr>
      <w:rFonts w:eastAsia="Arial Unicode MS" w:cs="Arial"/>
      <w:b/>
      <w:i/>
    </w:rPr>
  </w:style>
  <w:style w:type="paragraph" w:styleId="Heading5">
    <w:name w:val="heading 5"/>
    <w:basedOn w:val="Normal"/>
    <w:next w:val="Normal"/>
    <w:qFormat/>
    <w:rsid w:val="0095034A"/>
    <w:pPr>
      <w:keepNext/>
      <w:numPr>
        <w:ilvl w:val="4"/>
        <w:numId w:val="17"/>
      </w:numPr>
      <w:spacing w:before="120" w:after="120"/>
      <w:jc w:val="left"/>
      <w:outlineLvl w:val="4"/>
    </w:pPr>
    <w:rPr>
      <w:bCs/>
      <w:i/>
      <w:szCs w:val="26"/>
      <w:lang w:val="en-CA"/>
    </w:rPr>
  </w:style>
  <w:style w:type="paragraph" w:styleId="Heading6">
    <w:name w:val="heading 6"/>
    <w:basedOn w:val="Normal"/>
    <w:next w:val="Normal"/>
    <w:qFormat/>
    <w:rsid w:val="0095034A"/>
    <w:pPr>
      <w:keepNext/>
      <w:spacing w:after="240" w:line="240" w:lineRule="exact"/>
      <w:outlineLvl w:val="5"/>
    </w:pPr>
    <w:rPr>
      <w:i/>
      <w:iCs/>
      <w:sz w:val="18"/>
    </w:rPr>
  </w:style>
  <w:style w:type="paragraph" w:styleId="Heading7">
    <w:name w:val="heading 7"/>
    <w:basedOn w:val="Normal"/>
    <w:next w:val="Normal"/>
    <w:qFormat/>
    <w:rsid w:val="0095034A"/>
    <w:pPr>
      <w:keepNext/>
      <w:jc w:val="right"/>
      <w:outlineLvl w:val="6"/>
    </w:pPr>
    <w:rPr>
      <w:rFonts w:ascii="Univers" w:hAnsi="Univers"/>
      <w:b/>
      <w:sz w:val="28"/>
    </w:rPr>
  </w:style>
  <w:style w:type="paragraph" w:styleId="Heading8">
    <w:name w:val="heading 8"/>
    <w:basedOn w:val="Normal"/>
    <w:next w:val="Normal"/>
    <w:qFormat/>
    <w:rsid w:val="0095034A"/>
    <w:pPr>
      <w:keepNext/>
      <w:jc w:val="right"/>
      <w:outlineLvl w:val="7"/>
    </w:pPr>
    <w:rPr>
      <w:rFonts w:ascii="Univers" w:hAnsi="Univers"/>
      <w:b/>
      <w:sz w:val="32"/>
    </w:rPr>
  </w:style>
  <w:style w:type="paragraph" w:styleId="Heading9">
    <w:name w:val="heading 9"/>
    <w:basedOn w:val="Normal"/>
    <w:next w:val="Normal"/>
    <w:qFormat/>
    <w:rsid w:val="0095034A"/>
    <w:pPr>
      <w:keepNext/>
      <w:spacing w:before="100" w:beforeAutospacing="1" w:after="120"/>
      <w:outlineLvl w:val="8"/>
    </w:pPr>
    <w:rPr>
      <w:i/>
      <w:iCs/>
    </w:rPr>
  </w:style>
  <w:style w:type="character" w:default="1" w:styleId="DefaultParagraphFont">
    <w:name w:val="Default Paragraph Font"/>
    <w:semiHidden/>
    <w:rsid w:val="0095034A"/>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rsid w:val="0095034A"/>
  </w:style>
  <w:style w:type="paragraph" w:styleId="Header">
    <w:name w:val="header"/>
    <w:basedOn w:val="Normal"/>
    <w:link w:val="HeaderChar"/>
    <w:rsid w:val="0095034A"/>
    <w:pPr>
      <w:widowControl w:val="0"/>
      <w:tabs>
        <w:tab w:val="center" w:pos="4320"/>
        <w:tab w:val="right" w:pos="8640"/>
      </w:tabs>
      <w:overflowPunct w:val="0"/>
      <w:autoSpaceDE w:val="0"/>
      <w:autoSpaceDN w:val="0"/>
      <w:adjustRightInd w:val="0"/>
      <w:spacing w:line="240" w:lineRule="atLeast"/>
      <w:jc w:val="left"/>
      <w:textAlignment w:val="baseline"/>
    </w:pPr>
    <w:rPr>
      <w:bCs/>
    </w:rPr>
  </w:style>
  <w:style w:type="paragraph" w:styleId="Footer">
    <w:name w:val="footer"/>
    <w:basedOn w:val="Normal"/>
    <w:link w:val="FooterChar"/>
    <w:uiPriority w:val="99"/>
    <w:rsid w:val="0095034A"/>
    <w:pPr>
      <w:tabs>
        <w:tab w:val="center" w:pos="4320"/>
        <w:tab w:val="right" w:pos="8640"/>
      </w:tabs>
      <w:ind w:firstLine="720"/>
      <w:jc w:val="right"/>
    </w:pPr>
  </w:style>
  <w:style w:type="paragraph" w:customStyle="1" w:styleId="Para1">
    <w:name w:val="Para1"/>
    <w:basedOn w:val="Normal"/>
    <w:link w:val="Para1Char"/>
    <w:rsid w:val="0095034A"/>
    <w:pPr>
      <w:numPr>
        <w:numId w:val="26"/>
      </w:numPr>
      <w:spacing w:before="120" w:after="120"/>
    </w:pPr>
    <w:rPr>
      <w:snapToGrid w:val="0"/>
      <w:szCs w:val="18"/>
    </w:rPr>
  </w:style>
  <w:style w:type="paragraph" w:customStyle="1" w:styleId="para2">
    <w:name w:val="para2"/>
    <w:basedOn w:val="Normal"/>
    <w:rsid w:val="0095034A"/>
    <w:pPr>
      <w:numPr>
        <w:numId w:val="25"/>
      </w:numPr>
      <w:spacing w:before="120" w:after="120"/>
    </w:pPr>
    <w:rPr>
      <w:szCs w:val="20"/>
    </w:rPr>
  </w:style>
  <w:style w:type="paragraph" w:customStyle="1" w:styleId="Paranum">
    <w:name w:val="Paranum"/>
    <w:basedOn w:val="Para1"/>
    <w:rsid w:val="0095034A"/>
    <w:pPr>
      <w:numPr>
        <w:numId w:val="28"/>
      </w:numPr>
      <w:spacing w:line="240" w:lineRule="exact"/>
    </w:pPr>
    <w:rPr>
      <w:snapToGrid/>
      <w:szCs w:val="20"/>
      <w:lang w:val="en-US"/>
    </w:rPr>
  </w:style>
  <w:style w:type="paragraph" w:styleId="FootnoteText">
    <w:name w:val="footnote text"/>
    <w:aliases w:val="fn,Geneva 9,Font: Geneva 9,Boston 10,f,ft,Fotnotstext Char,ft Char,single space,footnote text,FOOTNOTES,ADB,single space1,footnote text1,FOOTNOTES1,fn1,ADB1,single space2,footnote text2,FOOTNOTES2,fn2,ADB2,single space3,footnote text3,fn3"/>
    <w:basedOn w:val="Normal"/>
    <w:link w:val="FootnoteTextChar"/>
    <w:semiHidden/>
    <w:rsid w:val="0095034A"/>
    <w:pPr>
      <w:keepLines/>
      <w:spacing w:after="60"/>
      <w:ind w:firstLine="720"/>
    </w:pPr>
    <w:rPr>
      <w:sz w:val="18"/>
    </w:rPr>
  </w:style>
  <w:style w:type="paragraph" w:styleId="BodyText">
    <w:name w:val="Body Text"/>
    <w:aliases w:val=" Car"/>
    <w:basedOn w:val="Normal"/>
    <w:link w:val="BodyTextChar"/>
    <w:rsid w:val="0095034A"/>
    <w:pPr>
      <w:spacing w:before="120" w:after="120"/>
      <w:ind w:firstLine="720"/>
    </w:pPr>
    <w:rPr>
      <w:iCs/>
    </w:rPr>
  </w:style>
  <w:style w:type="paragraph" w:customStyle="1" w:styleId="Document1">
    <w:name w:val="Document 1"/>
    <w:basedOn w:val="Normal"/>
    <w:next w:val="Normal"/>
    <w:pPr>
      <w:suppressAutoHyphens/>
      <w:spacing w:after="120" w:line="240" w:lineRule="exact"/>
    </w:pPr>
  </w:style>
  <w:style w:type="paragraph" w:styleId="BodyText2">
    <w:name w:val="Body Text 2"/>
    <w:basedOn w:val="Normal"/>
    <w:rsid w:val="0095034A"/>
    <w:pPr>
      <w:jc w:val="right"/>
    </w:pPr>
    <w:rPr>
      <w:szCs w:val="20"/>
    </w:rPr>
  </w:style>
  <w:style w:type="paragraph" w:styleId="BodyTextIndent2">
    <w:name w:val="Body Text Indent 2"/>
    <w:basedOn w:val="Normal"/>
    <w:rsid w:val="0095034A"/>
    <w:pPr>
      <w:ind w:firstLine="709"/>
    </w:pPr>
  </w:style>
  <w:style w:type="paragraph" w:styleId="Caption">
    <w:name w:val="caption"/>
    <w:basedOn w:val="Normal"/>
    <w:next w:val="Normal"/>
    <w:qFormat/>
    <w:rPr>
      <w:u w:val="single"/>
    </w:rPr>
  </w:style>
  <w:style w:type="character" w:styleId="CommentReference">
    <w:name w:val="annotation reference"/>
    <w:basedOn w:val="DefaultParagraphFont"/>
    <w:semiHidden/>
    <w:rsid w:val="0095034A"/>
    <w:rPr>
      <w:sz w:val="16"/>
      <w:szCs w:val="16"/>
    </w:rPr>
  </w:style>
  <w:style w:type="paragraph" w:styleId="CommentText">
    <w:name w:val="annotation text"/>
    <w:basedOn w:val="Normal"/>
    <w:semiHidden/>
    <w:rsid w:val="0095034A"/>
    <w:rPr>
      <w:sz w:val="20"/>
      <w:szCs w:val="20"/>
    </w:rPr>
  </w:style>
  <w:style w:type="character" w:styleId="FootnoteReference">
    <w:name w:val="footnote reference"/>
    <w:basedOn w:val="DefaultParagraphFont"/>
    <w:semiHidden/>
    <w:rsid w:val="0095034A"/>
    <w:rPr>
      <w:sz w:val="18"/>
      <w:u w:val="single"/>
      <w:vertAlign w:val="baseline"/>
    </w:rPr>
  </w:style>
  <w:style w:type="paragraph" w:styleId="BodyTextIndent">
    <w:name w:val="Body Text Indent"/>
    <w:basedOn w:val="Normal"/>
    <w:rsid w:val="0095034A"/>
    <w:pPr>
      <w:spacing w:before="120" w:after="120"/>
      <w:ind w:left="1440" w:hanging="720"/>
      <w:jc w:val="left"/>
    </w:pPr>
  </w:style>
  <w:style w:type="character" w:styleId="PageNumber">
    <w:name w:val="page number"/>
    <w:basedOn w:val="DefaultParagraphFont"/>
    <w:rsid w:val="0095034A"/>
    <w:rPr>
      <w:rFonts w:ascii="Times New Roman" w:hAnsi="Times New Roman"/>
      <w:sz w:val="22"/>
    </w:rPr>
  </w:style>
  <w:style w:type="paragraph" w:customStyle="1" w:styleId="HEADING">
    <w:name w:val="HEADING"/>
    <w:basedOn w:val="Normal"/>
    <w:link w:val="HEADINGChar"/>
    <w:rsid w:val="0095034A"/>
    <w:pPr>
      <w:keepNext/>
      <w:tabs>
        <w:tab w:val="left" w:pos="1134"/>
      </w:tabs>
      <w:spacing w:before="240" w:after="120"/>
      <w:jc w:val="center"/>
    </w:pPr>
    <w:rPr>
      <w:b/>
      <w:caps/>
    </w:rPr>
  </w:style>
  <w:style w:type="paragraph" w:customStyle="1" w:styleId="para4">
    <w:name w:val="para4"/>
    <w:basedOn w:val="Normal"/>
    <w:rsid w:val="0095034A"/>
    <w:pPr>
      <w:overflowPunct w:val="0"/>
      <w:autoSpaceDE w:val="0"/>
      <w:autoSpaceDN w:val="0"/>
      <w:adjustRightInd w:val="0"/>
      <w:spacing w:after="120" w:line="240" w:lineRule="atLeast"/>
      <w:textAlignment w:val="baseline"/>
    </w:pPr>
    <w:rPr>
      <w:rFonts w:ascii="Courier" w:hAnsi="Courier"/>
      <w:color w:val="000000"/>
      <w:sz w:val="20"/>
      <w:szCs w:val="20"/>
    </w:rPr>
  </w:style>
  <w:style w:type="paragraph" w:customStyle="1" w:styleId="Head2">
    <w:name w:val="Head2"/>
    <w:basedOn w:val="Normal"/>
    <w:pPr>
      <w:keepNext/>
      <w:jc w:val="center"/>
    </w:pPr>
  </w:style>
  <w:style w:type="paragraph" w:customStyle="1" w:styleId="Heading4indent">
    <w:name w:val="Heading 4 indent"/>
    <w:basedOn w:val="Heading40"/>
    <w:rsid w:val="0095034A"/>
    <w:pPr>
      <w:ind w:left="720"/>
      <w:outlineLvl w:val="9"/>
    </w:pPr>
  </w:style>
  <w:style w:type="paragraph" w:customStyle="1" w:styleId="Cornernotation">
    <w:name w:val="Corner notation"/>
    <w:basedOn w:val="Normal"/>
    <w:rsid w:val="0095034A"/>
    <w:pPr>
      <w:ind w:left="284" w:right="4398" w:hanging="284"/>
      <w:jc w:val="left"/>
    </w:pPr>
  </w:style>
  <w:style w:type="paragraph" w:customStyle="1" w:styleId="Para3">
    <w:name w:val="Para3"/>
    <w:basedOn w:val="Normal"/>
    <w:rsid w:val="0095034A"/>
    <w:pPr>
      <w:numPr>
        <w:ilvl w:val="2"/>
        <w:numId w:val="26"/>
      </w:numPr>
      <w:spacing w:before="80" w:after="80"/>
    </w:pPr>
    <w:rPr>
      <w:szCs w:val="20"/>
    </w:rPr>
  </w:style>
  <w:style w:type="paragraph" w:customStyle="1" w:styleId="HEAD-2lines">
    <w:name w:val="HEAD-2lines"/>
    <w:basedOn w:val="Heading2"/>
    <w:pPr>
      <w:spacing w:before="240" w:after="60"/>
      <w:ind w:left="1944" w:right="864" w:hanging="1080"/>
      <w:jc w:val="both"/>
      <w:outlineLvl w:val="9"/>
    </w:pPr>
    <w:rPr>
      <w:rFonts w:ascii="Arial" w:hAnsi="Arial" w:cs="Arial"/>
      <w:bCs w:val="0"/>
      <w:i w:val="0"/>
      <w:sz w:val="28"/>
      <w:szCs w:val="28"/>
    </w:rPr>
  </w:style>
  <w:style w:type="paragraph" w:customStyle="1" w:styleId="Heading2-center">
    <w:name w:val="Heading 2-center"/>
    <w:basedOn w:val="Heading2"/>
    <w:rsid w:val="0095034A"/>
    <w:pPr>
      <w:ind w:left="1304" w:right="1134" w:hanging="340"/>
      <w:outlineLvl w:val="9"/>
    </w:pPr>
    <w:rPr>
      <w:b w:val="0"/>
      <w:i w:val="0"/>
      <w:caps/>
      <w:szCs w:val="28"/>
    </w:rPr>
  </w:style>
  <w:style w:type="paragraph" w:styleId="BodyTextIndent3">
    <w:name w:val="Body Text Indent 3"/>
    <w:basedOn w:val="Normal"/>
    <w:link w:val="BodyTextIndent3Char"/>
    <w:rsid w:val="0095034A"/>
    <w:pPr>
      <w:ind w:left="720"/>
      <w:jc w:val="left"/>
    </w:pPr>
    <w:rPr>
      <w:szCs w:val="20"/>
    </w:rPr>
  </w:style>
  <w:style w:type="paragraph" w:styleId="PlainText">
    <w:name w:val="Plain Text"/>
    <w:basedOn w:val="Normal"/>
    <w:rPr>
      <w:rFonts w:cs="Courier New"/>
    </w:rPr>
  </w:style>
  <w:style w:type="paragraph" w:styleId="Subtitle">
    <w:name w:val="Subtitle"/>
    <w:basedOn w:val="Normal"/>
    <w:qFormat/>
    <w:pPr>
      <w:spacing w:after="60"/>
      <w:jc w:val="center"/>
      <w:outlineLvl w:val="1"/>
    </w:pPr>
    <w:rPr>
      <w:rFonts w:cs="Arial"/>
    </w:rPr>
  </w:style>
  <w:style w:type="paragraph" w:styleId="Title">
    <w:name w:val="Title"/>
    <w:basedOn w:val="Normal"/>
    <w:qFormat/>
    <w:pPr>
      <w:spacing w:before="240" w:after="60"/>
      <w:jc w:val="center"/>
      <w:outlineLvl w:val="0"/>
    </w:pPr>
    <w:rPr>
      <w:rFonts w:cs="Arial"/>
      <w:b/>
      <w:bCs/>
      <w:kern w:val="28"/>
      <w:sz w:val="28"/>
      <w:szCs w:val="32"/>
    </w:rPr>
  </w:style>
  <w:style w:type="paragraph" w:styleId="TOAHeading">
    <w:name w:val="toa heading"/>
    <w:basedOn w:val="Normal"/>
    <w:next w:val="Normal"/>
    <w:semiHidden/>
    <w:pPr>
      <w:spacing w:before="120"/>
    </w:pPr>
    <w:rPr>
      <w:rFonts w:cs="Arial"/>
      <w:b/>
      <w:bCs/>
      <w:sz w:val="24"/>
    </w:rPr>
  </w:style>
  <w:style w:type="paragraph" w:styleId="TOC9">
    <w:name w:val="toc 9"/>
    <w:basedOn w:val="Normal"/>
    <w:next w:val="Normal"/>
    <w:autoRedefine/>
    <w:semiHidden/>
    <w:rsid w:val="0095034A"/>
    <w:pPr>
      <w:tabs>
        <w:tab w:val="num" w:pos="1440"/>
      </w:tabs>
      <w:spacing w:before="120" w:after="120"/>
      <w:ind w:left="1440" w:hanging="360"/>
      <w:jc w:val="left"/>
    </w:pPr>
  </w:style>
  <w:style w:type="paragraph" w:styleId="TOC1">
    <w:name w:val="toc 1"/>
    <w:basedOn w:val="Normal"/>
    <w:next w:val="Normal"/>
    <w:autoRedefine/>
    <w:semiHidden/>
    <w:rsid w:val="0095034A"/>
    <w:pPr>
      <w:tabs>
        <w:tab w:val="left" w:pos="1200"/>
        <w:tab w:val="right" w:leader="dot" w:pos="9350"/>
      </w:tabs>
      <w:spacing w:before="120" w:after="120"/>
      <w:ind w:left="1210" w:right="450" w:hanging="1210"/>
      <w:jc w:val="left"/>
    </w:pPr>
    <w:rPr>
      <w:noProof/>
      <w:szCs w:val="22"/>
      <w:lang w:val="en-CA"/>
    </w:rPr>
  </w:style>
  <w:style w:type="paragraph" w:styleId="TOC2">
    <w:name w:val="toc 2"/>
    <w:basedOn w:val="Normal"/>
    <w:next w:val="Normal"/>
    <w:autoRedefine/>
    <w:semiHidden/>
    <w:rsid w:val="0095034A"/>
    <w:pPr>
      <w:tabs>
        <w:tab w:val="left" w:pos="2750"/>
        <w:tab w:val="right" w:leader="dot" w:pos="9350"/>
      </w:tabs>
      <w:spacing w:before="120" w:after="120"/>
      <w:ind w:left="2310" w:right="448" w:hanging="1100"/>
      <w:jc w:val="left"/>
    </w:pPr>
    <w:rPr>
      <w:noProof/>
      <w:szCs w:val="22"/>
      <w:lang w:val="en-US"/>
    </w:rPr>
  </w:style>
  <w:style w:type="paragraph" w:styleId="TOC3">
    <w:name w:val="toc 3"/>
    <w:basedOn w:val="Normal"/>
    <w:next w:val="Normal"/>
    <w:autoRedefine/>
    <w:semiHidden/>
    <w:rsid w:val="0095034A"/>
    <w:pPr>
      <w:spacing w:before="120" w:after="120"/>
      <w:ind w:left="480"/>
      <w:jc w:val="left"/>
    </w:pPr>
    <w:rPr>
      <w:lang w:val="en-CA"/>
    </w:rPr>
  </w:style>
  <w:style w:type="paragraph" w:styleId="TOC4">
    <w:name w:val="toc 4"/>
    <w:basedOn w:val="Normal"/>
    <w:next w:val="Normal"/>
    <w:autoRedefine/>
    <w:semiHidden/>
    <w:pPr>
      <w:spacing w:before="120" w:after="120"/>
      <w:ind w:left="660"/>
      <w:jc w:val="left"/>
    </w:pPr>
  </w:style>
  <w:style w:type="paragraph" w:styleId="TOC5">
    <w:name w:val="toc 5"/>
    <w:basedOn w:val="Normal"/>
    <w:next w:val="Normal"/>
    <w:autoRedefine/>
    <w:semiHidden/>
    <w:pPr>
      <w:spacing w:before="120" w:after="120"/>
      <w:ind w:left="880"/>
      <w:jc w:val="left"/>
    </w:pPr>
  </w:style>
  <w:style w:type="paragraph" w:styleId="TOC6">
    <w:name w:val="toc 6"/>
    <w:basedOn w:val="Normal"/>
    <w:next w:val="Normal"/>
    <w:autoRedefine/>
    <w:semiHidden/>
    <w:pPr>
      <w:spacing w:before="120" w:after="120"/>
      <w:ind w:left="1100"/>
      <w:jc w:val="left"/>
    </w:pPr>
  </w:style>
  <w:style w:type="paragraph" w:styleId="TOC7">
    <w:name w:val="toc 7"/>
    <w:basedOn w:val="Normal"/>
    <w:next w:val="Normal"/>
    <w:autoRedefine/>
    <w:semiHidden/>
    <w:pPr>
      <w:spacing w:before="120" w:after="120"/>
      <w:ind w:left="1320"/>
      <w:jc w:val="left"/>
    </w:pPr>
  </w:style>
  <w:style w:type="paragraph" w:styleId="TOC8">
    <w:name w:val="toc 8"/>
    <w:basedOn w:val="Normal"/>
    <w:next w:val="Normal"/>
    <w:autoRedefine/>
    <w:semiHidden/>
    <w:pPr>
      <w:spacing w:before="120" w:after="120"/>
      <w:ind w:left="1540"/>
      <w:jc w:val="left"/>
    </w:pPr>
  </w:style>
  <w:style w:type="character" w:styleId="Hyperlink">
    <w:name w:val="Hyperlink"/>
    <w:basedOn w:val="DefaultParagraphFont"/>
    <w:rsid w:val="0095034A"/>
    <w:rPr>
      <w:color w:val="0000FF"/>
      <w:sz w:val="18"/>
      <w:u w:val="single"/>
    </w:rPr>
  </w:style>
  <w:style w:type="paragraph" w:customStyle="1" w:styleId="AbstractText">
    <w:name w:val="Abstract Text"/>
    <w:pPr>
      <w:tabs>
        <w:tab w:val="left" w:pos="1680"/>
      </w:tabs>
      <w:spacing w:line="280" w:lineRule="exact"/>
      <w:ind w:left="360"/>
    </w:pPr>
    <w:rPr>
      <w:rFonts w:ascii="Arial" w:hAnsi="Arial"/>
      <w:sz w:val="19"/>
      <w:lang w:val="en-US"/>
    </w:rPr>
  </w:style>
  <w:style w:type="paragraph" w:customStyle="1" w:styleId="ActivityPoint">
    <w:name w:val="Activity Point"/>
    <w:basedOn w:val="Normal"/>
    <w:pPr>
      <w:tabs>
        <w:tab w:val="left" w:pos="1080"/>
      </w:tabs>
      <w:spacing w:line="360" w:lineRule="auto"/>
      <w:ind w:left="1440" w:hanging="1440"/>
    </w:pPr>
    <w:rPr>
      <w:kern w:val="28"/>
      <w:lang w:val="en-CA"/>
    </w:rPr>
  </w:style>
  <w:style w:type="paragraph" w:styleId="BodyText3">
    <w:name w:val="Body Text 3"/>
    <w:basedOn w:val="Normal"/>
    <w:rsid w:val="0095034A"/>
    <w:rPr>
      <w:color w:val="FF0000"/>
    </w:rPr>
  </w:style>
  <w:style w:type="paragraph" w:customStyle="1" w:styleId="BodytextforICCP">
    <w:name w:val="Body text for ICCP"/>
    <w:basedOn w:val="BodyText"/>
    <w:pPr>
      <w:tabs>
        <w:tab w:val="left" w:pos="-720"/>
      </w:tabs>
      <w:suppressAutoHyphens/>
      <w:overflowPunct w:val="0"/>
      <w:autoSpaceDE w:val="0"/>
      <w:autoSpaceDN w:val="0"/>
      <w:adjustRightInd w:val="0"/>
      <w:spacing w:before="0" w:after="240" w:line="240" w:lineRule="atLeast"/>
      <w:ind w:left="720"/>
      <w:jc w:val="left"/>
      <w:textAlignment w:val="baseline"/>
    </w:pPr>
    <w:rPr>
      <w:rFonts w:ascii="Courier" w:hAnsi="Courier"/>
      <w:sz w:val="20"/>
    </w:rPr>
  </w:style>
  <w:style w:type="character" w:styleId="FollowedHyperlink">
    <w:name w:val="FollowedHyperlink"/>
    <w:basedOn w:val="DefaultParagraphFont"/>
    <w:rsid w:val="0095034A"/>
    <w:rPr>
      <w:color w:val="800080"/>
      <w:u w:val="single"/>
    </w:rPr>
  </w:style>
  <w:style w:type="paragraph" w:customStyle="1" w:styleId="Heading2-lines">
    <w:name w:val="Heading 2 - lines"/>
    <w:basedOn w:val="Heading2-center"/>
    <w:next w:val="Para1"/>
    <w:pPr>
      <w:ind w:left="1645" w:right="714" w:hanging="936"/>
      <w:jc w:val="left"/>
    </w:pPr>
    <w:rPr>
      <w:b/>
      <w:bCs w:val="0"/>
    </w:rPr>
  </w:style>
  <w:style w:type="paragraph" w:customStyle="1" w:styleId="HEADING50">
    <w:name w:val="HEADING 5"/>
    <w:pPr>
      <w:widowControl w:val="0"/>
      <w:tabs>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overflowPunct w:val="0"/>
      <w:autoSpaceDE w:val="0"/>
      <w:autoSpaceDN w:val="0"/>
      <w:adjustRightInd w:val="0"/>
      <w:textAlignment w:val="baseline"/>
    </w:pPr>
    <w:rPr>
      <w:b/>
      <w:lang w:val="en-US"/>
    </w:rPr>
  </w:style>
  <w:style w:type="paragraph" w:customStyle="1" w:styleId="Heading10">
    <w:name w:val="Heading1"/>
    <w:basedOn w:val="Normal"/>
    <w:pPr>
      <w:keepNext/>
      <w:spacing w:before="120" w:after="120"/>
      <w:ind w:left="1701" w:right="996" w:hanging="284"/>
    </w:pPr>
    <w:rPr>
      <w:i/>
      <w:iCs/>
    </w:rPr>
  </w:style>
  <w:style w:type="paragraph" w:customStyle="1" w:styleId="Heading4">
    <w:name w:val="Heading4"/>
    <w:basedOn w:val="Normal"/>
    <w:rsid w:val="0095034A"/>
    <w:pPr>
      <w:numPr>
        <w:numId w:val="18"/>
      </w:numPr>
    </w:pPr>
    <w:rPr>
      <w:b/>
      <w:i/>
      <w:iCs/>
      <w:szCs w:val="20"/>
    </w:rPr>
  </w:style>
  <w:style w:type="paragraph" w:customStyle="1" w:styleId="HEADINGII">
    <w:name w:val="HEADINGII"/>
    <w:basedOn w:val="Normal"/>
    <w:pPr>
      <w:spacing w:before="240" w:after="120"/>
      <w:ind w:left="993" w:right="998" w:hanging="284"/>
    </w:pPr>
  </w:style>
  <w:style w:type="paragraph" w:customStyle="1" w:styleId="headingoneline">
    <w:name w:val="headingoneline"/>
    <w:basedOn w:val="Normal"/>
    <w:next w:val="Para1"/>
    <w:pPr>
      <w:keepNext/>
      <w:spacing w:before="120" w:after="120"/>
      <w:jc w:val="center"/>
    </w:pPr>
    <w:rPr>
      <w:i/>
    </w:rPr>
  </w:style>
  <w:style w:type="character" w:customStyle="1" w:styleId="hyperlink0">
    <w:name w:val="hyperlink"/>
    <w:basedOn w:val="Hyperlink"/>
    <w:rPr>
      <w:color w:val="0000FF"/>
      <w:sz w:val="18"/>
      <w:u w:val="single"/>
    </w:rPr>
  </w:style>
  <w:style w:type="paragraph" w:customStyle="1" w:styleId="list3">
    <w:name w:val="list3"/>
    <w:basedOn w:val="Normal"/>
    <w:autoRedefine/>
    <w:pPr>
      <w:numPr>
        <w:numId w:val="1"/>
      </w:numPr>
    </w:pPr>
  </w:style>
  <w:style w:type="paragraph" w:styleId="NormalWeb">
    <w:name w:val="Normal (Web)"/>
    <w:basedOn w:val="Normal"/>
    <w:rsid w:val="0095034A"/>
    <w:pPr>
      <w:spacing w:before="100" w:beforeAutospacing="1" w:after="100" w:afterAutospacing="1"/>
      <w:jc w:val="left"/>
    </w:pPr>
    <w:rPr>
      <w:sz w:val="24"/>
      <w:lang w:val="en-US"/>
    </w:rPr>
  </w:style>
  <w:style w:type="paragraph" w:customStyle="1" w:styleId="Numberedparagraph">
    <w:name w:val="Numbered paragraph"/>
    <w:basedOn w:val="Normal"/>
    <w:pPr>
      <w:numPr>
        <w:numId w:val="3"/>
      </w:numPr>
    </w:pPr>
    <w:rPr>
      <w:kern w:val="28"/>
    </w:rPr>
  </w:style>
  <w:style w:type="paragraph" w:customStyle="1" w:styleId="Para20">
    <w:name w:val="Para2"/>
    <w:basedOn w:val="Para1"/>
    <w:rsid w:val="0095034A"/>
    <w:pPr>
      <w:numPr>
        <w:numId w:val="24"/>
      </w:numPr>
      <w:autoSpaceDE w:val="0"/>
      <w:autoSpaceDN w:val="0"/>
    </w:pPr>
  </w:style>
  <w:style w:type="paragraph" w:customStyle="1" w:styleId="Para-decision">
    <w:name w:val="Para-decision"/>
    <w:basedOn w:val="Normal"/>
    <w:pPr>
      <w:tabs>
        <w:tab w:val="left" w:pos="-1440"/>
        <w:tab w:val="left" w:pos="-720"/>
        <w:tab w:val="left" w:pos="0"/>
        <w:tab w:val="left" w:pos="720"/>
        <w:tab w:val="left" w:pos="1440"/>
      </w:tabs>
      <w:suppressAutoHyphens/>
      <w:overflowPunct w:val="0"/>
      <w:autoSpaceDE w:val="0"/>
      <w:autoSpaceDN w:val="0"/>
      <w:adjustRightInd w:val="0"/>
      <w:spacing w:after="240" w:line="240" w:lineRule="exact"/>
      <w:ind w:firstLine="720"/>
      <w:jc w:val="left"/>
      <w:textAlignment w:val="baseline"/>
    </w:pPr>
    <w:rPr>
      <w:rFonts w:ascii="Courier" w:hAnsi="Courier"/>
      <w:color w:val="000000"/>
      <w:sz w:val="20"/>
    </w:rPr>
  </w:style>
  <w:style w:type="character" w:styleId="Strong">
    <w:name w:val="Strong"/>
    <w:basedOn w:val="DefaultParagraphFont"/>
    <w:qFormat/>
    <w:rsid w:val="0095034A"/>
    <w:rPr>
      <w:b/>
      <w:bCs/>
    </w:rPr>
  </w:style>
  <w:style w:type="paragraph" w:customStyle="1" w:styleId="Style1">
    <w:name w:val="Style1"/>
    <w:basedOn w:val="Normal"/>
    <w:pPr>
      <w:keepLines/>
      <w:numPr>
        <w:numId w:val="4"/>
      </w:numPr>
    </w:pPr>
    <w:rPr>
      <w:lang w:val="en-CA"/>
    </w:rPr>
  </w:style>
  <w:style w:type="paragraph" w:customStyle="1" w:styleId="TITLE0">
    <w:name w:val="TITLE"/>
    <w:basedOn w:val="HEADING"/>
    <w:pPr>
      <w:overflowPunct w:val="0"/>
      <w:autoSpaceDE w:val="0"/>
      <w:autoSpaceDN w:val="0"/>
      <w:adjustRightInd w:val="0"/>
      <w:textAlignment w:val="baseline"/>
    </w:pPr>
  </w:style>
  <w:style w:type="character" w:customStyle="1" w:styleId="underline">
    <w:name w:val="underline"/>
    <w:basedOn w:val="DefaultParagraphFont"/>
    <w:rPr>
      <w:rFonts w:ascii="Courier" w:hAnsi="Courier"/>
      <w:sz w:val="20"/>
      <w:u w:val="single"/>
    </w:rPr>
  </w:style>
  <w:style w:type="character" w:styleId="EndnoteReference">
    <w:name w:val="endnote reference"/>
    <w:basedOn w:val="DefaultParagraphFont"/>
    <w:semiHidden/>
    <w:rsid w:val="0095034A"/>
    <w:rPr>
      <w:vertAlign w:val="superscript"/>
    </w:rPr>
  </w:style>
  <w:style w:type="paragraph" w:styleId="EndnoteText">
    <w:name w:val="endnote text"/>
    <w:basedOn w:val="Normal"/>
    <w:semiHidden/>
    <w:rsid w:val="0095034A"/>
    <w:pPr>
      <w:widowControl w:val="0"/>
      <w:tabs>
        <w:tab w:val="left" w:pos="-720"/>
      </w:tabs>
      <w:suppressAutoHyphens/>
    </w:pPr>
    <w:rPr>
      <w:rFonts w:ascii="Courier New" w:hAnsi="Courier New"/>
    </w:rPr>
  </w:style>
  <w:style w:type="paragraph" w:customStyle="1" w:styleId="Heading1longmultiline">
    <w:name w:val="Heading 1 (long multiline)"/>
    <w:basedOn w:val="Heading1"/>
    <w:rsid w:val="0095034A"/>
    <w:pPr>
      <w:ind w:left="1843" w:right="6" w:hanging="1134"/>
      <w:jc w:val="left"/>
    </w:pPr>
  </w:style>
  <w:style w:type="paragraph" w:customStyle="1" w:styleId="Heading1multiline">
    <w:name w:val="Heading 1 (multiline)"/>
    <w:basedOn w:val="Heading1"/>
    <w:link w:val="Heading1multilineChar"/>
    <w:rsid w:val="0095034A"/>
    <w:pPr>
      <w:ind w:left="1843" w:right="996" w:hanging="567"/>
      <w:jc w:val="left"/>
    </w:pPr>
  </w:style>
  <w:style w:type="paragraph" w:customStyle="1" w:styleId="Heading2multiline">
    <w:name w:val="Heading 2 (multiline)"/>
    <w:basedOn w:val="Heading1"/>
    <w:next w:val="Normal"/>
    <w:rsid w:val="0095034A"/>
    <w:pPr>
      <w:spacing w:before="120"/>
      <w:ind w:left="1843" w:right="998" w:hanging="567"/>
      <w:jc w:val="left"/>
    </w:pPr>
    <w:rPr>
      <w:i/>
      <w:iCs/>
      <w:caps w:val="0"/>
    </w:rPr>
  </w:style>
  <w:style w:type="paragraph" w:customStyle="1" w:styleId="Heading2longmultiline">
    <w:name w:val="Heading 2 (long multiline)"/>
    <w:basedOn w:val="Heading2multiline"/>
    <w:rsid w:val="0095034A"/>
    <w:pPr>
      <w:ind w:left="2127" w:hanging="1276"/>
    </w:pPr>
  </w:style>
  <w:style w:type="paragraph" w:customStyle="1" w:styleId="Heading3multiline">
    <w:name w:val="Heading 3 (multiline)"/>
    <w:basedOn w:val="Heading3"/>
    <w:next w:val="Normal"/>
    <w:rsid w:val="0095034A"/>
    <w:pPr>
      <w:tabs>
        <w:tab w:val="left" w:pos="567"/>
      </w:tabs>
      <w:ind w:left="1418" w:hanging="425"/>
      <w:jc w:val="left"/>
    </w:pPr>
  </w:style>
  <w:style w:type="paragraph" w:customStyle="1" w:styleId="Heading-plainbold">
    <w:name w:val="Heading-plain bold"/>
    <w:basedOn w:val="BodyText"/>
    <w:rsid w:val="0095034A"/>
    <w:pPr>
      <w:ind w:firstLine="0"/>
      <w:jc w:val="center"/>
    </w:pPr>
    <w:rPr>
      <w:b/>
      <w:bCs/>
      <w:i/>
      <w:iCs w:val="0"/>
    </w:rPr>
  </w:style>
  <w:style w:type="paragraph" w:customStyle="1" w:styleId="Heading-plainitalic">
    <w:name w:val="Heading-plain italic"/>
    <w:basedOn w:val="Normal"/>
    <w:rsid w:val="0095034A"/>
    <w:pPr>
      <w:spacing w:before="120" w:after="120"/>
      <w:jc w:val="center"/>
    </w:pPr>
    <w:rPr>
      <w:i/>
      <w:szCs w:val="20"/>
    </w:rPr>
  </w:style>
  <w:style w:type="paragraph" w:customStyle="1" w:styleId="BalloonText1">
    <w:name w:val="Balloon Text1"/>
    <w:basedOn w:val="Normal"/>
    <w:semiHidden/>
    <w:rPr>
      <w:rFonts w:ascii="Tahoma" w:hAnsi="Tahoma" w:cs="Tahoma"/>
      <w:sz w:val="16"/>
      <w:szCs w:val="16"/>
    </w:rPr>
  </w:style>
  <w:style w:type="paragraph" w:customStyle="1" w:styleId="Para3nonumber">
    <w:name w:val="Para  3 (no number)"/>
    <w:basedOn w:val="Para3"/>
    <w:pPr>
      <w:numPr>
        <w:ilvl w:val="0"/>
        <w:numId w:val="10"/>
      </w:numPr>
      <w:tabs>
        <w:tab w:val="clear" w:pos="360"/>
        <w:tab w:val="left" w:pos="2160"/>
      </w:tabs>
      <w:spacing w:before="120" w:after="120"/>
      <w:ind w:left="2160" w:hanging="720"/>
    </w:pPr>
    <w:rPr>
      <w:szCs w:val="22"/>
    </w:rPr>
  </w:style>
  <w:style w:type="paragraph" w:styleId="BalloonText">
    <w:name w:val="Balloon Text"/>
    <w:basedOn w:val="Normal"/>
    <w:semiHidden/>
    <w:rsid w:val="0095034A"/>
    <w:rPr>
      <w:rFonts w:ascii="Tahoma" w:hAnsi="Tahoma" w:cs="Tahoma"/>
      <w:sz w:val="16"/>
      <w:szCs w:val="16"/>
    </w:rPr>
  </w:style>
  <w:style w:type="paragraph" w:styleId="DocumentMap">
    <w:name w:val="Document Map"/>
    <w:basedOn w:val="Normal"/>
    <w:semiHidden/>
    <w:rsid w:val="006A24C8"/>
    <w:pPr>
      <w:shd w:val="clear" w:color="auto" w:fill="000080"/>
    </w:pPr>
    <w:rPr>
      <w:rFonts w:ascii="Tahoma" w:hAnsi="Tahoma" w:cs="Tahoma"/>
      <w:sz w:val="20"/>
      <w:szCs w:val="20"/>
    </w:rPr>
  </w:style>
  <w:style w:type="character" w:customStyle="1" w:styleId="jalbert">
    <w:name w:val="jalbert"/>
    <w:basedOn w:val="DefaultParagraphFont"/>
    <w:semiHidden/>
    <w:rsid w:val="0008708D"/>
    <w:rPr>
      <w:rFonts w:ascii="Arial" w:hAnsi="Arial" w:cs="Arial"/>
      <w:color w:val="000080"/>
      <w:sz w:val="20"/>
      <w:szCs w:val="20"/>
    </w:rPr>
  </w:style>
  <w:style w:type="paragraph" w:customStyle="1" w:styleId="para10">
    <w:name w:val="para1"/>
    <w:basedOn w:val="Normal"/>
    <w:rsid w:val="0095034A"/>
    <w:pPr>
      <w:spacing w:before="100" w:beforeAutospacing="1" w:after="100" w:afterAutospacing="1"/>
      <w:jc w:val="left"/>
    </w:pPr>
    <w:rPr>
      <w:rFonts w:ascii="Arial Unicode MS" w:eastAsia="Arial Unicode MS" w:hAnsi="Arial Unicode MS" w:cs="Arial Unicode MS"/>
      <w:sz w:val="24"/>
      <w:lang w:val="en-US"/>
    </w:rPr>
  </w:style>
  <w:style w:type="character" w:styleId="Emphasis">
    <w:name w:val="Emphasis"/>
    <w:basedOn w:val="DefaultParagraphFont"/>
    <w:qFormat/>
    <w:rsid w:val="00137CCC"/>
    <w:rPr>
      <w:i/>
      <w:iCs/>
    </w:rPr>
  </w:style>
  <w:style w:type="paragraph" w:styleId="CommentSubject">
    <w:name w:val="annotation subject"/>
    <w:basedOn w:val="CommentText"/>
    <w:next w:val="CommentText"/>
    <w:semiHidden/>
    <w:rsid w:val="0095034A"/>
    <w:rPr>
      <w:b/>
      <w:bCs/>
    </w:rPr>
  </w:style>
  <w:style w:type="character" w:customStyle="1" w:styleId="bodytextnormal">
    <w:name w:val="body_text_normal"/>
    <w:basedOn w:val="DefaultParagraphFont"/>
    <w:rsid w:val="00786F56"/>
  </w:style>
  <w:style w:type="paragraph" w:customStyle="1" w:styleId="Default">
    <w:name w:val="Default"/>
    <w:rsid w:val="00591B49"/>
    <w:pPr>
      <w:autoSpaceDE w:val="0"/>
      <w:autoSpaceDN w:val="0"/>
      <w:adjustRightInd w:val="0"/>
    </w:pPr>
    <w:rPr>
      <w:color w:val="000000"/>
      <w:sz w:val="24"/>
      <w:szCs w:val="24"/>
      <w:lang w:val="de-CH" w:eastAsia="de-CH"/>
    </w:rPr>
  </w:style>
  <w:style w:type="character" w:customStyle="1" w:styleId="BodyTextIndent3Char">
    <w:name w:val="Body Text Indent 3 Char"/>
    <w:basedOn w:val="DefaultParagraphFont"/>
    <w:link w:val="BodyTextIndent3"/>
    <w:rsid w:val="00192EE3"/>
    <w:rPr>
      <w:sz w:val="22"/>
      <w:lang w:val="en-GB" w:eastAsia="en-US" w:bidi="ar-SA"/>
    </w:rPr>
  </w:style>
  <w:style w:type="paragraph" w:customStyle="1" w:styleId="Para1-Annex">
    <w:name w:val="Para1-Annex"/>
    <w:basedOn w:val="Normal"/>
    <w:rsid w:val="00BC485D"/>
    <w:pPr>
      <w:tabs>
        <w:tab w:val="num" w:pos="540"/>
      </w:tabs>
      <w:spacing w:before="120" w:after="120"/>
      <w:ind w:left="180"/>
    </w:pPr>
  </w:style>
  <w:style w:type="character" w:customStyle="1" w:styleId="FootnoteTextChar">
    <w:name w:val="Footnote Text Char"/>
    <w:aliases w:val="fn Char,Geneva 9 Char,Font: Geneva 9 Char,Boston 10 Char,f Char,ft Char1,Fotnotstext Char Char,ft Char Char,single space Char,footnote text Char,FOOTNOTES Char,ADB Char,single space1 Char,footnote text1 Char,FOOTNOTES1 Char,fn1 Char"/>
    <w:basedOn w:val="DefaultParagraphFont"/>
    <w:link w:val="FootnoteText"/>
    <w:semiHidden/>
    <w:locked/>
    <w:rsid w:val="003936B2"/>
    <w:rPr>
      <w:sz w:val="18"/>
      <w:szCs w:val="24"/>
      <w:lang w:val="en-GB" w:eastAsia="en-US" w:bidi="ar-SA"/>
    </w:rPr>
  </w:style>
  <w:style w:type="paragraph" w:customStyle="1" w:styleId="bodytextnoindent">
    <w:name w:val="body text (no indent)"/>
    <w:basedOn w:val="Normal"/>
    <w:rsid w:val="0095034A"/>
    <w:pPr>
      <w:spacing w:before="120" w:after="120"/>
    </w:pPr>
  </w:style>
  <w:style w:type="paragraph" w:customStyle="1" w:styleId="article">
    <w:name w:val="article"/>
    <w:basedOn w:val="HEADING"/>
    <w:link w:val="articleChar"/>
    <w:rsid w:val="003936B2"/>
    <w:rPr>
      <w:szCs w:val="22"/>
    </w:rPr>
  </w:style>
  <w:style w:type="character" w:customStyle="1" w:styleId="HEADINGChar">
    <w:name w:val="HEADING Char"/>
    <w:basedOn w:val="DefaultParagraphFont"/>
    <w:link w:val="HEADING"/>
    <w:rsid w:val="003936B2"/>
    <w:rPr>
      <w:b/>
      <w:caps/>
      <w:sz w:val="22"/>
      <w:szCs w:val="24"/>
      <w:lang w:val="en-GB" w:eastAsia="en-US" w:bidi="ar-SA"/>
    </w:rPr>
  </w:style>
  <w:style w:type="character" w:customStyle="1" w:styleId="articleChar">
    <w:name w:val="article Char"/>
    <w:basedOn w:val="HEADINGChar"/>
    <w:link w:val="article"/>
    <w:rsid w:val="003936B2"/>
    <w:rPr>
      <w:b/>
      <w:caps/>
      <w:sz w:val="22"/>
      <w:szCs w:val="22"/>
      <w:lang w:val="en-GB" w:eastAsia="en-US" w:bidi="ar-SA"/>
    </w:rPr>
  </w:style>
  <w:style w:type="paragraph" w:customStyle="1" w:styleId="articleTITLE">
    <w:name w:val="articleTITLE"/>
    <w:basedOn w:val="Heading1"/>
    <w:link w:val="articleTITLEChar"/>
    <w:rsid w:val="003936B2"/>
    <w:rPr>
      <w:b w:val="0"/>
      <w:szCs w:val="22"/>
    </w:rPr>
  </w:style>
  <w:style w:type="character" w:customStyle="1" w:styleId="articleTITLEChar">
    <w:name w:val="articleTITLE Char"/>
    <w:basedOn w:val="DefaultParagraphFont"/>
    <w:link w:val="articleTITLE"/>
    <w:rsid w:val="003936B2"/>
    <w:rPr>
      <w:caps/>
      <w:sz w:val="22"/>
      <w:szCs w:val="22"/>
      <w:lang w:val="en-GB" w:eastAsia="en-US" w:bidi="ar-SA"/>
    </w:rPr>
  </w:style>
  <w:style w:type="character" w:customStyle="1" w:styleId="BodyTextChar">
    <w:name w:val="Body Text Char"/>
    <w:aliases w:val=" Car Char"/>
    <w:basedOn w:val="DefaultParagraphFont"/>
    <w:link w:val="BodyText"/>
    <w:rsid w:val="003D3E8D"/>
    <w:rPr>
      <w:iCs/>
      <w:sz w:val="22"/>
      <w:szCs w:val="24"/>
      <w:lang w:val="en-GB" w:eastAsia="en-US" w:bidi="ar-SA"/>
    </w:rPr>
  </w:style>
  <w:style w:type="paragraph" w:customStyle="1" w:styleId="Heading-plain">
    <w:name w:val="Heading - plain"/>
    <w:basedOn w:val="Heading2"/>
    <w:next w:val="BodyText"/>
    <w:rsid w:val="003D3E8D"/>
    <w:pPr>
      <w:tabs>
        <w:tab w:val="left" w:pos="567"/>
      </w:tabs>
    </w:pPr>
  </w:style>
  <w:style w:type="paragraph" w:customStyle="1" w:styleId="HEADINGNOTFORTOC">
    <w:name w:val="HEADING (NOT FOR TOC)"/>
    <w:basedOn w:val="Heading1"/>
    <w:next w:val="Heading2"/>
    <w:link w:val="HEADINGNOTFORTOCChar"/>
    <w:rsid w:val="0095034A"/>
  </w:style>
  <w:style w:type="character" w:customStyle="1" w:styleId="CarCharChar">
    <w:name w:val=" Car Char Char"/>
    <w:basedOn w:val="DefaultParagraphFont"/>
    <w:semiHidden/>
    <w:locked/>
    <w:rsid w:val="009866BB"/>
    <w:rPr>
      <w:iCs/>
      <w:sz w:val="22"/>
      <w:szCs w:val="24"/>
      <w:lang w:val="en-GB" w:eastAsia="en-US" w:bidi="ar-SA"/>
    </w:rPr>
  </w:style>
  <w:style w:type="paragraph" w:customStyle="1" w:styleId="para30">
    <w:name w:val="para3"/>
    <w:basedOn w:val="Normal"/>
    <w:rsid w:val="00946529"/>
    <w:pPr>
      <w:tabs>
        <w:tab w:val="num" w:pos="1440"/>
      </w:tabs>
      <w:spacing w:before="80" w:after="80"/>
      <w:ind w:left="1440" w:hanging="360"/>
    </w:pPr>
    <w:rPr>
      <w:szCs w:val="22"/>
      <w:lang w:val="en-CA" w:eastAsia="en-CA"/>
    </w:rPr>
  </w:style>
  <w:style w:type="paragraph" w:customStyle="1" w:styleId="heading2notforTOC">
    <w:name w:val="heading 2 not for TOC"/>
    <w:basedOn w:val="Heading3"/>
    <w:rsid w:val="0018446A"/>
  </w:style>
  <w:style w:type="character" w:customStyle="1" w:styleId="CharChar6">
    <w:name w:val=" Char Char6"/>
    <w:basedOn w:val="DefaultParagraphFont"/>
    <w:link w:val="Heading1"/>
    <w:rsid w:val="0018446A"/>
    <w:rPr>
      <w:b/>
      <w:caps/>
      <w:sz w:val="22"/>
      <w:szCs w:val="24"/>
      <w:lang w:val="en-GB" w:eastAsia="en-US" w:bidi="ar-SA"/>
    </w:rPr>
  </w:style>
  <w:style w:type="character" w:customStyle="1" w:styleId="CharChar5">
    <w:name w:val=" Char Char5"/>
    <w:basedOn w:val="DefaultParagraphFont"/>
    <w:link w:val="Header"/>
    <w:rsid w:val="0018446A"/>
    <w:rPr>
      <w:sz w:val="22"/>
      <w:szCs w:val="24"/>
      <w:lang w:val="en-GB" w:eastAsia="en-US" w:bidi="ar-SA"/>
    </w:rPr>
  </w:style>
  <w:style w:type="character" w:customStyle="1" w:styleId="FooterChar">
    <w:name w:val="Footer Char"/>
    <w:basedOn w:val="DefaultParagraphFont"/>
    <w:link w:val="Footer"/>
    <w:uiPriority w:val="99"/>
    <w:rsid w:val="0018446A"/>
    <w:rPr>
      <w:sz w:val="22"/>
      <w:szCs w:val="24"/>
      <w:lang w:val="en-GB" w:eastAsia="en-US" w:bidi="ar-SA"/>
    </w:rPr>
  </w:style>
  <w:style w:type="character" w:customStyle="1" w:styleId="CharChar2">
    <w:name w:val=" Char Char2"/>
    <w:basedOn w:val="DefaultParagraphFont"/>
    <w:semiHidden/>
    <w:rsid w:val="0018446A"/>
    <w:rPr>
      <w:sz w:val="18"/>
      <w:szCs w:val="24"/>
      <w:lang w:val="en-GB" w:eastAsia="en-US"/>
    </w:rPr>
  </w:style>
  <w:style w:type="character" w:customStyle="1" w:styleId="HeaderChar">
    <w:name w:val="Header Char"/>
    <w:basedOn w:val="DefaultParagraphFont"/>
    <w:link w:val="Header"/>
    <w:rsid w:val="0018446A"/>
    <w:rPr>
      <w:bCs/>
      <w:sz w:val="22"/>
      <w:szCs w:val="24"/>
      <w:lang w:val="en-GB" w:eastAsia="en-US"/>
    </w:rPr>
  </w:style>
  <w:style w:type="paragraph" w:customStyle="1" w:styleId="Activity">
    <w:name w:val="Activity"/>
    <w:basedOn w:val="Normal"/>
    <w:rsid w:val="0095034A"/>
    <w:pPr>
      <w:numPr>
        <w:ilvl w:val="1"/>
        <w:numId w:val="16"/>
      </w:numPr>
      <w:spacing w:before="120" w:after="120"/>
    </w:pPr>
  </w:style>
  <w:style w:type="paragraph" w:customStyle="1" w:styleId="FOOTNOTETEX">
    <w:name w:val="FOOTNOTE TEX"/>
    <w:rsid w:val="0095034A"/>
    <w:pPr>
      <w:widowControl w:val="0"/>
      <w:tabs>
        <w:tab w:val="left" w:pos="-720"/>
      </w:tabs>
      <w:suppressAutoHyphens/>
    </w:pPr>
    <w:rPr>
      <w:lang w:val="en-US"/>
    </w:rPr>
  </w:style>
  <w:style w:type="paragraph" w:customStyle="1" w:styleId="Heading2noletter">
    <w:name w:val="Heading 2 (no letter)"/>
    <w:basedOn w:val="Heading2"/>
    <w:rsid w:val="0095034A"/>
  </w:style>
  <w:style w:type="paragraph" w:customStyle="1" w:styleId="heading-plainbold0">
    <w:name w:val="heading-plain bold"/>
    <w:basedOn w:val="Heading1"/>
    <w:rsid w:val="0095034A"/>
    <w:pPr>
      <w:spacing w:before="120"/>
      <w:ind w:right="0"/>
    </w:pPr>
    <w:rPr>
      <w:i/>
      <w:iCs/>
      <w:caps w:val="0"/>
    </w:rPr>
  </w:style>
  <w:style w:type="paragraph" w:styleId="ListBullet">
    <w:name w:val="List Bullet"/>
    <w:basedOn w:val="Normal"/>
    <w:autoRedefine/>
    <w:rsid w:val="0095034A"/>
    <w:pPr>
      <w:numPr>
        <w:numId w:val="20"/>
      </w:numPr>
      <w:jc w:val="left"/>
    </w:pPr>
    <w:rPr>
      <w:sz w:val="24"/>
      <w:lang w:val="en-US"/>
    </w:rPr>
  </w:style>
  <w:style w:type="paragraph" w:customStyle="1" w:styleId="Numbering">
    <w:name w:val="Numbering"/>
    <w:basedOn w:val="Normal"/>
    <w:rsid w:val="0095034A"/>
    <w:pPr>
      <w:numPr>
        <w:numId w:val="21"/>
      </w:numPr>
    </w:pPr>
    <w:rPr>
      <w:lang w:val="en-US"/>
    </w:rPr>
  </w:style>
  <w:style w:type="paragraph" w:customStyle="1" w:styleId="Para2rev">
    <w:name w:val="Para 2 (rev)"/>
    <w:basedOn w:val="Normal"/>
    <w:rsid w:val="0095034A"/>
    <w:pPr>
      <w:tabs>
        <w:tab w:val="num" w:pos="720"/>
      </w:tabs>
      <w:spacing w:after="120"/>
      <w:ind w:firstLine="720"/>
    </w:pPr>
  </w:style>
  <w:style w:type="paragraph" w:customStyle="1" w:styleId="Paraofficial">
    <w:name w:val="Para official"/>
    <w:basedOn w:val="Normal"/>
    <w:rsid w:val="0095034A"/>
    <w:pPr>
      <w:framePr w:hSpace="187" w:vSpace="187" w:wrap="notBeside" w:vAnchor="text" w:hAnchor="text" w:y="1"/>
      <w:numPr>
        <w:numId w:val="22"/>
      </w:numPr>
      <w:spacing w:before="240" w:after="240"/>
      <w:jc w:val="left"/>
    </w:pPr>
    <w:rPr>
      <w:szCs w:val="20"/>
    </w:rPr>
  </w:style>
  <w:style w:type="character" w:customStyle="1" w:styleId="Para1Char">
    <w:name w:val="Para1 Char"/>
    <w:basedOn w:val="DefaultParagraphFont"/>
    <w:link w:val="Para1"/>
    <w:rsid w:val="0095034A"/>
    <w:rPr>
      <w:snapToGrid w:val="0"/>
      <w:sz w:val="22"/>
      <w:szCs w:val="18"/>
      <w:lang w:val="en-GB" w:eastAsia="en-US" w:bidi="ar-SA"/>
    </w:rPr>
  </w:style>
  <w:style w:type="paragraph" w:customStyle="1" w:styleId="Para40">
    <w:name w:val="Para4"/>
    <w:basedOn w:val="Para3"/>
    <w:rsid w:val="0095034A"/>
    <w:pPr>
      <w:numPr>
        <w:ilvl w:val="0"/>
        <w:numId w:val="0"/>
      </w:numPr>
      <w:tabs>
        <w:tab w:val="left" w:pos="2552"/>
        <w:tab w:val="num" w:pos="2880"/>
      </w:tabs>
      <w:ind w:left="2880" w:hanging="360"/>
    </w:pPr>
  </w:style>
  <w:style w:type="paragraph" w:customStyle="1" w:styleId="Paragraph">
    <w:name w:val="Paragraph"/>
    <w:basedOn w:val="Normal"/>
    <w:rsid w:val="0095034A"/>
    <w:pPr>
      <w:spacing w:before="120" w:after="120"/>
    </w:pPr>
  </w:style>
  <w:style w:type="paragraph" w:styleId="ListParagraph">
    <w:name w:val="List Paragraph"/>
    <w:basedOn w:val="Normal"/>
    <w:qFormat/>
    <w:rsid w:val="00A34EE7"/>
    <w:pPr>
      <w:spacing w:after="200" w:line="276" w:lineRule="auto"/>
      <w:ind w:left="720"/>
      <w:contextualSpacing/>
      <w:jc w:val="left"/>
    </w:pPr>
    <w:rPr>
      <w:rFonts w:ascii="Calibri" w:eastAsia="Calibri" w:hAnsi="Calibri"/>
      <w:szCs w:val="22"/>
      <w:lang w:val="en-US"/>
    </w:rPr>
  </w:style>
  <w:style w:type="paragraph" w:customStyle="1" w:styleId="Decisionmultiline">
    <w:name w:val="Decision (multiline)"/>
    <w:basedOn w:val="Normal"/>
    <w:rsid w:val="005922B6"/>
    <w:pPr>
      <w:keepNext/>
      <w:spacing w:before="120" w:after="120"/>
      <w:ind w:left="1800" w:hanging="1260"/>
      <w:jc w:val="left"/>
      <w:outlineLvl w:val="1"/>
    </w:pPr>
    <w:rPr>
      <w:b/>
      <w:bCs/>
      <w:i/>
      <w:iCs/>
    </w:rPr>
  </w:style>
  <w:style w:type="character" w:customStyle="1" w:styleId="DecisionChar">
    <w:name w:val="Decision Char"/>
    <w:basedOn w:val="DefaultParagraphFont"/>
    <w:rsid w:val="005922B6"/>
    <w:rPr>
      <w:b/>
      <w:bCs/>
      <w:i/>
      <w:iCs/>
      <w:caps/>
      <w:sz w:val="22"/>
      <w:szCs w:val="24"/>
      <w:lang w:val="en-GB"/>
    </w:rPr>
  </w:style>
  <w:style w:type="character" w:customStyle="1" w:styleId="CharChar7">
    <w:name w:val=" Char Char7"/>
    <w:basedOn w:val="DefaultParagraphFont"/>
    <w:rsid w:val="00083BC1"/>
    <w:rPr>
      <w:sz w:val="22"/>
      <w:szCs w:val="24"/>
      <w:lang w:val="en-GB" w:eastAsia="en-US" w:bidi="ar-SA"/>
    </w:rPr>
  </w:style>
  <w:style w:type="character" w:customStyle="1" w:styleId="fnChar1">
    <w:name w:val="fn Char1"/>
    <w:aliases w:val="Geneva 9 Char2,Font: Geneva 9 Char2,Boston 10 Char2,f Char2,ft Char2,Fotnotstext Char Char1,ft Char Char1,single space Char1,footnote text Char1,FOOTNOTES Char1,ADB Char1,single space1 Char1,footnote text1 Char1,FOOTNOTES1 Char1,fn1 Char1"/>
    <w:basedOn w:val="DefaultParagraphFont"/>
    <w:semiHidden/>
    <w:rsid w:val="00083BC1"/>
    <w:rPr>
      <w:sz w:val="18"/>
      <w:szCs w:val="24"/>
      <w:lang w:val="en-GB" w:eastAsia="en-US" w:bidi="ar-SA"/>
    </w:rPr>
  </w:style>
  <w:style w:type="character" w:customStyle="1" w:styleId="Heading1multilineChar">
    <w:name w:val="Heading 1 (multiline) Char"/>
    <w:basedOn w:val="DefaultParagraphFont"/>
    <w:link w:val="Heading1multiline"/>
    <w:rsid w:val="00083BC1"/>
    <w:rPr>
      <w:b/>
      <w:caps/>
      <w:sz w:val="22"/>
      <w:szCs w:val="24"/>
      <w:lang w:val="en-GB" w:eastAsia="en-US" w:bidi="ar-SA"/>
    </w:rPr>
  </w:style>
  <w:style w:type="character" w:customStyle="1" w:styleId="HEADINGNOTFORTOCChar">
    <w:name w:val="HEADING (NOT FOR TOC) Char"/>
    <w:basedOn w:val="DefaultParagraphFont"/>
    <w:link w:val="HEADINGNOTFORTOC"/>
    <w:rsid w:val="00083BC1"/>
    <w:rPr>
      <w:b/>
      <w:caps/>
      <w:sz w:val="22"/>
      <w:szCs w:val="24"/>
      <w:lang w:val="en-GB" w:eastAsia="en-US" w:bidi="ar-SA"/>
    </w:rPr>
  </w:style>
  <w:style w:type="paragraph" w:customStyle="1" w:styleId="Decheadmuliline">
    <w:name w:val="Dec_head muliline"/>
    <w:basedOn w:val="BodyText"/>
    <w:next w:val="BodyText"/>
    <w:rsid w:val="00083BC1"/>
    <w:pPr>
      <w:ind w:left="2127" w:hanging="1276"/>
    </w:pPr>
    <w:rPr>
      <w:b/>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339094">
      <w:bodyDiv w:val="1"/>
      <w:marLeft w:val="0"/>
      <w:marRight w:val="0"/>
      <w:marTop w:val="0"/>
      <w:marBottom w:val="0"/>
      <w:divBdr>
        <w:top w:val="none" w:sz="0" w:space="0" w:color="auto"/>
        <w:left w:val="none" w:sz="0" w:space="0" w:color="auto"/>
        <w:bottom w:val="none" w:sz="0" w:space="0" w:color="auto"/>
        <w:right w:val="none" w:sz="0" w:space="0" w:color="auto"/>
      </w:divBdr>
      <w:divsChild>
        <w:div w:id="1094545893">
          <w:marLeft w:val="0"/>
          <w:marRight w:val="0"/>
          <w:marTop w:val="0"/>
          <w:marBottom w:val="0"/>
          <w:divBdr>
            <w:top w:val="none" w:sz="0" w:space="0" w:color="auto"/>
            <w:left w:val="none" w:sz="0" w:space="0" w:color="auto"/>
            <w:bottom w:val="none" w:sz="0" w:space="0" w:color="auto"/>
            <w:right w:val="none" w:sz="0" w:space="0" w:color="auto"/>
          </w:divBdr>
          <w:divsChild>
            <w:div w:id="79571939">
              <w:marLeft w:val="0"/>
              <w:marRight w:val="0"/>
              <w:marTop w:val="0"/>
              <w:marBottom w:val="0"/>
              <w:divBdr>
                <w:top w:val="none" w:sz="0" w:space="0" w:color="auto"/>
                <w:left w:val="none" w:sz="0" w:space="0" w:color="auto"/>
                <w:bottom w:val="none" w:sz="0" w:space="0" w:color="auto"/>
                <w:right w:val="none" w:sz="0" w:space="0" w:color="auto"/>
              </w:divBdr>
              <w:divsChild>
                <w:div w:id="123238428">
                  <w:marLeft w:val="0"/>
                  <w:marRight w:val="0"/>
                  <w:marTop w:val="0"/>
                  <w:marBottom w:val="0"/>
                  <w:divBdr>
                    <w:top w:val="none" w:sz="0" w:space="0" w:color="auto"/>
                    <w:left w:val="none" w:sz="0" w:space="0" w:color="auto"/>
                    <w:bottom w:val="none" w:sz="0" w:space="0" w:color="auto"/>
                    <w:right w:val="none" w:sz="0" w:space="0" w:color="auto"/>
                  </w:divBdr>
                  <w:divsChild>
                    <w:div w:id="906458547">
                      <w:marLeft w:val="3000"/>
                      <w:marRight w:val="0"/>
                      <w:marTop w:val="0"/>
                      <w:marBottom w:val="0"/>
                      <w:divBdr>
                        <w:top w:val="none" w:sz="0" w:space="0" w:color="auto"/>
                        <w:left w:val="none" w:sz="0" w:space="0" w:color="auto"/>
                        <w:bottom w:val="none" w:sz="0" w:space="0" w:color="auto"/>
                        <w:right w:val="none" w:sz="0" w:space="0" w:color="auto"/>
                      </w:divBdr>
                      <w:divsChild>
                        <w:div w:id="1651056530">
                          <w:marLeft w:val="0"/>
                          <w:marRight w:val="0"/>
                          <w:marTop w:val="0"/>
                          <w:marBottom w:val="0"/>
                          <w:divBdr>
                            <w:top w:val="none" w:sz="0" w:space="0" w:color="auto"/>
                            <w:left w:val="none" w:sz="0" w:space="0" w:color="auto"/>
                            <w:bottom w:val="single" w:sz="48" w:space="0" w:color="FFFFFF"/>
                            <w:right w:val="none" w:sz="0" w:space="0" w:color="auto"/>
                          </w:divBdr>
                          <w:divsChild>
                            <w:div w:id="398863773">
                              <w:marLeft w:val="0"/>
                              <w:marRight w:val="0"/>
                              <w:marTop w:val="0"/>
                              <w:marBottom w:val="0"/>
                              <w:divBdr>
                                <w:top w:val="none" w:sz="0" w:space="0" w:color="auto"/>
                                <w:left w:val="none" w:sz="0" w:space="0" w:color="auto"/>
                                <w:bottom w:val="none" w:sz="0" w:space="0" w:color="auto"/>
                                <w:right w:val="none" w:sz="0" w:space="0" w:color="auto"/>
                              </w:divBdr>
                              <w:divsChild>
                                <w:div w:id="858857878">
                                  <w:marLeft w:val="0"/>
                                  <w:marRight w:val="0"/>
                                  <w:marTop w:val="0"/>
                                  <w:marBottom w:val="0"/>
                                  <w:divBdr>
                                    <w:top w:val="none" w:sz="0" w:space="0" w:color="auto"/>
                                    <w:left w:val="none" w:sz="0" w:space="0" w:color="auto"/>
                                    <w:bottom w:val="none" w:sz="0" w:space="0" w:color="auto"/>
                                    <w:right w:val="none" w:sz="0" w:space="0" w:color="auto"/>
                                  </w:divBdr>
                                  <w:divsChild>
                                    <w:div w:id="941568412">
                                      <w:marLeft w:val="0"/>
                                      <w:marRight w:val="0"/>
                                      <w:marTop w:val="0"/>
                                      <w:marBottom w:val="0"/>
                                      <w:divBdr>
                                        <w:top w:val="none" w:sz="0" w:space="0" w:color="auto"/>
                                        <w:left w:val="none" w:sz="0" w:space="0" w:color="auto"/>
                                        <w:bottom w:val="none" w:sz="0" w:space="0" w:color="auto"/>
                                        <w:right w:val="none" w:sz="0" w:space="0" w:color="auto"/>
                                      </w:divBdr>
                                      <w:divsChild>
                                        <w:div w:id="785466621">
                                          <w:marLeft w:val="0"/>
                                          <w:marRight w:val="0"/>
                                          <w:marTop w:val="0"/>
                                          <w:marBottom w:val="0"/>
                                          <w:divBdr>
                                            <w:top w:val="none" w:sz="0" w:space="0" w:color="auto"/>
                                            <w:left w:val="none" w:sz="0" w:space="0" w:color="auto"/>
                                            <w:bottom w:val="none" w:sz="0" w:space="0" w:color="auto"/>
                                            <w:right w:val="none" w:sz="0" w:space="0" w:color="auto"/>
                                          </w:divBdr>
                                          <w:divsChild>
                                            <w:div w:id="85620605">
                                              <w:marLeft w:val="0"/>
                                              <w:marRight w:val="0"/>
                                              <w:marTop w:val="0"/>
                                              <w:marBottom w:val="0"/>
                                              <w:divBdr>
                                                <w:top w:val="none" w:sz="0" w:space="0" w:color="auto"/>
                                                <w:left w:val="none" w:sz="0" w:space="0" w:color="auto"/>
                                                <w:bottom w:val="none" w:sz="0" w:space="0" w:color="auto"/>
                                                <w:right w:val="none" w:sz="0" w:space="0" w:color="auto"/>
                                              </w:divBdr>
                                              <w:divsChild>
                                                <w:div w:id="439297253">
                                                  <w:marLeft w:val="0"/>
                                                  <w:marRight w:val="0"/>
                                                  <w:marTop w:val="0"/>
                                                  <w:marBottom w:val="0"/>
                                                  <w:divBdr>
                                                    <w:top w:val="none" w:sz="0" w:space="0" w:color="auto"/>
                                                    <w:left w:val="none" w:sz="0" w:space="0" w:color="auto"/>
                                                    <w:bottom w:val="none" w:sz="0" w:space="0" w:color="auto"/>
                                                    <w:right w:val="none" w:sz="0" w:space="0" w:color="auto"/>
                                                  </w:divBdr>
                                                  <w:divsChild>
                                                    <w:div w:id="59428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2859587">
      <w:bodyDiv w:val="1"/>
      <w:marLeft w:val="0"/>
      <w:marRight w:val="0"/>
      <w:marTop w:val="0"/>
      <w:marBottom w:val="0"/>
      <w:divBdr>
        <w:top w:val="none" w:sz="0" w:space="0" w:color="auto"/>
        <w:left w:val="none" w:sz="0" w:space="0" w:color="auto"/>
        <w:bottom w:val="none" w:sz="0" w:space="0" w:color="auto"/>
        <w:right w:val="none" w:sz="0" w:space="0" w:color="auto"/>
      </w:divBdr>
    </w:div>
    <w:div w:id="713115318">
      <w:bodyDiv w:val="1"/>
      <w:marLeft w:val="0"/>
      <w:marRight w:val="0"/>
      <w:marTop w:val="0"/>
      <w:marBottom w:val="0"/>
      <w:divBdr>
        <w:top w:val="none" w:sz="0" w:space="0" w:color="auto"/>
        <w:left w:val="none" w:sz="0" w:space="0" w:color="auto"/>
        <w:bottom w:val="none" w:sz="0" w:space="0" w:color="auto"/>
        <w:right w:val="none" w:sz="0" w:space="0" w:color="auto"/>
      </w:divBdr>
    </w:div>
    <w:div w:id="885681723">
      <w:bodyDiv w:val="1"/>
      <w:marLeft w:val="0"/>
      <w:marRight w:val="0"/>
      <w:marTop w:val="0"/>
      <w:marBottom w:val="0"/>
      <w:divBdr>
        <w:top w:val="none" w:sz="0" w:space="0" w:color="auto"/>
        <w:left w:val="none" w:sz="0" w:space="0" w:color="auto"/>
        <w:bottom w:val="none" w:sz="0" w:space="0" w:color="auto"/>
        <w:right w:val="none" w:sz="0" w:space="0" w:color="auto"/>
      </w:divBdr>
      <w:divsChild>
        <w:div w:id="75563183">
          <w:marLeft w:val="0"/>
          <w:marRight w:val="0"/>
          <w:marTop w:val="0"/>
          <w:marBottom w:val="0"/>
          <w:divBdr>
            <w:top w:val="none" w:sz="0" w:space="0" w:color="auto"/>
            <w:left w:val="none" w:sz="0" w:space="0" w:color="auto"/>
            <w:bottom w:val="none" w:sz="0" w:space="0" w:color="auto"/>
            <w:right w:val="none" w:sz="0" w:space="0" w:color="auto"/>
          </w:divBdr>
          <w:divsChild>
            <w:div w:id="1672445093">
              <w:marLeft w:val="0"/>
              <w:marRight w:val="0"/>
              <w:marTop w:val="0"/>
              <w:marBottom w:val="0"/>
              <w:divBdr>
                <w:top w:val="none" w:sz="0" w:space="0" w:color="auto"/>
                <w:left w:val="none" w:sz="0" w:space="0" w:color="auto"/>
                <w:bottom w:val="none" w:sz="0" w:space="0" w:color="auto"/>
                <w:right w:val="none" w:sz="0" w:space="0" w:color="auto"/>
              </w:divBdr>
              <w:divsChild>
                <w:div w:id="1228960228">
                  <w:marLeft w:val="0"/>
                  <w:marRight w:val="0"/>
                  <w:marTop w:val="0"/>
                  <w:marBottom w:val="0"/>
                  <w:divBdr>
                    <w:top w:val="none" w:sz="0" w:space="0" w:color="auto"/>
                    <w:left w:val="none" w:sz="0" w:space="0" w:color="auto"/>
                    <w:bottom w:val="none" w:sz="0" w:space="0" w:color="auto"/>
                    <w:right w:val="none" w:sz="0" w:space="0" w:color="auto"/>
                  </w:divBdr>
                  <w:divsChild>
                    <w:div w:id="992102580">
                      <w:marLeft w:val="3000"/>
                      <w:marRight w:val="0"/>
                      <w:marTop w:val="0"/>
                      <w:marBottom w:val="0"/>
                      <w:divBdr>
                        <w:top w:val="none" w:sz="0" w:space="0" w:color="auto"/>
                        <w:left w:val="none" w:sz="0" w:space="0" w:color="auto"/>
                        <w:bottom w:val="none" w:sz="0" w:space="0" w:color="auto"/>
                        <w:right w:val="none" w:sz="0" w:space="0" w:color="auto"/>
                      </w:divBdr>
                      <w:divsChild>
                        <w:div w:id="1499926387">
                          <w:marLeft w:val="0"/>
                          <w:marRight w:val="0"/>
                          <w:marTop w:val="0"/>
                          <w:marBottom w:val="0"/>
                          <w:divBdr>
                            <w:top w:val="none" w:sz="0" w:space="0" w:color="auto"/>
                            <w:left w:val="none" w:sz="0" w:space="0" w:color="auto"/>
                            <w:bottom w:val="single" w:sz="48" w:space="0" w:color="FFFFFF"/>
                            <w:right w:val="none" w:sz="0" w:space="0" w:color="auto"/>
                          </w:divBdr>
                          <w:divsChild>
                            <w:div w:id="688531191">
                              <w:marLeft w:val="0"/>
                              <w:marRight w:val="0"/>
                              <w:marTop w:val="0"/>
                              <w:marBottom w:val="0"/>
                              <w:divBdr>
                                <w:top w:val="none" w:sz="0" w:space="0" w:color="auto"/>
                                <w:left w:val="none" w:sz="0" w:space="0" w:color="auto"/>
                                <w:bottom w:val="none" w:sz="0" w:space="0" w:color="auto"/>
                                <w:right w:val="none" w:sz="0" w:space="0" w:color="auto"/>
                              </w:divBdr>
                              <w:divsChild>
                                <w:div w:id="561645109">
                                  <w:marLeft w:val="0"/>
                                  <w:marRight w:val="0"/>
                                  <w:marTop w:val="0"/>
                                  <w:marBottom w:val="0"/>
                                  <w:divBdr>
                                    <w:top w:val="none" w:sz="0" w:space="0" w:color="auto"/>
                                    <w:left w:val="none" w:sz="0" w:space="0" w:color="auto"/>
                                    <w:bottom w:val="none" w:sz="0" w:space="0" w:color="auto"/>
                                    <w:right w:val="none" w:sz="0" w:space="0" w:color="auto"/>
                                  </w:divBdr>
                                  <w:divsChild>
                                    <w:div w:id="459955844">
                                      <w:marLeft w:val="0"/>
                                      <w:marRight w:val="0"/>
                                      <w:marTop w:val="0"/>
                                      <w:marBottom w:val="0"/>
                                      <w:divBdr>
                                        <w:top w:val="none" w:sz="0" w:space="0" w:color="auto"/>
                                        <w:left w:val="none" w:sz="0" w:space="0" w:color="auto"/>
                                        <w:bottom w:val="none" w:sz="0" w:space="0" w:color="auto"/>
                                        <w:right w:val="none" w:sz="0" w:space="0" w:color="auto"/>
                                      </w:divBdr>
                                      <w:divsChild>
                                        <w:div w:id="1879663040">
                                          <w:marLeft w:val="0"/>
                                          <w:marRight w:val="0"/>
                                          <w:marTop w:val="0"/>
                                          <w:marBottom w:val="0"/>
                                          <w:divBdr>
                                            <w:top w:val="none" w:sz="0" w:space="0" w:color="auto"/>
                                            <w:left w:val="none" w:sz="0" w:space="0" w:color="auto"/>
                                            <w:bottom w:val="none" w:sz="0" w:space="0" w:color="auto"/>
                                            <w:right w:val="none" w:sz="0" w:space="0" w:color="auto"/>
                                          </w:divBdr>
                                          <w:divsChild>
                                            <w:div w:id="1264917412">
                                              <w:marLeft w:val="0"/>
                                              <w:marRight w:val="0"/>
                                              <w:marTop w:val="0"/>
                                              <w:marBottom w:val="0"/>
                                              <w:divBdr>
                                                <w:top w:val="none" w:sz="0" w:space="0" w:color="auto"/>
                                                <w:left w:val="none" w:sz="0" w:space="0" w:color="auto"/>
                                                <w:bottom w:val="none" w:sz="0" w:space="0" w:color="auto"/>
                                                <w:right w:val="none" w:sz="0" w:space="0" w:color="auto"/>
                                              </w:divBdr>
                                              <w:divsChild>
                                                <w:div w:id="769475350">
                                                  <w:marLeft w:val="0"/>
                                                  <w:marRight w:val="0"/>
                                                  <w:marTop w:val="0"/>
                                                  <w:marBottom w:val="0"/>
                                                  <w:divBdr>
                                                    <w:top w:val="none" w:sz="0" w:space="0" w:color="auto"/>
                                                    <w:left w:val="none" w:sz="0" w:space="0" w:color="auto"/>
                                                    <w:bottom w:val="none" w:sz="0" w:space="0" w:color="auto"/>
                                                    <w:right w:val="none" w:sz="0" w:space="0" w:color="auto"/>
                                                  </w:divBdr>
                                                  <w:divsChild>
                                                    <w:div w:id="1924334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61502415">
      <w:bodyDiv w:val="1"/>
      <w:marLeft w:val="0"/>
      <w:marRight w:val="0"/>
      <w:marTop w:val="0"/>
      <w:marBottom w:val="0"/>
      <w:divBdr>
        <w:top w:val="none" w:sz="0" w:space="0" w:color="auto"/>
        <w:left w:val="none" w:sz="0" w:space="0" w:color="auto"/>
        <w:bottom w:val="none" w:sz="0" w:space="0" w:color="auto"/>
        <w:right w:val="none" w:sz="0" w:space="0" w:color="auto"/>
      </w:divBdr>
      <w:divsChild>
        <w:div w:id="2016154920">
          <w:marLeft w:val="0"/>
          <w:marRight w:val="0"/>
          <w:marTop w:val="0"/>
          <w:marBottom w:val="0"/>
          <w:divBdr>
            <w:top w:val="none" w:sz="0" w:space="0" w:color="auto"/>
            <w:left w:val="none" w:sz="0" w:space="0" w:color="auto"/>
            <w:bottom w:val="none" w:sz="0" w:space="0" w:color="auto"/>
            <w:right w:val="none" w:sz="0" w:space="0" w:color="auto"/>
          </w:divBdr>
          <w:divsChild>
            <w:div w:id="1214152679">
              <w:marLeft w:val="0"/>
              <w:marRight w:val="0"/>
              <w:marTop w:val="0"/>
              <w:marBottom w:val="0"/>
              <w:divBdr>
                <w:top w:val="none" w:sz="0" w:space="0" w:color="auto"/>
                <w:left w:val="none" w:sz="0" w:space="0" w:color="auto"/>
                <w:bottom w:val="none" w:sz="0" w:space="0" w:color="auto"/>
                <w:right w:val="none" w:sz="0" w:space="0" w:color="auto"/>
              </w:divBdr>
              <w:divsChild>
                <w:div w:id="699940817">
                  <w:marLeft w:val="0"/>
                  <w:marRight w:val="0"/>
                  <w:marTop w:val="0"/>
                  <w:marBottom w:val="0"/>
                  <w:divBdr>
                    <w:top w:val="none" w:sz="0" w:space="0" w:color="auto"/>
                    <w:left w:val="none" w:sz="0" w:space="0" w:color="auto"/>
                    <w:bottom w:val="none" w:sz="0" w:space="0" w:color="auto"/>
                    <w:right w:val="none" w:sz="0" w:space="0" w:color="auto"/>
                  </w:divBdr>
                  <w:divsChild>
                    <w:div w:id="699160373">
                      <w:marLeft w:val="3000"/>
                      <w:marRight w:val="0"/>
                      <w:marTop w:val="0"/>
                      <w:marBottom w:val="0"/>
                      <w:divBdr>
                        <w:top w:val="none" w:sz="0" w:space="0" w:color="auto"/>
                        <w:left w:val="none" w:sz="0" w:space="0" w:color="auto"/>
                        <w:bottom w:val="none" w:sz="0" w:space="0" w:color="auto"/>
                        <w:right w:val="none" w:sz="0" w:space="0" w:color="auto"/>
                      </w:divBdr>
                      <w:divsChild>
                        <w:div w:id="1948386085">
                          <w:marLeft w:val="0"/>
                          <w:marRight w:val="0"/>
                          <w:marTop w:val="0"/>
                          <w:marBottom w:val="0"/>
                          <w:divBdr>
                            <w:top w:val="none" w:sz="0" w:space="0" w:color="auto"/>
                            <w:left w:val="none" w:sz="0" w:space="0" w:color="auto"/>
                            <w:bottom w:val="single" w:sz="48" w:space="0" w:color="FFFFFF"/>
                            <w:right w:val="none" w:sz="0" w:space="0" w:color="auto"/>
                          </w:divBdr>
                          <w:divsChild>
                            <w:div w:id="1929386699">
                              <w:marLeft w:val="0"/>
                              <w:marRight w:val="0"/>
                              <w:marTop w:val="0"/>
                              <w:marBottom w:val="0"/>
                              <w:divBdr>
                                <w:top w:val="none" w:sz="0" w:space="0" w:color="auto"/>
                                <w:left w:val="none" w:sz="0" w:space="0" w:color="auto"/>
                                <w:bottom w:val="none" w:sz="0" w:space="0" w:color="auto"/>
                                <w:right w:val="none" w:sz="0" w:space="0" w:color="auto"/>
                              </w:divBdr>
                              <w:divsChild>
                                <w:div w:id="1849951796">
                                  <w:marLeft w:val="0"/>
                                  <w:marRight w:val="0"/>
                                  <w:marTop w:val="0"/>
                                  <w:marBottom w:val="0"/>
                                  <w:divBdr>
                                    <w:top w:val="none" w:sz="0" w:space="0" w:color="auto"/>
                                    <w:left w:val="none" w:sz="0" w:space="0" w:color="auto"/>
                                    <w:bottom w:val="none" w:sz="0" w:space="0" w:color="auto"/>
                                    <w:right w:val="none" w:sz="0" w:space="0" w:color="auto"/>
                                  </w:divBdr>
                                  <w:divsChild>
                                    <w:div w:id="1620800780">
                                      <w:marLeft w:val="0"/>
                                      <w:marRight w:val="0"/>
                                      <w:marTop w:val="0"/>
                                      <w:marBottom w:val="0"/>
                                      <w:divBdr>
                                        <w:top w:val="none" w:sz="0" w:space="0" w:color="auto"/>
                                        <w:left w:val="none" w:sz="0" w:space="0" w:color="auto"/>
                                        <w:bottom w:val="none" w:sz="0" w:space="0" w:color="auto"/>
                                        <w:right w:val="none" w:sz="0" w:space="0" w:color="auto"/>
                                      </w:divBdr>
                                      <w:divsChild>
                                        <w:div w:id="720639490">
                                          <w:marLeft w:val="0"/>
                                          <w:marRight w:val="0"/>
                                          <w:marTop w:val="0"/>
                                          <w:marBottom w:val="0"/>
                                          <w:divBdr>
                                            <w:top w:val="none" w:sz="0" w:space="0" w:color="auto"/>
                                            <w:left w:val="none" w:sz="0" w:space="0" w:color="auto"/>
                                            <w:bottom w:val="none" w:sz="0" w:space="0" w:color="auto"/>
                                            <w:right w:val="none" w:sz="0" w:space="0" w:color="auto"/>
                                          </w:divBdr>
                                          <w:divsChild>
                                            <w:div w:id="770319323">
                                              <w:marLeft w:val="0"/>
                                              <w:marRight w:val="0"/>
                                              <w:marTop w:val="0"/>
                                              <w:marBottom w:val="0"/>
                                              <w:divBdr>
                                                <w:top w:val="none" w:sz="0" w:space="0" w:color="auto"/>
                                                <w:left w:val="none" w:sz="0" w:space="0" w:color="auto"/>
                                                <w:bottom w:val="none" w:sz="0" w:space="0" w:color="auto"/>
                                                <w:right w:val="none" w:sz="0" w:space="0" w:color="auto"/>
                                              </w:divBdr>
                                              <w:divsChild>
                                                <w:div w:id="52823308">
                                                  <w:marLeft w:val="0"/>
                                                  <w:marRight w:val="0"/>
                                                  <w:marTop w:val="0"/>
                                                  <w:marBottom w:val="0"/>
                                                  <w:divBdr>
                                                    <w:top w:val="none" w:sz="0" w:space="0" w:color="auto"/>
                                                    <w:left w:val="none" w:sz="0" w:space="0" w:color="auto"/>
                                                    <w:bottom w:val="none" w:sz="0" w:space="0" w:color="auto"/>
                                                    <w:right w:val="none" w:sz="0" w:space="0" w:color="auto"/>
                                                  </w:divBdr>
                                                  <w:divsChild>
                                                    <w:div w:id="1974171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22653268">
      <w:bodyDiv w:val="1"/>
      <w:marLeft w:val="0"/>
      <w:marRight w:val="0"/>
      <w:marTop w:val="0"/>
      <w:marBottom w:val="0"/>
      <w:divBdr>
        <w:top w:val="none" w:sz="0" w:space="0" w:color="auto"/>
        <w:left w:val="none" w:sz="0" w:space="0" w:color="auto"/>
        <w:bottom w:val="none" w:sz="0" w:space="0" w:color="auto"/>
        <w:right w:val="none" w:sz="0" w:space="0" w:color="auto"/>
      </w:divBdr>
      <w:divsChild>
        <w:div w:id="1666518976">
          <w:marLeft w:val="0"/>
          <w:marRight w:val="0"/>
          <w:marTop w:val="0"/>
          <w:marBottom w:val="0"/>
          <w:divBdr>
            <w:top w:val="none" w:sz="0" w:space="0" w:color="auto"/>
            <w:left w:val="none" w:sz="0" w:space="0" w:color="auto"/>
            <w:bottom w:val="none" w:sz="0" w:space="0" w:color="auto"/>
            <w:right w:val="none" w:sz="0" w:space="0" w:color="auto"/>
          </w:divBdr>
          <w:divsChild>
            <w:div w:id="507673935">
              <w:marLeft w:val="0"/>
              <w:marRight w:val="0"/>
              <w:marTop w:val="0"/>
              <w:marBottom w:val="0"/>
              <w:divBdr>
                <w:top w:val="none" w:sz="0" w:space="0" w:color="auto"/>
                <w:left w:val="none" w:sz="0" w:space="0" w:color="auto"/>
                <w:bottom w:val="none" w:sz="0" w:space="0" w:color="auto"/>
                <w:right w:val="none" w:sz="0" w:space="0" w:color="auto"/>
              </w:divBdr>
              <w:divsChild>
                <w:div w:id="912928195">
                  <w:marLeft w:val="0"/>
                  <w:marRight w:val="0"/>
                  <w:marTop w:val="0"/>
                  <w:marBottom w:val="0"/>
                  <w:divBdr>
                    <w:top w:val="none" w:sz="0" w:space="0" w:color="auto"/>
                    <w:left w:val="none" w:sz="0" w:space="0" w:color="auto"/>
                    <w:bottom w:val="none" w:sz="0" w:space="0" w:color="auto"/>
                    <w:right w:val="none" w:sz="0" w:space="0" w:color="auto"/>
                  </w:divBdr>
                  <w:divsChild>
                    <w:div w:id="1275475823">
                      <w:marLeft w:val="3000"/>
                      <w:marRight w:val="0"/>
                      <w:marTop w:val="0"/>
                      <w:marBottom w:val="0"/>
                      <w:divBdr>
                        <w:top w:val="none" w:sz="0" w:space="0" w:color="auto"/>
                        <w:left w:val="none" w:sz="0" w:space="0" w:color="auto"/>
                        <w:bottom w:val="none" w:sz="0" w:space="0" w:color="auto"/>
                        <w:right w:val="none" w:sz="0" w:space="0" w:color="auto"/>
                      </w:divBdr>
                      <w:divsChild>
                        <w:div w:id="885534131">
                          <w:marLeft w:val="0"/>
                          <w:marRight w:val="0"/>
                          <w:marTop w:val="0"/>
                          <w:marBottom w:val="0"/>
                          <w:divBdr>
                            <w:top w:val="none" w:sz="0" w:space="0" w:color="auto"/>
                            <w:left w:val="none" w:sz="0" w:space="0" w:color="auto"/>
                            <w:bottom w:val="single" w:sz="48" w:space="0" w:color="FFFFFF"/>
                            <w:right w:val="none" w:sz="0" w:space="0" w:color="auto"/>
                          </w:divBdr>
                          <w:divsChild>
                            <w:div w:id="1892576832">
                              <w:marLeft w:val="0"/>
                              <w:marRight w:val="0"/>
                              <w:marTop w:val="0"/>
                              <w:marBottom w:val="0"/>
                              <w:divBdr>
                                <w:top w:val="none" w:sz="0" w:space="0" w:color="auto"/>
                                <w:left w:val="none" w:sz="0" w:space="0" w:color="auto"/>
                                <w:bottom w:val="none" w:sz="0" w:space="0" w:color="auto"/>
                                <w:right w:val="none" w:sz="0" w:space="0" w:color="auto"/>
                              </w:divBdr>
                              <w:divsChild>
                                <w:div w:id="1975479854">
                                  <w:marLeft w:val="0"/>
                                  <w:marRight w:val="0"/>
                                  <w:marTop w:val="0"/>
                                  <w:marBottom w:val="0"/>
                                  <w:divBdr>
                                    <w:top w:val="none" w:sz="0" w:space="0" w:color="auto"/>
                                    <w:left w:val="none" w:sz="0" w:space="0" w:color="auto"/>
                                    <w:bottom w:val="none" w:sz="0" w:space="0" w:color="auto"/>
                                    <w:right w:val="none" w:sz="0" w:space="0" w:color="auto"/>
                                  </w:divBdr>
                                  <w:divsChild>
                                    <w:div w:id="1827629296">
                                      <w:marLeft w:val="0"/>
                                      <w:marRight w:val="0"/>
                                      <w:marTop w:val="0"/>
                                      <w:marBottom w:val="0"/>
                                      <w:divBdr>
                                        <w:top w:val="none" w:sz="0" w:space="0" w:color="auto"/>
                                        <w:left w:val="none" w:sz="0" w:space="0" w:color="auto"/>
                                        <w:bottom w:val="none" w:sz="0" w:space="0" w:color="auto"/>
                                        <w:right w:val="none" w:sz="0" w:space="0" w:color="auto"/>
                                      </w:divBdr>
                                      <w:divsChild>
                                        <w:div w:id="287853820">
                                          <w:marLeft w:val="0"/>
                                          <w:marRight w:val="0"/>
                                          <w:marTop w:val="0"/>
                                          <w:marBottom w:val="0"/>
                                          <w:divBdr>
                                            <w:top w:val="none" w:sz="0" w:space="0" w:color="auto"/>
                                            <w:left w:val="none" w:sz="0" w:space="0" w:color="auto"/>
                                            <w:bottom w:val="none" w:sz="0" w:space="0" w:color="auto"/>
                                            <w:right w:val="none" w:sz="0" w:space="0" w:color="auto"/>
                                          </w:divBdr>
                                          <w:divsChild>
                                            <w:div w:id="1498226717">
                                              <w:marLeft w:val="0"/>
                                              <w:marRight w:val="0"/>
                                              <w:marTop w:val="0"/>
                                              <w:marBottom w:val="0"/>
                                              <w:divBdr>
                                                <w:top w:val="none" w:sz="0" w:space="0" w:color="auto"/>
                                                <w:left w:val="none" w:sz="0" w:space="0" w:color="auto"/>
                                                <w:bottom w:val="none" w:sz="0" w:space="0" w:color="auto"/>
                                                <w:right w:val="none" w:sz="0" w:space="0" w:color="auto"/>
                                              </w:divBdr>
                                              <w:divsChild>
                                                <w:div w:id="492069544">
                                                  <w:marLeft w:val="0"/>
                                                  <w:marRight w:val="0"/>
                                                  <w:marTop w:val="0"/>
                                                  <w:marBottom w:val="0"/>
                                                  <w:divBdr>
                                                    <w:top w:val="none" w:sz="0" w:space="0" w:color="auto"/>
                                                    <w:left w:val="none" w:sz="0" w:space="0" w:color="auto"/>
                                                    <w:bottom w:val="none" w:sz="0" w:space="0" w:color="auto"/>
                                                    <w:right w:val="none" w:sz="0" w:space="0" w:color="auto"/>
                                                  </w:divBdr>
                                                  <w:divsChild>
                                                    <w:div w:id="297489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31035444">
      <w:bodyDiv w:val="1"/>
      <w:marLeft w:val="0"/>
      <w:marRight w:val="0"/>
      <w:marTop w:val="0"/>
      <w:marBottom w:val="0"/>
      <w:divBdr>
        <w:top w:val="none" w:sz="0" w:space="0" w:color="auto"/>
        <w:left w:val="none" w:sz="0" w:space="0" w:color="auto"/>
        <w:bottom w:val="none" w:sz="0" w:space="0" w:color="auto"/>
        <w:right w:val="none" w:sz="0" w:space="0" w:color="auto"/>
      </w:divBdr>
    </w:div>
    <w:div w:id="1233733065">
      <w:bodyDiv w:val="1"/>
      <w:marLeft w:val="0"/>
      <w:marRight w:val="0"/>
      <w:marTop w:val="0"/>
      <w:marBottom w:val="0"/>
      <w:divBdr>
        <w:top w:val="none" w:sz="0" w:space="0" w:color="auto"/>
        <w:left w:val="none" w:sz="0" w:space="0" w:color="auto"/>
        <w:bottom w:val="none" w:sz="0" w:space="0" w:color="auto"/>
        <w:right w:val="none" w:sz="0" w:space="0" w:color="auto"/>
      </w:divBdr>
      <w:divsChild>
        <w:div w:id="1939874066">
          <w:marLeft w:val="0"/>
          <w:marRight w:val="0"/>
          <w:marTop w:val="0"/>
          <w:marBottom w:val="0"/>
          <w:divBdr>
            <w:top w:val="none" w:sz="0" w:space="0" w:color="auto"/>
            <w:left w:val="none" w:sz="0" w:space="0" w:color="auto"/>
            <w:bottom w:val="none" w:sz="0" w:space="0" w:color="auto"/>
            <w:right w:val="none" w:sz="0" w:space="0" w:color="auto"/>
          </w:divBdr>
          <w:divsChild>
            <w:div w:id="1672297182">
              <w:marLeft w:val="0"/>
              <w:marRight w:val="0"/>
              <w:marTop w:val="0"/>
              <w:marBottom w:val="0"/>
              <w:divBdr>
                <w:top w:val="none" w:sz="0" w:space="0" w:color="auto"/>
                <w:left w:val="none" w:sz="0" w:space="0" w:color="auto"/>
                <w:bottom w:val="none" w:sz="0" w:space="0" w:color="auto"/>
                <w:right w:val="none" w:sz="0" w:space="0" w:color="auto"/>
              </w:divBdr>
              <w:divsChild>
                <w:div w:id="716900325">
                  <w:marLeft w:val="0"/>
                  <w:marRight w:val="0"/>
                  <w:marTop w:val="0"/>
                  <w:marBottom w:val="0"/>
                  <w:divBdr>
                    <w:top w:val="none" w:sz="0" w:space="0" w:color="auto"/>
                    <w:left w:val="none" w:sz="0" w:space="0" w:color="auto"/>
                    <w:bottom w:val="none" w:sz="0" w:space="0" w:color="auto"/>
                    <w:right w:val="none" w:sz="0" w:space="0" w:color="auto"/>
                  </w:divBdr>
                  <w:divsChild>
                    <w:div w:id="1212229456">
                      <w:marLeft w:val="3000"/>
                      <w:marRight w:val="0"/>
                      <w:marTop w:val="0"/>
                      <w:marBottom w:val="0"/>
                      <w:divBdr>
                        <w:top w:val="none" w:sz="0" w:space="0" w:color="auto"/>
                        <w:left w:val="none" w:sz="0" w:space="0" w:color="auto"/>
                        <w:bottom w:val="none" w:sz="0" w:space="0" w:color="auto"/>
                        <w:right w:val="none" w:sz="0" w:space="0" w:color="auto"/>
                      </w:divBdr>
                      <w:divsChild>
                        <w:div w:id="2116972560">
                          <w:marLeft w:val="0"/>
                          <w:marRight w:val="0"/>
                          <w:marTop w:val="0"/>
                          <w:marBottom w:val="0"/>
                          <w:divBdr>
                            <w:top w:val="none" w:sz="0" w:space="0" w:color="auto"/>
                            <w:left w:val="none" w:sz="0" w:space="0" w:color="auto"/>
                            <w:bottom w:val="single" w:sz="48" w:space="0" w:color="FFFFFF"/>
                            <w:right w:val="none" w:sz="0" w:space="0" w:color="auto"/>
                          </w:divBdr>
                          <w:divsChild>
                            <w:div w:id="236326873">
                              <w:marLeft w:val="0"/>
                              <w:marRight w:val="0"/>
                              <w:marTop w:val="0"/>
                              <w:marBottom w:val="0"/>
                              <w:divBdr>
                                <w:top w:val="none" w:sz="0" w:space="0" w:color="auto"/>
                                <w:left w:val="none" w:sz="0" w:space="0" w:color="auto"/>
                                <w:bottom w:val="none" w:sz="0" w:space="0" w:color="auto"/>
                                <w:right w:val="none" w:sz="0" w:space="0" w:color="auto"/>
                              </w:divBdr>
                              <w:divsChild>
                                <w:div w:id="1014041621">
                                  <w:marLeft w:val="0"/>
                                  <w:marRight w:val="0"/>
                                  <w:marTop w:val="0"/>
                                  <w:marBottom w:val="0"/>
                                  <w:divBdr>
                                    <w:top w:val="none" w:sz="0" w:space="0" w:color="auto"/>
                                    <w:left w:val="none" w:sz="0" w:space="0" w:color="auto"/>
                                    <w:bottom w:val="none" w:sz="0" w:space="0" w:color="auto"/>
                                    <w:right w:val="none" w:sz="0" w:space="0" w:color="auto"/>
                                  </w:divBdr>
                                  <w:divsChild>
                                    <w:div w:id="1352293581">
                                      <w:marLeft w:val="0"/>
                                      <w:marRight w:val="0"/>
                                      <w:marTop w:val="0"/>
                                      <w:marBottom w:val="0"/>
                                      <w:divBdr>
                                        <w:top w:val="none" w:sz="0" w:space="0" w:color="auto"/>
                                        <w:left w:val="none" w:sz="0" w:space="0" w:color="auto"/>
                                        <w:bottom w:val="none" w:sz="0" w:space="0" w:color="auto"/>
                                        <w:right w:val="none" w:sz="0" w:space="0" w:color="auto"/>
                                      </w:divBdr>
                                      <w:divsChild>
                                        <w:div w:id="1686445831">
                                          <w:marLeft w:val="0"/>
                                          <w:marRight w:val="0"/>
                                          <w:marTop w:val="0"/>
                                          <w:marBottom w:val="0"/>
                                          <w:divBdr>
                                            <w:top w:val="none" w:sz="0" w:space="0" w:color="auto"/>
                                            <w:left w:val="none" w:sz="0" w:space="0" w:color="auto"/>
                                            <w:bottom w:val="none" w:sz="0" w:space="0" w:color="auto"/>
                                            <w:right w:val="none" w:sz="0" w:space="0" w:color="auto"/>
                                          </w:divBdr>
                                          <w:divsChild>
                                            <w:div w:id="1539514299">
                                              <w:marLeft w:val="0"/>
                                              <w:marRight w:val="0"/>
                                              <w:marTop w:val="0"/>
                                              <w:marBottom w:val="0"/>
                                              <w:divBdr>
                                                <w:top w:val="none" w:sz="0" w:space="0" w:color="auto"/>
                                                <w:left w:val="none" w:sz="0" w:space="0" w:color="auto"/>
                                                <w:bottom w:val="none" w:sz="0" w:space="0" w:color="auto"/>
                                                <w:right w:val="none" w:sz="0" w:space="0" w:color="auto"/>
                                              </w:divBdr>
                                              <w:divsChild>
                                                <w:div w:id="323702021">
                                                  <w:marLeft w:val="0"/>
                                                  <w:marRight w:val="0"/>
                                                  <w:marTop w:val="0"/>
                                                  <w:marBottom w:val="0"/>
                                                  <w:divBdr>
                                                    <w:top w:val="none" w:sz="0" w:space="0" w:color="auto"/>
                                                    <w:left w:val="none" w:sz="0" w:space="0" w:color="auto"/>
                                                    <w:bottom w:val="none" w:sz="0" w:space="0" w:color="auto"/>
                                                    <w:right w:val="none" w:sz="0" w:space="0" w:color="auto"/>
                                                  </w:divBdr>
                                                  <w:divsChild>
                                                    <w:div w:id="244844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40794672">
      <w:bodyDiv w:val="1"/>
      <w:marLeft w:val="0"/>
      <w:marRight w:val="0"/>
      <w:marTop w:val="0"/>
      <w:marBottom w:val="0"/>
      <w:divBdr>
        <w:top w:val="none" w:sz="0" w:space="0" w:color="auto"/>
        <w:left w:val="none" w:sz="0" w:space="0" w:color="auto"/>
        <w:bottom w:val="none" w:sz="0" w:space="0" w:color="auto"/>
        <w:right w:val="none" w:sz="0" w:space="0" w:color="auto"/>
      </w:divBdr>
      <w:divsChild>
        <w:div w:id="1267270148">
          <w:marLeft w:val="0"/>
          <w:marRight w:val="0"/>
          <w:marTop w:val="0"/>
          <w:marBottom w:val="0"/>
          <w:divBdr>
            <w:top w:val="none" w:sz="0" w:space="0" w:color="auto"/>
            <w:left w:val="none" w:sz="0" w:space="0" w:color="auto"/>
            <w:bottom w:val="none" w:sz="0" w:space="0" w:color="auto"/>
            <w:right w:val="none" w:sz="0" w:space="0" w:color="auto"/>
          </w:divBdr>
          <w:divsChild>
            <w:div w:id="454637771">
              <w:marLeft w:val="0"/>
              <w:marRight w:val="0"/>
              <w:marTop w:val="0"/>
              <w:marBottom w:val="0"/>
              <w:divBdr>
                <w:top w:val="none" w:sz="0" w:space="0" w:color="auto"/>
                <w:left w:val="none" w:sz="0" w:space="0" w:color="auto"/>
                <w:bottom w:val="none" w:sz="0" w:space="0" w:color="auto"/>
                <w:right w:val="none" w:sz="0" w:space="0" w:color="auto"/>
              </w:divBdr>
              <w:divsChild>
                <w:div w:id="1592742858">
                  <w:marLeft w:val="0"/>
                  <w:marRight w:val="0"/>
                  <w:marTop w:val="0"/>
                  <w:marBottom w:val="0"/>
                  <w:divBdr>
                    <w:top w:val="none" w:sz="0" w:space="0" w:color="auto"/>
                    <w:left w:val="none" w:sz="0" w:space="0" w:color="auto"/>
                    <w:bottom w:val="none" w:sz="0" w:space="0" w:color="auto"/>
                    <w:right w:val="none" w:sz="0" w:space="0" w:color="auto"/>
                  </w:divBdr>
                  <w:divsChild>
                    <w:div w:id="243615258">
                      <w:marLeft w:val="3000"/>
                      <w:marRight w:val="0"/>
                      <w:marTop w:val="0"/>
                      <w:marBottom w:val="0"/>
                      <w:divBdr>
                        <w:top w:val="none" w:sz="0" w:space="0" w:color="auto"/>
                        <w:left w:val="none" w:sz="0" w:space="0" w:color="auto"/>
                        <w:bottom w:val="none" w:sz="0" w:space="0" w:color="auto"/>
                        <w:right w:val="none" w:sz="0" w:space="0" w:color="auto"/>
                      </w:divBdr>
                      <w:divsChild>
                        <w:div w:id="1736314511">
                          <w:marLeft w:val="0"/>
                          <w:marRight w:val="0"/>
                          <w:marTop w:val="0"/>
                          <w:marBottom w:val="0"/>
                          <w:divBdr>
                            <w:top w:val="none" w:sz="0" w:space="0" w:color="auto"/>
                            <w:left w:val="none" w:sz="0" w:space="0" w:color="auto"/>
                            <w:bottom w:val="single" w:sz="48" w:space="0" w:color="FFFFFF"/>
                            <w:right w:val="none" w:sz="0" w:space="0" w:color="auto"/>
                          </w:divBdr>
                          <w:divsChild>
                            <w:div w:id="1794598508">
                              <w:marLeft w:val="0"/>
                              <w:marRight w:val="0"/>
                              <w:marTop w:val="0"/>
                              <w:marBottom w:val="0"/>
                              <w:divBdr>
                                <w:top w:val="none" w:sz="0" w:space="0" w:color="auto"/>
                                <w:left w:val="none" w:sz="0" w:space="0" w:color="auto"/>
                                <w:bottom w:val="none" w:sz="0" w:space="0" w:color="auto"/>
                                <w:right w:val="none" w:sz="0" w:space="0" w:color="auto"/>
                              </w:divBdr>
                              <w:divsChild>
                                <w:div w:id="2124104388">
                                  <w:marLeft w:val="0"/>
                                  <w:marRight w:val="0"/>
                                  <w:marTop w:val="0"/>
                                  <w:marBottom w:val="0"/>
                                  <w:divBdr>
                                    <w:top w:val="none" w:sz="0" w:space="0" w:color="auto"/>
                                    <w:left w:val="none" w:sz="0" w:space="0" w:color="auto"/>
                                    <w:bottom w:val="none" w:sz="0" w:space="0" w:color="auto"/>
                                    <w:right w:val="none" w:sz="0" w:space="0" w:color="auto"/>
                                  </w:divBdr>
                                  <w:divsChild>
                                    <w:div w:id="1089741886">
                                      <w:marLeft w:val="0"/>
                                      <w:marRight w:val="0"/>
                                      <w:marTop w:val="0"/>
                                      <w:marBottom w:val="0"/>
                                      <w:divBdr>
                                        <w:top w:val="none" w:sz="0" w:space="0" w:color="auto"/>
                                        <w:left w:val="none" w:sz="0" w:space="0" w:color="auto"/>
                                        <w:bottom w:val="none" w:sz="0" w:space="0" w:color="auto"/>
                                        <w:right w:val="none" w:sz="0" w:space="0" w:color="auto"/>
                                      </w:divBdr>
                                      <w:divsChild>
                                        <w:div w:id="1245719653">
                                          <w:marLeft w:val="0"/>
                                          <w:marRight w:val="0"/>
                                          <w:marTop w:val="0"/>
                                          <w:marBottom w:val="0"/>
                                          <w:divBdr>
                                            <w:top w:val="none" w:sz="0" w:space="0" w:color="auto"/>
                                            <w:left w:val="none" w:sz="0" w:space="0" w:color="auto"/>
                                            <w:bottom w:val="none" w:sz="0" w:space="0" w:color="auto"/>
                                            <w:right w:val="none" w:sz="0" w:space="0" w:color="auto"/>
                                          </w:divBdr>
                                          <w:divsChild>
                                            <w:div w:id="1828479181">
                                              <w:marLeft w:val="0"/>
                                              <w:marRight w:val="0"/>
                                              <w:marTop w:val="0"/>
                                              <w:marBottom w:val="0"/>
                                              <w:divBdr>
                                                <w:top w:val="none" w:sz="0" w:space="0" w:color="auto"/>
                                                <w:left w:val="none" w:sz="0" w:space="0" w:color="auto"/>
                                                <w:bottom w:val="none" w:sz="0" w:space="0" w:color="auto"/>
                                                <w:right w:val="none" w:sz="0" w:space="0" w:color="auto"/>
                                              </w:divBdr>
                                              <w:divsChild>
                                                <w:div w:id="362096722">
                                                  <w:marLeft w:val="0"/>
                                                  <w:marRight w:val="0"/>
                                                  <w:marTop w:val="0"/>
                                                  <w:marBottom w:val="0"/>
                                                  <w:divBdr>
                                                    <w:top w:val="none" w:sz="0" w:space="0" w:color="auto"/>
                                                    <w:left w:val="none" w:sz="0" w:space="0" w:color="auto"/>
                                                    <w:bottom w:val="none" w:sz="0" w:space="0" w:color="auto"/>
                                                    <w:right w:val="none" w:sz="0" w:space="0" w:color="auto"/>
                                                  </w:divBdr>
                                                  <w:divsChild>
                                                    <w:div w:id="762840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41618041">
      <w:bodyDiv w:val="1"/>
      <w:marLeft w:val="0"/>
      <w:marRight w:val="0"/>
      <w:marTop w:val="0"/>
      <w:marBottom w:val="0"/>
      <w:divBdr>
        <w:top w:val="none" w:sz="0" w:space="0" w:color="auto"/>
        <w:left w:val="none" w:sz="0" w:space="0" w:color="auto"/>
        <w:bottom w:val="none" w:sz="0" w:space="0" w:color="auto"/>
        <w:right w:val="none" w:sz="0" w:space="0" w:color="auto"/>
      </w:divBdr>
    </w:div>
    <w:div w:id="1451124319">
      <w:bodyDiv w:val="1"/>
      <w:marLeft w:val="0"/>
      <w:marRight w:val="0"/>
      <w:marTop w:val="0"/>
      <w:marBottom w:val="0"/>
      <w:divBdr>
        <w:top w:val="none" w:sz="0" w:space="0" w:color="auto"/>
        <w:left w:val="none" w:sz="0" w:space="0" w:color="auto"/>
        <w:bottom w:val="none" w:sz="0" w:space="0" w:color="auto"/>
        <w:right w:val="none" w:sz="0" w:space="0" w:color="auto"/>
      </w:divBdr>
    </w:div>
    <w:div w:id="1554536780">
      <w:bodyDiv w:val="1"/>
      <w:marLeft w:val="0"/>
      <w:marRight w:val="0"/>
      <w:marTop w:val="0"/>
      <w:marBottom w:val="0"/>
      <w:divBdr>
        <w:top w:val="none" w:sz="0" w:space="0" w:color="auto"/>
        <w:left w:val="none" w:sz="0" w:space="0" w:color="auto"/>
        <w:bottom w:val="none" w:sz="0" w:space="0" w:color="auto"/>
        <w:right w:val="none" w:sz="0" w:space="0" w:color="auto"/>
      </w:divBdr>
      <w:divsChild>
        <w:div w:id="73818498">
          <w:marLeft w:val="0"/>
          <w:marRight w:val="0"/>
          <w:marTop w:val="0"/>
          <w:marBottom w:val="0"/>
          <w:divBdr>
            <w:top w:val="none" w:sz="0" w:space="0" w:color="auto"/>
            <w:left w:val="none" w:sz="0" w:space="0" w:color="auto"/>
            <w:bottom w:val="none" w:sz="0" w:space="0" w:color="auto"/>
            <w:right w:val="none" w:sz="0" w:space="0" w:color="auto"/>
          </w:divBdr>
          <w:divsChild>
            <w:div w:id="432018440">
              <w:marLeft w:val="0"/>
              <w:marRight w:val="0"/>
              <w:marTop w:val="0"/>
              <w:marBottom w:val="0"/>
              <w:divBdr>
                <w:top w:val="none" w:sz="0" w:space="0" w:color="auto"/>
                <w:left w:val="none" w:sz="0" w:space="0" w:color="auto"/>
                <w:bottom w:val="none" w:sz="0" w:space="0" w:color="auto"/>
                <w:right w:val="none" w:sz="0" w:space="0" w:color="auto"/>
              </w:divBdr>
              <w:divsChild>
                <w:div w:id="705717829">
                  <w:marLeft w:val="0"/>
                  <w:marRight w:val="0"/>
                  <w:marTop w:val="0"/>
                  <w:marBottom w:val="0"/>
                  <w:divBdr>
                    <w:top w:val="none" w:sz="0" w:space="0" w:color="auto"/>
                    <w:left w:val="none" w:sz="0" w:space="0" w:color="auto"/>
                    <w:bottom w:val="none" w:sz="0" w:space="0" w:color="auto"/>
                    <w:right w:val="none" w:sz="0" w:space="0" w:color="auto"/>
                  </w:divBdr>
                  <w:divsChild>
                    <w:div w:id="989484583">
                      <w:marLeft w:val="3000"/>
                      <w:marRight w:val="0"/>
                      <w:marTop w:val="0"/>
                      <w:marBottom w:val="0"/>
                      <w:divBdr>
                        <w:top w:val="none" w:sz="0" w:space="0" w:color="auto"/>
                        <w:left w:val="none" w:sz="0" w:space="0" w:color="auto"/>
                        <w:bottom w:val="none" w:sz="0" w:space="0" w:color="auto"/>
                        <w:right w:val="none" w:sz="0" w:space="0" w:color="auto"/>
                      </w:divBdr>
                      <w:divsChild>
                        <w:div w:id="1606844256">
                          <w:marLeft w:val="0"/>
                          <w:marRight w:val="0"/>
                          <w:marTop w:val="0"/>
                          <w:marBottom w:val="0"/>
                          <w:divBdr>
                            <w:top w:val="none" w:sz="0" w:space="0" w:color="auto"/>
                            <w:left w:val="none" w:sz="0" w:space="0" w:color="auto"/>
                            <w:bottom w:val="single" w:sz="48" w:space="0" w:color="FFFFFF"/>
                            <w:right w:val="none" w:sz="0" w:space="0" w:color="auto"/>
                          </w:divBdr>
                          <w:divsChild>
                            <w:div w:id="1338725031">
                              <w:marLeft w:val="0"/>
                              <w:marRight w:val="0"/>
                              <w:marTop w:val="0"/>
                              <w:marBottom w:val="0"/>
                              <w:divBdr>
                                <w:top w:val="none" w:sz="0" w:space="0" w:color="auto"/>
                                <w:left w:val="none" w:sz="0" w:space="0" w:color="auto"/>
                                <w:bottom w:val="none" w:sz="0" w:space="0" w:color="auto"/>
                                <w:right w:val="none" w:sz="0" w:space="0" w:color="auto"/>
                              </w:divBdr>
                              <w:divsChild>
                                <w:div w:id="856116909">
                                  <w:marLeft w:val="0"/>
                                  <w:marRight w:val="0"/>
                                  <w:marTop w:val="0"/>
                                  <w:marBottom w:val="0"/>
                                  <w:divBdr>
                                    <w:top w:val="none" w:sz="0" w:space="0" w:color="auto"/>
                                    <w:left w:val="none" w:sz="0" w:space="0" w:color="auto"/>
                                    <w:bottom w:val="none" w:sz="0" w:space="0" w:color="auto"/>
                                    <w:right w:val="none" w:sz="0" w:space="0" w:color="auto"/>
                                  </w:divBdr>
                                  <w:divsChild>
                                    <w:div w:id="742873092">
                                      <w:marLeft w:val="0"/>
                                      <w:marRight w:val="0"/>
                                      <w:marTop w:val="0"/>
                                      <w:marBottom w:val="0"/>
                                      <w:divBdr>
                                        <w:top w:val="none" w:sz="0" w:space="0" w:color="auto"/>
                                        <w:left w:val="none" w:sz="0" w:space="0" w:color="auto"/>
                                        <w:bottom w:val="none" w:sz="0" w:space="0" w:color="auto"/>
                                        <w:right w:val="none" w:sz="0" w:space="0" w:color="auto"/>
                                      </w:divBdr>
                                      <w:divsChild>
                                        <w:div w:id="840464373">
                                          <w:marLeft w:val="0"/>
                                          <w:marRight w:val="0"/>
                                          <w:marTop w:val="0"/>
                                          <w:marBottom w:val="0"/>
                                          <w:divBdr>
                                            <w:top w:val="none" w:sz="0" w:space="0" w:color="auto"/>
                                            <w:left w:val="none" w:sz="0" w:space="0" w:color="auto"/>
                                            <w:bottom w:val="none" w:sz="0" w:space="0" w:color="auto"/>
                                            <w:right w:val="none" w:sz="0" w:space="0" w:color="auto"/>
                                          </w:divBdr>
                                          <w:divsChild>
                                            <w:div w:id="2061248286">
                                              <w:marLeft w:val="0"/>
                                              <w:marRight w:val="0"/>
                                              <w:marTop w:val="0"/>
                                              <w:marBottom w:val="0"/>
                                              <w:divBdr>
                                                <w:top w:val="none" w:sz="0" w:space="0" w:color="auto"/>
                                                <w:left w:val="none" w:sz="0" w:space="0" w:color="auto"/>
                                                <w:bottom w:val="none" w:sz="0" w:space="0" w:color="auto"/>
                                                <w:right w:val="none" w:sz="0" w:space="0" w:color="auto"/>
                                              </w:divBdr>
                                              <w:divsChild>
                                                <w:div w:id="2040624132">
                                                  <w:marLeft w:val="0"/>
                                                  <w:marRight w:val="0"/>
                                                  <w:marTop w:val="0"/>
                                                  <w:marBottom w:val="0"/>
                                                  <w:divBdr>
                                                    <w:top w:val="none" w:sz="0" w:space="0" w:color="auto"/>
                                                    <w:left w:val="none" w:sz="0" w:space="0" w:color="auto"/>
                                                    <w:bottom w:val="none" w:sz="0" w:space="0" w:color="auto"/>
                                                    <w:right w:val="none" w:sz="0" w:space="0" w:color="auto"/>
                                                  </w:divBdr>
                                                  <w:divsChild>
                                                    <w:div w:id="1210806213">
                                                      <w:marLeft w:val="0"/>
                                                      <w:marRight w:val="0"/>
                                                      <w:marTop w:val="0"/>
                                                      <w:marBottom w:val="0"/>
                                                      <w:divBdr>
                                                        <w:top w:val="none" w:sz="0" w:space="0" w:color="auto"/>
                                                        <w:left w:val="none" w:sz="0" w:space="0" w:color="auto"/>
                                                        <w:bottom w:val="none" w:sz="0" w:space="0" w:color="auto"/>
                                                        <w:right w:val="none" w:sz="0" w:space="0" w:color="auto"/>
                                                      </w:divBdr>
                                                    </w:div>
                                                    <w:div w:id="192495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0559095">
      <w:bodyDiv w:val="1"/>
      <w:marLeft w:val="0"/>
      <w:marRight w:val="0"/>
      <w:marTop w:val="0"/>
      <w:marBottom w:val="0"/>
      <w:divBdr>
        <w:top w:val="none" w:sz="0" w:space="0" w:color="auto"/>
        <w:left w:val="none" w:sz="0" w:space="0" w:color="auto"/>
        <w:bottom w:val="none" w:sz="0" w:space="0" w:color="auto"/>
        <w:right w:val="none" w:sz="0" w:space="0" w:color="auto"/>
      </w:divBdr>
      <w:divsChild>
        <w:div w:id="955675371">
          <w:marLeft w:val="0"/>
          <w:marRight w:val="0"/>
          <w:marTop w:val="0"/>
          <w:marBottom w:val="0"/>
          <w:divBdr>
            <w:top w:val="none" w:sz="0" w:space="0" w:color="auto"/>
            <w:left w:val="none" w:sz="0" w:space="0" w:color="auto"/>
            <w:bottom w:val="none" w:sz="0" w:space="0" w:color="auto"/>
            <w:right w:val="none" w:sz="0" w:space="0" w:color="auto"/>
          </w:divBdr>
          <w:divsChild>
            <w:div w:id="1544247330">
              <w:marLeft w:val="0"/>
              <w:marRight w:val="0"/>
              <w:marTop w:val="0"/>
              <w:marBottom w:val="0"/>
              <w:divBdr>
                <w:top w:val="none" w:sz="0" w:space="0" w:color="auto"/>
                <w:left w:val="none" w:sz="0" w:space="0" w:color="auto"/>
                <w:bottom w:val="none" w:sz="0" w:space="0" w:color="auto"/>
                <w:right w:val="none" w:sz="0" w:space="0" w:color="auto"/>
              </w:divBdr>
              <w:divsChild>
                <w:div w:id="2068720318">
                  <w:marLeft w:val="0"/>
                  <w:marRight w:val="0"/>
                  <w:marTop w:val="0"/>
                  <w:marBottom w:val="0"/>
                  <w:divBdr>
                    <w:top w:val="none" w:sz="0" w:space="0" w:color="auto"/>
                    <w:left w:val="none" w:sz="0" w:space="0" w:color="auto"/>
                    <w:bottom w:val="none" w:sz="0" w:space="0" w:color="auto"/>
                    <w:right w:val="none" w:sz="0" w:space="0" w:color="auto"/>
                  </w:divBdr>
                  <w:divsChild>
                    <w:div w:id="2030180250">
                      <w:marLeft w:val="3000"/>
                      <w:marRight w:val="0"/>
                      <w:marTop w:val="0"/>
                      <w:marBottom w:val="0"/>
                      <w:divBdr>
                        <w:top w:val="none" w:sz="0" w:space="0" w:color="auto"/>
                        <w:left w:val="none" w:sz="0" w:space="0" w:color="auto"/>
                        <w:bottom w:val="none" w:sz="0" w:space="0" w:color="auto"/>
                        <w:right w:val="none" w:sz="0" w:space="0" w:color="auto"/>
                      </w:divBdr>
                      <w:divsChild>
                        <w:div w:id="827402713">
                          <w:marLeft w:val="0"/>
                          <w:marRight w:val="0"/>
                          <w:marTop w:val="0"/>
                          <w:marBottom w:val="0"/>
                          <w:divBdr>
                            <w:top w:val="none" w:sz="0" w:space="0" w:color="auto"/>
                            <w:left w:val="none" w:sz="0" w:space="0" w:color="auto"/>
                            <w:bottom w:val="single" w:sz="48" w:space="0" w:color="FFFFFF"/>
                            <w:right w:val="none" w:sz="0" w:space="0" w:color="auto"/>
                          </w:divBdr>
                          <w:divsChild>
                            <w:div w:id="722408627">
                              <w:marLeft w:val="0"/>
                              <w:marRight w:val="0"/>
                              <w:marTop w:val="0"/>
                              <w:marBottom w:val="0"/>
                              <w:divBdr>
                                <w:top w:val="none" w:sz="0" w:space="0" w:color="auto"/>
                                <w:left w:val="none" w:sz="0" w:space="0" w:color="auto"/>
                                <w:bottom w:val="none" w:sz="0" w:space="0" w:color="auto"/>
                                <w:right w:val="none" w:sz="0" w:space="0" w:color="auto"/>
                              </w:divBdr>
                              <w:divsChild>
                                <w:div w:id="677317687">
                                  <w:marLeft w:val="0"/>
                                  <w:marRight w:val="0"/>
                                  <w:marTop w:val="0"/>
                                  <w:marBottom w:val="0"/>
                                  <w:divBdr>
                                    <w:top w:val="none" w:sz="0" w:space="0" w:color="auto"/>
                                    <w:left w:val="none" w:sz="0" w:space="0" w:color="auto"/>
                                    <w:bottom w:val="none" w:sz="0" w:space="0" w:color="auto"/>
                                    <w:right w:val="none" w:sz="0" w:space="0" w:color="auto"/>
                                  </w:divBdr>
                                  <w:divsChild>
                                    <w:div w:id="1066760085">
                                      <w:marLeft w:val="0"/>
                                      <w:marRight w:val="0"/>
                                      <w:marTop w:val="0"/>
                                      <w:marBottom w:val="0"/>
                                      <w:divBdr>
                                        <w:top w:val="none" w:sz="0" w:space="0" w:color="auto"/>
                                        <w:left w:val="none" w:sz="0" w:space="0" w:color="auto"/>
                                        <w:bottom w:val="none" w:sz="0" w:space="0" w:color="auto"/>
                                        <w:right w:val="none" w:sz="0" w:space="0" w:color="auto"/>
                                      </w:divBdr>
                                      <w:divsChild>
                                        <w:div w:id="125274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37301020">
      <w:bodyDiv w:val="1"/>
      <w:marLeft w:val="0"/>
      <w:marRight w:val="0"/>
      <w:marTop w:val="0"/>
      <w:marBottom w:val="0"/>
      <w:divBdr>
        <w:top w:val="none" w:sz="0" w:space="0" w:color="auto"/>
        <w:left w:val="none" w:sz="0" w:space="0" w:color="auto"/>
        <w:bottom w:val="none" w:sz="0" w:space="0" w:color="auto"/>
        <w:right w:val="none" w:sz="0" w:space="0" w:color="auto"/>
      </w:divBdr>
      <w:divsChild>
        <w:div w:id="948314130">
          <w:marLeft w:val="0"/>
          <w:marRight w:val="0"/>
          <w:marTop w:val="0"/>
          <w:marBottom w:val="0"/>
          <w:divBdr>
            <w:top w:val="none" w:sz="0" w:space="0" w:color="auto"/>
            <w:left w:val="none" w:sz="0" w:space="0" w:color="auto"/>
            <w:bottom w:val="none" w:sz="0" w:space="0" w:color="auto"/>
            <w:right w:val="none" w:sz="0" w:space="0" w:color="auto"/>
          </w:divBdr>
          <w:divsChild>
            <w:div w:id="558906570">
              <w:marLeft w:val="0"/>
              <w:marRight w:val="0"/>
              <w:marTop w:val="0"/>
              <w:marBottom w:val="0"/>
              <w:divBdr>
                <w:top w:val="none" w:sz="0" w:space="0" w:color="auto"/>
                <w:left w:val="none" w:sz="0" w:space="0" w:color="auto"/>
                <w:bottom w:val="none" w:sz="0" w:space="0" w:color="auto"/>
                <w:right w:val="none" w:sz="0" w:space="0" w:color="auto"/>
              </w:divBdr>
              <w:divsChild>
                <w:div w:id="483280415">
                  <w:marLeft w:val="0"/>
                  <w:marRight w:val="0"/>
                  <w:marTop w:val="0"/>
                  <w:marBottom w:val="0"/>
                  <w:divBdr>
                    <w:top w:val="none" w:sz="0" w:space="0" w:color="auto"/>
                    <w:left w:val="none" w:sz="0" w:space="0" w:color="auto"/>
                    <w:bottom w:val="none" w:sz="0" w:space="0" w:color="auto"/>
                    <w:right w:val="none" w:sz="0" w:space="0" w:color="auto"/>
                  </w:divBdr>
                  <w:divsChild>
                    <w:div w:id="1586567908">
                      <w:marLeft w:val="3000"/>
                      <w:marRight w:val="0"/>
                      <w:marTop w:val="0"/>
                      <w:marBottom w:val="0"/>
                      <w:divBdr>
                        <w:top w:val="none" w:sz="0" w:space="0" w:color="auto"/>
                        <w:left w:val="none" w:sz="0" w:space="0" w:color="auto"/>
                        <w:bottom w:val="none" w:sz="0" w:space="0" w:color="auto"/>
                        <w:right w:val="none" w:sz="0" w:space="0" w:color="auto"/>
                      </w:divBdr>
                      <w:divsChild>
                        <w:div w:id="1365445248">
                          <w:marLeft w:val="0"/>
                          <w:marRight w:val="0"/>
                          <w:marTop w:val="0"/>
                          <w:marBottom w:val="0"/>
                          <w:divBdr>
                            <w:top w:val="none" w:sz="0" w:space="0" w:color="auto"/>
                            <w:left w:val="none" w:sz="0" w:space="0" w:color="auto"/>
                            <w:bottom w:val="single" w:sz="48" w:space="0" w:color="FFFFFF"/>
                            <w:right w:val="none" w:sz="0" w:space="0" w:color="auto"/>
                          </w:divBdr>
                          <w:divsChild>
                            <w:div w:id="119542877">
                              <w:marLeft w:val="0"/>
                              <w:marRight w:val="0"/>
                              <w:marTop w:val="0"/>
                              <w:marBottom w:val="0"/>
                              <w:divBdr>
                                <w:top w:val="none" w:sz="0" w:space="0" w:color="auto"/>
                                <w:left w:val="none" w:sz="0" w:space="0" w:color="auto"/>
                                <w:bottom w:val="none" w:sz="0" w:space="0" w:color="auto"/>
                                <w:right w:val="none" w:sz="0" w:space="0" w:color="auto"/>
                              </w:divBdr>
                              <w:divsChild>
                                <w:div w:id="569928518">
                                  <w:marLeft w:val="0"/>
                                  <w:marRight w:val="0"/>
                                  <w:marTop w:val="0"/>
                                  <w:marBottom w:val="0"/>
                                  <w:divBdr>
                                    <w:top w:val="none" w:sz="0" w:space="0" w:color="auto"/>
                                    <w:left w:val="none" w:sz="0" w:space="0" w:color="auto"/>
                                    <w:bottom w:val="none" w:sz="0" w:space="0" w:color="auto"/>
                                    <w:right w:val="none" w:sz="0" w:space="0" w:color="auto"/>
                                  </w:divBdr>
                                  <w:divsChild>
                                    <w:div w:id="348944890">
                                      <w:marLeft w:val="0"/>
                                      <w:marRight w:val="0"/>
                                      <w:marTop w:val="0"/>
                                      <w:marBottom w:val="0"/>
                                      <w:divBdr>
                                        <w:top w:val="none" w:sz="0" w:space="0" w:color="auto"/>
                                        <w:left w:val="none" w:sz="0" w:space="0" w:color="auto"/>
                                        <w:bottom w:val="none" w:sz="0" w:space="0" w:color="auto"/>
                                        <w:right w:val="none" w:sz="0" w:space="0" w:color="auto"/>
                                      </w:divBdr>
                                      <w:divsChild>
                                        <w:div w:id="1206066075">
                                          <w:marLeft w:val="0"/>
                                          <w:marRight w:val="0"/>
                                          <w:marTop w:val="0"/>
                                          <w:marBottom w:val="0"/>
                                          <w:divBdr>
                                            <w:top w:val="none" w:sz="0" w:space="0" w:color="auto"/>
                                            <w:left w:val="none" w:sz="0" w:space="0" w:color="auto"/>
                                            <w:bottom w:val="none" w:sz="0" w:space="0" w:color="auto"/>
                                            <w:right w:val="none" w:sz="0" w:space="0" w:color="auto"/>
                                          </w:divBdr>
                                          <w:divsChild>
                                            <w:div w:id="1381856022">
                                              <w:marLeft w:val="0"/>
                                              <w:marRight w:val="0"/>
                                              <w:marTop w:val="0"/>
                                              <w:marBottom w:val="0"/>
                                              <w:divBdr>
                                                <w:top w:val="none" w:sz="0" w:space="0" w:color="auto"/>
                                                <w:left w:val="none" w:sz="0" w:space="0" w:color="auto"/>
                                                <w:bottom w:val="none" w:sz="0" w:space="0" w:color="auto"/>
                                                <w:right w:val="none" w:sz="0" w:space="0" w:color="auto"/>
                                              </w:divBdr>
                                              <w:divsChild>
                                                <w:div w:id="647244992">
                                                  <w:marLeft w:val="0"/>
                                                  <w:marRight w:val="0"/>
                                                  <w:marTop w:val="0"/>
                                                  <w:marBottom w:val="0"/>
                                                  <w:divBdr>
                                                    <w:top w:val="none" w:sz="0" w:space="0" w:color="auto"/>
                                                    <w:left w:val="none" w:sz="0" w:space="0" w:color="auto"/>
                                                    <w:bottom w:val="none" w:sz="0" w:space="0" w:color="auto"/>
                                                    <w:right w:val="none" w:sz="0" w:space="0" w:color="auto"/>
                                                  </w:divBdr>
                                                  <w:divsChild>
                                                    <w:div w:id="31437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5041755">
      <w:bodyDiv w:val="1"/>
      <w:marLeft w:val="0"/>
      <w:marRight w:val="0"/>
      <w:marTop w:val="0"/>
      <w:marBottom w:val="0"/>
      <w:divBdr>
        <w:top w:val="none" w:sz="0" w:space="0" w:color="auto"/>
        <w:left w:val="none" w:sz="0" w:space="0" w:color="auto"/>
        <w:bottom w:val="none" w:sz="0" w:space="0" w:color="auto"/>
        <w:right w:val="none" w:sz="0" w:space="0" w:color="auto"/>
      </w:divBdr>
      <w:divsChild>
        <w:div w:id="1312753697">
          <w:marLeft w:val="0"/>
          <w:marRight w:val="0"/>
          <w:marTop w:val="0"/>
          <w:marBottom w:val="0"/>
          <w:divBdr>
            <w:top w:val="none" w:sz="0" w:space="0" w:color="auto"/>
            <w:left w:val="none" w:sz="0" w:space="0" w:color="auto"/>
            <w:bottom w:val="none" w:sz="0" w:space="0" w:color="auto"/>
            <w:right w:val="none" w:sz="0" w:space="0" w:color="auto"/>
          </w:divBdr>
          <w:divsChild>
            <w:div w:id="2026859766">
              <w:marLeft w:val="0"/>
              <w:marRight w:val="0"/>
              <w:marTop w:val="0"/>
              <w:marBottom w:val="0"/>
              <w:divBdr>
                <w:top w:val="none" w:sz="0" w:space="0" w:color="auto"/>
                <w:left w:val="none" w:sz="0" w:space="0" w:color="auto"/>
                <w:bottom w:val="none" w:sz="0" w:space="0" w:color="auto"/>
                <w:right w:val="none" w:sz="0" w:space="0" w:color="auto"/>
              </w:divBdr>
              <w:divsChild>
                <w:div w:id="1799640743">
                  <w:marLeft w:val="0"/>
                  <w:marRight w:val="0"/>
                  <w:marTop w:val="0"/>
                  <w:marBottom w:val="0"/>
                  <w:divBdr>
                    <w:top w:val="none" w:sz="0" w:space="0" w:color="auto"/>
                    <w:left w:val="none" w:sz="0" w:space="0" w:color="auto"/>
                    <w:bottom w:val="none" w:sz="0" w:space="0" w:color="auto"/>
                    <w:right w:val="none" w:sz="0" w:space="0" w:color="auto"/>
                  </w:divBdr>
                  <w:divsChild>
                    <w:div w:id="1299146158">
                      <w:marLeft w:val="3000"/>
                      <w:marRight w:val="0"/>
                      <w:marTop w:val="0"/>
                      <w:marBottom w:val="0"/>
                      <w:divBdr>
                        <w:top w:val="none" w:sz="0" w:space="0" w:color="auto"/>
                        <w:left w:val="none" w:sz="0" w:space="0" w:color="auto"/>
                        <w:bottom w:val="none" w:sz="0" w:space="0" w:color="auto"/>
                        <w:right w:val="none" w:sz="0" w:space="0" w:color="auto"/>
                      </w:divBdr>
                      <w:divsChild>
                        <w:div w:id="253319513">
                          <w:marLeft w:val="0"/>
                          <w:marRight w:val="0"/>
                          <w:marTop w:val="0"/>
                          <w:marBottom w:val="0"/>
                          <w:divBdr>
                            <w:top w:val="none" w:sz="0" w:space="0" w:color="auto"/>
                            <w:left w:val="none" w:sz="0" w:space="0" w:color="auto"/>
                            <w:bottom w:val="single" w:sz="48" w:space="0" w:color="FFFFFF"/>
                            <w:right w:val="none" w:sz="0" w:space="0" w:color="auto"/>
                          </w:divBdr>
                          <w:divsChild>
                            <w:div w:id="2029864388">
                              <w:marLeft w:val="0"/>
                              <w:marRight w:val="0"/>
                              <w:marTop w:val="0"/>
                              <w:marBottom w:val="0"/>
                              <w:divBdr>
                                <w:top w:val="none" w:sz="0" w:space="0" w:color="auto"/>
                                <w:left w:val="none" w:sz="0" w:space="0" w:color="auto"/>
                                <w:bottom w:val="none" w:sz="0" w:space="0" w:color="auto"/>
                                <w:right w:val="none" w:sz="0" w:space="0" w:color="auto"/>
                              </w:divBdr>
                              <w:divsChild>
                                <w:div w:id="2087144513">
                                  <w:marLeft w:val="0"/>
                                  <w:marRight w:val="0"/>
                                  <w:marTop w:val="0"/>
                                  <w:marBottom w:val="0"/>
                                  <w:divBdr>
                                    <w:top w:val="none" w:sz="0" w:space="0" w:color="auto"/>
                                    <w:left w:val="none" w:sz="0" w:space="0" w:color="auto"/>
                                    <w:bottom w:val="none" w:sz="0" w:space="0" w:color="auto"/>
                                    <w:right w:val="none" w:sz="0" w:space="0" w:color="auto"/>
                                  </w:divBdr>
                                  <w:divsChild>
                                    <w:div w:id="188376771">
                                      <w:marLeft w:val="0"/>
                                      <w:marRight w:val="0"/>
                                      <w:marTop w:val="0"/>
                                      <w:marBottom w:val="0"/>
                                      <w:divBdr>
                                        <w:top w:val="none" w:sz="0" w:space="0" w:color="auto"/>
                                        <w:left w:val="none" w:sz="0" w:space="0" w:color="auto"/>
                                        <w:bottom w:val="none" w:sz="0" w:space="0" w:color="auto"/>
                                        <w:right w:val="none" w:sz="0" w:space="0" w:color="auto"/>
                                      </w:divBdr>
                                      <w:divsChild>
                                        <w:div w:id="2065908007">
                                          <w:marLeft w:val="0"/>
                                          <w:marRight w:val="0"/>
                                          <w:marTop w:val="0"/>
                                          <w:marBottom w:val="0"/>
                                          <w:divBdr>
                                            <w:top w:val="none" w:sz="0" w:space="0" w:color="auto"/>
                                            <w:left w:val="none" w:sz="0" w:space="0" w:color="auto"/>
                                            <w:bottom w:val="none" w:sz="0" w:space="0" w:color="auto"/>
                                            <w:right w:val="none" w:sz="0" w:space="0" w:color="auto"/>
                                          </w:divBdr>
                                          <w:divsChild>
                                            <w:div w:id="1915040918">
                                              <w:marLeft w:val="0"/>
                                              <w:marRight w:val="0"/>
                                              <w:marTop w:val="0"/>
                                              <w:marBottom w:val="0"/>
                                              <w:divBdr>
                                                <w:top w:val="none" w:sz="0" w:space="0" w:color="auto"/>
                                                <w:left w:val="none" w:sz="0" w:space="0" w:color="auto"/>
                                                <w:bottom w:val="none" w:sz="0" w:space="0" w:color="auto"/>
                                                <w:right w:val="none" w:sz="0" w:space="0" w:color="auto"/>
                                              </w:divBdr>
                                              <w:divsChild>
                                                <w:div w:id="281620386">
                                                  <w:marLeft w:val="0"/>
                                                  <w:marRight w:val="0"/>
                                                  <w:marTop w:val="0"/>
                                                  <w:marBottom w:val="0"/>
                                                  <w:divBdr>
                                                    <w:top w:val="none" w:sz="0" w:space="0" w:color="auto"/>
                                                    <w:left w:val="none" w:sz="0" w:space="0" w:color="auto"/>
                                                    <w:bottom w:val="none" w:sz="0" w:space="0" w:color="auto"/>
                                                    <w:right w:val="none" w:sz="0" w:space="0" w:color="auto"/>
                                                  </w:divBdr>
                                                  <w:divsChild>
                                                    <w:div w:id="170308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7073089">
      <w:bodyDiv w:val="1"/>
      <w:marLeft w:val="0"/>
      <w:marRight w:val="0"/>
      <w:marTop w:val="0"/>
      <w:marBottom w:val="0"/>
      <w:divBdr>
        <w:top w:val="none" w:sz="0" w:space="0" w:color="auto"/>
        <w:left w:val="none" w:sz="0" w:space="0" w:color="auto"/>
        <w:bottom w:val="none" w:sz="0" w:space="0" w:color="auto"/>
        <w:right w:val="none" w:sz="0" w:space="0" w:color="auto"/>
      </w:divBdr>
      <w:divsChild>
        <w:div w:id="118495357">
          <w:marLeft w:val="0"/>
          <w:marRight w:val="0"/>
          <w:marTop w:val="0"/>
          <w:marBottom w:val="0"/>
          <w:divBdr>
            <w:top w:val="none" w:sz="0" w:space="0" w:color="auto"/>
            <w:left w:val="none" w:sz="0" w:space="0" w:color="auto"/>
            <w:bottom w:val="none" w:sz="0" w:space="0" w:color="auto"/>
            <w:right w:val="none" w:sz="0" w:space="0" w:color="auto"/>
          </w:divBdr>
          <w:divsChild>
            <w:div w:id="1696079627">
              <w:marLeft w:val="0"/>
              <w:marRight w:val="0"/>
              <w:marTop w:val="0"/>
              <w:marBottom w:val="0"/>
              <w:divBdr>
                <w:top w:val="none" w:sz="0" w:space="0" w:color="auto"/>
                <w:left w:val="none" w:sz="0" w:space="0" w:color="auto"/>
                <w:bottom w:val="none" w:sz="0" w:space="0" w:color="auto"/>
                <w:right w:val="none" w:sz="0" w:space="0" w:color="auto"/>
              </w:divBdr>
              <w:divsChild>
                <w:div w:id="1255629410">
                  <w:marLeft w:val="0"/>
                  <w:marRight w:val="0"/>
                  <w:marTop w:val="0"/>
                  <w:marBottom w:val="0"/>
                  <w:divBdr>
                    <w:top w:val="none" w:sz="0" w:space="0" w:color="auto"/>
                    <w:left w:val="none" w:sz="0" w:space="0" w:color="auto"/>
                    <w:bottom w:val="none" w:sz="0" w:space="0" w:color="auto"/>
                    <w:right w:val="none" w:sz="0" w:space="0" w:color="auto"/>
                  </w:divBdr>
                  <w:divsChild>
                    <w:div w:id="1753509013">
                      <w:marLeft w:val="3000"/>
                      <w:marRight w:val="0"/>
                      <w:marTop w:val="0"/>
                      <w:marBottom w:val="0"/>
                      <w:divBdr>
                        <w:top w:val="none" w:sz="0" w:space="0" w:color="auto"/>
                        <w:left w:val="none" w:sz="0" w:space="0" w:color="auto"/>
                        <w:bottom w:val="none" w:sz="0" w:space="0" w:color="auto"/>
                        <w:right w:val="none" w:sz="0" w:space="0" w:color="auto"/>
                      </w:divBdr>
                      <w:divsChild>
                        <w:div w:id="312414779">
                          <w:marLeft w:val="0"/>
                          <w:marRight w:val="0"/>
                          <w:marTop w:val="0"/>
                          <w:marBottom w:val="0"/>
                          <w:divBdr>
                            <w:top w:val="none" w:sz="0" w:space="0" w:color="auto"/>
                            <w:left w:val="none" w:sz="0" w:space="0" w:color="auto"/>
                            <w:bottom w:val="single" w:sz="48" w:space="0" w:color="FFFFFF"/>
                            <w:right w:val="none" w:sz="0" w:space="0" w:color="auto"/>
                          </w:divBdr>
                          <w:divsChild>
                            <w:div w:id="525292183">
                              <w:marLeft w:val="0"/>
                              <w:marRight w:val="0"/>
                              <w:marTop w:val="0"/>
                              <w:marBottom w:val="0"/>
                              <w:divBdr>
                                <w:top w:val="none" w:sz="0" w:space="0" w:color="auto"/>
                                <w:left w:val="none" w:sz="0" w:space="0" w:color="auto"/>
                                <w:bottom w:val="none" w:sz="0" w:space="0" w:color="auto"/>
                                <w:right w:val="none" w:sz="0" w:space="0" w:color="auto"/>
                              </w:divBdr>
                              <w:divsChild>
                                <w:div w:id="1416394824">
                                  <w:marLeft w:val="0"/>
                                  <w:marRight w:val="0"/>
                                  <w:marTop w:val="0"/>
                                  <w:marBottom w:val="0"/>
                                  <w:divBdr>
                                    <w:top w:val="none" w:sz="0" w:space="0" w:color="auto"/>
                                    <w:left w:val="none" w:sz="0" w:space="0" w:color="auto"/>
                                    <w:bottom w:val="none" w:sz="0" w:space="0" w:color="auto"/>
                                    <w:right w:val="none" w:sz="0" w:space="0" w:color="auto"/>
                                  </w:divBdr>
                                  <w:divsChild>
                                    <w:div w:id="579289064">
                                      <w:marLeft w:val="0"/>
                                      <w:marRight w:val="0"/>
                                      <w:marTop w:val="0"/>
                                      <w:marBottom w:val="0"/>
                                      <w:divBdr>
                                        <w:top w:val="none" w:sz="0" w:space="0" w:color="auto"/>
                                        <w:left w:val="none" w:sz="0" w:space="0" w:color="auto"/>
                                        <w:bottom w:val="none" w:sz="0" w:space="0" w:color="auto"/>
                                        <w:right w:val="none" w:sz="0" w:space="0" w:color="auto"/>
                                      </w:divBdr>
                                      <w:divsChild>
                                        <w:div w:id="1833568087">
                                          <w:marLeft w:val="0"/>
                                          <w:marRight w:val="0"/>
                                          <w:marTop w:val="0"/>
                                          <w:marBottom w:val="0"/>
                                          <w:divBdr>
                                            <w:top w:val="none" w:sz="0" w:space="0" w:color="auto"/>
                                            <w:left w:val="none" w:sz="0" w:space="0" w:color="auto"/>
                                            <w:bottom w:val="none" w:sz="0" w:space="0" w:color="auto"/>
                                            <w:right w:val="none" w:sz="0" w:space="0" w:color="auto"/>
                                          </w:divBdr>
                                          <w:divsChild>
                                            <w:div w:id="662010701">
                                              <w:marLeft w:val="0"/>
                                              <w:marRight w:val="0"/>
                                              <w:marTop w:val="0"/>
                                              <w:marBottom w:val="0"/>
                                              <w:divBdr>
                                                <w:top w:val="none" w:sz="0" w:space="0" w:color="auto"/>
                                                <w:left w:val="none" w:sz="0" w:space="0" w:color="auto"/>
                                                <w:bottom w:val="none" w:sz="0" w:space="0" w:color="auto"/>
                                                <w:right w:val="none" w:sz="0" w:space="0" w:color="auto"/>
                                              </w:divBdr>
                                              <w:divsChild>
                                                <w:div w:id="490145797">
                                                  <w:marLeft w:val="0"/>
                                                  <w:marRight w:val="0"/>
                                                  <w:marTop w:val="0"/>
                                                  <w:marBottom w:val="0"/>
                                                  <w:divBdr>
                                                    <w:top w:val="none" w:sz="0" w:space="0" w:color="auto"/>
                                                    <w:left w:val="none" w:sz="0" w:space="0" w:color="auto"/>
                                                    <w:bottom w:val="none" w:sz="0" w:space="0" w:color="auto"/>
                                                    <w:right w:val="none" w:sz="0" w:space="0" w:color="auto"/>
                                                  </w:divBdr>
                                                  <w:divsChild>
                                                    <w:div w:id="204937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3.xml"/><Relationship Id="rId18" Type="http://schemas.openxmlformats.org/officeDocument/2006/relationships/header" Target="header4.xml"/><Relationship Id="rId3" Type="http://schemas.openxmlformats.org/officeDocument/2006/relationships/settings" Target="settings.xml"/><Relationship Id="rId21" Type="http://schemas.openxmlformats.org/officeDocument/2006/relationships/footer" Target="footer8.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footer" Target="footer5.xml"/><Relationship Id="rId2" Type="http://schemas.openxmlformats.org/officeDocument/2006/relationships/styles" Target="styles.xml"/><Relationship Id="rId16" Type="http://schemas.openxmlformats.org/officeDocument/2006/relationships/footer" Target="footer4.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eader" Target="header3.xml"/><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footer" Target="footer6.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 Id="rId22" Type="http://schemas.openxmlformats.org/officeDocument/2006/relationships/footer" Target="foot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9246</Words>
  <Characters>52706</Characters>
  <Application>Microsoft Office Word</Application>
  <DocSecurity>0</DocSecurity>
  <Lines>439</Lines>
  <Paragraphs>123</Paragraphs>
  <ScaleCrop>false</ScaleCrop>
  <HeadingPairs>
    <vt:vector size="2" baseType="variant">
      <vt:variant>
        <vt:lpstr>Title</vt:lpstr>
      </vt:variant>
      <vt:variant>
        <vt:i4>1</vt:i4>
      </vt:variant>
    </vt:vector>
  </HeadingPairs>
  <TitlesOfParts>
    <vt:vector size="1" baseType="lpstr">
      <vt:lpstr>Decision</vt:lpstr>
    </vt:vector>
  </TitlesOfParts>
  <Company>CBD</Company>
  <LinksUpToDate>false</LinksUpToDate>
  <CharactersWithSpaces>61829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Decision</dc:title>
  <dc:subject/>
  <dc:creator>Access to genetic resources and the fair and equitable sharing of benefits arising from their utilization </dc:creator>
  <cp:keywords>Nagoya Protocol; ABS; </cp:keywords>
  <dc:description/>
  <cp:lastModifiedBy>Rodrigo Elias</cp:lastModifiedBy>
  <cp:revision>2</cp:revision>
  <cp:lastPrinted>2010-11-11T19:37:00Z</cp:lastPrinted>
  <dcterms:created xsi:type="dcterms:W3CDTF">2025-11-13T18:53:00Z</dcterms:created>
  <dcterms:modified xsi:type="dcterms:W3CDTF">2025-11-13T18:53:00Z</dcterms:modified>
</cp:coreProperties>
</file>