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87" w:type="dxa"/>
        <w:tblInd w:w="-612" w:type="dxa"/>
        <w:tblBorders>
          <w:bottom w:val="single" w:sz="36" w:space="0" w:color="000000"/>
        </w:tblBorders>
        <w:tblLayout w:type="fixed"/>
        <w:tblLook w:val="0000" w:firstRow="0" w:lastRow="0" w:firstColumn="0" w:lastColumn="0" w:noHBand="0" w:noVBand="0"/>
      </w:tblPr>
      <w:tblGrid>
        <w:gridCol w:w="1366"/>
        <w:gridCol w:w="1244"/>
        <w:gridCol w:w="2620"/>
        <w:gridCol w:w="1540"/>
        <w:gridCol w:w="3667"/>
        <w:gridCol w:w="250"/>
      </w:tblGrid>
      <w:tr w:rsidR="00D95FF0" w14:paraId="7D6FF33C" w14:textId="77777777" w:rsidTr="00D95FF0">
        <w:tblPrEx>
          <w:tblCellMar>
            <w:top w:w="0" w:type="dxa"/>
            <w:bottom w:w="0" w:type="dxa"/>
          </w:tblCellMar>
        </w:tblPrEx>
        <w:trPr>
          <w:gridAfter w:val="1"/>
          <w:wAfter w:w="250" w:type="dxa"/>
        </w:trPr>
        <w:tc>
          <w:tcPr>
            <w:tcW w:w="1366" w:type="dxa"/>
            <w:tcBorders>
              <w:top w:val="nil"/>
              <w:bottom w:val="single" w:sz="12" w:space="0" w:color="000000"/>
            </w:tcBorders>
          </w:tcPr>
          <w:p w14:paraId="0C6771AF" w14:textId="77777777" w:rsidR="00D95FF0" w:rsidRDefault="00400457" w:rsidP="00945D58">
            <w:pPr>
              <w:pStyle w:val="BodyText2"/>
            </w:pPr>
            <w:r>
              <w:rPr>
                <w:noProof/>
              </w:rPr>
              <w:drawing>
                <wp:inline distT="0" distB="0" distL="0" distR="0" wp14:anchorId="65DDCB96" wp14:editId="7400BB69">
                  <wp:extent cx="49530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4200"/>
                          </a:xfrm>
                          <a:prstGeom prst="rect">
                            <a:avLst/>
                          </a:prstGeom>
                          <a:noFill/>
                          <a:ln>
                            <a:noFill/>
                          </a:ln>
                        </pic:spPr>
                      </pic:pic>
                    </a:graphicData>
                  </a:graphic>
                </wp:inline>
              </w:drawing>
            </w:r>
          </w:p>
        </w:tc>
        <w:tc>
          <w:tcPr>
            <w:tcW w:w="1244" w:type="dxa"/>
            <w:tcBorders>
              <w:top w:val="nil"/>
              <w:bottom w:val="single" w:sz="12" w:space="0" w:color="000000"/>
            </w:tcBorders>
          </w:tcPr>
          <w:p w14:paraId="7780FEFE" w14:textId="77777777" w:rsidR="00D95FF0" w:rsidRDefault="00400457" w:rsidP="00945D58">
            <w:r>
              <w:rPr>
                <w:b/>
                <w:noProof/>
              </w:rPr>
              <w:drawing>
                <wp:inline distT="0" distB="0" distL="0" distR="0" wp14:anchorId="69A5F948" wp14:editId="583B3F85">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8"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827" w:type="dxa"/>
            <w:gridSpan w:val="3"/>
            <w:tcBorders>
              <w:top w:val="nil"/>
              <w:bottom w:val="single" w:sz="12" w:space="0" w:color="000000"/>
            </w:tcBorders>
          </w:tcPr>
          <w:p w14:paraId="2AC34DDC" w14:textId="77777777" w:rsidR="00D95FF0" w:rsidRDefault="00D95FF0" w:rsidP="00945D58">
            <w:pPr>
              <w:tabs>
                <w:tab w:val="left" w:pos="6815"/>
                <w:tab w:val="right" w:pos="7611"/>
              </w:tabs>
              <w:jc w:val="left"/>
              <w:rPr>
                <w:rFonts w:ascii="Univers" w:hAnsi="Univers"/>
                <w:b/>
                <w:sz w:val="32"/>
              </w:rPr>
            </w:pPr>
            <w:r>
              <w:rPr>
                <w:rFonts w:ascii="Univers" w:hAnsi="Univers"/>
                <w:b/>
                <w:sz w:val="32"/>
              </w:rPr>
              <w:tab/>
            </w:r>
            <w:r>
              <w:rPr>
                <w:rFonts w:ascii="Univers" w:hAnsi="Univers"/>
                <w:b/>
                <w:sz w:val="32"/>
              </w:rPr>
              <w:tab/>
              <w:t>CBD</w:t>
            </w:r>
          </w:p>
          <w:p w14:paraId="218EC6DE" w14:textId="77777777" w:rsidR="00D95FF0" w:rsidRDefault="00D95FF0" w:rsidP="00945D58">
            <w:pPr>
              <w:jc w:val="right"/>
              <w:rPr>
                <w:b/>
                <w:sz w:val="28"/>
              </w:rPr>
            </w:pPr>
          </w:p>
        </w:tc>
      </w:tr>
      <w:tr w:rsidR="00D95FF0" w14:paraId="59A4B678" w14:textId="77777777" w:rsidTr="00D95FF0">
        <w:tblPrEx>
          <w:tblCellMar>
            <w:top w:w="0" w:type="dxa"/>
            <w:bottom w:w="0" w:type="dxa"/>
          </w:tblCellMar>
        </w:tblPrEx>
        <w:trPr>
          <w:trHeight w:val="1693"/>
        </w:trPr>
        <w:tc>
          <w:tcPr>
            <w:tcW w:w="5230" w:type="dxa"/>
            <w:gridSpan w:val="3"/>
            <w:tcBorders>
              <w:top w:val="nil"/>
              <w:bottom w:val="single" w:sz="36" w:space="0" w:color="000000"/>
            </w:tcBorders>
          </w:tcPr>
          <w:p w14:paraId="4AD334AA" w14:textId="77777777" w:rsidR="00D95FF0" w:rsidRDefault="00D95FF0" w:rsidP="00945D58"/>
          <w:p w14:paraId="23983EF1" w14:textId="77777777" w:rsidR="00D95FF0" w:rsidRPr="00A36C97" w:rsidRDefault="00400457" w:rsidP="00945D58">
            <w:r w:rsidRPr="00A36C97">
              <w:rPr>
                <w:noProof/>
              </w:rPr>
              <w:drawing>
                <wp:inline distT="0" distB="0" distL="0" distR="0" wp14:anchorId="3D7902C0" wp14:editId="666B540B">
                  <wp:extent cx="284480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0" cy="1079500"/>
                          </a:xfrm>
                          <a:prstGeom prst="rect">
                            <a:avLst/>
                          </a:prstGeom>
                          <a:noFill/>
                          <a:ln>
                            <a:noFill/>
                          </a:ln>
                        </pic:spPr>
                      </pic:pic>
                    </a:graphicData>
                  </a:graphic>
                </wp:inline>
              </w:drawing>
            </w:r>
          </w:p>
          <w:p w14:paraId="22B36D95" w14:textId="77777777" w:rsidR="00D95FF0" w:rsidRDefault="00D95FF0" w:rsidP="00945D58">
            <w:pPr>
              <w:rPr>
                <w:rFonts w:ascii="Univers" w:hAnsi="Univers"/>
                <w:sz w:val="32"/>
              </w:rPr>
            </w:pPr>
          </w:p>
        </w:tc>
        <w:tc>
          <w:tcPr>
            <w:tcW w:w="1540" w:type="dxa"/>
            <w:tcBorders>
              <w:top w:val="nil"/>
              <w:bottom w:val="single" w:sz="36" w:space="0" w:color="000000"/>
            </w:tcBorders>
          </w:tcPr>
          <w:p w14:paraId="587FB249" w14:textId="77777777" w:rsidR="00D95FF0" w:rsidRDefault="00D95FF0" w:rsidP="00945D58">
            <w:pPr>
              <w:pStyle w:val="Header"/>
              <w:tabs>
                <w:tab w:val="clear" w:pos="4320"/>
                <w:tab w:val="clear" w:pos="8640"/>
              </w:tabs>
              <w:rPr>
                <w:b/>
                <w:sz w:val="32"/>
                <w:szCs w:val="32"/>
              </w:rPr>
            </w:pPr>
          </w:p>
        </w:tc>
        <w:tc>
          <w:tcPr>
            <w:tcW w:w="3917" w:type="dxa"/>
            <w:gridSpan w:val="2"/>
            <w:tcBorders>
              <w:top w:val="nil"/>
              <w:bottom w:val="single" w:sz="36" w:space="0" w:color="000000"/>
            </w:tcBorders>
          </w:tcPr>
          <w:p w14:paraId="35E78D76" w14:textId="77777777" w:rsidR="00D95FF0" w:rsidRDefault="00D95FF0" w:rsidP="00962FBE">
            <w:pPr>
              <w:ind w:left="322"/>
            </w:pPr>
            <w:r>
              <w:t>Distr.</w:t>
            </w:r>
          </w:p>
          <w:p w14:paraId="0F2AB3C6" w14:textId="77777777" w:rsidR="00D95FF0" w:rsidRDefault="00962FBE" w:rsidP="00962FBE">
            <w:pPr>
              <w:ind w:left="322"/>
            </w:pPr>
            <w:r>
              <w:t>GENERAL</w:t>
            </w:r>
          </w:p>
          <w:p w14:paraId="743F667A" w14:textId="77777777" w:rsidR="00D95FF0" w:rsidRDefault="00D95FF0" w:rsidP="00962FBE">
            <w:pPr>
              <w:ind w:left="322"/>
            </w:pPr>
          </w:p>
          <w:p w14:paraId="3F4B5553" w14:textId="77777777" w:rsidR="00D95FF0" w:rsidRDefault="00D95FF0" w:rsidP="00962FBE">
            <w:pPr>
              <w:ind w:left="322"/>
            </w:pPr>
            <w:r>
              <w:t>UNEP/CBD/COP/</w:t>
            </w:r>
            <w:r w:rsidR="00962FBE">
              <w:t>DEC/X/5</w:t>
            </w:r>
          </w:p>
          <w:p w14:paraId="4815267F" w14:textId="77777777" w:rsidR="00D95FF0" w:rsidRDefault="00D95FF0" w:rsidP="00962FBE">
            <w:pPr>
              <w:ind w:left="322"/>
            </w:pPr>
            <w:r>
              <w:t>29 October 2010</w:t>
            </w:r>
          </w:p>
          <w:p w14:paraId="6E72ABB4" w14:textId="77777777" w:rsidR="00D95FF0" w:rsidRDefault="00D95FF0" w:rsidP="00962FBE">
            <w:pPr>
              <w:ind w:left="322"/>
            </w:pPr>
          </w:p>
          <w:p w14:paraId="403202DD" w14:textId="77777777" w:rsidR="00D95FF0" w:rsidRDefault="00D95FF0" w:rsidP="00962FBE">
            <w:pPr>
              <w:ind w:left="322"/>
              <w:rPr>
                <w:b/>
                <w:bCs/>
                <w:color w:val="FF0000"/>
                <w:sz w:val="40"/>
                <w:u w:val="single"/>
              </w:rPr>
            </w:pPr>
            <w:r>
              <w:t>ORIGINAL:  ENGLISH</w:t>
            </w:r>
          </w:p>
        </w:tc>
      </w:tr>
    </w:tbl>
    <w:p w14:paraId="1EF8FFCC" w14:textId="77777777" w:rsidR="00D95FF0" w:rsidRDefault="00D95FF0" w:rsidP="00D95FF0">
      <w:pPr>
        <w:pStyle w:val="Cornernotation"/>
        <w:ind w:right="4630"/>
      </w:pPr>
      <w:r>
        <w:rPr>
          <w:szCs w:val="22"/>
        </w:rPr>
        <w:t>CONFERENCE OF THE PARTIES TO THE</w:t>
      </w:r>
      <w:r w:rsidRPr="00B33484">
        <w:rPr>
          <w:szCs w:val="22"/>
        </w:rPr>
        <w:t xml:space="preserve"> CONVENTION ON BIOLOGICAL DIVERSITY</w:t>
      </w:r>
    </w:p>
    <w:p w14:paraId="517A05A8" w14:textId="77777777" w:rsidR="00D95FF0" w:rsidRDefault="00D95FF0" w:rsidP="00D95FF0">
      <w:pPr>
        <w:pStyle w:val="Cornernotation"/>
      </w:pPr>
      <w:r>
        <w:t>Tenth meeting</w:t>
      </w:r>
    </w:p>
    <w:p w14:paraId="5137E1FC" w14:textId="77777777" w:rsidR="00D95FF0" w:rsidRDefault="00D95FF0" w:rsidP="00D95FF0">
      <w:pPr>
        <w:pStyle w:val="Cornernotation"/>
      </w:pPr>
      <w:r>
        <w:t>Nagoya, Japan, 18-29 October 2010</w:t>
      </w:r>
    </w:p>
    <w:p w14:paraId="67E56639" w14:textId="77777777" w:rsidR="0095026D" w:rsidRDefault="0069760C" w:rsidP="0069760C">
      <w:pPr>
        <w:pStyle w:val="Para1"/>
        <w:numPr>
          <w:ilvl w:val="0"/>
          <w:numId w:val="0"/>
        </w:numPr>
        <w:jc w:val="left"/>
        <w:sectPr w:rsidR="0095026D" w:rsidSect="00D95FF0">
          <w:headerReference w:type="even" r:id="rId10"/>
          <w:headerReference w:type="default" r:id="rId11"/>
          <w:footerReference w:type="even" r:id="rId12"/>
          <w:footerReference w:type="default" r:id="rId13"/>
          <w:footerReference w:type="first" r:id="rId14"/>
          <w:pgSz w:w="12240" w:h="15840" w:code="1"/>
          <w:pgMar w:top="562" w:right="1440" w:bottom="1138" w:left="1440" w:header="0" w:footer="720" w:gutter="0"/>
          <w:cols w:space="720"/>
          <w:titlePg/>
          <w:docGrid w:linePitch="360"/>
        </w:sectPr>
      </w:pPr>
      <w:r>
        <w:t xml:space="preserve">Agenda item </w:t>
      </w:r>
      <w:r w:rsidR="009F21DE">
        <w:t>4.1</w:t>
      </w:r>
    </w:p>
    <w:p w14:paraId="668F8533" w14:textId="77777777" w:rsidR="00962FBE" w:rsidRDefault="00962FBE" w:rsidP="00962FBE">
      <w:pPr>
        <w:pStyle w:val="Heading1"/>
      </w:pPr>
      <w:r>
        <w:t>DECISION ADOPTED BY THE CONFERENCE OF THE PARTIES TO THE CONVENTION ON BIOLOGICAL DIVERSITY AT ITS TENTH MEETING</w:t>
      </w:r>
    </w:p>
    <w:p w14:paraId="2AF5F655" w14:textId="77777777" w:rsidR="006D1154" w:rsidRPr="00517A3B" w:rsidRDefault="006D1154" w:rsidP="006D1154">
      <w:pPr>
        <w:pStyle w:val="Dec-titleoneline"/>
      </w:pPr>
      <w:bookmarkStart w:id="0" w:name="_Toc278461446"/>
      <w:r w:rsidRPr="00517A3B">
        <w:t>X/5.</w:t>
      </w:r>
      <w:r w:rsidRPr="00517A3B">
        <w:tab/>
        <w:t>Implementation of the Convention and the Strategic Plan</w:t>
      </w:r>
      <w:bookmarkEnd w:id="0"/>
      <w:r w:rsidRPr="00517A3B">
        <w:t xml:space="preserve"> </w:t>
      </w:r>
    </w:p>
    <w:p w14:paraId="38F7D792" w14:textId="77777777" w:rsidR="006D1154" w:rsidRPr="00517A3B" w:rsidRDefault="006D1154" w:rsidP="006D1154">
      <w:pPr>
        <w:pStyle w:val="Para1"/>
        <w:numPr>
          <w:ilvl w:val="0"/>
          <w:numId w:val="0"/>
        </w:numPr>
        <w:rPr>
          <w:rFonts w:ascii="Arial" w:hAnsi="Arial"/>
          <w:i/>
          <w:iCs/>
          <w:color w:val="000000"/>
          <w:sz w:val="20"/>
        </w:rPr>
      </w:pPr>
      <w:r w:rsidRPr="00517A3B">
        <w:tab/>
      </w:r>
      <w:r w:rsidRPr="00517A3B">
        <w:rPr>
          <w:i/>
          <w:iCs/>
        </w:rPr>
        <w:t>The Conference of the Parties,</w:t>
      </w:r>
    </w:p>
    <w:p w14:paraId="1715DAD4" w14:textId="77777777" w:rsidR="006D1154" w:rsidRPr="00517A3B" w:rsidRDefault="006D1154" w:rsidP="006D1154">
      <w:pPr>
        <w:pStyle w:val="BodyText"/>
      </w:pPr>
      <w:r w:rsidRPr="00517A3B">
        <w:rPr>
          <w:i/>
        </w:rPr>
        <w:t>Taking note</w:t>
      </w:r>
      <w:r w:rsidRPr="00517A3B">
        <w:t xml:space="preserve"> of the report on progress in the implementation of the Strategic Plan contained in the note by the Executive Secretary on implementation of the Strategic Plan and progress towards the 2010 biodiversity target, and in-depth review of goals 1 and 4 of the Strategic Plan</w:t>
      </w:r>
      <w:r>
        <w:t>,</w:t>
      </w:r>
      <w:r>
        <w:rPr>
          <w:rStyle w:val="FootnoteReference"/>
        </w:rPr>
        <w:footnoteReference w:id="1"/>
      </w:r>
    </w:p>
    <w:p w14:paraId="3C78A1E0" w14:textId="77777777" w:rsidR="006D1154" w:rsidRPr="00517A3B" w:rsidRDefault="006D1154" w:rsidP="006D1154">
      <w:pPr>
        <w:pStyle w:val="BodyText"/>
        <w:rPr>
          <w:iCs w:val="0"/>
        </w:rPr>
      </w:pPr>
      <w:r w:rsidRPr="00517A3B">
        <w:rPr>
          <w:i/>
          <w:iCs w:val="0"/>
        </w:rPr>
        <w:t>Welcoming</w:t>
      </w:r>
      <w:r w:rsidRPr="00517A3B">
        <w:rPr>
          <w:iCs w:val="0"/>
        </w:rPr>
        <w:t xml:space="preserve"> the substantial progress made by Parties towards some of the goals and objectives of the Strategic Plan, in particular with regard to the development of national biodiversity strategies and action plans, the engagement of stakeholders, and the widespread recognition of the 2010 </w:t>
      </w:r>
      <w:r w:rsidRPr="00517A3B">
        <w:t>biodiversity</w:t>
      </w:r>
      <w:r w:rsidRPr="00517A3B">
        <w:rPr>
          <w:iCs w:val="0"/>
        </w:rPr>
        <w:t xml:space="preserve"> target,</w:t>
      </w:r>
    </w:p>
    <w:p w14:paraId="7AE6E451" w14:textId="77777777" w:rsidR="006D1154" w:rsidRPr="00517A3B" w:rsidRDefault="006D1154" w:rsidP="006D1154">
      <w:pPr>
        <w:pStyle w:val="BodyText"/>
        <w:rPr>
          <w:iCs w:val="0"/>
        </w:rPr>
      </w:pPr>
      <w:r w:rsidRPr="00517A3B">
        <w:rPr>
          <w:i/>
          <w:iCs w:val="0"/>
        </w:rPr>
        <w:t>Expressing concern</w:t>
      </w:r>
      <w:r w:rsidRPr="00517A3B">
        <w:rPr>
          <w:iCs w:val="0"/>
        </w:rPr>
        <w:t xml:space="preserve"> over the limitations in the financial, human and technical resources available to Parties to fully implement the Convention, especially for developing countries, in </w:t>
      </w:r>
      <w:r w:rsidRPr="00517A3B">
        <w:t>particular</w:t>
      </w:r>
      <w:r w:rsidRPr="00517A3B">
        <w:rPr>
          <w:iCs w:val="0"/>
        </w:rPr>
        <w:t xml:space="preserve"> the least developed countries and small island developing States, as well as countries with economies in transition,</w:t>
      </w:r>
    </w:p>
    <w:p w14:paraId="06D1DE62" w14:textId="77777777" w:rsidR="006D1154" w:rsidRPr="00517A3B" w:rsidRDefault="006D1154" w:rsidP="006D1154">
      <w:pPr>
        <w:pStyle w:val="BodyText"/>
        <w:rPr>
          <w:i/>
          <w:iCs w:val="0"/>
        </w:rPr>
      </w:pPr>
      <w:r w:rsidRPr="00517A3B">
        <w:rPr>
          <w:i/>
          <w:iCs w:val="0"/>
        </w:rPr>
        <w:t xml:space="preserve">Emphasizing </w:t>
      </w:r>
      <w:r w:rsidRPr="00517A3B">
        <w:rPr>
          <w:iCs w:val="0"/>
        </w:rPr>
        <w:t xml:space="preserve">the need for a balanced and enhanced implementation of the Convention’s </w:t>
      </w:r>
      <w:r w:rsidRPr="00517A3B">
        <w:t>three</w:t>
      </w:r>
      <w:r w:rsidRPr="00517A3B">
        <w:rPr>
          <w:iCs w:val="0"/>
        </w:rPr>
        <w:t xml:space="preserve"> objectives</w:t>
      </w:r>
      <w:r w:rsidRPr="00517A3B">
        <w:rPr>
          <w:i/>
          <w:iCs w:val="0"/>
        </w:rPr>
        <w:t>,</w:t>
      </w:r>
    </w:p>
    <w:p w14:paraId="3C4CF8BE" w14:textId="77777777" w:rsidR="006D1154" w:rsidRPr="00517A3B" w:rsidRDefault="006D1154" w:rsidP="006D1154">
      <w:pPr>
        <w:pStyle w:val="BodyText"/>
        <w:rPr>
          <w:iCs w:val="0"/>
        </w:rPr>
      </w:pPr>
      <w:r w:rsidRPr="00517A3B">
        <w:rPr>
          <w:i/>
          <w:iCs w:val="0"/>
        </w:rPr>
        <w:t xml:space="preserve">Recognizing </w:t>
      </w:r>
      <w:r w:rsidRPr="00517A3B">
        <w:rPr>
          <w:iCs w:val="0"/>
        </w:rPr>
        <w:t>that the fulfilment of biodiversity targets and obligations by developing countries depends in part on calls for the effective implementation by developed countries of the provisions of the Convention in Articles 16, 20 and 21,</w:t>
      </w:r>
    </w:p>
    <w:p w14:paraId="6FEF7221" w14:textId="77777777" w:rsidR="006D1154" w:rsidRPr="00517A3B" w:rsidRDefault="006D1154" w:rsidP="006D1154">
      <w:pPr>
        <w:pStyle w:val="BodyText"/>
        <w:rPr>
          <w:iCs w:val="0"/>
        </w:rPr>
      </w:pPr>
      <w:r w:rsidRPr="00517A3B">
        <w:rPr>
          <w:i/>
          <w:iCs w:val="0"/>
        </w:rPr>
        <w:t xml:space="preserve">Recalling </w:t>
      </w:r>
      <w:r w:rsidRPr="00517A3B">
        <w:rPr>
          <w:iCs w:val="0"/>
        </w:rPr>
        <w:t>its earlier decisions related to capacity</w:t>
      </w:r>
      <w:r w:rsidRPr="00517A3B">
        <w:rPr>
          <w:iCs w:val="0"/>
        </w:rPr>
        <w:noBreakHyphen/>
        <w:t>building, in particular decisions VIII/8 and </w:t>
      </w:r>
      <w:r w:rsidRPr="00517A3B">
        <w:t>IX</w:t>
      </w:r>
      <w:r w:rsidRPr="00517A3B">
        <w:rPr>
          <w:iCs w:val="0"/>
        </w:rPr>
        <w:t>/8,</w:t>
      </w:r>
    </w:p>
    <w:p w14:paraId="4FFA4569" w14:textId="77777777" w:rsidR="006D1154" w:rsidRPr="00517A3B" w:rsidRDefault="006D1154" w:rsidP="006D1154">
      <w:pPr>
        <w:pStyle w:val="BodyText"/>
        <w:rPr>
          <w:iCs w:val="0"/>
        </w:rPr>
      </w:pPr>
      <w:r w:rsidRPr="00517A3B">
        <w:rPr>
          <w:i/>
        </w:rPr>
        <w:t>Recognizing</w:t>
      </w:r>
      <w:r w:rsidRPr="00517A3B">
        <w:t xml:space="preserve"> that implementing the Strategic Plan for Biodiversity 2011-2020 is facilitated by the coherent and synergistic implementation of biodiversity-related conventions and agreements at all levels</w:t>
      </w:r>
      <w:r w:rsidRPr="00517A3B">
        <w:rPr>
          <w:iCs w:val="0"/>
        </w:rPr>
        <w:t>,</w:t>
      </w:r>
    </w:p>
    <w:p w14:paraId="4F45BCDD" w14:textId="77777777" w:rsidR="006D1154" w:rsidRPr="00517A3B" w:rsidRDefault="006D1154" w:rsidP="006D1154">
      <w:pPr>
        <w:pStyle w:val="BodyText"/>
        <w:rPr>
          <w:iCs w:val="0"/>
        </w:rPr>
      </w:pPr>
      <w:r w:rsidRPr="00517A3B">
        <w:rPr>
          <w:iCs w:val="0"/>
        </w:rPr>
        <w:t>1</w:t>
      </w:r>
      <w:r w:rsidRPr="00517A3B">
        <w:rPr>
          <w:i/>
          <w:iCs w:val="0"/>
        </w:rPr>
        <w:t>.</w:t>
      </w:r>
      <w:r w:rsidRPr="00517A3B">
        <w:rPr>
          <w:i/>
          <w:iCs w:val="0"/>
        </w:rPr>
        <w:tab/>
        <w:t>Emphasizes</w:t>
      </w:r>
      <w:r w:rsidRPr="00517A3B">
        <w:rPr>
          <w:iCs w:val="0"/>
        </w:rPr>
        <w:t xml:space="preserve"> the need for increased support to Parties, especially developing countries, in particular the least developed countries and small island developing States, as </w:t>
      </w:r>
      <w:r w:rsidRPr="00517A3B">
        <w:t>well</w:t>
      </w:r>
      <w:r w:rsidRPr="00517A3B">
        <w:rPr>
          <w:iCs w:val="0"/>
        </w:rPr>
        <w:t xml:space="preserve"> as countries with economies in transition, to strengthen capacity for the implementation of the objectives of the Convention, in line with the Strategic Plan </w:t>
      </w:r>
      <w:r w:rsidRPr="00517A3B">
        <w:rPr>
          <w:iCs w:val="0"/>
          <w:szCs w:val="22"/>
        </w:rPr>
        <w:t xml:space="preserve">for Biodiversity 2011-2020 </w:t>
      </w:r>
      <w:r w:rsidRPr="00517A3B">
        <w:rPr>
          <w:iCs w:val="0"/>
        </w:rPr>
        <w:t>and the Strategy for Resource Mobilization, including:</w:t>
      </w:r>
    </w:p>
    <w:p w14:paraId="416B3D75" w14:textId="77777777" w:rsidR="006D1154" w:rsidRPr="00517A3B" w:rsidRDefault="006D1154" w:rsidP="006D1154">
      <w:pPr>
        <w:pStyle w:val="BodyText"/>
        <w:rPr>
          <w:iCs w:val="0"/>
        </w:rPr>
      </w:pPr>
      <w:r w:rsidRPr="00517A3B">
        <w:rPr>
          <w:iCs w:val="0"/>
        </w:rPr>
        <w:lastRenderedPageBreak/>
        <w:t>(a)</w:t>
      </w:r>
      <w:r w:rsidRPr="00517A3B">
        <w:rPr>
          <w:iCs w:val="0"/>
        </w:rPr>
        <w:tab/>
        <w:t xml:space="preserve">Support for the updating of national biodiversity strategies and action plans as </w:t>
      </w:r>
      <w:r w:rsidRPr="00517A3B">
        <w:t>effective</w:t>
      </w:r>
      <w:r w:rsidRPr="00517A3B">
        <w:rPr>
          <w:iCs w:val="0"/>
        </w:rPr>
        <w:t xml:space="preserve"> instruments to promote the implementation of the Strategic Plan and the mainstreaming of biodiversity at the national level, taking into account synergies among the biodiversity-related conventions, in a manner consistent with their respective mandates; </w:t>
      </w:r>
    </w:p>
    <w:p w14:paraId="4A217CCE" w14:textId="77777777" w:rsidR="006D1154" w:rsidRPr="00517A3B" w:rsidRDefault="006D1154" w:rsidP="006D1154">
      <w:pPr>
        <w:pStyle w:val="BodyText"/>
        <w:rPr>
          <w:iCs w:val="0"/>
        </w:rPr>
      </w:pPr>
      <w:r w:rsidRPr="00517A3B">
        <w:rPr>
          <w:iCs w:val="0"/>
        </w:rPr>
        <w:t>(b)</w:t>
      </w:r>
      <w:r w:rsidRPr="00517A3B">
        <w:rPr>
          <w:iCs w:val="0"/>
        </w:rPr>
        <w:tab/>
        <w:t>Human</w:t>
      </w:r>
      <w:r w:rsidRPr="00517A3B">
        <w:rPr>
          <w:iCs w:val="0"/>
        </w:rPr>
        <w:noBreakHyphen/>
        <w:t xml:space="preserve">resource development, including training on technical topics and </w:t>
      </w:r>
      <w:r w:rsidRPr="00517A3B">
        <w:t>communication</w:t>
      </w:r>
      <w:r w:rsidRPr="00517A3B">
        <w:rPr>
          <w:iCs w:val="0"/>
        </w:rPr>
        <w:t xml:space="preserve"> skills </w:t>
      </w:r>
      <w:r w:rsidRPr="00517A3B">
        <w:t>and</w:t>
      </w:r>
      <w:r w:rsidRPr="00517A3B">
        <w:rPr>
          <w:iCs w:val="0"/>
        </w:rPr>
        <w:t xml:space="preserve"> stakeholder involvement, with emphasis on strengthening the expertise of local partners; </w:t>
      </w:r>
    </w:p>
    <w:p w14:paraId="01BDD9BC" w14:textId="77777777" w:rsidR="006D1154" w:rsidRPr="00517A3B" w:rsidRDefault="006D1154" w:rsidP="006D1154">
      <w:pPr>
        <w:pStyle w:val="BodyText"/>
        <w:rPr>
          <w:iCs w:val="0"/>
        </w:rPr>
      </w:pPr>
      <w:r w:rsidRPr="00517A3B">
        <w:rPr>
          <w:iCs w:val="0"/>
        </w:rPr>
        <w:t>(c)</w:t>
      </w:r>
      <w:r w:rsidRPr="00517A3B">
        <w:rPr>
          <w:iCs w:val="0"/>
        </w:rPr>
        <w:tab/>
        <w:t xml:space="preserve">Strengthening of national institutions to ensure the effective provision, exchange and </w:t>
      </w:r>
      <w:r w:rsidRPr="00517A3B">
        <w:t xml:space="preserve">use of biodiversity-related information, </w:t>
      </w:r>
      <w:r w:rsidRPr="00517A3B">
        <w:rPr>
          <w:iCs w:val="0"/>
        </w:rPr>
        <w:t xml:space="preserve">to provide monitoring of implementation, and to ensure </w:t>
      </w:r>
      <w:r w:rsidRPr="00517A3B">
        <w:t>policy</w:t>
      </w:r>
      <w:r w:rsidRPr="00517A3B">
        <w:rPr>
          <w:iCs w:val="0"/>
        </w:rPr>
        <w:t xml:space="preserve"> coherence and facilitate coordination among sectors so as to promote implementation in all sectors;</w:t>
      </w:r>
    </w:p>
    <w:p w14:paraId="6B56AE2D" w14:textId="77777777" w:rsidR="006D1154" w:rsidRPr="00517A3B" w:rsidRDefault="006D1154" w:rsidP="006D1154">
      <w:pPr>
        <w:pStyle w:val="BodyText"/>
      </w:pPr>
      <w:r w:rsidRPr="00517A3B">
        <w:t>(d)</w:t>
      </w:r>
      <w:r w:rsidRPr="00517A3B">
        <w:tab/>
        <w:t xml:space="preserve">Strengthening of cooperation at regional and subregional levels; </w:t>
      </w:r>
    </w:p>
    <w:p w14:paraId="7764ECFB" w14:textId="77777777" w:rsidR="006D1154" w:rsidRPr="00517A3B" w:rsidRDefault="006D1154" w:rsidP="006D1154">
      <w:pPr>
        <w:pStyle w:val="BodyText"/>
      </w:pPr>
      <w:r w:rsidRPr="00517A3B">
        <w:t>(e)</w:t>
      </w:r>
      <w:r w:rsidRPr="00517A3B">
        <w:tab/>
        <w:t>Enhanced knowledge management to facilitate improved access to and effective use of relevant knowledge, information and technologies, through a strengthened central clearing-house mechanism and national clearing-house mechanism nodes, in accordance with national legislation;</w:t>
      </w:r>
    </w:p>
    <w:p w14:paraId="75E45AE2" w14:textId="77777777" w:rsidR="006D1154" w:rsidRPr="00517A3B" w:rsidRDefault="006D1154" w:rsidP="006D1154">
      <w:pPr>
        <w:pStyle w:val="BodyText"/>
      </w:pPr>
      <w:r w:rsidRPr="00517A3B">
        <w:t>(f)</w:t>
      </w:r>
      <w:r w:rsidRPr="00517A3B">
        <w:tab/>
        <w:t>Support to assess, on a scientific basis, the economic and other values of biodiversity and ecosystems in order to increase awareness and understanding of the importance of biodiversity, and thereby contribute to the mobilization of additional resources for the conservation and sustainable use of biodiversity;</w:t>
      </w:r>
    </w:p>
    <w:p w14:paraId="547F7A20" w14:textId="77777777" w:rsidR="006D1154" w:rsidRPr="00517A3B" w:rsidRDefault="006D1154" w:rsidP="006D1154">
      <w:pPr>
        <w:pStyle w:val="BodyText"/>
        <w:rPr>
          <w:bCs/>
        </w:rPr>
      </w:pPr>
      <w:r w:rsidRPr="00517A3B">
        <w:t>2.</w:t>
      </w:r>
      <w:r w:rsidRPr="00517A3B">
        <w:tab/>
      </w:r>
      <w:r w:rsidRPr="00517A3B">
        <w:rPr>
          <w:bCs/>
          <w:i/>
        </w:rPr>
        <w:t xml:space="preserve">Invites </w:t>
      </w:r>
      <w:r w:rsidRPr="00517A3B">
        <w:rPr>
          <w:bCs/>
        </w:rPr>
        <w:t xml:space="preserve">Parties to establish mechanisms at all levels to foster the full and effective participation of indigenous and local communities, civil-society organizations and all stakeholders in the full implementation of the objectives of the Convention, the Strategic Plan </w:t>
      </w:r>
      <w:r w:rsidRPr="00517A3B">
        <w:rPr>
          <w:iCs w:val="0"/>
          <w:szCs w:val="22"/>
        </w:rPr>
        <w:t xml:space="preserve">for Biodiversity 2011-2020 </w:t>
      </w:r>
      <w:r w:rsidRPr="00517A3B">
        <w:rPr>
          <w:bCs/>
        </w:rPr>
        <w:t xml:space="preserve">and the Aichi </w:t>
      </w:r>
      <w:r w:rsidRPr="00517A3B">
        <w:t>Biodiversity</w:t>
      </w:r>
      <w:r w:rsidRPr="00517A3B">
        <w:rPr>
          <w:bCs/>
        </w:rPr>
        <w:t xml:space="preserve"> Targets;</w:t>
      </w:r>
    </w:p>
    <w:p w14:paraId="397CF85D" w14:textId="77777777" w:rsidR="006D1154" w:rsidRPr="00517A3B" w:rsidRDefault="006D1154" w:rsidP="006D1154">
      <w:pPr>
        <w:pStyle w:val="BodyText"/>
      </w:pPr>
      <w:r w:rsidRPr="00517A3B">
        <w:rPr>
          <w:bCs/>
        </w:rPr>
        <w:t>3.</w:t>
      </w:r>
      <w:r w:rsidRPr="00517A3B">
        <w:rPr>
          <w:bCs/>
          <w:i/>
        </w:rPr>
        <w:tab/>
      </w:r>
      <w:r w:rsidRPr="00517A3B">
        <w:rPr>
          <w:bCs/>
        </w:rPr>
        <w:t xml:space="preserve"> </w:t>
      </w:r>
      <w:r w:rsidRPr="00517A3B">
        <w:rPr>
          <w:bCs/>
          <w:i/>
        </w:rPr>
        <w:t>Invites</w:t>
      </w:r>
      <w:r w:rsidRPr="00517A3B">
        <w:rPr>
          <w:bCs/>
        </w:rPr>
        <w:t xml:space="preserve"> Parties and Governments to involve national focal points of all the biodiversity</w:t>
      </w:r>
      <w:r w:rsidRPr="00517A3B">
        <w:rPr>
          <w:bCs/>
        </w:rPr>
        <w:noBreakHyphen/>
        <w:t>related agreements, as appropriate, in the process of updating and implementation of national biodiversity strategies and action plans and related enabling activities;</w:t>
      </w:r>
    </w:p>
    <w:p w14:paraId="0A50E05B" w14:textId="77777777" w:rsidR="006D1154" w:rsidRPr="00517A3B" w:rsidRDefault="006D1154" w:rsidP="006D1154">
      <w:pPr>
        <w:pStyle w:val="BodyText"/>
      </w:pPr>
      <w:r w:rsidRPr="00517A3B">
        <w:t>4.</w:t>
      </w:r>
      <w:r w:rsidRPr="00517A3B">
        <w:tab/>
      </w:r>
      <w:r w:rsidRPr="00517A3B">
        <w:rPr>
          <w:i/>
        </w:rPr>
        <w:t>Requests</w:t>
      </w:r>
      <w:r w:rsidRPr="00517A3B">
        <w:t xml:space="preserve"> the Global Environment Facility to provide adequate and timely financial support for the updating of national biodiversity strategies and action plans and related enabling activities, and requests the Global Environment Facility and its implementing agencies</w:t>
      </w:r>
      <w:r w:rsidRPr="00517A3B" w:rsidDel="008738EA">
        <w:t xml:space="preserve"> </w:t>
      </w:r>
      <w:r w:rsidRPr="00517A3B">
        <w:t>to ensure that procedures are in place to ensure an expeditious disbursement of funds;</w:t>
      </w:r>
    </w:p>
    <w:p w14:paraId="5BBBAAFE" w14:textId="77777777" w:rsidR="006D1154" w:rsidRPr="00517A3B" w:rsidRDefault="006D1154" w:rsidP="006D1154">
      <w:pPr>
        <w:pStyle w:val="BodyText"/>
      </w:pPr>
      <w:r w:rsidRPr="00517A3B">
        <w:t>5.</w:t>
      </w:r>
      <w:r w:rsidRPr="00517A3B">
        <w:tab/>
      </w:r>
      <w:r w:rsidRPr="00517A3B">
        <w:rPr>
          <w:i/>
        </w:rPr>
        <w:t>Invites</w:t>
      </w:r>
      <w:r w:rsidRPr="00517A3B">
        <w:t xml:space="preserve"> other donors, Governments and multilateral and bilateral agencies to provide financial, technical and technological support to developing countries, particularly least developed countries and small island developing States, as well as countries with economies in transition, to strengthen their capacities to implement the Convention, including support for relevant initiatives and strategies of indigenous and local communities;</w:t>
      </w:r>
    </w:p>
    <w:p w14:paraId="499BCB5B" w14:textId="77777777" w:rsidR="006D1154" w:rsidRPr="00517A3B" w:rsidRDefault="006D1154" w:rsidP="006D1154">
      <w:pPr>
        <w:pStyle w:val="BodyText"/>
      </w:pPr>
      <w:r w:rsidRPr="00517A3B">
        <w:rPr>
          <w:iCs w:val="0"/>
        </w:rPr>
        <w:t>6.</w:t>
      </w:r>
      <w:r w:rsidRPr="00517A3B">
        <w:rPr>
          <w:iCs w:val="0"/>
        </w:rPr>
        <w:tab/>
      </w:r>
      <w:r w:rsidRPr="00517A3B">
        <w:rPr>
          <w:i/>
          <w:iCs w:val="0"/>
        </w:rPr>
        <w:t>Requests</w:t>
      </w:r>
      <w:r w:rsidRPr="00517A3B">
        <w:rPr>
          <w:iCs w:val="0"/>
        </w:rPr>
        <w:t xml:space="preserve"> the </w:t>
      </w:r>
      <w:r w:rsidRPr="00517A3B">
        <w:t>Executive</w:t>
      </w:r>
      <w:r w:rsidRPr="00517A3B">
        <w:rPr>
          <w:iCs w:val="0"/>
        </w:rPr>
        <w:t xml:space="preserve"> Secretary, subject to the availability of resources, in collaboration with Parties, other Governments and relevant international organizations such as the United Nations Development Programme, the </w:t>
      </w:r>
      <w:r w:rsidRPr="00517A3B">
        <w:t>United</w:t>
      </w:r>
      <w:r w:rsidRPr="00517A3B">
        <w:rPr>
          <w:iCs w:val="0"/>
        </w:rPr>
        <w:t xml:space="preserve"> Nations Environment Programme, the Food and Agriculture Organization of the United Nations and other partners, to continue facilitating the provision of support to countries for capacity</w:t>
      </w:r>
      <w:r w:rsidRPr="00517A3B">
        <w:rPr>
          <w:iCs w:val="0"/>
        </w:rPr>
        <w:noBreakHyphen/>
        <w:t>building activities</w:t>
      </w:r>
      <w:r w:rsidRPr="00517A3B">
        <w:t>, including through regional and/or subregional workshops on updating and revising national biodiversity strategies and action plans, the mainstreaming of biodiversity and the enhancement of the clearing-house mechanism;</w:t>
      </w:r>
    </w:p>
    <w:p w14:paraId="78D55046" w14:textId="77777777" w:rsidR="006D1154" w:rsidRPr="00517A3B" w:rsidRDefault="006D1154" w:rsidP="006D1154">
      <w:pPr>
        <w:pStyle w:val="BodyText"/>
        <w:rPr>
          <w:iCs w:val="0"/>
        </w:rPr>
      </w:pPr>
      <w:r w:rsidRPr="00517A3B">
        <w:t>7.</w:t>
      </w:r>
      <w:r w:rsidRPr="00517A3B">
        <w:tab/>
      </w:r>
      <w:r w:rsidRPr="00517A3B">
        <w:rPr>
          <w:i/>
          <w:iCs w:val="0"/>
        </w:rPr>
        <w:t>Further requests</w:t>
      </w:r>
      <w:r w:rsidRPr="00517A3B">
        <w:rPr>
          <w:iCs w:val="0"/>
        </w:rPr>
        <w:t xml:space="preserve"> the Executive Secretary, subject to the availability of resources</w:t>
      </w:r>
      <w:r>
        <w:rPr>
          <w:iCs w:val="0"/>
        </w:rPr>
        <w:t>, to</w:t>
      </w:r>
      <w:r w:rsidRPr="00517A3B">
        <w:rPr>
          <w:iCs w:val="0"/>
        </w:rPr>
        <w:t>:</w:t>
      </w:r>
    </w:p>
    <w:p w14:paraId="2A75950D" w14:textId="77777777" w:rsidR="006D1154" w:rsidRPr="00517A3B" w:rsidRDefault="006D1154" w:rsidP="006D1154">
      <w:pPr>
        <w:pStyle w:val="BodyText"/>
      </w:pPr>
      <w:r w:rsidRPr="00517A3B">
        <w:t xml:space="preserve">(a) </w:t>
      </w:r>
      <w:r w:rsidRPr="00517A3B">
        <w:tab/>
        <w:t xml:space="preserve">Prepare a further and in-depth analysis of the main reasons why the 2010 biodiversity target has not been met despite the activities undertaken by Parties, drawing upon the third edition of the  Global Biodiversity Outlook, the fourth national reports and other relevant sources of information;  </w:t>
      </w:r>
    </w:p>
    <w:p w14:paraId="7BE3E4B8" w14:textId="77777777" w:rsidR="006D1154" w:rsidRPr="00517A3B" w:rsidRDefault="006D1154" w:rsidP="006D1154">
      <w:pPr>
        <w:pStyle w:val="BodyText"/>
      </w:pPr>
      <w:r w:rsidRPr="00517A3B">
        <w:t>(b)</w:t>
      </w:r>
      <w:r w:rsidRPr="00517A3B">
        <w:tab/>
        <w:t>Continue to develop guidance on integrating biodiversity into relevant sectors and cross</w:t>
      </w:r>
      <w:r w:rsidRPr="00517A3B">
        <w:noBreakHyphen/>
        <w:t>sectoral policies, plans and programmes; and</w:t>
      </w:r>
    </w:p>
    <w:p w14:paraId="70CA4E3E" w14:textId="77777777" w:rsidR="006D1154" w:rsidRPr="00517A3B" w:rsidRDefault="006D1154" w:rsidP="006D1154">
      <w:pPr>
        <w:pStyle w:val="BodyText"/>
      </w:pPr>
      <w:r w:rsidRPr="00517A3B">
        <w:lastRenderedPageBreak/>
        <w:t>(c)</w:t>
      </w:r>
      <w:r w:rsidRPr="00517A3B">
        <w:tab/>
        <w:t>Collaborate with the secretariats of the other biodiversity-related conventions to facilitate the participation of national focal points of these agreements, as appropriate, in the updating and implementation of national biodiversity strategies and action plans and related enabling activities.</w:t>
      </w:r>
    </w:p>
    <w:p w14:paraId="1C2893D7" w14:textId="77777777" w:rsidR="006D1154" w:rsidRDefault="006D1154" w:rsidP="0069760C">
      <w:pPr>
        <w:jc w:val="center"/>
      </w:pPr>
    </w:p>
    <w:p w14:paraId="5BBC678F" w14:textId="77777777" w:rsidR="004867BE" w:rsidRDefault="0069760C" w:rsidP="0069760C">
      <w:pPr>
        <w:jc w:val="center"/>
      </w:pPr>
      <w:r>
        <w:t>-----</w:t>
      </w:r>
    </w:p>
    <w:sectPr w:rsidR="004867BE" w:rsidSect="00D95FF0">
      <w:footerReference w:type="even" r:id="rId15"/>
      <w:footerReference w:type="default" r:id="rId16"/>
      <w:headerReference w:type="first" r:id="rId17"/>
      <w:type w:val="continuous"/>
      <w:pgSz w:w="12240" w:h="15840" w:code="1"/>
      <w:pgMar w:top="1138" w:right="1440" w:bottom="113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7C68A" w14:textId="77777777" w:rsidR="002F7485" w:rsidRDefault="002F7485">
      <w:r>
        <w:separator/>
      </w:r>
    </w:p>
  </w:endnote>
  <w:endnote w:type="continuationSeparator" w:id="0">
    <w:p w14:paraId="039B42BF" w14:textId="77777777" w:rsidR="002F7485" w:rsidRDefault="002F74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Univers">
    <w:panose1 w:val="020B0503020202020204"/>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Courier">
    <w:panose1 w:val="02070309020205020404"/>
    <w:charset w:val="00"/>
    <w:family w:val="modern"/>
    <w:pitch w:val="fixed"/>
    <w:sig w:usb0="E0002AFF" w:usb1="C0007843"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1DAC1" w14:textId="77777777" w:rsidR="00D53B0D" w:rsidRPr="00CB3E81" w:rsidRDefault="00D53B0D">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2F6DC" w14:textId="77777777" w:rsidR="00D53B0D" w:rsidRDefault="00D53B0D" w:rsidP="00112C4C">
    <w:pPr>
      <w:pStyle w:val="Footer"/>
    </w:pPr>
    <w:r>
      <w:t>/…</w:t>
    </w:r>
  </w:p>
  <w:p w14:paraId="7DA54E1A" w14:textId="77777777" w:rsidR="00D53B0D" w:rsidRPr="00112C4C" w:rsidRDefault="00400457" w:rsidP="00112C4C">
    <w:pPr>
      <w:pStyle w:val="Footer"/>
    </w:pPr>
    <w:r>
      <w:rPr>
        <w:noProof/>
        <w:lang w:val="en-US"/>
      </w:rPr>
      <mc:AlternateContent>
        <mc:Choice Requires="wps">
          <w:drawing>
            <wp:anchor distT="0" distB="0" distL="114300" distR="114300" simplePos="0" relativeHeight="251658240" behindDoc="0" locked="0" layoutInCell="1" allowOverlap="1" wp14:anchorId="7BCAD101" wp14:editId="2EC1010F">
              <wp:simplePos x="0" y="0"/>
              <wp:positionH relativeFrom="column">
                <wp:posOffset>0</wp:posOffset>
              </wp:positionH>
              <wp:positionV relativeFrom="paragraph">
                <wp:posOffset>8890</wp:posOffset>
              </wp:positionV>
              <wp:extent cx="5943600" cy="365760"/>
              <wp:effectExtent l="12700" t="12700" r="12700" b="15240"/>
              <wp:wrapNone/>
              <wp:docPr id="122954269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5D005A" w14:textId="77777777" w:rsidR="00297D35" w:rsidRPr="006015AE" w:rsidRDefault="00297D35" w:rsidP="00297D35">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11E35B42" w14:textId="77777777" w:rsidR="00297D35" w:rsidRPr="006015AE" w:rsidRDefault="00297D35" w:rsidP="00297D35">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CAD101" id="Rectangle 3" o:spid="_x0000_s1026" style="position:absolute;left:0;text-align:left;margin-left:0;margin-top:.7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" strokeweight="3pt">
              <v:path arrowok="t"/>
              <v:textbox inset="0,0,0,0">
                <w:txbxContent>
                  <w:p w14:paraId="335D005A" w14:textId="77777777" w:rsidR="00297D35" w:rsidRPr="006015AE" w:rsidRDefault="00297D35" w:rsidP="00297D35">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11E35B42" w14:textId="77777777" w:rsidR="00297D35" w:rsidRPr="006015AE" w:rsidRDefault="00297D35" w:rsidP="00297D35">
                    <w:pPr>
                      <w:rPr>
                        <w:color w:val="000000"/>
                        <w:sz w:val="16"/>
                        <w:szCs w:val="16"/>
                      </w:rP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C89C6" w14:textId="77777777" w:rsidR="00D53B0D" w:rsidRDefault="00D53B0D">
    <w:pPr>
      <w:pStyle w:val="Footer"/>
    </w:pPr>
    <w:r>
      <w:t>/…</w:t>
    </w:r>
  </w:p>
  <w:p w14:paraId="112E4467" w14:textId="77777777" w:rsidR="00D53B0D" w:rsidRDefault="00400457">
    <w:pPr>
      <w:pStyle w:val="Footer"/>
    </w:pPr>
    <w:r>
      <w:rPr>
        <w:noProof/>
        <w:lang w:val="en-US"/>
      </w:rPr>
      <mc:AlternateContent>
        <mc:Choice Requires="wps">
          <w:drawing>
            <wp:anchor distT="0" distB="0" distL="114300" distR="114300" simplePos="0" relativeHeight="251657216" behindDoc="0" locked="0" layoutInCell="1" allowOverlap="1" wp14:anchorId="3D52734B" wp14:editId="1F1DCBBB">
              <wp:simplePos x="0" y="0"/>
              <wp:positionH relativeFrom="column">
                <wp:posOffset>0</wp:posOffset>
              </wp:positionH>
              <wp:positionV relativeFrom="paragraph">
                <wp:posOffset>12700</wp:posOffset>
              </wp:positionV>
              <wp:extent cx="5943600" cy="365760"/>
              <wp:effectExtent l="12700" t="12700" r="12700" b="15240"/>
              <wp:wrapNone/>
              <wp:docPr id="146342691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8C1B28E" w14:textId="77777777" w:rsidR="00D53B0D" w:rsidRPr="006015AE" w:rsidRDefault="00D53B0D"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9EBB10D" w14:textId="77777777" w:rsidR="00D53B0D" w:rsidRPr="006015AE" w:rsidRDefault="00D53B0D" w:rsidP="00541D21">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52734B" id="Rectangle 2" o:spid="_x0000_s1027" style="position:absolute;left:0;text-align:left;margin-left:0;margin-top:1pt;width:468pt;height:28.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" strokeweight="3pt">
              <v:path arrowok="t"/>
              <v:textbox inset="0,0,0,0">
                <w:txbxContent>
                  <w:p w14:paraId="18C1B28E" w14:textId="77777777" w:rsidR="00D53B0D" w:rsidRPr="006015AE" w:rsidRDefault="00D53B0D" w:rsidP="00541D21">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59EBB10D" w14:textId="77777777" w:rsidR="00D53B0D" w:rsidRPr="006015AE" w:rsidRDefault="00D53B0D" w:rsidP="00541D21">
                    <w:pPr>
                      <w:rPr>
                        <w:color w:val="000000"/>
                        <w:sz w:val="16"/>
                        <w:szCs w:val="16"/>
                      </w:rPr>
                    </w:pPr>
                  </w:p>
                </w:txbxContent>
              </v:textbox>
            </v:rect>
          </w:pict>
        </mc:Fallback>
      </mc:AlternateContent>
    </w:r>
  </w:p>
  <w:p w14:paraId="3702E43B" w14:textId="77777777" w:rsidR="00D53B0D" w:rsidRDefault="00D53B0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86F837" w14:textId="77777777" w:rsidR="00D53B0D" w:rsidRPr="00F52E1A" w:rsidRDefault="00D53B0D" w:rsidP="00F52E1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1A257" w14:textId="77777777" w:rsidR="00D95FF0" w:rsidRPr="00112C4C" w:rsidRDefault="00D95FF0" w:rsidP="00112C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21AE1" w14:textId="77777777" w:rsidR="002F7485" w:rsidRDefault="002F7485">
      <w:r>
        <w:separator/>
      </w:r>
    </w:p>
  </w:footnote>
  <w:footnote w:type="continuationSeparator" w:id="0">
    <w:p w14:paraId="49F44853" w14:textId="77777777" w:rsidR="002F7485" w:rsidRDefault="002F7485">
      <w:r>
        <w:continuationSeparator/>
      </w:r>
    </w:p>
  </w:footnote>
  <w:footnote w:id="1">
    <w:p w14:paraId="551D8359" w14:textId="77777777" w:rsidR="006D1154" w:rsidRPr="00832F23" w:rsidRDefault="006D1154" w:rsidP="006D1154">
      <w:pPr>
        <w:pStyle w:val="FootnoteText"/>
        <w:ind w:firstLine="0"/>
        <w:rPr>
          <w:lang w:val="en-US"/>
        </w:rPr>
      </w:pPr>
      <w:r>
        <w:rPr>
          <w:rStyle w:val="FootnoteReference"/>
        </w:rPr>
        <w:footnoteRef/>
      </w:r>
      <w:r>
        <w:t xml:space="preserve">  UNEP/CBD/WG</w:t>
      </w:r>
      <w:r>
        <w:noBreakHyphen/>
        <w:t>RI/3/2.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5A452" w14:textId="77777777" w:rsidR="00D53B0D" w:rsidRDefault="00D53B0D" w:rsidP="00962FBE">
    <w:pPr>
      <w:pStyle w:val="Header"/>
    </w:pPr>
    <w:r w:rsidRPr="00CB3E81">
      <w:t>UNEP/CBD/</w:t>
    </w:r>
    <w:r>
      <w:t>COP/</w:t>
    </w:r>
    <w:r w:rsidR="00962FBE">
      <w:t>DEC/X/5</w:t>
    </w:r>
  </w:p>
  <w:p w14:paraId="2BFD89B3" w14:textId="77777777" w:rsidR="00D53B0D" w:rsidRDefault="00D53B0D">
    <w:pPr>
      <w:pStyle w:val="Header"/>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371B98">
      <w:rPr>
        <w:rStyle w:val="PageNumber"/>
        <w:noProof/>
      </w:rPr>
      <w:t>2</w:t>
    </w:r>
    <w:r>
      <w:rPr>
        <w:rStyle w:val="PageNumber"/>
      </w:rPr>
      <w:fldChar w:fldCharType="end"/>
    </w:r>
  </w:p>
  <w:p w14:paraId="38985C70" w14:textId="77777777" w:rsidR="00D53B0D" w:rsidRDefault="00D53B0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E8D72" w14:textId="77777777" w:rsidR="00D95FF0" w:rsidRDefault="00D95FF0" w:rsidP="00962FBE">
    <w:pPr>
      <w:pStyle w:val="Header"/>
      <w:ind w:left="6660"/>
    </w:pPr>
    <w:r w:rsidRPr="00CB3E81">
      <w:t>UNEP/CBD/</w:t>
    </w:r>
    <w:r>
      <w:t>COP/</w:t>
    </w:r>
    <w:r w:rsidR="00962FBE">
      <w:t>DEC/X/5</w:t>
    </w:r>
  </w:p>
  <w:p w14:paraId="1CD54AF3" w14:textId="77777777" w:rsidR="00D95FF0" w:rsidRDefault="00D95FF0" w:rsidP="00D95FF0">
    <w:pPr>
      <w:pStyle w:val="Header"/>
      <w:ind w:left="6660"/>
      <w:rPr>
        <w:rStyle w:val="PageNumber"/>
      </w:rPr>
    </w:pPr>
    <w:r>
      <w:t xml:space="preserve">Page </w:t>
    </w:r>
    <w:r>
      <w:rPr>
        <w:rStyle w:val="PageNumber"/>
      </w:rPr>
      <w:fldChar w:fldCharType="begin"/>
    </w:r>
    <w:r>
      <w:rPr>
        <w:rStyle w:val="PageNumber"/>
      </w:rPr>
      <w:instrText xml:space="preserve"> PAGE </w:instrText>
    </w:r>
    <w:r>
      <w:rPr>
        <w:rStyle w:val="PageNumber"/>
      </w:rPr>
      <w:fldChar w:fldCharType="separate"/>
    </w:r>
    <w:r w:rsidR="00371B98">
      <w:rPr>
        <w:rStyle w:val="PageNumber"/>
        <w:noProof/>
      </w:rPr>
      <w:t>3</w:t>
    </w:r>
    <w:r>
      <w:rPr>
        <w:rStyle w:val="PageNumber"/>
      </w:rPr>
      <w:fldChar w:fldCharType="end"/>
    </w:r>
  </w:p>
  <w:p w14:paraId="3DA8FB68" w14:textId="77777777" w:rsidR="00D95FF0" w:rsidRDefault="00D95F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AB01B" w14:textId="77777777" w:rsidR="00D53B0D" w:rsidRDefault="00D53B0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A96BF9"/>
    <w:multiLevelType w:val="hybridMultilevel"/>
    <w:tmpl w:val="F8CEB6A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4E800D0"/>
    <w:multiLevelType w:val="hybridMultilevel"/>
    <w:tmpl w:val="92065D8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F0336B8"/>
    <w:multiLevelType w:val="multilevel"/>
    <w:tmpl w:val="888CEBC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3" w15:restartNumberingAfterBreak="0">
    <w:nsid w:val="38357B52"/>
    <w:multiLevelType w:val="multilevel"/>
    <w:tmpl w:val="9300074A"/>
    <w:lvl w:ilvl="0">
      <w:start w:val="1"/>
      <w:numFmt w:val="lowerLetter"/>
      <w:lvlText w:val="(%1)"/>
      <w:lvlJc w:val="left"/>
      <w:pPr>
        <w:tabs>
          <w:tab w:val="num" w:pos="360"/>
        </w:tabs>
        <w:ind w:left="0" w:firstLine="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3AEB0B1E"/>
    <w:multiLevelType w:val="multilevel"/>
    <w:tmpl w:val="3E58306C"/>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3CE43C91"/>
    <w:multiLevelType w:val="singleLevel"/>
    <w:tmpl w:val="EF66BBC6"/>
    <w:lvl w:ilvl="0">
      <w:start w:val="1"/>
      <w:numFmt w:val="decimal"/>
      <w:pStyle w:val="Paranum"/>
      <w:lvlText w:val="%1."/>
      <w:lvlJc w:val="left"/>
      <w:pPr>
        <w:tabs>
          <w:tab w:val="num" w:pos="360"/>
        </w:tabs>
        <w:ind w:left="0" w:firstLine="0"/>
      </w:pPr>
    </w:lvl>
  </w:abstractNum>
  <w:abstractNum w:abstractNumId="6" w15:restartNumberingAfterBreak="0">
    <w:nsid w:val="3D6917D0"/>
    <w:multiLevelType w:val="hybridMultilevel"/>
    <w:tmpl w:val="706A17DC"/>
    <w:lvl w:ilvl="0" w:tplc="CE1A31A2">
      <w:start w:val="6"/>
      <w:numFmt w:val="upperRoman"/>
      <w:lvlText w:val="%1."/>
      <w:lvlJc w:val="left"/>
      <w:pPr>
        <w:tabs>
          <w:tab w:val="num" w:pos="2520"/>
        </w:tabs>
        <w:ind w:left="2520" w:hanging="720"/>
      </w:pPr>
      <w:rPr>
        <w:rFonts w:hint="default"/>
      </w:rPr>
    </w:lvl>
    <w:lvl w:ilvl="1" w:tplc="04090019" w:tentative="1">
      <w:start w:val="1"/>
      <w:numFmt w:val="lowerLetter"/>
      <w:lvlText w:val="%2."/>
      <w:lvlJc w:val="left"/>
      <w:pPr>
        <w:tabs>
          <w:tab w:val="num" w:pos="2880"/>
        </w:tabs>
        <w:ind w:left="2880" w:hanging="360"/>
      </w:pPr>
    </w:lvl>
    <w:lvl w:ilvl="2" w:tplc="0409001B" w:tentative="1">
      <w:start w:val="1"/>
      <w:numFmt w:val="lowerRoman"/>
      <w:lvlText w:val="%3."/>
      <w:lvlJc w:val="right"/>
      <w:pPr>
        <w:tabs>
          <w:tab w:val="num" w:pos="3600"/>
        </w:tabs>
        <w:ind w:left="360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7" w15:restartNumberingAfterBreak="0">
    <w:nsid w:val="44CC7FBB"/>
    <w:multiLevelType w:val="hybridMultilevel"/>
    <w:tmpl w:val="AEEE9506"/>
    <w:lvl w:ilvl="0" w:tplc="134C9170">
      <w:start w:val="1"/>
      <w:numFmt w:val="lowerLetter"/>
      <w:lvlText w:val="(%1)"/>
      <w:lvlJc w:val="left"/>
      <w:pPr>
        <w:tabs>
          <w:tab w:val="num" w:pos="1080"/>
        </w:tabs>
        <w:ind w:left="0" w:firstLine="720"/>
      </w:pPr>
      <w:rPr>
        <w:rFonts w:hint="default"/>
        <w:b w:val="0"/>
        <w:i w:val="0"/>
      </w:rPr>
    </w:lvl>
    <w:lvl w:ilvl="1" w:tplc="DA4638DA">
      <w:start w:val="2"/>
      <w:numFmt w:val="lowerRoman"/>
      <w:lvlText w:val="(%2)"/>
      <w:lvlJc w:val="left"/>
      <w:pPr>
        <w:tabs>
          <w:tab w:val="num" w:pos="2520"/>
        </w:tabs>
        <w:ind w:left="2520" w:hanging="720"/>
      </w:pPr>
      <w:rPr>
        <w:rFonts w:hint="default"/>
      </w:rPr>
    </w:lvl>
    <w:lvl w:ilvl="2" w:tplc="8B1ACD08">
      <w:start w:val="1"/>
      <w:numFmt w:val="lowerRoman"/>
      <w:lvlText w:val="%3."/>
      <w:lvlJc w:val="right"/>
      <w:pPr>
        <w:tabs>
          <w:tab w:val="num" w:pos="2880"/>
        </w:tabs>
        <w:ind w:left="2880" w:hanging="180"/>
      </w:pPr>
    </w:lvl>
    <w:lvl w:ilvl="3" w:tplc="34E0D136" w:tentative="1">
      <w:start w:val="1"/>
      <w:numFmt w:val="decimal"/>
      <w:lvlText w:val="%4."/>
      <w:lvlJc w:val="left"/>
      <w:pPr>
        <w:tabs>
          <w:tab w:val="num" w:pos="3600"/>
        </w:tabs>
        <w:ind w:left="3600" w:hanging="360"/>
      </w:pPr>
    </w:lvl>
    <w:lvl w:ilvl="4" w:tplc="A4B43A1C" w:tentative="1">
      <w:start w:val="1"/>
      <w:numFmt w:val="lowerLetter"/>
      <w:lvlText w:val="%5."/>
      <w:lvlJc w:val="left"/>
      <w:pPr>
        <w:tabs>
          <w:tab w:val="num" w:pos="4320"/>
        </w:tabs>
        <w:ind w:left="4320" w:hanging="360"/>
      </w:pPr>
    </w:lvl>
    <w:lvl w:ilvl="5" w:tplc="CE0A03EA" w:tentative="1">
      <w:start w:val="1"/>
      <w:numFmt w:val="lowerRoman"/>
      <w:lvlText w:val="%6."/>
      <w:lvlJc w:val="right"/>
      <w:pPr>
        <w:tabs>
          <w:tab w:val="num" w:pos="5040"/>
        </w:tabs>
        <w:ind w:left="5040" w:hanging="180"/>
      </w:pPr>
    </w:lvl>
    <w:lvl w:ilvl="6" w:tplc="8758C37A" w:tentative="1">
      <w:start w:val="1"/>
      <w:numFmt w:val="decimal"/>
      <w:lvlText w:val="%7."/>
      <w:lvlJc w:val="left"/>
      <w:pPr>
        <w:tabs>
          <w:tab w:val="num" w:pos="5760"/>
        </w:tabs>
        <w:ind w:left="5760" w:hanging="360"/>
      </w:pPr>
    </w:lvl>
    <w:lvl w:ilvl="7" w:tplc="C518D430" w:tentative="1">
      <w:start w:val="1"/>
      <w:numFmt w:val="lowerLetter"/>
      <w:lvlText w:val="%8."/>
      <w:lvlJc w:val="left"/>
      <w:pPr>
        <w:tabs>
          <w:tab w:val="num" w:pos="6480"/>
        </w:tabs>
        <w:ind w:left="6480" w:hanging="360"/>
      </w:pPr>
    </w:lvl>
    <w:lvl w:ilvl="8" w:tplc="DE12F522" w:tentative="1">
      <w:start w:val="1"/>
      <w:numFmt w:val="lowerRoman"/>
      <w:lvlText w:val="%9."/>
      <w:lvlJc w:val="right"/>
      <w:pPr>
        <w:tabs>
          <w:tab w:val="num" w:pos="7200"/>
        </w:tabs>
        <w:ind w:left="7200" w:hanging="180"/>
      </w:pPr>
    </w:lvl>
  </w:abstractNum>
  <w:abstractNum w:abstractNumId="8" w15:restartNumberingAfterBreak="0">
    <w:nsid w:val="48E4287B"/>
    <w:multiLevelType w:val="multilevel"/>
    <w:tmpl w:val="851C2202"/>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4E0442B4"/>
    <w:multiLevelType w:val="multilevel"/>
    <w:tmpl w:val="8A62604E"/>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left"/>
      <w:pPr>
        <w:tabs>
          <w:tab w:val="num" w:pos="2120"/>
        </w:tabs>
        <w:ind w:left="2120" w:hanging="360"/>
      </w:pPr>
      <w:rPr>
        <w:rFonts w:hint="default"/>
        <w:b w:val="0"/>
        <w:i w:val="0"/>
        <w:sz w:val="22"/>
      </w:r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0" w15:restartNumberingAfterBreak="0">
    <w:nsid w:val="4E490DCA"/>
    <w:multiLevelType w:val="multilevel"/>
    <w:tmpl w:val="9300074A"/>
    <w:lvl w:ilvl="0">
      <w:start w:val="1"/>
      <w:numFmt w:val="lowerLetter"/>
      <w:lvlText w:val="(%1)"/>
      <w:lvlJc w:val="left"/>
      <w:pPr>
        <w:tabs>
          <w:tab w:val="num" w:pos="360"/>
        </w:tabs>
        <w:ind w:left="0" w:firstLine="0"/>
      </w:pPr>
      <w:rPr>
        <w:rFonts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 w15:restartNumberingAfterBreak="0">
    <w:nsid w:val="5B2B482C"/>
    <w:multiLevelType w:val="hybridMultilevel"/>
    <w:tmpl w:val="A8C8A8CC"/>
    <w:lvl w:ilvl="0" w:tplc="0C046B10">
      <w:start w:val="1"/>
      <w:numFmt w:val="upp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74316388">
    <w:abstractNumId w:val="9"/>
  </w:num>
  <w:num w:numId="2" w16cid:durableId="1310398569">
    <w:abstractNumId w:val="6"/>
  </w:num>
  <w:num w:numId="3" w16cid:durableId="652836331">
    <w:abstractNumId w:val="11"/>
  </w:num>
  <w:num w:numId="4" w16cid:durableId="21060001">
    <w:abstractNumId w:val="1"/>
  </w:num>
  <w:num w:numId="5" w16cid:durableId="761100792">
    <w:abstractNumId w:val="0"/>
  </w:num>
  <w:num w:numId="6" w16cid:durableId="2048483512">
    <w:abstractNumId w:val="2"/>
  </w:num>
  <w:num w:numId="7" w16cid:durableId="1199590172">
    <w:abstractNumId w:val="9"/>
  </w:num>
  <w:num w:numId="8" w16cid:durableId="948506284">
    <w:abstractNumId w:val="7"/>
  </w:num>
  <w:num w:numId="9" w16cid:durableId="520051785">
    <w:abstractNumId w:val="4"/>
  </w:num>
  <w:num w:numId="10" w16cid:durableId="959996368">
    <w:abstractNumId w:val="9"/>
  </w:num>
  <w:num w:numId="11" w16cid:durableId="699089371">
    <w:abstractNumId w:val="8"/>
  </w:num>
  <w:num w:numId="12" w16cid:durableId="612326997">
    <w:abstractNumId w:val="5"/>
  </w:num>
  <w:num w:numId="13" w16cid:durableId="496770113">
    <w:abstractNumId w:val="3"/>
  </w:num>
  <w:num w:numId="14" w16cid:durableId="3885019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3F"/>
    <w:rsid w:val="00032DB7"/>
    <w:rsid w:val="000E4095"/>
    <w:rsid w:val="000E41E5"/>
    <w:rsid w:val="000F52C8"/>
    <w:rsid w:val="000F683B"/>
    <w:rsid w:val="00112C4C"/>
    <w:rsid w:val="00126A32"/>
    <w:rsid w:val="00183998"/>
    <w:rsid w:val="001B24C4"/>
    <w:rsid w:val="001B7673"/>
    <w:rsid w:val="001B7B28"/>
    <w:rsid w:val="001C464E"/>
    <w:rsid w:val="001C4A99"/>
    <w:rsid w:val="001F559B"/>
    <w:rsid w:val="00216F55"/>
    <w:rsid w:val="00227B28"/>
    <w:rsid w:val="00273440"/>
    <w:rsid w:val="00275C69"/>
    <w:rsid w:val="00280905"/>
    <w:rsid w:val="002838D4"/>
    <w:rsid w:val="00297D35"/>
    <w:rsid w:val="002A374E"/>
    <w:rsid w:val="002C04DA"/>
    <w:rsid w:val="002F1267"/>
    <w:rsid w:val="002F7485"/>
    <w:rsid w:val="0031003F"/>
    <w:rsid w:val="003701A1"/>
    <w:rsid w:val="00371B98"/>
    <w:rsid w:val="003B0D40"/>
    <w:rsid w:val="003C3CB2"/>
    <w:rsid w:val="003D794F"/>
    <w:rsid w:val="003F3CE6"/>
    <w:rsid w:val="00400457"/>
    <w:rsid w:val="004867BE"/>
    <w:rsid w:val="004B40D4"/>
    <w:rsid w:val="004E0303"/>
    <w:rsid w:val="005360F5"/>
    <w:rsid w:val="00541D21"/>
    <w:rsid w:val="00544148"/>
    <w:rsid w:val="00565947"/>
    <w:rsid w:val="00566E6F"/>
    <w:rsid w:val="005B7896"/>
    <w:rsid w:val="005D2FEB"/>
    <w:rsid w:val="005D6C3F"/>
    <w:rsid w:val="005F03D0"/>
    <w:rsid w:val="005F07FD"/>
    <w:rsid w:val="00601063"/>
    <w:rsid w:val="00634545"/>
    <w:rsid w:val="0064297E"/>
    <w:rsid w:val="0069760C"/>
    <w:rsid w:val="006A7E57"/>
    <w:rsid w:val="006C736D"/>
    <w:rsid w:val="006D1154"/>
    <w:rsid w:val="006D5771"/>
    <w:rsid w:val="0071521C"/>
    <w:rsid w:val="00766AB9"/>
    <w:rsid w:val="007C147B"/>
    <w:rsid w:val="007C5736"/>
    <w:rsid w:val="007D3AA7"/>
    <w:rsid w:val="007E67B9"/>
    <w:rsid w:val="007F2A71"/>
    <w:rsid w:val="00807905"/>
    <w:rsid w:val="00835E9A"/>
    <w:rsid w:val="008472AC"/>
    <w:rsid w:val="00860227"/>
    <w:rsid w:val="00872F01"/>
    <w:rsid w:val="008818CF"/>
    <w:rsid w:val="008A0896"/>
    <w:rsid w:val="008B14C1"/>
    <w:rsid w:val="008B7D31"/>
    <w:rsid w:val="008C3FC1"/>
    <w:rsid w:val="00945D58"/>
    <w:rsid w:val="0095026D"/>
    <w:rsid w:val="00962FBE"/>
    <w:rsid w:val="00976134"/>
    <w:rsid w:val="00977BD2"/>
    <w:rsid w:val="009935CE"/>
    <w:rsid w:val="009B132B"/>
    <w:rsid w:val="009B4C92"/>
    <w:rsid w:val="009F21DE"/>
    <w:rsid w:val="00A5058A"/>
    <w:rsid w:val="00AB1A5D"/>
    <w:rsid w:val="00B10A84"/>
    <w:rsid w:val="00B77C4A"/>
    <w:rsid w:val="00BD2049"/>
    <w:rsid w:val="00BE5278"/>
    <w:rsid w:val="00BF7B19"/>
    <w:rsid w:val="00C37DA6"/>
    <w:rsid w:val="00C56513"/>
    <w:rsid w:val="00C72D3C"/>
    <w:rsid w:val="00C76CC4"/>
    <w:rsid w:val="00CB3E81"/>
    <w:rsid w:val="00CC28EB"/>
    <w:rsid w:val="00CD3641"/>
    <w:rsid w:val="00CE56AD"/>
    <w:rsid w:val="00CF2081"/>
    <w:rsid w:val="00CF5C6B"/>
    <w:rsid w:val="00D14616"/>
    <w:rsid w:val="00D436A5"/>
    <w:rsid w:val="00D5282E"/>
    <w:rsid w:val="00D53B0D"/>
    <w:rsid w:val="00D86B76"/>
    <w:rsid w:val="00D95FF0"/>
    <w:rsid w:val="00DC303B"/>
    <w:rsid w:val="00E41A84"/>
    <w:rsid w:val="00E60AAC"/>
    <w:rsid w:val="00E852A4"/>
    <w:rsid w:val="00EC6C5B"/>
    <w:rsid w:val="00EF6308"/>
    <w:rsid w:val="00F01C51"/>
    <w:rsid w:val="00F15619"/>
    <w:rsid w:val="00F424E6"/>
    <w:rsid w:val="00F52E1A"/>
    <w:rsid w:val="00FC0FBF"/>
    <w:rsid w:val="00FE38B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8555D9"/>
  <w15:chartTrackingRefBased/>
  <w15:docId w15:val="{C6CA7082-351C-9340-B260-94C2B6297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2FEB"/>
    <w:pPr>
      <w:jc w:val="both"/>
    </w:pPr>
    <w:rPr>
      <w:sz w:val="22"/>
      <w:szCs w:val="24"/>
      <w:lang w:val="en-GB"/>
    </w:rPr>
  </w:style>
  <w:style w:type="paragraph" w:styleId="Heading1">
    <w:name w:val="heading 1"/>
    <w:basedOn w:val="Normal"/>
    <w:next w:val="Heading2"/>
    <w:qFormat/>
    <w:rsid w:val="005D2FEB"/>
    <w:pPr>
      <w:keepNext/>
      <w:tabs>
        <w:tab w:val="left" w:pos="720"/>
      </w:tabs>
      <w:spacing w:before="240" w:after="120"/>
      <w:jc w:val="center"/>
      <w:outlineLvl w:val="0"/>
    </w:pPr>
    <w:rPr>
      <w:b/>
      <w:caps/>
    </w:rPr>
  </w:style>
  <w:style w:type="paragraph" w:styleId="Heading2">
    <w:name w:val="heading 2"/>
    <w:basedOn w:val="Normal"/>
    <w:next w:val="Normal"/>
    <w:qFormat/>
    <w:rsid w:val="005D2FEB"/>
    <w:pPr>
      <w:keepNext/>
      <w:tabs>
        <w:tab w:val="left" w:pos="720"/>
      </w:tabs>
      <w:spacing w:before="120" w:after="120"/>
      <w:jc w:val="center"/>
      <w:outlineLvl w:val="1"/>
    </w:pPr>
    <w:rPr>
      <w:b/>
      <w:bCs/>
      <w:i/>
      <w:iCs/>
    </w:rPr>
  </w:style>
  <w:style w:type="paragraph" w:styleId="Heading3">
    <w:name w:val="heading 3"/>
    <w:basedOn w:val="Normal"/>
    <w:next w:val="Normal"/>
    <w:qFormat/>
    <w:rsid w:val="005D2FEB"/>
    <w:pPr>
      <w:keepNext/>
      <w:tabs>
        <w:tab w:val="left" w:pos="567"/>
      </w:tabs>
      <w:spacing w:before="120" w:after="120"/>
      <w:jc w:val="center"/>
      <w:outlineLvl w:val="2"/>
    </w:pPr>
    <w:rPr>
      <w:i/>
      <w:iCs/>
    </w:rPr>
  </w:style>
  <w:style w:type="paragraph" w:styleId="Heading4">
    <w:name w:val="heading 4"/>
    <w:basedOn w:val="Normal"/>
    <w:qFormat/>
    <w:rsid w:val="005D2FEB"/>
    <w:pPr>
      <w:keepNext/>
      <w:spacing w:before="120" w:after="120"/>
      <w:outlineLvl w:val="3"/>
    </w:pPr>
    <w:rPr>
      <w:rFonts w:eastAsia="Arial Unicode MS"/>
      <w:b/>
      <w:bCs/>
      <w:i/>
      <w:iCs/>
    </w:rPr>
  </w:style>
  <w:style w:type="paragraph" w:styleId="Heading5">
    <w:name w:val="heading 5"/>
    <w:basedOn w:val="Normal"/>
    <w:next w:val="Normal"/>
    <w:qFormat/>
    <w:rsid w:val="005D2FEB"/>
    <w:pPr>
      <w:keepNext/>
      <w:numPr>
        <w:ilvl w:val="4"/>
        <w:numId w:val="6"/>
      </w:numPr>
      <w:tabs>
        <w:tab w:val="clear" w:pos="720"/>
        <w:tab w:val="num" w:pos="1800"/>
      </w:tabs>
      <w:spacing w:before="120" w:after="120"/>
      <w:ind w:left="1800" w:hanging="360"/>
      <w:jc w:val="left"/>
      <w:outlineLvl w:val="4"/>
    </w:pPr>
    <w:rPr>
      <w:bCs/>
      <w:i/>
      <w:szCs w:val="26"/>
      <w:lang w:val="en-CA"/>
    </w:rPr>
  </w:style>
  <w:style w:type="paragraph" w:styleId="Heading6">
    <w:name w:val="heading 6"/>
    <w:basedOn w:val="Normal"/>
    <w:next w:val="Normal"/>
    <w:qFormat/>
    <w:rsid w:val="005D2FEB"/>
    <w:pPr>
      <w:keepNext/>
      <w:spacing w:after="240" w:line="240" w:lineRule="exact"/>
      <w:ind w:left="720"/>
      <w:outlineLvl w:val="5"/>
    </w:pPr>
    <w:rPr>
      <w:u w:val="single"/>
    </w:rPr>
  </w:style>
  <w:style w:type="paragraph" w:styleId="Heading7">
    <w:name w:val="heading 7"/>
    <w:basedOn w:val="Normal"/>
    <w:next w:val="Normal"/>
    <w:qFormat/>
    <w:rsid w:val="005D2FEB"/>
    <w:pPr>
      <w:keepNext/>
      <w:jc w:val="right"/>
      <w:outlineLvl w:val="6"/>
    </w:pPr>
    <w:rPr>
      <w:rFonts w:ascii="Univers" w:hAnsi="Univers"/>
      <w:b/>
      <w:sz w:val="28"/>
    </w:rPr>
  </w:style>
  <w:style w:type="paragraph" w:styleId="Heading8">
    <w:name w:val="heading 8"/>
    <w:basedOn w:val="Normal"/>
    <w:next w:val="Normal"/>
    <w:qFormat/>
    <w:rsid w:val="005D2FEB"/>
    <w:pPr>
      <w:keepNext/>
      <w:jc w:val="right"/>
      <w:outlineLvl w:val="7"/>
    </w:pPr>
    <w:rPr>
      <w:rFonts w:ascii="Univers" w:hAnsi="Univers"/>
      <w:b/>
      <w:sz w:val="32"/>
    </w:rPr>
  </w:style>
  <w:style w:type="paragraph" w:styleId="Heading9">
    <w:name w:val="heading 9"/>
    <w:basedOn w:val="Normal"/>
    <w:next w:val="Normal"/>
    <w:qFormat/>
    <w:rsid w:val="005D2FEB"/>
    <w:pPr>
      <w:keepNext/>
      <w:spacing w:before="100" w:beforeAutospacing="1" w:after="120"/>
      <w:outlineLvl w:val="8"/>
    </w:pPr>
    <w:rPr>
      <w:i/>
      <w:iCs/>
    </w:rPr>
  </w:style>
  <w:style w:type="character" w:default="1" w:styleId="DefaultParagraphFont">
    <w:name w:val="Default Paragraph Font"/>
    <w:semiHidden/>
    <w:rsid w:val="005D2FEB"/>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5D2FEB"/>
  </w:style>
  <w:style w:type="paragraph" w:customStyle="1" w:styleId="Para1">
    <w:name w:val="Para1"/>
    <w:basedOn w:val="Normal"/>
    <w:link w:val="Para1Char"/>
    <w:rsid w:val="005D2FEB"/>
    <w:pPr>
      <w:numPr>
        <w:numId w:val="10"/>
      </w:numPr>
      <w:tabs>
        <w:tab w:val="left" w:pos="720"/>
      </w:tabs>
      <w:spacing w:after="120"/>
    </w:pPr>
    <w:rPr>
      <w:snapToGrid w:val="0"/>
      <w:szCs w:val="18"/>
    </w:rPr>
  </w:style>
  <w:style w:type="paragraph" w:customStyle="1" w:styleId="Para3">
    <w:name w:val="Para3"/>
    <w:basedOn w:val="Normal"/>
    <w:rsid w:val="005D2FEB"/>
    <w:pPr>
      <w:numPr>
        <w:ilvl w:val="2"/>
        <w:numId w:val="10"/>
      </w:numPr>
      <w:tabs>
        <w:tab w:val="left" w:pos="1980"/>
      </w:tabs>
      <w:spacing w:before="80" w:after="80"/>
    </w:pPr>
    <w:rPr>
      <w:szCs w:val="20"/>
    </w:rPr>
  </w:style>
  <w:style w:type="paragraph" w:customStyle="1" w:styleId="Heading1multiline">
    <w:name w:val="Heading 1 (multiline)"/>
    <w:basedOn w:val="Heading1"/>
    <w:rsid w:val="005D2FEB"/>
    <w:pPr>
      <w:ind w:left="1843" w:right="996" w:hanging="567"/>
      <w:jc w:val="left"/>
    </w:pPr>
  </w:style>
  <w:style w:type="paragraph" w:styleId="Footer">
    <w:name w:val="footer"/>
    <w:basedOn w:val="Normal"/>
    <w:rsid w:val="005D2FEB"/>
    <w:pPr>
      <w:tabs>
        <w:tab w:val="center" w:pos="4320"/>
        <w:tab w:val="right" w:pos="8640"/>
      </w:tabs>
      <w:ind w:firstLine="720"/>
      <w:jc w:val="right"/>
    </w:pPr>
  </w:style>
  <w:style w:type="paragraph" w:styleId="BalloonText">
    <w:name w:val="Balloon Text"/>
    <w:basedOn w:val="Normal"/>
    <w:semiHidden/>
    <w:rsid w:val="005D2FEB"/>
    <w:rPr>
      <w:rFonts w:ascii="Tahoma" w:hAnsi="Tahoma" w:cs="Tahoma"/>
      <w:sz w:val="16"/>
      <w:szCs w:val="16"/>
    </w:rPr>
  </w:style>
  <w:style w:type="paragraph" w:styleId="BodyText">
    <w:name w:val="Body Text"/>
    <w:aliases w:val=" Car"/>
    <w:basedOn w:val="Normal"/>
    <w:link w:val="BodyTextChar"/>
    <w:rsid w:val="005D2FEB"/>
    <w:pPr>
      <w:spacing w:before="120" w:after="120"/>
      <w:ind w:firstLine="720"/>
    </w:pPr>
    <w:rPr>
      <w:iCs/>
    </w:rPr>
  </w:style>
  <w:style w:type="paragraph" w:styleId="BodyText2">
    <w:name w:val="Body Text 2"/>
    <w:basedOn w:val="Normal"/>
    <w:rsid w:val="005D2FEB"/>
    <w:rPr>
      <w:b/>
      <w:bCs/>
    </w:rPr>
  </w:style>
  <w:style w:type="paragraph" w:styleId="BodyText3">
    <w:name w:val="Body Text 3"/>
    <w:basedOn w:val="Normal"/>
    <w:rsid w:val="005D2FEB"/>
    <w:pPr>
      <w:spacing w:after="120"/>
      <w:jc w:val="left"/>
    </w:pPr>
    <w:rPr>
      <w:sz w:val="16"/>
      <w:szCs w:val="16"/>
      <w:lang w:val="en-US"/>
    </w:rPr>
  </w:style>
  <w:style w:type="character" w:customStyle="1" w:styleId="BodyTextChar">
    <w:name w:val="Body Text Char"/>
    <w:aliases w:val=" Car Char"/>
    <w:basedOn w:val="DefaultParagraphFont"/>
    <w:link w:val="BodyText"/>
    <w:rsid w:val="005D2FEB"/>
    <w:rPr>
      <w:iCs/>
      <w:sz w:val="22"/>
      <w:szCs w:val="24"/>
      <w:lang w:val="en-GB" w:eastAsia="en-US" w:bidi="ar-SA"/>
    </w:rPr>
  </w:style>
  <w:style w:type="paragraph" w:styleId="BodyTextIndent">
    <w:name w:val="Body Text Indent"/>
    <w:basedOn w:val="Normal"/>
    <w:rsid w:val="005D2FEB"/>
    <w:pPr>
      <w:spacing w:before="120" w:after="120"/>
      <w:ind w:left="1440" w:hanging="720"/>
      <w:jc w:val="left"/>
    </w:pPr>
  </w:style>
  <w:style w:type="paragraph" w:styleId="BodyTextIndent2">
    <w:name w:val="Body Text Indent 2"/>
    <w:basedOn w:val="Normal"/>
    <w:rsid w:val="005D2FEB"/>
    <w:pPr>
      <w:spacing w:after="120" w:line="480" w:lineRule="auto"/>
      <w:ind w:left="360"/>
    </w:pPr>
  </w:style>
  <w:style w:type="paragraph" w:customStyle="1" w:styleId="Cornernotation">
    <w:name w:val="Corner notation"/>
    <w:basedOn w:val="Normal"/>
    <w:rsid w:val="005D2FEB"/>
    <w:pPr>
      <w:ind w:left="170" w:right="3119" w:hanging="170"/>
      <w:jc w:val="left"/>
    </w:pPr>
  </w:style>
  <w:style w:type="paragraph" w:styleId="DocumentMap">
    <w:name w:val="Document Map"/>
    <w:basedOn w:val="Normal"/>
    <w:semiHidden/>
    <w:rsid w:val="005D2FEB"/>
    <w:pPr>
      <w:shd w:val="clear" w:color="auto" w:fill="000080"/>
    </w:pPr>
    <w:rPr>
      <w:rFonts w:ascii="Tahoma" w:hAnsi="Tahoma"/>
    </w:rPr>
  </w:style>
  <w:style w:type="character" w:styleId="EndnoteReference">
    <w:name w:val="endnote reference"/>
    <w:basedOn w:val="DefaultParagraphFont"/>
    <w:semiHidden/>
    <w:rsid w:val="005D2FEB"/>
    <w:rPr>
      <w:vertAlign w:val="superscript"/>
    </w:rPr>
  </w:style>
  <w:style w:type="paragraph" w:styleId="EndnoteText">
    <w:name w:val="endnote text"/>
    <w:basedOn w:val="Normal"/>
    <w:semiHidden/>
    <w:rsid w:val="005D2FEB"/>
    <w:pPr>
      <w:widowControl w:val="0"/>
      <w:tabs>
        <w:tab w:val="left" w:pos="-720"/>
      </w:tabs>
      <w:suppressAutoHyphens/>
    </w:pPr>
    <w:rPr>
      <w:rFonts w:ascii="Courier New" w:hAnsi="Courier New"/>
    </w:rPr>
  </w:style>
  <w:style w:type="character" w:styleId="FootnoteReference">
    <w:name w:val="footnote reference"/>
    <w:basedOn w:val="DefaultParagraphFont"/>
    <w:semiHidden/>
    <w:rsid w:val="005D2FEB"/>
    <w:rPr>
      <w:sz w:val="18"/>
      <w:u w:val="single"/>
      <w:vertAlign w:val="baseline"/>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5D2FEB"/>
    <w:pPr>
      <w:keepLines/>
      <w:spacing w:after="60"/>
      <w:ind w:firstLine="720"/>
    </w:pPr>
    <w:rPr>
      <w:sz w:val="18"/>
    </w:rPr>
  </w:style>
  <w:style w:type="paragraph" w:styleId="Header">
    <w:name w:val="header"/>
    <w:basedOn w:val="Normal"/>
    <w:rsid w:val="005D2FEB"/>
    <w:pPr>
      <w:tabs>
        <w:tab w:val="center" w:pos="4320"/>
        <w:tab w:val="right" w:pos="8640"/>
      </w:tabs>
    </w:pPr>
  </w:style>
  <w:style w:type="paragraph" w:customStyle="1" w:styleId="HEADING">
    <w:name w:val="HEADING"/>
    <w:basedOn w:val="Normal"/>
    <w:rsid w:val="005D2FEB"/>
    <w:pPr>
      <w:keepNext/>
      <w:tabs>
        <w:tab w:val="left" w:pos="1134"/>
      </w:tabs>
      <w:spacing w:before="240" w:after="120"/>
      <w:jc w:val="center"/>
    </w:pPr>
    <w:rPr>
      <w:b/>
      <w:caps/>
    </w:rPr>
  </w:style>
  <w:style w:type="paragraph" w:customStyle="1" w:styleId="Heading-plain">
    <w:name w:val="Heading - plain"/>
    <w:basedOn w:val="Heading2"/>
    <w:next w:val="BodyText"/>
    <w:rsid w:val="005D2FEB"/>
    <w:pPr>
      <w:tabs>
        <w:tab w:val="clear" w:pos="720"/>
        <w:tab w:val="left" w:pos="567"/>
      </w:tabs>
    </w:pPr>
  </w:style>
  <w:style w:type="paragraph" w:customStyle="1" w:styleId="HEADINGNOTFORTOC">
    <w:name w:val="HEADING (NOT FOR TOC)"/>
    <w:basedOn w:val="Heading1"/>
    <w:next w:val="Heading2"/>
    <w:rsid w:val="005D2FEB"/>
    <w:rPr>
      <w:szCs w:val="20"/>
    </w:rPr>
  </w:style>
  <w:style w:type="paragraph" w:customStyle="1" w:styleId="Heading1longmultiline">
    <w:name w:val="Heading 1 (long multiline)"/>
    <w:basedOn w:val="Heading1"/>
    <w:rsid w:val="005D2FEB"/>
    <w:pPr>
      <w:ind w:left="1843" w:hanging="1134"/>
      <w:jc w:val="left"/>
    </w:pPr>
  </w:style>
  <w:style w:type="paragraph" w:customStyle="1" w:styleId="Heading2multiline">
    <w:name w:val="Heading 2 (multiline)"/>
    <w:basedOn w:val="Heading1"/>
    <w:next w:val="Normal"/>
    <w:rsid w:val="005D2FEB"/>
    <w:pPr>
      <w:spacing w:before="120"/>
      <w:ind w:left="1843" w:right="998" w:hanging="567"/>
      <w:jc w:val="left"/>
    </w:pPr>
    <w:rPr>
      <w:i/>
      <w:iCs/>
      <w:caps w:val="0"/>
    </w:rPr>
  </w:style>
  <w:style w:type="paragraph" w:customStyle="1" w:styleId="Heading2longmultiline">
    <w:name w:val="Heading 2 (long multiline)"/>
    <w:basedOn w:val="Heading2multiline"/>
    <w:rsid w:val="005D2FEB"/>
    <w:pPr>
      <w:ind w:left="2127" w:hanging="1276"/>
    </w:pPr>
  </w:style>
  <w:style w:type="paragraph" w:customStyle="1" w:styleId="Heading3multiline">
    <w:name w:val="Heading 3 (multiline)"/>
    <w:basedOn w:val="Heading3"/>
    <w:next w:val="Normal"/>
    <w:rsid w:val="005D2FEB"/>
    <w:pPr>
      <w:ind w:left="1418" w:hanging="425"/>
      <w:jc w:val="left"/>
    </w:pPr>
  </w:style>
  <w:style w:type="paragraph" w:customStyle="1" w:styleId="Heading-plainbold">
    <w:name w:val="Heading-plain bold"/>
    <w:basedOn w:val="BodyText"/>
    <w:rsid w:val="005D2FEB"/>
    <w:pPr>
      <w:ind w:firstLine="0"/>
      <w:jc w:val="center"/>
    </w:pPr>
    <w:rPr>
      <w:b/>
      <w:bCs/>
      <w:i/>
      <w:iCs w:val="0"/>
    </w:rPr>
  </w:style>
  <w:style w:type="paragraph" w:customStyle="1" w:styleId="Heading-plainitalic">
    <w:name w:val="Heading-plain italic"/>
    <w:basedOn w:val="Heading-plainbold"/>
    <w:rsid w:val="005D2FEB"/>
    <w:rPr>
      <w:b w:val="0"/>
      <w:bCs w:val="0"/>
    </w:rPr>
  </w:style>
  <w:style w:type="character" w:styleId="PageNumber">
    <w:name w:val="page number"/>
    <w:basedOn w:val="DefaultParagraphFont"/>
    <w:rsid w:val="005D2FEB"/>
    <w:rPr>
      <w:rFonts w:ascii="Times New Roman" w:hAnsi="Times New Roman"/>
      <w:sz w:val="22"/>
    </w:rPr>
  </w:style>
  <w:style w:type="paragraph" w:customStyle="1" w:styleId="Para20">
    <w:name w:val="Para2"/>
    <w:basedOn w:val="Para1"/>
    <w:rsid w:val="005D2FEB"/>
    <w:pPr>
      <w:numPr>
        <w:numId w:val="0"/>
      </w:numPr>
      <w:autoSpaceDE w:val="0"/>
      <w:autoSpaceDN w:val="0"/>
    </w:pPr>
  </w:style>
  <w:style w:type="paragraph" w:customStyle="1" w:styleId="para2">
    <w:name w:val="para2"/>
    <w:basedOn w:val="Normal"/>
    <w:rsid w:val="005D2FEB"/>
    <w:pPr>
      <w:numPr>
        <w:numId w:val="9"/>
      </w:numPr>
      <w:spacing w:before="120" w:after="120" w:line="240" w:lineRule="exact"/>
      <w:jc w:val="left"/>
    </w:pPr>
    <w:rPr>
      <w:rFonts w:ascii="Courier" w:hAnsi="Courier"/>
      <w:sz w:val="20"/>
      <w:szCs w:val="20"/>
    </w:rPr>
  </w:style>
  <w:style w:type="paragraph" w:customStyle="1" w:styleId="para4">
    <w:name w:val="para4"/>
    <w:basedOn w:val="Normal"/>
    <w:rsid w:val="005D2FEB"/>
    <w:pPr>
      <w:numPr>
        <w:ilvl w:val="3"/>
        <w:numId w:val="11"/>
      </w:numPr>
      <w:tabs>
        <w:tab w:val="clear" w:pos="1440"/>
        <w:tab w:val="num" w:pos="3600"/>
      </w:tabs>
      <w:overflowPunct w:val="0"/>
      <w:autoSpaceDE w:val="0"/>
      <w:autoSpaceDN w:val="0"/>
      <w:adjustRightInd w:val="0"/>
      <w:spacing w:after="120" w:line="240" w:lineRule="atLeast"/>
      <w:ind w:left="3600"/>
      <w:textAlignment w:val="baseline"/>
    </w:pPr>
    <w:rPr>
      <w:rFonts w:ascii="Courier" w:hAnsi="Courier"/>
      <w:color w:val="000000"/>
      <w:sz w:val="20"/>
      <w:szCs w:val="20"/>
    </w:rPr>
  </w:style>
  <w:style w:type="paragraph" w:customStyle="1" w:styleId="Para-no-num">
    <w:name w:val="Para-no-num"/>
    <w:basedOn w:val="Normal"/>
    <w:rsid w:val="005D2FEB"/>
    <w:pPr>
      <w:tabs>
        <w:tab w:val="left" w:pos="720"/>
      </w:tabs>
      <w:spacing w:before="120" w:after="120"/>
    </w:pPr>
    <w:rPr>
      <w:szCs w:val="18"/>
    </w:rPr>
  </w:style>
  <w:style w:type="paragraph" w:customStyle="1" w:styleId="Paranum">
    <w:name w:val="Paranum"/>
    <w:basedOn w:val="Para1"/>
    <w:rsid w:val="005D2FEB"/>
    <w:pPr>
      <w:numPr>
        <w:numId w:val="12"/>
      </w:numPr>
      <w:tabs>
        <w:tab w:val="clear" w:pos="360"/>
        <w:tab w:val="num" w:pos="1440"/>
      </w:tabs>
      <w:spacing w:line="240" w:lineRule="exact"/>
      <w:ind w:left="1440" w:hanging="360"/>
    </w:pPr>
    <w:rPr>
      <w:snapToGrid/>
      <w:szCs w:val="20"/>
      <w:lang w:val="en-US"/>
    </w:rPr>
  </w:style>
  <w:style w:type="paragraph" w:customStyle="1" w:styleId="ProgElemt">
    <w:name w:val="ProgElemt"/>
    <w:basedOn w:val="HEADINGNOTFORTOC"/>
    <w:rsid w:val="005D2FEB"/>
    <w:rPr>
      <w:rFonts w:ascii="Times New Roman Bold" w:hAnsi="Times New Roman Bold"/>
      <w:caps w:val="0"/>
      <w:szCs w:val="22"/>
    </w:rPr>
  </w:style>
  <w:style w:type="paragraph" w:styleId="TOC1">
    <w:name w:val="toc 1"/>
    <w:basedOn w:val="Normal"/>
    <w:next w:val="Normal"/>
    <w:autoRedefine/>
    <w:semiHidden/>
    <w:rsid w:val="005D2FEB"/>
    <w:pPr>
      <w:ind w:left="720" w:hanging="720"/>
    </w:pPr>
    <w:rPr>
      <w:caps/>
    </w:rPr>
  </w:style>
  <w:style w:type="paragraph" w:styleId="TOC2">
    <w:name w:val="toc 2"/>
    <w:basedOn w:val="Normal"/>
    <w:next w:val="Normal"/>
    <w:autoRedefine/>
    <w:semiHidden/>
    <w:rsid w:val="005D2FEB"/>
    <w:pPr>
      <w:tabs>
        <w:tab w:val="right" w:leader="dot" w:pos="9356"/>
      </w:tabs>
      <w:ind w:left="1440" w:hanging="720"/>
    </w:pPr>
    <w:rPr>
      <w:noProof/>
      <w:szCs w:val="22"/>
    </w:rPr>
  </w:style>
  <w:style w:type="paragraph" w:styleId="TOC3">
    <w:name w:val="toc 3"/>
    <w:basedOn w:val="Normal"/>
    <w:next w:val="Normal"/>
    <w:autoRedefine/>
    <w:semiHidden/>
    <w:rsid w:val="005D2FEB"/>
    <w:pPr>
      <w:ind w:left="2160" w:hanging="720"/>
    </w:pPr>
  </w:style>
  <w:style w:type="character" w:customStyle="1" w:styleId="Para1Char">
    <w:name w:val="Para1 Char"/>
    <w:basedOn w:val="DefaultParagraphFont"/>
    <w:link w:val="Para1"/>
    <w:rsid w:val="009F21DE"/>
    <w:rPr>
      <w:snapToGrid w:val="0"/>
      <w:sz w:val="22"/>
      <w:szCs w:val="18"/>
      <w:lang w:val="en-GB" w:eastAsia="en-US" w:bidi="ar-SA"/>
    </w:r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rsid w:val="009F21DE"/>
    <w:rPr>
      <w:sz w:val="18"/>
      <w:szCs w:val="24"/>
      <w:lang w:val="en-GB" w:eastAsia="en-US" w:bidi="ar-SA"/>
    </w:rPr>
  </w:style>
  <w:style w:type="paragraph" w:customStyle="1" w:styleId="Recommendation">
    <w:name w:val="Recommendation"/>
    <w:basedOn w:val="Heading2multiline"/>
    <w:rsid w:val="009F21DE"/>
    <w:pPr>
      <w:ind w:hanging="943"/>
    </w:pPr>
  </w:style>
  <w:style w:type="character" w:styleId="CommentReference">
    <w:name w:val="annotation reference"/>
    <w:basedOn w:val="DefaultParagraphFont"/>
    <w:semiHidden/>
    <w:rsid w:val="00CD3641"/>
    <w:rPr>
      <w:sz w:val="16"/>
      <w:szCs w:val="16"/>
    </w:rPr>
  </w:style>
  <w:style w:type="paragraph" w:styleId="CommentText">
    <w:name w:val="annotation text"/>
    <w:basedOn w:val="Normal"/>
    <w:semiHidden/>
    <w:rsid w:val="00CD3641"/>
    <w:rPr>
      <w:sz w:val="20"/>
      <w:szCs w:val="20"/>
    </w:rPr>
  </w:style>
  <w:style w:type="paragraph" w:styleId="CommentSubject">
    <w:name w:val="annotation subject"/>
    <w:basedOn w:val="CommentText"/>
    <w:next w:val="CommentText"/>
    <w:semiHidden/>
    <w:rsid w:val="00CD3641"/>
    <w:rPr>
      <w:b/>
      <w:bCs/>
    </w:rPr>
  </w:style>
  <w:style w:type="character" w:customStyle="1" w:styleId="CarCharChar">
    <w:name w:val=" Car Char Char"/>
    <w:basedOn w:val="DefaultParagraphFont"/>
    <w:rsid w:val="006D1154"/>
    <w:rPr>
      <w:iCs/>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6D1154"/>
    <w:rPr>
      <w:sz w:val="18"/>
      <w:szCs w:val="24"/>
      <w:lang w:val="en-GB" w:eastAsia="en-US" w:bidi="ar-SA"/>
    </w:rPr>
  </w:style>
  <w:style w:type="paragraph" w:customStyle="1" w:styleId="Dec-titleoneline">
    <w:name w:val="Dec-title one line"/>
    <w:basedOn w:val="Heading2"/>
    <w:rsid w:val="006D11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Working%20Folders\Conference%20&amp;%20Editorial%20Services\NEW%20U\Templates\Docs\Template-crp-e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U:\Working Folders\Conference &amp; Editorial Services\NEW U\Templates\Docs\Template-crp-en.dot</Template>
  <TotalTime>0</TotalTime>
  <Pages>3</Pages>
  <Words>1013</Words>
  <Characters>5779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Decision</vt:lpstr>
    </vt:vector>
  </TitlesOfParts>
  <Company>CBD</Company>
  <LinksUpToDate>false</LinksUpToDate>
  <CharactersWithSpaces>6779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dc:title>
  <dc:subject>Implementation of the Convention and the Strategic Plan </dc:subject>
  <dc:creator>CBD</dc:creator>
  <cp:keywords/>
  <dc:description/>
  <cp:lastModifiedBy>Rodrigo Elias</cp:lastModifiedBy>
  <cp:revision>2</cp:revision>
  <cp:lastPrinted>2010-10-27T20:30:00Z</cp:lastPrinted>
  <dcterms:created xsi:type="dcterms:W3CDTF">2025-11-13T18:52:00Z</dcterms:created>
  <dcterms:modified xsi:type="dcterms:W3CDTF">2025-11-13T18:52:00Z</dcterms:modified>
</cp:coreProperties>
</file>