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87" w:type="dxa"/>
        <w:tblInd w:w="-612" w:type="dxa"/>
        <w:tblBorders>
          <w:bottom w:val="single" w:sz="36" w:space="0" w:color="000000"/>
        </w:tblBorders>
        <w:tblLayout w:type="fixed"/>
        <w:tblLook w:val="0000" w:firstRow="0" w:lastRow="0" w:firstColumn="0" w:lastColumn="0" w:noHBand="0" w:noVBand="0"/>
      </w:tblPr>
      <w:tblGrid>
        <w:gridCol w:w="1366"/>
        <w:gridCol w:w="1244"/>
        <w:gridCol w:w="2620"/>
        <w:gridCol w:w="1540"/>
        <w:gridCol w:w="3667"/>
        <w:gridCol w:w="250"/>
      </w:tblGrid>
      <w:tr w:rsidR="00A8050E" w14:paraId="28633C57" w14:textId="77777777" w:rsidTr="00A8050E">
        <w:tblPrEx>
          <w:tblCellMar>
            <w:top w:w="0" w:type="dxa"/>
            <w:bottom w:w="0" w:type="dxa"/>
          </w:tblCellMar>
        </w:tblPrEx>
        <w:trPr>
          <w:gridAfter w:val="1"/>
          <w:wAfter w:w="250" w:type="dxa"/>
        </w:trPr>
        <w:tc>
          <w:tcPr>
            <w:tcW w:w="1366" w:type="dxa"/>
            <w:tcBorders>
              <w:top w:val="nil"/>
              <w:bottom w:val="single" w:sz="12" w:space="0" w:color="000000"/>
            </w:tcBorders>
          </w:tcPr>
          <w:p w14:paraId="26DE0A25" w14:textId="77777777" w:rsidR="00A8050E" w:rsidRDefault="00774FF9" w:rsidP="00A77B0E">
            <w:pPr>
              <w:pStyle w:val="BodyText2"/>
            </w:pPr>
            <w:r>
              <w:rPr>
                <w:noProof/>
              </w:rPr>
              <w:drawing>
                <wp:inline distT="0" distB="0" distL="0" distR="0" wp14:anchorId="19E8D4B0" wp14:editId="707195A1">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244" w:type="dxa"/>
            <w:tcBorders>
              <w:top w:val="nil"/>
              <w:bottom w:val="single" w:sz="12" w:space="0" w:color="000000"/>
            </w:tcBorders>
          </w:tcPr>
          <w:p w14:paraId="2F380004" w14:textId="77777777" w:rsidR="00A8050E" w:rsidRDefault="00774FF9" w:rsidP="00A77B0E">
            <w:r>
              <w:rPr>
                <w:b/>
                <w:noProof/>
              </w:rPr>
              <w:drawing>
                <wp:inline distT="0" distB="0" distL="0" distR="0" wp14:anchorId="321BF983" wp14:editId="02A43428">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8"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827" w:type="dxa"/>
            <w:gridSpan w:val="3"/>
            <w:tcBorders>
              <w:top w:val="nil"/>
              <w:bottom w:val="single" w:sz="12" w:space="0" w:color="000000"/>
            </w:tcBorders>
          </w:tcPr>
          <w:p w14:paraId="12655360" w14:textId="77777777" w:rsidR="00A8050E" w:rsidRDefault="00A8050E" w:rsidP="00A77B0E">
            <w:pPr>
              <w:tabs>
                <w:tab w:val="left" w:pos="6815"/>
                <w:tab w:val="right" w:pos="7611"/>
              </w:tabs>
              <w:jc w:val="left"/>
              <w:rPr>
                <w:rFonts w:ascii="Univers" w:hAnsi="Univers"/>
                <w:b/>
                <w:sz w:val="32"/>
              </w:rPr>
            </w:pPr>
            <w:r>
              <w:rPr>
                <w:rFonts w:ascii="Univers" w:hAnsi="Univers"/>
                <w:b/>
                <w:sz w:val="32"/>
              </w:rPr>
              <w:tab/>
            </w:r>
            <w:r>
              <w:rPr>
                <w:rFonts w:ascii="Univers" w:hAnsi="Univers"/>
                <w:b/>
                <w:sz w:val="32"/>
              </w:rPr>
              <w:tab/>
              <w:t>CBD</w:t>
            </w:r>
          </w:p>
          <w:p w14:paraId="543C4D03" w14:textId="77777777" w:rsidR="00A8050E" w:rsidRDefault="00A8050E" w:rsidP="00A77B0E">
            <w:pPr>
              <w:jc w:val="right"/>
              <w:rPr>
                <w:b/>
                <w:sz w:val="28"/>
              </w:rPr>
            </w:pPr>
          </w:p>
        </w:tc>
      </w:tr>
      <w:tr w:rsidR="00A8050E" w14:paraId="1E3CA927" w14:textId="77777777" w:rsidTr="00A8050E">
        <w:tblPrEx>
          <w:tblCellMar>
            <w:top w:w="0" w:type="dxa"/>
            <w:bottom w:w="0" w:type="dxa"/>
          </w:tblCellMar>
        </w:tblPrEx>
        <w:trPr>
          <w:trHeight w:val="1693"/>
        </w:trPr>
        <w:tc>
          <w:tcPr>
            <w:tcW w:w="5230" w:type="dxa"/>
            <w:gridSpan w:val="3"/>
            <w:tcBorders>
              <w:top w:val="nil"/>
              <w:bottom w:val="single" w:sz="36" w:space="0" w:color="000000"/>
            </w:tcBorders>
          </w:tcPr>
          <w:p w14:paraId="020E9DB1" w14:textId="77777777" w:rsidR="00A8050E" w:rsidRDefault="00A8050E" w:rsidP="00A77B0E"/>
          <w:p w14:paraId="05C438BD" w14:textId="77777777" w:rsidR="00A8050E" w:rsidRPr="00A36C97" w:rsidRDefault="00774FF9" w:rsidP="00A77B0E">
            <w:r w:rsidRPr="00A36C97">
              <w:rPr>
                <w:noProof/>
              </w:rPr>
              <w:drawing>
                <wp:inline distT="0" distB="0" distL="0" distR="0" wp14:anchorId="0A9084D2" wp14:editId="65443471">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53C16F4C" w14:textId="77777777" w:rsidR="00A8050E" w:rsidRDefault="00A8050E" w:rsidP="00A77B0E">
            <w:pPr>
              <w:rPr>
                <w:rFonts w:ascii="Univers" w:hAnsi="Univers"/>
                <w:sz w:val="32"/>
              </w:rPr>
            </w:pPr>
          </w:p>
        </w:tc>
        <w:tc>
          <w:tcPr>
            <w:tcW w:w="1540" w:type="dxa"/>
            <w:tcBorders>
              <w:top w:val="nil"/>
              <w:bottom w:val="single" w:sz="36" w:space="0" w:color="000000"/>
            </w:tcBorders>
          </w:tcPr>
          <w:p w14:paraId="3ED78FC5" w14:textId="77777777" w:rsidR="00A8050E" w:rsidRDefault="00A8050E" w:rsidP="00A77B0E">
            <w:pPr>
              <w:pStyle w:val="Header"/>
              <w:tabs>
                <w:tab w:val="clear" w:pos="4320"/>
                <w:tab w:val="clear" w:pos="8640"/>
              </w:tabs>
              <w:rPr>
                <w:b/>
                <w:sz w:val="32"/>
                <w:szCs w:val="32"/>
              </w:rPr>
            </w:pPr>
          </w:p>
        </w:tc>
        <w:tc>
          <w:tcPr>
            <w:tcW w:w="3917" w:type="dxa"/>
            <w:gridSpan w:val="2"/>
            <w:tcBorders>
              <w:top w:val="nil"/>
              <w:bottom w:val="single" w:sz="36" w:space="0" w:color="000000"/>
            </w:tcBorders>
          </w:tcPr>
          <w:p w14:paraId="6EB3509B" w14:textId="77777777" w:rsidR="00A8050E" w:rsidRDefault="00A8050E" w:rsidP="00A8050E">
            <w:pPr>
              <w:ind w:left="502"/>
            </w:pPr>
            <w:r>
              <w:t>Distr.</w:t>
            </w:r>
          </w:p>
          <w:p w14:paraId="7028348E" w14:textId="77777777" w:rsidR="00A8050E" w:rsidRDefault="00CA5548" w:rsidP="00A8050E">
            <w:pPr>
              <w:ind w:left="502"/>
            </w:pPr>
            <w:r>
              <w:t>GENERAL</w:t>
            </w:r>
          </w:p>
          <w:p w14:paraId="51751B27" w14:textId="77777777" w:rsidR="00A8050E" w:rsidRDefault="00A8050E" w:rsidP="00A8050E">
            <w:pPr>
              <w:ind w:left="502"/>
            </w:pPr>
          </w:p>
          <w:p w14:paraId="149F92D8" w14:textId="77777777" w:rsidR="00A8050E" w:rsidRDefault="00A8050E" w:rsidP="006D6C19">
            <w:pPr>
              <w:ind w:left="502"/>
            </w:pPr>
            <w:r>
              <w:t>UNEP/CBD/COP/</w:t>
            </w:r>
            <w:r w:rsidR="006D6C19">
              <w:t>DEC/X/16</w:t>
            </w:r>
          </w:p>
          <w:p w14:paraId="48D11C9E" w14:textId="77777777" w:rsidR="00A8050E" w:rsidRDefault="00A8050E" w:rsidP="00A8050E">
            <w:pPr>
              <w:ind w:left="502"/>
            </w:pPr>
            <w:r>
              <w:t>29 October 2010</w:t>
            </w:r>
          </w:p>
          <w:p w14:paraId="1943C36D" w14:textId="77777777" w:rsidR="00A8050E" w:rsidRDefault="00A8050E" w:rsidP="00A8050E">
            <w:pPr>
              <w:ind w:left="502"/>
            </w:pPr>
          </w:p>
          <w:p w14:paraId="57ACE0E6" w14:textId="77777777" w:rsidR="00A8050E" w:rsidRDefault="00A8050E" w:rsidP="00A8050E">
            <w:pPr>
              <w:ind w:left="502"/>
              <w:rPr>
                <w:b/>
                <w:bCs/>
                <w:color w:val="FF0000"/>
                <w:sz w:val="40"/>
                <w:u w:val="single"/>
              </w:rPr>
            </w:pPr>
            <w:r>
              <w:t>ORIGINAL:  ENGLISH</w:t>
            </w:r>
          </w:p>
        </w:tc>
      </w:tr>
    </w:tbl>
    <w:p w14:paraId="18320F98" w14:textId="77777777" w:rsidR="00A8050E" w:rsidRDefault="00A8050E" w:rsidP="00A8050E">
      <w:pPr>
        <w:pStyle w:val="Cornernotation"/>
        <w:ind w:right="4630"/>
      </w:pPr>
      <w:r>
        <w:rPr>
          <w:szCs w:val="22"/>
        </w:rPr>
        <w:t>CONFERENCE OF THE PARTIES TO THE</w:t>
      </w:r>
      <w:r w:rsidRPr="00B33484">
        <w:rPr>
          <w:szCs w:val="22"/>
        </w:rPr>
        <w:t xml:space="preserve"> CONVENTION ON BIOLOGICAL DIVERSITY</w:t>
      </w:r>
    </w:p>
    <w:p w14:paraId="538CE633" w14:textId="77777777" w:rsidR="00A8050E" w:rsidRDefault="00A8050E" w:rsidP="00A8050E">
      <w:pPr>
        <w:pStyle w:val="Cornernotation"/>
      </w:pPr>
      <w:r>
        <w:t>Tenth meeting</w:t>
      </w:r>
    </w:p>
    <w:p w14:paraId="5F682444" w14:textId="77777777" w:rsidR="00A8050E" w:rsidRDefault="00A8050E" w:rsidP="00A8050E">
      <w:pPr>
        <w:pStyle w:val="Cornernotation"/>
      </w:pPr>
      <w:r>
        <w:t>Nagoya, Japan, 18-29 October 2010</w:t>
      </w:r>
    </w:p>
    <w:p w14:paraId="39443A91" w14:textId="77777777" w:rsidR="0095026D" w:rsidRDefault="0069760C" w:rsidP="00952E20">
      <w:pPr>
        <w:jc w:val="left"/>
        <w:sectPr w:rsidR="0095026D" w:rsidSect="002C6A06">
          <w:headerReference w:type="even" r:id="rId10"/>
          <w:footerReference w:type="even" r:id="rId11"/>
          <w:footerReference w:type="default" r:id="rId12"/>
          <w:footerReference w:type="first" r:id="rId13"/>
          <w:pgSz w:w="12240" w:h="15840" w:code="1"/>
          <w:pgMar w:top="567" w:right="1440" w:bottom="1134" w:left="1440" w:header="0" w:footer="720" w:gutter="0"/>
          <w:cols w:space="720"/>
          <w:docGrid w:linePitch="360"/>
        </w:sectPr>
      </w:pPr>
      <w:r>
        <w:t>Agenda item</w:t>
      </w:r>
      <w:r w:rsidR="000675ED">
        <w:t xml:space="preserve"> 4.</w:t>
      </w:r>
      <w:r w:rsidR="00781E72">
        <w:t>6</w:t>
      </w:r>
    </w:p>
    <w:p w14:paraId="09879BCE" w14:textId="77777777" w:rsidR="00CA5548" w:rsidRPr="00517A3B" w:rsidRDefault="00CA5548" w:rsidP="00CA5548">
      <w:pPr>
        <w:pStyle w:val="Dec-titleoneline"/>
      </w:pPr>
      <w:bookmarkStart w:id="0" w:name="_Ref41991441"/>
      <w:bookmarkStart w:id="1" w:name="_Toc278461457"/>
      <w:r w:rsidRPr="00517A3B">
        <w:t>X/16.</w:t>
      </w:r>
      <w:r w:rsidRPr="00517A3B">
        <w:tab/>
        <w:t>Technology transfer and cooperation</w:t>
      </w:r>
      <w:bookmarkEnd w:id="1"/>
    </w:p>
    <w:p w14:paraId="3270DA1F" w14:textId="77777777" w:rsidR="00CA5548" w:rsidRPr="00517A3B" w:rsidRDefault="00CA5548" w:rsidP="00CA5548">
      <w:pPr>
        <w:pStyle w:val="Para-Decision"/>
        <w:rPr>
          <w:rStyle w:val="Decision-Action"/>
        </w:rPr>
      </w:pPr>
      <w:r w:rsidRPr="00517A3B">
        <w:rPr>
          <w:rStyle w:val="Decision-Action"/>
        </w:rPr>
        <w:t>The Conference of the Parties,</w:t>
      </w:r>
    </w:p>
    <w:p w14:paraId="2E6C9827" w14:textId="77777777" w:rsidR="00CA5548" w:rsidRPr="00517A3B" w:rsidRDefault="00CA5548" w:rsidP="00CA5548">
      <w:pPr>
        <w:pStyle w:val="BodyText"/>
      </w:pPr>
      <w:r w:rsidRPr="00517A3B">
        <w:rPr>
          <w:szCs w:val="22"/>
        </w:rPr>
        <w:t>1.</w:t>
      </w:r>
      <w:r w:rsidRPr="00517A3B">
        <w:rPr>
          <w:szCs w:val="22"/>
        </w:rPr>
        <w:tab/>
      </w:r>
      <w:r w:rsidRPr="00517A3B">
        <w:rPr>
          <w:i/>
          <w:szCs w:val="22"/>
        </w:rPr>
        <w:t>Recognizing</w:t>
      </w:r>
      <w:r w:rsidRPr="00517A3B">
        <w:rPr>
          <w:szCs w:val="22"/>
        </w:rPr>
        <w:t xml:space="preserve"> the </w:t>
      </w:r>
      <w:r w:rsidRPr="00517A3B">
        <w:t xml:space="preserve">potential contribution of a Biodiversity Technology Initiative (BTI) to promoting and supporting the effective access to and transfer of relevant technology among Parties to the Convention, as essential elements for the attainment of the three objectives of the Convention, </w:t>
      </w:r>
      <w:r w:rsidRPr="00517A3B">
        <w:rPr>
          <w:i/>
        </w:rPr>
        <w:t>emphasizes</w:t>
      </w:r>
      <w:r w:rsidRPr="00517A3B">
        <w:t xml:space="preserve"> that:</w:t>
      </w:r>
    </w:p>
    <w:p w14:paraId="1715CF2F" w14:textId="77777777" w:rsidR="00CA5548" w:rsidRPr="00517A3B" w:rsidRDefault="00CA5548" w:rsidP="00CA5548">
      <w:pPr>
        <w:pStyle w:val="BodyText"/>
      </w:pPr>
      <w:r w:rsidRPr="00517A3B">
        <w:t>(a)</w:t>
      </w:r>
      <w:r w:rsidRPr="00517A3B">
        <w:tab/>
        <w:t>Such a Biodiversity Technology Initiative needs to:</w:t>
      </w:r>
    </w:p>
    <w:p w14:paraId="3ABA0EB3" w14:textId="77777777" w:rsidR="00CA5548" w:rsidRPr="00517A3B" w:rsidRDefault="00CA5548" w:rsidP="00CA5548">
      <w:pPr>
        <w:pStyle w:val="Para30"/>
      </w:pPr>
      <w:r w:rsidRPr="00517A3B">
        <w:t>(i)</w:t>
      </w:r>
      <w:r w:rsidRPr="00517A3B">
        <w:tab/>
        <w:t>Provide support to the implementation of the relevant provisions of the Convention, the programme of work on technology transfer and scientific and technological cooperation,</w:t>
      </w:r>
      <w:r w:rsidRPr="00517A3B">
        <w:rPr>
          <w:vertAlign w:val="superscript"/>
        </w:rPr>
        <w:footnoteReference w:id="1"/>
      </w:r>
      <w:r w:rsidRPr="00517A3B">
        <w:t xml:space="preserve"> taking into account the strategy for the practical implementation of the programme of work,</w:t>
      </w:r>
      <w:r w:rsidRPr="00517A3B">
        <w:rPr>
          <w:vertAlign w:val="superscript"/>
        </w:rPr>
        <w:footnoteReference w:id="2"/>
      </w:r>
      <w:r w:rsidRPr="00517A3B">
        <w:t xml:space="preserve"> as well as of the Strategic Plan </w:t>
      </w:r>
      <w:r w:rsidRPr="00517A3B">
        <w:rPr>
          <w:lang w:bidi="th-TH"/>
        </w:rPr>
        <w:t>for Biodiversity 2011-2020</w:t>
      </w:r>
      <w:r w:rsidRPr="00517A3B">
        <w:t>;</w:t>
      </w:r>
    </w:p>
    <w:p w14:paraId="0ED2AD97" w14:textId="77777777" w:rsidR="00CA5548" w:rsidRPr="00517A3B" w:rsidRDefault="00CA5548" w:rsidP="00CA5548">
      <w:pPr>
        <w:pStyle w:val="Para30"/>
      </w:pPr>
      <w:r w:rsidRPr="00517A3B">
        <w:t>(ii)</w:t>
      </w:r>
      <w:r w:rsidRPr="00517A3B">
        <w:tab/>
        <w:t>Be demand-driven, well-defined, and be based on the technology needs, in particular, new technologies, identified by recipient countries;</w:t>
      </w:r>
    </w:p>
    <w:p w14:paraId="435A350D" w14:textId="77777777" w:rsidR="00CA5548" w:rsidRPr="00517A3B" w:rsidRDefault="00CA5548" w:rsidP="00CA5548">
      <w:pPr>
        <w:pStyle w:val="Para30"/>
      </w:pPr>
      <w:r w:rsidRPr="00517A3B">
        <w:t>(iii)</w:t>
      </w:r>
      <w:r w:rsidRPr="00517A3B">
        <w:tab/>
        <w:t>Be driven through the active and balanced participation of developed countries and developing countries, including the least developed and small island developing States among them, as well as countries with economies in transition;</w:t>
      </w:r>
    </w:p>
    <w:p w14:paraId="76B1FA3A" w14:textId="77777777" w:rsidR="00CA5548" w:rsidRPr="00517A3B" w:rsidRDefault="00CA5548" w:rsidP="00CA5548">
      <w:pPr>
        <w:pStyle w:val="Para30"/>
      </w:pPr>
      <w:r w:rsidRPr="00517A3B">
        <w:t>(iv)</w:t>
      </w:r>
      <w:r w:rsidRPr="00517A3B">
        <w:tab/>
        <w:t>Be adequately funded, and contribute to leveraging new and additional funding, without constituting an additional financial burden for developing countries;</w:t>
      </w:r>
    </w:p>
    <w:p w14:paraId="24D9805A" w14:textId="77777777" w:rsidR="00CA5548" w:rsidRPr="00517A3B" w:rsidRDefault="00CA5548" w:rsidP="00CA5548">
      <w:pPr>
        <w:pStyle w:val="Para30"/>
      </w:pPr>
      <w:r w:rsidRPr="00517A3B">
        <w:t>(v)</w:t>
      </w:r>
      <w:r w:rsidRPr="00517A3B">
        <w:tab/>
        <w:t>Provide and leverage increased capacity-building and training for developing countries, in particular the least developed countries and small island developing States, as well as countries with economies in transition, on pertinent issues related to technology transfer and scientific and technological cooperation under the Convention;</w:t>
      </w:r>
    </w:p>
    <w:p w14:paraId="471DCB25" w14:textId="77777777" w:rsidR="00CA5548" w:rsidRPr="00517A3B" w:rsidRDefault="00CA5548" w:rsidP="00CA5548">
      <w:pPr>
        <w:pStyle w:val="Para30"/>
      </w:pPr>
      <w:r w:rsidRPr="00517A3B" w:rsidDel="001E5873">
        <w:t xml:space="preserve"> </w:t>
      </w:r>
      <w:r w:rsidRPr="00517A3B">
        <w:t>(vi)</w:t>
      </w:r>
      <w:r w:rsidRPr="00517A3B">
        <w:tab/>
        <w:t xml:space="preserve">Create an enabling environment that aims to remove technical, legislative and administrative barriers to technology transfer and technology adaptation, </w:t>
      </w:r>
      <w:r w:rsidRPr="00517A3B">
        <w:lastRenderedPageBreak/>
        <w:t>consistent and in harmony with the Convention and other relevant international obligations;</w:t>
      </w:r>
    </w:p>
    <w:p w14:paraId="5D072B19" w14:textId="77777777" w:rsidR="00CA5548" w:rsidRPr="00517A3B" w:rsidRDefault="00CA5548" w:rsidP="00CA5548">
      <w:pPr>
        <w:pStyle w:val="Para30"/>
        <w:sectPr w:rsidR="00CA5548" w:rsidRPr="00517A3B" w:rsidSect="00BD3229">
          <w:headerReference w:type="even" r:id="rId14"/>
          <w:footerReference w:type="even" r:id="rId15"/>
          <w:footerReference w:type="default" r:id="rId16"/>
          <w:footerReference w:type="first" r:id="rId17"/>
          <w:type w:val="continuous"/>
          <w:pgSz w:w="12240" w:h="15840" w:code="1"/>
          <w:pgMar w:top="1020" w:right="1440" w:bottom="1134" w:left="1440" w:header="454" w:footer="720" w:gutter="0"/>
          <w:pgNumType w:chapStyle="1"/>
          <w:cols w:space="720"/>
          <w:docGrid w:linePitch="360"/>
        </w:sectPr>
      </w:pPr>
    </w:p>
    <w:p w14:paraId="770D440E" w14:textId="77777777" w:rsidR="00CA5548" w:rsidRPr="00517A3B" w:rsidRDefault="00CA5548" w:rsidP="00CA5548">
      <w:pPr>
        <w:pStyle w:val="Para30"/>
      </w:pPr>
      <w:r w:rsidRPr="00517A3B">
        <w:t>(vii)</w:t>
      </w:r>
      <w:r w:rsidRPr="00517A3B">
        <w:tab/>
        <w:t>Take into account that the participation, approval and involvement of women, indigenous and local communities and all relevant stakeholders is key for the successful transfer of technology of relevance to the Convention;</w:t>
      </w:r>
    </w:p>
    <w:p w14:paraId="52F8D574" w14:textId="77777777" w:rsidR="00CA5548" w:rsidRPr="00517A3B" w:rsidRDefault="00CA5548" w:rsidP="00CA5548">
      <w:pPr>
        <w:pStyle w:val="Para30"/>
      </w:pPr>
      <w:r w:rsidRPr="00517A3B">
        <w:t>(viii)</w:t>
      </w:r>
      <w:r w:rsidRPr="00517A3B">
        <w:tab/>
        <w:t>Build on, and cooperate with, existing processes and initiatives, including sectoral programmes and initiatives, such as, where relevant, the International Assessment of Agricultural Knowledge, Science and Technology for Development (IAASTD), with a view to promoting synergy and avoiding the duplication of work;</w:t>
      </w:r>
    </w:p>
    <w:p w14:paraId="2F21B376" w14:textId="77777777" w:rsidR="00CA5548" w:rsidRPr="00517A3B" w:rsidRDefault="00CA5548" w:rsidP="00CA5548">
      <w:pPr>
        <w:pStyle w:val="Para1alternative"/>
        <w:ind w:firstLine="720"/>
        <w:rPr>
          <w:szCs w:val="22"/>
        </w:rPr>
      </w:pPr>
      <w:r w:rsidRPr="00517A3B">
        <w:rPr>
          <w:szCs w:val="22"/>
        </w:rPr>
        <w:t>(b)</w:t>
      </w:r>
      <w:r w:rsidRPr="00517A3B">
        <w:rPr>
          <w:szCs w:val="22"/>
        </w:rPr>
        <w:tab/>
        <w:t xml:space="preserve">Issues such as the nature, structure, </w:t>
      </w:r>
      <w:r w:rsidRPr="00517A3B">
        <w:t>governance, funding arrangements, institutional host, etc., need to be further considered in due detail when establishing the initiative;</w:t>
      </w:r>
    </w:p>
    <w:p w14:paraId="3AEE740F" w14:textId="77777777" w:rsidR="00CA5548" w:rsidRPr="00517A3B" w:rsidRDefault="00CA5548" w:rsidP="00CA5548">
      <w:pPr>
        <w:pStyle w:val="BodyText"/>
        <w:rPr>
          <w:szCs w:val="22"/>
        </w:rPr>
      </w:pPr>
      <w:r w:rsidRPr="00517A3B">
        <w:rPr>
          <w:szCs w:val="22"/>
        </w:rPr>
        <w:t>2.</w:t>
      </w:r>
      <w:r w:rsidRPr="00517A3B">
        <w:rPr>
          <w:szCs w:val="22"/>
        </w:rPr>
        <w:tab/>
      </w:r>
      <w:r w:rsidRPr="00517A3B">
        <w:rPr>
          <w:i/>
          <w:szCs w:val="22"/>
        </w:rPr>
        <w:t>Recognizing</w:t>
      </w:r>
      <w:r w:rsidRPr="00517A3B">
        <w:rPr>
          <w:szCs w:val="22"/>
        </w:rPr>
        <w:t xml:space="preserve"> the need to further identify gaps in the work of existing processes and initiatives, including sectoral initiatives, with a view to fully realizing synergies and avoiding duplication of work by a prospective Biodiversity Technology Initiative;</w:t>
      </w:r>
    </w:p>
    <w:p w14:paraId="68E73425" w14:textId="77777777" w:rsidR="00CA5548" w:rsidRPr="00517A3B" w:rsidRDefault="00CA5548" w:rsidP="00CA5548">
      <w:pPr>
        <w:pStyle w:val="BodyText"/>
        <w:rPr>
          <w:szCs w:val="22"/>
        </w:rPr>
      </w:pPr>
      <w:r w:rsidRPr="00517A3B">
        <w:rPr>
          <w:szCs w:val="22"/>
        </w:rPr>
        <w:t>(a)</w:t>
      </w:r>
      <w:r w:rsidRPr="00517A3B">
        <w:rPr>
          <w:szCs w:val="22"/>
        </w:rPr>
        <w:tab/>
      </w:r>
      <w:r w:rsidRPr="00517A3B">
        <w:rPr>
          <w:i/>
          <w:szCs w:val="22"/>
        </w:rPr>
        <w:t>Invites</w:t>
      </w:r>
      <w:r w:rsidRPr="00517A3B">
        <w:rPr>
          <w:szCs w:val="22"/>
        </w:rPr>
        <w:t xml:space="preserve"> Parties and other Governments, as well as relevant international organizations and initiatives, research institutions and the business sector, to submit to the Executive Secretary information on activities currently being undertaken by international, regional or national organizations and initiatives, including sectoral organizations and initiatives, which support, facilitate, regulate or promote technology transfer and scientific and technological cooperation of relevance to the Convention, such as on: </w:t>
      </w:r>
    </w:p>
    <w:p w14:paraId="08C86156" w14:textId="77777777" w:rsidR="00CA5548" w:rsidRPr="00517A3B" w:rsidRDefault="00CA5548" w:rsidP="00CA5548">
      <w:pPr>
        <w:pStyle w:val="Para30"/>
      </w:pPr>
      <w:r w:rsidRPr="00517A3B">
        <w:t>(i) </w:t>
      </w:r>
      <w:r w:rsidRPr="00517A3B">
        <w:tab/>
        <w:t xml:space="preserve">Support for technology needs assessments and regulations, including capacity-building for technology assessments; </w:t>
      </w:r>
    </w:p>
    <w:p w14:paraId="0A4AD751" w14:textId="77777777" w:rsidR="00CA5548" w:rsidRPr="00517A3B" w:rsidRDefault="00CA5548" w:rsidP="00CA5548">
      <w:pPr>
        <w:pStyle w:val="Para30"/>
      </w:pPr>
      <w:r w:rsidRPr="00517A3B">
        <w:t xml:space="preserve">(ii) </w:t>
      </w:r>
      <w:r w:rsidRPr="00517A3B">
        <w:tab/>
        <w:t>Pertinent capacity</w:t>
      </w:r>
      <w:r w:rsidRPr="00517A3B">
        <w:noBreakHyphen/>
        <w:t xml:space="preserve">building and training courses; </w:t>
      </w:r>
    </w:p>
    <w:p w14:paraId="7433054E" w14:textId="77777777" w:rsidR="00CA5548" w:rsidRPr="00517A3B" w:rsidRDefault="00CA5548" w:rsidP="00CA5548">
      <w:pPr>
        <w:pStyle w:val="Para30"/>
      </w:pPr>
      <w:r w:rsidRPr="00517A3B">
        <w:t xml:space="preserve">(iii) </w:t>
      </w:r>
      <w:r w:rsidRPr="00517A3B">
        <w:tab/>
        <w:t xml:space="preserve">Pertinent seminars and symposia; </w:t>
      </w:r>
    </w:p>
    <w:p w14:paraId="645F7B18" w14:textId="77777777" w:rsidR="00CA5548" w:rsidRPr="00517A3B" w:rsidRDefault="00CA5548" w:rsidP="00CA5548">
      <w:pPr>
        <w:pStyle w:val="Para30"/>
      </w:pPr>
      <w:r w:rsidRPr="00517A3B">
        <w:t xml:space="preserve">(iv) </w:t>
      </w:r>
      <w:r w:rsidRPr="00517A3B">
        <w:tab/>
        <w:t xml:space="preserve">Information dissemination; </w:t>
      </w:r>
    </w:p>
    <w:p w14:paraId="3E022801" w14:textId="77777777" w:rsidR="00CA5548" w:rsidRPr="00517A3B" w:rsidRDefault="00CA5548" w:rsidP="00CA5548">
      <w:pPr>
        <w:pStyle w:val="Para30"/>
      </w:pPr>
      <w:r w:rsidRPr="00517A3B">
        <w:t xml:space="preserve">(v) </w:t>
      </w:r>
      <w:r w:rsidRPr="00517A3B">
        <w:tab/>
        <w:t>Other implementation activities including match-making and catalysing or facilitating the establishment of research-centre networks, alliances or consortia, joint ventures, twinning arrangements, or other proven mechanisms, on technologies of relevance to the Convention;</w:t>
      </w:r>
    </w:p>
    <w:p w14:paraId="73C5717F" w14:textId="77777777" w:rsidR="00CA5548" w:rsidRPr="00517A3B" w:rsidRDefault="00CA5548" w:rsidP="00CA5548">
      <w:pPr>
        <w:pStyle w:val="BodyText"/>
        <w:rPr>
          <w:szCs w:val="22"/>
        </w:rPr>
      </w:pPr>
      <w:r w:rsidRPr="00517A3B">
        <w:rPr>
          <w:szCs w:val="22"/>
        </w:rPr>
        <w:t>(b)</w:t>
      </w:r>
      <w:r w:rsidRPr="00517A3B">
        <w:rPr>
          <w:szCs w:val="22"/>
        </w:rPr>
        <w:tab/>
      </w:r>
      <w:r w:rsidRPr="00517A3B">
        <w:rPr>
          <w:i/>
          <w:szCs w:val="22"/>
        </w:rPr>
        <w:t>Requests</w:t>
      </w:r>
      <w:r w:rsidRPr="00517A3B">
        <w:rPr>
          <w:szCs w:val="22"/>
        </w:rPr>
        <w:t xml:space="preserve"> </w:t>
      </w:r>
      <w:r w:rsidRPr="00517A3B">
        <w:t>the</w:t>
      </w:r>
      <w:r w:rsidRPr="00517A3B">
        <w:rPr>
          <w:szCs w:val="22"/>
        </w:rPr>
        <w:t xml:space="preserve"> Executive Secretary, subject to the availability of funds, to analyse and disseminate this information through the clearing</w:t>
      </w:r>
      <w:r w:rsidRPr="00517A3B">
        <w:rPr>
          <w:szCs w:val="22"/>
        </w:rPr>
        <w:noBreakHyphen/>
        <w:t>house mechanism of the Convention, and other communication mechanisms, with a view to providing concrete and practical information as well as best practices on ongoing activities that support, facilitate, or promote technology transfer and scientific and technological cooperation of relevance to the Convention, and to identify gaps in existing work as well as opportunities to fill these gaps and/or promote synergies;</w:t>
      </w:r>
    </w:p>
    <w:p w14:paraId="78A00BBF" w14:textId="77777777" w:rsidR="00CA5548" w:rsidRPr="00517A3B" w:rsidRDefault="00CA5548" w:rsidP="00CA5548">
      <w:pPr>
        <w:pStyle w:val="BodyText"/>
        <w:rPr>
          <w:szCs w:val="22"/>
        </w:rPr>
      </w:pPr>
      <w:r w:rsidRPr="00517A3B">
        <w:rPr>
          <w:szCs w:val="22"/>
        </w:rPr>
        <w:t>(c)</w:t>
      </w:r>
      <w:r w:rsidRPr="00517A3B">
        <w:rPr>
          <w:szCs w:val="22"/>
        </w:rPr>
        <w:tab/>
      </w:r>
      <w:r w:rsidRPr="00517A3B">
        <w:rPr>
          <w:i/>
          <w:szCs w:val="22"/>
        </w:rPr>
        <w:t>Invites</w:t>
      </w:r>
      <w:r w:rsidRPr="00517A3B">
        <w:rPr>
          <w:szCs w:val="22"/>
        </w:rPr>
        <w:t xml:space="preserve"> interested Parties and other Governments, as well as relevant international organizations and initiatives, research institutions and the business sector, taking into account paragraph 1 above and the information provided in accordance with paragraphs 2 (a) and 2 (b) above, to consider supporting the establishment of a Biodiversity Technology Initiative;</w:t>
      </w:r>
    </w:p>
    <w:p w14:paraId="2EEF8CE8" w14:textId="77777777" w:rsidR="00CA5548" w:rsidRPr="00517A3B" w:rsidRDefault="00CA5548" w:rsidP="00CA5548">
      <w:pPr>
        <w:pStyle w:val="Para1alternative"/>
        <w:tabs>
          <w:tab w:val="num" w:pos="720"/>
        </w:tabs>
        <w:ind w:firstLine="720"/>
        <w:rPr>
          <w:szCs w:val="22"/>
        </w:rPr>
        <w:sectPr w:rsidR="00CA5548" w:rsidRPr="00517A3B" w:rsidSect="00BD3229">
          <w:headerReference w:type="first" r:id="rId18"/>
          <w:type w:val="continuous"/>
          <w:pgSz w:w="12240" w:h="15840" w:code="1"/>
          <w:pgMar w:top="1138" w:right="1440" w:bottom="1138" w:left="1440" w:header="720" w:footer="720" w:gutter="0"/>
          <w:cols w:space="720"/>
          <w:docGrid w:linePitch="360"/>
        </w:sectPr>
      </w:pPr>
    </w:p>
    <w:p w14:paraId="36FD7720" w14:textId="77777777" w:rsidR="00CA5548" w:rsidRPr="00517A3B" w:rsidRDefault="00CA5548" w:rsidP="00CA5548">
      <w:pPr>
        <w:pStyle w:val="BodyText"/>
      </w:pPr>
      <w:r w:rsidRPr="00517A3B">
        <w:t>3.</w:t>
      </w:r>
      <w:r w:rsidRPr="00517A3B">
        <w:rPr>
          <w:i/>
        </w:rPr>
        <w:tab/>
        <w:t xml:space="preserve">Recalling </w:t>
      </w:r>
      <w:r w:rsidRPr="00517A3B">
        <w:t>the importance, as underlined in the preamble to its decision VIII/12, of developing specific approaches to technology transfer and technological and scientific cooperation to address the prioritized needs of countries based on the priorities in national biodiversity strategies and action plans and to link technology needs assessments to those priorities, while avoiding non-specific, global approaches to this issue:</w:t>
      </w:r>
    </w:p>
    <w:p w14:paraId="34CFCE1C" w14:textId="77777777" w:rsidR="00CA5548" w:rsidRPr="00517A3B" w:rsidRDefault="00CA5548" w:rsidP="00CA5548">
      <w:pPr>
        <w:pStyle w:val="BodyText"/>
        <w:rPr>
          <w:iCs w:val="0"/>
        </w:rPr>
      </w:pPr>
      <w:r w:rsidRPr="00517A3B">
        <w:rPr>
          <w:iCs w:val="0"/>
        </w:rPr>
        <w:lastRenderedPageBreak/>
        <w:t>(a)</w:t>
      </w:r>
      <w:r w:rsidRPr="00517A3B">
        <w:rPr>
          <w:i/>
          <w:iCs w:val="0"/>
        </w:rPr>
        <w:tab/>
        <w:t>Invites</w:t>
      </w:r>
      <w:r w:rsidRPr="00517A3B">
        <w:rPr>
          <w:iCs w:val="0"/>
        </w:rPr>
        <w:t xml:space="preserve"> Parties to consider including the preparation of technology needs assessments in the </w:t>
      </w:r>
      <w:r w:rsidRPr="00517A3B">
        <w:rPr>
          <w:i/>
        </w:rPr>
        <w:t>revision</w:t>
      </w:r>
      <w:r w:rsidRPr="00517A3B">
        <w:rPr>
          <w:iCs w:val="0"/>
        </w:rPr>
        <w:t xml:space="preserve"> and updating of national biodiversity strategies and action plans, and to submit their technology needs assessments to the Executive Secretary;</w:t>
      </w:r>
    </w:p>
    <w:p w14:paraId="2322C697" w14:textId="77777777" w:rsidR="00CA5548" w:rsidRPr="00517A3B" w:rsidRDefault="00CA5548" w:rsidP="00CA5548">
      <w:pPr>
        <w:pStyle w:val="BodyText"/>
        <w:spacing w:before="240"/>
        <w:rPr>
          <w:iCs w:val="0"/>
        </w:rPr>
      </w:pPr>
      <w:r w:rsidRPr="00517A3B">
        <w:rPr>
          <w:iCs w:val="0"/>
        </w:rPr>
        <w:t>(b)</w:t>
      </w:r>
      <w:r w:rsidRPr="00517A3B">
        <w:rPr>
          <w:iCs w:val="0"/>
        </w:rPr>
        <w:tab/>
      </w:r>
      <w:r w:rsidRPr="00517A3B">
        <w:rPr>
          <w:i/>
          <w:iCs w:val="0"/>
        </w:rPr>
        <w:t>Requests</w:t>
      </w:r>
      <w:r w:rsidRPr="00517A3B">
        <w:rPr>
          <w:iCs w:val="0"/>
        </w:rPr>
        <w:t xml:space="preserve"> the Executive Secretary to compile and analyse the technology needs </w:t>
      </w:r>
      <w:r w:rsidRPr="00517A3B">
        <w:rPr>
          <w:i/>
        </w:rPr>
        <w:t>assessments</w:t>
      </w:r>
      <w:r w:rsidRPr="00517A3B">
        <w:rPr>
          <w:iCs w:val="0"/>
        </w:rPr>
        <w:t xml:space="preserve"> received, taking into account the gap analysis prepared pursuant to paragraph 2 (b) above, to disseminate them through the clearing</w:t>
      </w:r>
      <w:r w:rsidRPr="00517A3B">
        <w:rPr>
          <w:iCs w:val="0"/>
        </w:rPr>
        <w:noBreakHyphen/>
        <w:t xml:space="preserve">house mechanism, and to make the compilation and analysis available to the </w:t>
      </w:r>
      <w:r w:rsidRPr="00517A3B">
        <w:t>Conference</w:t>
      </w:r>
      <w:r w:rsidRPr="00517A3B">
        <w:rPr>
          <w:iCs w:val="0"/>
        </w:rPr>
        <w:t xml:space="preserve"> of the Parties at its eleventh meeting;</w:t>
      </w:r>
    </w:p>
    <w:p w14:paraId="08294E19" w14:textId="77777777" w:rsidR="00CA5548" w:rsidRPr="00517A3B" w:rsidRDefault="00CA5548" w:rsidP="00CA5548">
      <w:pPr>
        <w:pStyle w:val="Para1alternative"/>
        <w:tabs>
          <w:tab w:val="left" w:pos="0"/>
          <w:tab w:val="num" w:pos="720"/>
        </w:tabs>
        <w:rPr>
          <w:iCs/>
        </w:rPr>
        <w:sectPr w:rsidR="00CA5548" w:rsidRPr="00517A3B" w:rsidSect="00BD3229">
          <w:headerReference w:type="default" r:id="rId19"/>
          <w:footerReference w:type="default" r:id="rId20"/>
          <w:type w:val="continuous"/>
          <w:pgSz w:w="12240" w:h="15840" w:code="1"/>
          <w:pgMar w:top="1021" w:right="1440" w:bottom="1140" w:left="1440" w:header="454" w:footer="720" w:gutter="0"/>
          <w:cols w:space="720"/>
          <w:docGrid w:linePitch="360"/>
        </w:sectPr>
      </w:pPr>
    </w:p>
    <w:p w14:paraId="33A5D43F" w14:textId="77777777" w:rsidR="00CA5548" w:rsidRPr="00517A3B" w:rsidRDefault="00CA5548" w:rsidP="00CA5548">
      <w:pPr>
        <w:pStyle w:val="BodyText"/>
        <w:rPr>
          <w:iCs w:val="0"/>
        </w:rPr>
      </w:pPr>
      <w:r w:rsidRPr="00517A3B">
        <w:rPr>
          <w:iCs w:val="0"/>
        </w:rPr>
        <w:t>(c)</w:t>
      </w:r>
      <w:r w:rsidRPr="00517A3B">
        <w:rPr>
          <w:iCs w:val="0"/>
        </w:rPr>
        <w:tab/>
      </w:r>
      <w:r w:rsidRPr="00517A3B">
        <w:rPr>
          <w:i/>
          <w:iCs w:val="0"/>
        </w:rPr>
        <w:t>Invites</w:t>
      </w:r>
      <w:r w:rsidRPr="00517A3B">
        <w:rPr>
          <w:iCs w:val="0"/>
        </w:rPr>
        <w:t xml:space="preserve"> funding institutions, including the Global Environment Facility, to provide financial support to the preparation of such technology needs assessments;</w:t>
      </w:r>
    </w:p>
    <w:p w14:paraId="7BCC5371" w14:textId="77777777" w:rsidR="00CA5548" w:rsidRPr="00517A3B" w:rsidRDefault="00CA5548" w:rsidP="00CA5548">
      <w:pPr>
        <w:pStyle w:val="BodyText"/>
        <w:rPr>
          <w:szCs w:val="22"/>
        </w:rPr>
      </w:pPr>
      <w:r w:rsidRPr="00517A3B">
        <w:rPr>
          <w:iCs w:val="0"/>
        </w:rPr>
        <w:t>4.</w:t>
      </w:r>
      <w:r w:rsidRPr="00517A3B">
        <w:rPr>
          <w:iCs w:val="0"/>
        </w:rPr>
        <w:tab/>
      </w:r>
      <w:r w:rsidRPr="00517A3B">
        <w:rPr>
          <w:i/>
          <w:iCs w:val="0"/>
        </w:rPr>
        <w:t>Welcomes</w:t>
      </w:r>
      <w:r w:rsidRPr="00517A3B">
        <w:rPr>
          <w:iCs w:val="0"/>
        </w:rPr>
        <w:t xml:space="preserve"> the contribution of the United Nations Environment Programme, under its Bali Strategic Plan for Technology Support and Capacity-building,</w:t>
      </w:r>
      <w:r w:rsidRPr="00517A3B">
        <w:rPr>
          <w:rStyle w:val="FootnoteReference"/>
          <w:iCs w:val="0"/>
          <w:szCs w:val="22"/>
        </w:rPr>
        <w:footnoteReference w:id="3"/>
      </w:r>
      <w:r w:rsidRPr="00517A3B">
        <w:rPr>
          <w:iCs w:val="0"/>
        </w:rPr>
        <w:t xml:space="preserve"> in promoting technology transfer under the Convention, and </w:t>
      </w:r>
      <w:r w:rsidRPr="00517A3B">
        <w:rPr>
          <w:i/>
          <w:iCs w:val="0"/>
        </w:rPr>
        <w:t>invites</w:t>
      </w:r>
      <w:r w:rsidRPr="00517A3B">
        <w:rPr>
          <w:iCs w:val="0"/>
        </w:rPr>
        <w:t xml:space="preserve"> the United Nations Environment Programme to continue its cooperation with the Executive Secretary in supporting the implementation of the programme of work on technology transfer and scientific and technological cooperation.</w:t>
      </w:r>
    </w:p>
    <w:p w14:paraId="68AA1F18" w14:textId="77777777" w:rsidR="00CA5548" w:rsidRPr="00517A3B" w:rsidRDefault="00CA5548" w:rsidP="00CA5548">
      <w:pPr>
        <w:pStyle w:val="Para1"/>
        <w:numPr>
          <w:ilvl w:val="0"/>
          <w:numId w:val="0"/>
        </w:numPr>
        <w:ind w:firstLine="720"/>
        <w:rPr>
          <w:szCs w:val="22"/>
        </w:rPr>
      </w:pPr>
    </w:p>
    <w:p w14:paraId="6177BE19" w14:textId="77777777" w:rsidR="00541D21" w:rsidRDefault="00541D21" w:rsidP="000675ED"/>
    <w:bookmarkEnd w:id="0"/>
    <w:p w14:paraId="49C4B1E1" w14:textId="77777777" w:rsidR="004867BE" w:rsidRDefault="0069760C" w:rsidP="0069760C">
      <w:pPr>
        <w:jc w:val="center"/>
      </w:pPr>
      <w:r>
        <w:t>-----</w:t>
      </w:r>
    </w:p>
    <w:sectPr w:rsidR="004867BE" w:rsidSect="0095026D">
      <w:footerReference w:type="first" r:id="rId21"/>
      <w:type w:val="continuous"/>
      <w:pgSz w:w="12240" w:h="15840" w:code="1"/>
      <w:pgMar w:top="1134" w:right="1440" w:bottom="1134"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FAA62" w14:textId="77777777" w:rsidR="006934D7" w:rsidRDefault="006934D7">
      <w:r>
        <w:separator/>
      </w:r>
    </w:p>
  </w:endnote>
  <w:endnote w:type="continuationSeparator" w:id="0">
    <w:p w14:paraId="7A4971C1" w14:textId="77777777" w:rsidR="006934D7" w:rsidRDefault="006934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Univers">
    <w:panose1 w:val="020B0503020202020204"/>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912E1" w14:textId="77777777" w:rsidR="008625C5" w:rsidRPr="00F44ADB" w:rsidRDefault="008625C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0D6E7" w14:textId="77777777" w:rsidR="002C6A06" w:rsidRDefault="002C6A06" w:rsidP="002C6A06">
    <w:pPr>
      <w:pStyle w:val="Footer"/>
    </w:pPr>
    <w:r>
      <w:t>/…</w:t>
    </w:r>
  </w:p>
  <w:p w14:paraId="368134EF" w14:textId="77777777" w:rsidR="002C6A06" w:rsidRDefault="00774FF9" w:rsidP="002C6A06">
    <w:r>
      <w:rPr>
        <w:noProof/>
      </w:rPr>
      <mc:AlternateContent>
        <mc:Choice Requires="wps">
          <w:drawing>
            <wp:anchor distT="0" distB="0" distL="114300" distR="114300" simplePos="0" relativeHeight="251657728" behindDoc="0" locked="0" layoutInCell="1" allowOverlap="1" wp14:anchorId="0A640183" wp14:editId="399AC699">
              <wp:simplePos x="0" y="0"/>
              <wp:positionH relativeFrom="column">
                <wp:posOffset>0</wp:posOffset>
              </wp:positionH>
              <wp:positionV relativeFrom="paragraph">
                <wp:posOffset>33655</wp:posOffset>
              </wp:positionV>
              <wp:extent cx="5943600" cy="510540"/>
              <wp:effectExtent l="12700" t="12700" r="12700" b="10160"/>
              <wp:wrapNone/>
              <wp:docPr id="366077984"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510540"/>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598F67B" w14:textId="77777777" w:rsidR="002C6A06" w:rsidRDefault="002C6A06" w:rsidP="002C6A06">
                          <w:pPr>
                            <w:rPr>
                              <w:sz w:val="18"/>
                            </w:rPr>
                          </w:pPr>
                          <w:r>
                            <w:rPr>
                              <w:sz w:val="18"/>
                            </w:rPr>
                            <w:t>In order to minimize the environmental impacts of the Secretariat’s processes, and to contribute to the Secretary-General’s initiative for a C-Neutral UN, this document is printed in limited numbers.  Delegates are kindly requested to bring their copies to meetings and not to request additional copies.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640183" id="Rectangle 9" o:spid="_x0000_s1026" style="position:absolute;left:0;text-align:left;margin-left:0;margin-top:2.65pt;width:468pt;height:40.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" strokeweight="3pt">
              <v:path arrowok="t"/>
              <v:textbox inset="0,0,0,0">
                <w:txbxContent>
                  <w:p w14:paraId="2598F67B" w14:textId="77777777" w:rsidR="002C6A06" w:rsidRDefault="002C6A06" w:rsidP="002C6A06">
                    <w:pPr>
                      <w:rPr>
                        <w:sz w:val="18"/>
                      </w:rPr>
                    </w:pPr>
                    <w:r>
                      <w:rPr>
                        <w:sz w:val="18"/>
                      </w:rPr>
                      <w:t>In order to minimize the environmental impacts of the Secretariat’s processes, and to contribute to the Secretary-General’s initiative for a C-Neutral UN, this document is printed in limited numbers.  Delegates are kindly requested to bring their copies to meetings and not to request additional copies.</w:t>
                    </w:r>
                  </w:p>
                </w:txbxContent>
              </v:textbox>
            </v:rect>
          </w:pict>
        </mc:Fallback>
      </mc:AlternateContent>
    </w:r>
  </w:p>
  <w:p w14:paraId="15D88693" w14:textId="77777777" w:rsidR="002C6A06" w:rsidRDefault="002C6A06" w:rsidP="002C6A06">
    <w:pPr>
      <w:pStyle w:val="Footer"/>
    </w:pPr>
  </w:p>
  <w:p w14:paraId="2EAF6F66" w14:textId="77777777" w:rsidR="008625C5" w:rsidRDefault="008625C5" w:rsidP="00112C4C">
    <w:pPr>
      <w:pStyle w:val="Footer"/>
    </w:pPr>
    <w:r>
      <w:t>/…</w:t>
    </w:r>
  </w:p>
  <w:p w14:paraId="1B516629" w14:textId="77777777" w:rsidR="008625C5" w:rsidRPr="00112C4C" w:rsidRDefault="008625C5" w:rsidP="00112C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C51A2" w14:textId="77777777" w:rsidR="008625C5" w:rsidRDefault="008625C5">
    <w:pPr>
      <w:pStyle w:val="Footer"/>
    </w:pPr>
    <w:r>
      <w:t>/…</w:t>
    </w:r>
  </w:p>
  <w:p w14:paraId="3604A67E" w14:textId="77777777" w:rsidR="008625C5" w:rsidRDefault="00774FF9">
    <w:pPr>
      <w:pStyle w:val="Footer"/>
    </w:pPr>
    <w:r>
      <w:rPr>
        <w:noProof/>
        <w:lang w:val="en-US"/>
      </w:rPr>
      <mc:AlternateContent>
        <mc:Choice Requires="wps">
          <w:drawing>
            <wp:anchor distT="0" distB="0" distL="114300" distR="114300" simplePos="0" relativeHeight="251656704" behindDoc="0" locked="0" layoutInCell="1" allowOverlap="1" wp14:anchorId="01C1A46B" wp14:editId="7CCD3F43">
              <wp:simplePos x="0" y="0"/>
              <wp:positionH relativeFrom="column">
                <wp:posOffset>0</wp:posOffset>
              </wp:positionH>
              <wp:positionV relativeFrom="paragraph">
                <wp:posOffset>129540</wp:posOffset>
              </wp:positionV>
              <wp:extent cx="5943600" cy="365760"/>
              <wp:effectExtent l="12700" t="12700" r="12700" b="15240"/>
              <wp:wrapNone/>
              <wp:docPr id="11086533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365760"/>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164B3B9" w14:textId="77777777" w:rsidR="008625C5" w:rsidRPr="006015AE" w:rsidRDefault="008625C5" w:rsidP="0019414A">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5F4F8BA9" w14:textId="77777777" w:rsidR="008625C5" w:rsidRPr="006015AE" w:rsidRDefault="008625C5" w:rsidP="0019414A">
                          <w:pPr>
                            <w:rPr>
                              <w:color w:val="000000"/>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C1A46B" id="Rectangle 8" o:spid="_x0000_s1027" style="position:absolute;left:0;text-align:left;margin-left:0;margin-top:10.2pt;width:468pt;height:28.8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" strokeweight="3pt">
              <v:path arrowok="t"/>
              <v:textbox inset="0,0,0,0">
                <w:txbxContent>
                  <w:p w14:paraId="1164B3B9" w14:textId="77777777" w:rsidR="008625C5" w:rsidRPr="006015AE" w:rsidRDefault="008625C5" w:rsidP="0019414A">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5F4F8BA9" w14:textId="77777777" w:rsidR="008625C5" w:rsidRPr="006015AE" w:rsidRDefault="008625C5" w:rsidP="0019414A">
                    <w:pPr>
                      <w:rPr>
                        <w:color w:val="000000"/>
                        <w:sz w:val="16"/>
                        <w:szCs w:val="16"/>
                      </w:rPr>
                    </w:pPr>
                  </w:p>
                </w:txbxContent>
              </v:textbox>
            </v:rect>
          </w:pict>
        </mc:Fallback>
      </mc:AlternateContent>
    </w:r>
  </w:p>
  <w:p w14:paraId="6B74062A" w14:textId="77777777" w:rsidR="008625C5" w:rsidRDefault="008625C5" w:rsidP="00715F4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E0178" w14:textId="77777777" w:rsidR="00CA5548" w:rsidRPr="00F44ADB" w:rsidRDefault="00CA5548">
    <w:pPr>
      <w:pStyle w:val="Footer"/>
      <w:rPr>
        <w:lang w:val="en-US"/>
      </w:rPr>
    </w:pPr>
    <w:r>
      <w:rPr>
        <w:lang w:val="en-US"/>
      </w:rP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7DD68" w14:textId="77777777" w:rsidR="00CA5548" w:rsidRPr="00112C4C" w:rsidRDefault="00CA5548" w:rsidP="00BD3229">
    <w:pPr>
      <w:pStyle w:val="Footer"/>
    </w:pPr>
    <w:r>
      <w:t>/…</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EDEE9" w14:textId="77777777" w:rsidR="00CA5548" w:rsidRDefault="00CA5548">
    <w:pPr>
      <w:pStyle w:val="Footer"/>
    </w:pPr>
    <w:r>
      <w:t>/…</w:t>
    </w:r>
  </w:p>
  <w:p w14:paraId="68EA82E8" w14:textId="77777777" w:rsidR="00CA5548" w:rsidRDefault="00774FF9">
    <w:pPr>
      <w:pStyle w:val="Footer"/>
    </w:pPr>
    <w:r>
      <w:rPr>
        <w:noProof/>
        <w:lang w:val="en-US"/>
      </w:rPr>
      <mc:AlternateContent>
        <mc:Choice Requires="wps">
          <w:drawing>
            <wp:anchor distT="0" distB="0" distL="114300" distR="114300" simplePos="0" relativeHeight="251658752" behindDoc="0" locked="0" layoutInCell="1" allowOverlap="1" wp14:anchorId="6900D57E" wp14:editId="600B1F9C">
              <wp:simplePos x="0" y="0"/>
              <wp:positionH relativeFrom="column">
                <wp:posOffset>0</wp:posOffset>
              </wp:positionH>
              <wp:positionV relativeFrom="paragraph">
                <wp:posOffset>129540</wp:posOffset>
              </wp:positionV>
              <wp:extent cx="5943600" cy="365760"/>
              <wp:effectExtent l="12700" t="12700" r="12700" b="15240"/>
              <wp:wrapNone/>
              <wp:docPr id="1182175377"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365760"/>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6A0FE35" w14:textId="77777777" w:rsidR="00CA5548" w:rsidRPr="006015AE" w:rsidRDefault="00CA5548" w:rsidP="00BD3229">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79452313" w14:textId="77777777" w:rsidR="00CA5548" w:rsidRPr="006015AE" w:rsidRDefault="00CA5548" w:rsidP="00BD3229">
                          <w:pPr>
                            <w:rPr>
                              <w:color w:val="000000"/>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00D57E" id="Rectangle 10" o:spid="_x0000_s1028" style="position:absolute;left:0;text-align:left;margin-left:0;margin-top:10.2pt;width:468pt;height:28.8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" strokeweight="3pt">
              <v:path arrowok="t"/>
              <v:textbox inset="0,0,0,0">
                <w:txbxContent>
                  <w:p w14:paraId="56A0FE35" w14:textId="77777777" w:rsidR="00CA5548" w:rsidRPr="006015AE" w:rsidRDefault="00CA5548" w:rsidP="00BD3229">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79452313" w14:textId="77777777" w:rsidR="00CA5548" w:rsidRPr="006015AE" w:rsidRDefault="00CA5548" w:rsidP="00BD3229">
                    <w:pPr>
                      <w:rPr>
                        <w:color w:val="000000"/>
                        <w:sz w:val="16"/>
                        <w:szCs w:val="16"/>
                      </w:rPr>
                    </w:pPr>
                  </w:p>
                </w:txbxContent>
              </v:textbox>
            </v:rect>
          </w:pict>
        </mc:Fallback>
      </mc:AlternateContent>
    </w:r>
  </w:p>
  <w:p w14:paraId="07ACFEA3" w14:textId="77777777" w:rsidR="00CA5548" w:rsidRDefault="00CA5548" w:rsidP="00BD322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E11B5" w14:textId="77777777" w:rsidR="00CA5548" w:rsidRPr="00112C4C" w:rsidRDefault="00CA5548" w:rsidP="00BD3229">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9735D" w14:textId="77777777" w:rsidR="008625C5" w:rsidRDefault="008625C5" w:rsidP="00715F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B866E" w14:textId="77777777" w:rsidR="006934D7" w:rsidRDefault="006934D7">
      <w:r>
        <w:separator/>
      </w:r>
    </w:p>
  </w:footnote>
  <w:footnote w:type="continuationSeparator" w:id="0">
    <w:p w14:paraId="136F1EEB" w14:textId="77777777" w:rsidR="006934D7" w:rsidRDefault="006934D7">
      <w:r>
        <w:continuationSeparator/>
      </w:r>
    </w:p>
  </w:footnote>
  <w:footnote w:id="1">
    <w:p w14:paraId="25C87F89" w14:textId="77777777" w:rsidR="00CA5548" w:rsidRDefault="00CA5548" w:rsidP="00CA5548">
      <w:pPr>
        <w:pStyle w:val="FootnoteText"/>
        <w:spacing w:after="0"/>
        <w:ind w:firstLine="0"/>
      </w:pPr>
      <w:r w:rsidRPr="002A083B">
        <w:rPr>
          <w:rStyle w:val="FootnoteReference"/>
          <w:rFonts w:eastAsia="MS Mincho"/>
          <w:snapToGrid w:val="0"/>
          <w:sz w:val="22"/>
          <w:szCs w:val="22"/>
          <w:u w:val="none"/>
          <w:vertAlign w:val="superscript"/>
        </w:rPr>
        <w:footnoteRef/>
      </w:r>
      <w:r>
        <w:t xml:space="preserve"> Decision VII/29, annex.</w:t>
      </w:r>
    </w:p>
  </w:footnote>
  <w:footnote w:id="2">
    <w:p w14:paraId="17D178C6" w14:textId="77777777" w:rsidR="00CA5548" w:rsidRDefault="00CA5548" w:rsidP="00CA5548">
      <w:pPr>
        <w:pStyle w:val="FootnoteText"/>
        <w:spacing w:after="0"/>
        <w:ind w:firstLine="0"/>
      </w:pPr>
      <w:r w:rsidRPr="002A083B">
        <w:rPr>
          <w:rStyle w:val="FootnoteReference"/>
          <w:rFonts w:eastAsia="MS Mincho"/>
          <w:snapToGrid w:val="0"/>
          <w:sz w:val="22"/>
          <w:szCs w:val="22"/>
          <w:u w:val="none"/>
          <w:vertAlign w:val="superscript"/>
        </w:rPr>
        <w:footnoteRef/>
      </w:r>
      <w:r w:rsidRPr="002A083B">
        <w:rPr>
          <w:sz w:val="22"/>
          <w:szCs w:val="22"/>
          <w:vertAlign w:val="superscript"/>
        </w:rPr>
        <w:t xml:space="preserve"> </w:t>
      </w:r>
      <w:r>
        <w:t>Decision IX/14, annex.</w:t>
      </w:r>
    </w:p>
  </w:footnote>
  <w:footnote w:id="3">
    <w:p w14:paraId="5A12FAC7" w14:textId="77777777" w:rsidR="00CA5548" w:rsidRPr="00715F44" w:rsidRDefault="00CA5548" w:rsidP="00CA5548">
      <w:pPr>
        <w:pStyle w:val="FootnoteText"/>
        <w:ind w:firstLine="0"/>
        <w:rPr>
          <w:lang w:val="en-US"/>
        </w:rPr>
      </w:pPr>
      <w:r w:rsidRPr="00C71B0E">
        <w:rPr>
          <w:rStyle w:val="FootnoteReference"/>
          <w:sz w:val="22"/>
          <w:szCs w:val="22"/>
          <w:u w:val="none"/>
          <w:vertAlign w:val="superscript"/>
        </w:rPr>
        <w:footnoteRef/>
      </w:r>
      <w:r>
        <w:t xml:space="preserve"> </w:t>
      </w:r>
      <w:r>
        <w:rPr>
          <w:lang w:val="en-US"/>
        </w:rPr>
        <w:t>UNEP/IEG/IGSP/3/4, annex.</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D96D5" w14:textId="77777777" w:rsidR="008625C5" w:rsidRDefault="008625C5" w:rsidP="006D6C19">
    <w:pPr>
      <w:pStyle w:val="Header"/>
    </w:pPr>
    <w:r>
      <w:t>UNEP/CBD/COP/</w:t>
    </w:r>
    <w:r w:rsidR="006D6C19">
      <w:t>DEC/X/16</w:t>
    </w:r>
  </w:p>
  <w:p w14:paraId="36F02266" w14:textId="77777777" w:rsidR="008625C5" w:rsidRDefault="008625C5">
    <w:pPr>
      <w:pStyle w:val="Header"/>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sidR="00CA5548">
      <w:rPr>
        <w:rStyle w:val="PageNumber"/>
        <w:noProof/>
      </w:rPr>
      <w:t>2</w:t>
    </w:r>
    <w:r>
      <w:rPr>
        <w:rStyle w:val="PageNumber"/>
      </w:rPr>
      <w:fldChar w:fldCharType="end"/>
    </w:r>
  </w:p>
  <w:p w14:paraId="356485A9" w14:textId="77777777" w:rsidR="008625C5" w:rsidRDefault="008625C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4FB2C" w14:textId="77777777" w:rsidR="00CA5548" w:rsidRDefault="00CA5548" w:rsidP="00BD3229">
    <w:r>
      <w:t>UNEP/CBD/COP/10/DEC/X/16</w:t>
    </w:r>
  </w:p>
  <w:p w14:paraId="47A4AA57" w14:textId="77777777" w:rsidR="00CA5548" w:rsidRDefault="00CA5548">
    <w:pPr>
      <w:pStyle w:val="Header"/>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sidR="00742600">
      <w:rPr>
        <w:rStyle w:val="PageNumber"/>
        <w:noProof/>
      </w:rPr>
      <w:t>2</w:t>
    </w:r>
    <w:r>
      <w:rPr>
        <w:rStyle w:val="PageNumber"/>
      </w:rPr>
      <w:fldChar w:fldCharType="end"/>
    </w:r>
  </w:p>
  <w:p w14:paraId="13279FE7" w14:textId="77777777" w:rsidR="00CA5548" w:rsidRDefault="00CA554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ABC04" w14:textId="77777777" w:rsidR="00CA5548" w:rsidRDefault="00CA5548" w:rsidP="00BD3229">
    <w:pPr>
      <w:pStyle w:val="Header"/>
    </w:pPr>
    <w:r>
      <w:t>UNEP/CBD/COP/10/WG.2/CRP.</w:t>
    </w:r>
    <w:r w:rsidRPr="00F44ADB">
      <w:t>9</w:t>
    </w:r>
  </w:p>
  <w:p w14:paraId="3A2BB46E" w14:textId="77777777" w:rsidR="00CA5548" w:rsidRDefault="00CA5548" w:rsidP="00BD3229">
    <w:pPr>
      <w:pStyle w:val="Header"/>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p w14:paraId="39B5A4AC" w14:textId="77777777" w:rsidR="00CA5548" w:rsidRDefault="00CA554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222A9" w14:textId="77777777" w:rsidR="00CA5548" w:rsidRDefault="00CA5548" w:rsidP="00BD3229">
    <w:pPr>
      <w:ind w:left="6480"/>
    </w:pPr>
    <w:r>
      <w:t>UNEP/CBD/COP/DEC/X/16</w:t>
    </w:r>
  </w:p>
  <w:p w14:paraId="0DC8AB6D" w14:textId="77777777" w:rsidR="00CA5548" w:rsidRDefault="00CA5548" w:rsidP="00BD3229">
    <w:pPr>
      <w:pStyle w:val="Header"/>
      <w:ind w:left="6480"/>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sidR="00742600">
      <w:rPr>
        <w:rStyle w:val="PageNumber"/>
        <w:noProof/>
      </w:rPr>
      <w:t>3</w:t>
    </w:r>
    <w:r>
      <w:rPr>
        <w:rStyle w:val="PageNumber"/>
      </w:rPr>
      <w:fldChar w:fldCharType="end"/>
    </w:r>
  </w:p>
  <w:p w14:paraId="66653C01" w14:textId="77777777" w:rsidR="00CA5548" w:rsidRDefault="00CA55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96BF9"/>
    <w:multiLevelType w:val="hybridMultilevel"/>
    <w:tmpl w:val="F8CEB6A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4E800D0"/>
    <w:multiLevelType w:val="hybridMultilevel"/>
    <w:tmpl w:val="92065D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F0336B8"/>
    <w:multiLevelType w:val="multilevel"/>
    <w:tmpl w:val="888CEBC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3" w15:restartNumberingAfterBreak="0">
    <w:nsid w:val="3AEB0B1E"/>
    <w:multiLevelType w:val="multilevel"/>
    <w:tmpl w:val="3E58306C"/>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2016"/>
        </w:tabs>
        <w:ind w:left="2016" w:hanging="432"/>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CE43C91"/>
    <w:multiLevelType w:val="singleLevel"/>
    <w:tmpl w:val="EF66BBC6"/>
    <w:lvl w:ilvl="0">
      <w:start w:val="1"/>
      <w:numFmt w:val="decimal"/>
      <w:lvlText w:val="%1."/>
      <w:lvlJc w:val="left"/>
      <w:pPr>
        <w:tabs>
          <w:tab w:val="num" w:pos="360"/>
        </w:tabs>
        <w:ind w:left="0" w:firstLine="0"/>
      </w:pPr>
    </w:lvl>
  </w:abstractNum>
  <w:abstractNum w:abstractNumId="5" w15:restartNumberingAfterBreak="0">
    <w:nsid w:val="3D6917D0"/>
    <w:multiLevelType w:val="hybridMultilevel"/>
    <w:tmpl w:val="706A17DC"/>
    <w:lvl w:ilvl="0" w:tplc="FFFFFFFF">
      <w:start w:val="6"/>
      <w:numFmt w:val="upperRoman"/>
      <w:lvlText w:val="%1."/>
      <w:lvlJc w:val="left"/>
      <w:pPr>
        <w:tabs>
          <w:tab w:val="num" w:pos="2520"/>
        </w:tabs>
        <w:ind w:left="2520" w:hanging="720"/>
      </w:pPr>
      <w:rPr>
        <w:rFonts w:hint="default"/>
      </w:rPr>
    </w:lvl>
    <w:lvl w:ilvl="1" w:tplc="FFFFFFFF" w:tentative="1">
      <w:start w:val="1"/>
      <w:numFmt w:val="lowerLetter"/>
      <w:lvlText w:val="%2."/>
      <w:lvlJc w:val="left"/>
      <w:pPr>
        <w:tabs>
          <w:tab w:val="num" w:pos="2880"/>
        </w:tabs>
        <w:ind w:left="2880" w:hanging="360"/>
      </w:pPr>
    </w:lvl>
    <w:lvl w:ilvl="2" w:tplc="FFFFFFFF" w:tentative="1">
      <w:start w:val="1"/>
      <w:numFmt w:val="lowerRoman"/>
      <w:lvlText w:val="%3."/>
      <w:lvlJc w:val="right"/>
      <w:pPr>
        <w:tabs>
          <w:tab w:val="num" w:pos="3600"/>
        </w:tabs>
        <w:ind w:left="3600" w:hanging="180"/>
      </w:pPr>
    </w:lvl>
    <w:lvl w:ilvl="3" w:tplc="FFFFFFFF" w:tentative="1">
      <w:start w:val="1"/>
      <w:numFmt w:val="decimal"/>
      <w:lvlText w:val="%4."/>
      <w:lvlJc w:val="left"/>
      <w:pPr>
        <w:tabs>
          <w:tab w:val="num" w:pos="4320"/>
        </w:tabs>
        <w:ind w:left="4320" w:hanging="360"/>
      </w:pPr>
    </w:lvl>
    <w:lvl w:ilvl="4" w:tplc="FFFFFFFF" w:tentative="1">
      <w:start w:val="1"/>
      <w:numFmt w:val="lowerLetter"/>
      <w:lvlText w:val="%5."/>
      <w:lvlJc w:val="left"/>
      <w:pPr>
        <w:tabs>
          <w:tab w:val="num" w:pos="5040"/>
        </w:tabs>
        <w:ind w:left="5040" w:hanging="360"/>
      </w:pPr>
    </w:lvl>
    <w:lvl w:ilvl="5" w:tplc="FFFFFFFF" w:tentative="1">
      <w:start w:val="1"/>
      <w:numFmt w:val="lowerRoman"/>
      <w:lvlText w:val="%6."/>
      <w:lvlJc w:val="right"/>
      <w:pPr>
        <w:tabs>
          <w:tab w:val="num" w:pos="5760"/>
        </w:tabs>
        <w:ind w:left="5760" w:hanging="180"/>
      </w:pPr>
    </w:lvl>
    <w:lvl w:ilvl="6" w:tplc="FFFFFFFF" w:tentative="1">
      <w:start w:val="1"/>
      <w:numFmt w:val="decimal"/>
      <w:lvlText w:val="%7."/>
      <w:lvlJc w:val="left"/>
      <w:pPr>
        <w:tabs>
          <w:tab w:val="num" w:pos="6480"/>
        </w:tabs>
        <w:ind w:left="6480" w:hanging="360"/>
      </w:pPr>
    </w:lvl>
    <w:lvl w:ilvl="7" w:tplc="FFFFFFFF" w:tentative="1">
      <w:start w:val="1"/>
      <w:numFmt w:val="lowerLetter"/>
      <w:lvlText w:val="%8."/>
      <w:lvlJc w:val="left"/>
      <w:pPr>
        <w:tabs>
          <w:tab w:val="num" w:pos="7200"/>
        </w:tabs>
        <w:ind w:left="7200" w:hanging="360"/>
      </w:pPr>
    </w:lvl>
    <w:lvl w:ilvl="8" w:tplc="FFFFFFFF" w:tentative="1">
      <w:start w:val="1"/>
      <w:numFmt w:val="lowerRoman"/>
      <w:lvlText w:val="%9."/>
      <w:lvlJc w:val="right"/>
      <w:pPr>
        <w:tabs>
          <w:tab w:val="num" w:pos="7920"/>
        </w:tabs>
        <w:ind w:left="7920" w:hanging="180"/>
      </w:pPr>
    </w:lvl>
  </w:abstractNum>
  <w:abstractNum w:abstractNumId="6" w15:restartNumberingAfterBreak="0">
    <w:nsid w:val="4348626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44CC7FBB"/>
    <w:multiLevelType w:val="hybridMultilevel"/>
    <w:tmpl w:val="AEEE9506"/>
    <w:lvl w:ilvl="0" w:tplc="FFFFFFFF">
      <w:start w:val="1"/>
      <w:numFmt w:val="lowerLetter"/>
      <w:lvlText w:val="(%1)"/>
      <w:lvlJc w:val="left"/>
      <w:pPr>
        <w:tabs>
          <w:tab w:val="num" w:pos="1080"/>
        </w:tabs>
        <w:ind w:left="0" w:firstLine="720"/>
      </w:pPr>
      <w:rPr>
        <w:rFonts w:hint="default"/>
        <w:b w:val="0"/>
        <w:i w:val="0"/>
      </w:rPr>
    </w:lvl>
    <w:lvl w:ilvl="1" w:tplc="FFFFFFFF">
      <w:start w:val="2"/>
      <w:numFmt w:val="lowerRoman"/>
      <w:lvlText w:val="(%2)"/>
      <w:lvlJc w:val="left"/>
      <w:pPr>
        <w:tabs>
          <w:tab w:val="num" w:pos="2520"/>
        </w:tabs>
        <w:ind w:left="2520" w:hanging="720"/>
      </w:pPr>
      <w:rPr>
        <w:rFonts w:hint="default"/>
      </w:rPr>
    </w:lvl>
    <w:lvl w:ilvl="2" w:tplc="FFFFFFFF">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8" w15:restartNumberingAfterBreak="0">
    <w:nsid w:val="48E4287B"/>
    <w:multiLevelType w:val="multilevel"/>
    <w:tmpl w:val="851C2202"/>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4B6A668C"/>
    <w:multiLevelType w:val="hybridMultilevel"/>
    <w:tmpl w:val="7DA6BAE6"/>
    <w:lvl w:ilvl="0" w:tplc="FFFFFFFF">
      <w:start w:val="1"/>
      <w:numFmt w:val="decimal"/>
      <w:pStyle w:val="Numbering"/>
      <w:lvlText w:val="%1."/>
      <w:lvlJc w:val="left"/>
      <w:pPr>
        <w:tabs>
          <w:tab w:val="num" w:pos="720"/>
        </w:tabs>
        <w:ind w:left="0" w:firstLine="0"/>
      </w:pPr>
      <w:rPr>
        <w:rFonts w:hint="default"/>
      </w:rPr>
    </w:lvl>
    <w:lvl w:ilvl="1" w:tplc="FFFFFFFF">
      <w:start w:val="2"/>
      <w:numFmt w:val="upperRoman"/>
      <w:lvlText w:val="%2."/>
      <w:lvlJc w:val="left"/>
      <w:pPr>
        <w:tabs>
          <w:tab w:val="num" w:pos="1860"/>
        </w:tabs>
        <w:ind w:left="1860" w:hanging="78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 w15:restartNumberingAfterBreak="0">
    <w:nsid w:val="4E0442B4"/>
    <w:multiLevelType w:val="multilevel"/>
    <w:tmpl w:val="9528BDC0"/>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pStyle w:val="Para2"/>
      <w:lvlText w:val="(%2)"/>
      <w:lvlJc w:val="left"/>
      <w:pPr>
        <w:tabs>
          <w:tab w:val="num" w:pos="1440"/>
        </w:tabs>
        <w:ind w:left="0" w:firstLine="720"/>
      </w:pPr>
      <w:rPr>
        <w:rFonts w:hint="default"/>
        <w:b w:val="0"/>
        <w:i w:val="0"/>
      </w:rPr>
    </w:lvl>
    <w:lvl w:ilvl="2">
      <w:start w:val="1"/>
      <w:numFmt w:val="lowerRoman"/>
      <w:pStyle w:val="Para3"/>
      <w:lvlText w:val="(%3)"/>
      <w:lvlJc w:val="left"/>
      <w:pPr>
        <w:tabs>
          <w:tab w:val="num" w:pos="2120"/>
        </w:tabs>
        <w:ind w:left="2120" w:hanging="360"/>
      </w:pPr>
      <w:rPr>
        <w:rFonts w:hint="default"/>
        <w:b w:val="0"/>
        <w:i w:val="0"/>
        <w:sz w:val="22"/>
      </w:rPr>
    </w:lvl>
    <w:lvl w:ilvl="3">
      <w:start w:val="1"/>
      <w:numFmt w:val="bullet"/>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5B2B482C"/>
    <w:multiLevelType w:val="hybridMultilevel"/>
    <w:tmpl w:val="A8C8A8CC"/>
    <w:lvl w:ilvl="0" w:tplc="FFFFFFFF">
      <w:start w:val="1"/>
      <w:numFmt w:val="upperLetter"/>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16cid:durableId="1568496457">
    <w:abstractNumId w:val="10"/>
  </w:num>
  <w:num w:numId="2" w16cid:durableId="1385956103">
    <w:abstractNumId w:val="5"/>
  </w:num>
  <w:num w:numId="3" w16cid:durableId="1678146781">
    <w:abstractNumId w:val="11"/>
  </w:num>
  <w:num w:numId="4" w16cid:durableId="2027243309">
    <w:abstractNumId w:val="1"/>
  </w:num>
  <w:num w:numId="5" w16cid:durableId="1484809350">
    <w:abstractNumId w:val="0"/>
  </w:num>
  <w:num w:numId="6" w16cid:durableId="1165441198">
    <w:abstractNumId w:val="2"/>
  </w:num>
  <w:num w:numId="7" w16cid:durableId="633559107">
    <w:abstractNumId w:val="10"/>
  </w:num>
  <w:num w:numId="8" w16cid:durableId="1017583795">
    <w:abstractNumId w:val="7"/>
  </w:num>
  <w:num w:numId="9" w16cid:durableId="1146316180">
    <w:abstractNumId w:val="3"/>
  </w:num>
  <w:num w:numId="10" w16cid:durableId="864513757">
    <w:abstractNumId w:val="10"/>
  </w:num>
  <w:num w:numId="11" w16cid:durableId="1893615802">
    <w:abstractNumId w:val="8"/>
  </w:num>
  <w:num w:numId="12" w16cid:durableId="1385248940">
    <w:abstractNumId w:val="4"/>
  </w:num>
  <w:num w:numId="13" w16cid:durableId="1688561168">
    <w:abstractNumId w:val="6"/>
  </w:num>
  <w:num w:numId="14" w16cid:durableId="912810478">
    <w:abstractNumId w:val="10"/>
  </w:num>
  <w:num w:numId="15" w16cid:durableId="10093352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C3F"/>
    <w:rsid w:val="000675ED"/>
    <w:rsid w:val="00071AB0"/>
    <w:rsid w:val="000E4095"/>
    <w:rsid w:val="000E41E5"/>
    <w:rsid w:val="001105C3"/>
    <w:rsid w:val="00112C4C"/>
    <w:rsid w:val="00126A32"/>
    <w:rsid w:val="00131D72"/>
    <w:rsid w:val="00132671"/>
    <w:rsid w:val="0013326C"/>
    <w:rsid w:val="0019414A"/>
    <w:rsid w:val="001B7B28"/>
    <w:rsid w:val="001E5873"/>
    <w:rsid w:val="00216F55"/>
    <w:rsid w:val="00227B28"/>
    <w:rsid w:val="00273440"/>
    <w:rsid w:val="00275C69"/>
    <w:rsid w:val="002773B0"/>
    <w:rsid w:val="002838D4"/>
    <w:rsid w:val="002A083B"/>
    <w:rsid w:val="002C6A06"/>
    <w:rsid w:val="002F1267"/>
    <w:rsid w:val="003016CB"/>
    <w:rsid w:val="00374C52"/>
    <w:rsid w:val="00391594"/>
    <w:rsid w:val="003D794F"/>
    <w:rsid w:val="00421BD8"/>
    <w:rsid w:val="004715F7"/>
    <w:rsid w:val="00483BB3"/>
    <w:rsid w:val="004867BE"/>
    <w:rsid w:val="004C6BAD"/>
    <w:rsid w:val="004E0303"/>
    <w:rsid w:val="00501840"/>
    <w:rsid w:val="005360F5"/>
    <w:rsid w:val="00541D21"/>
    <w:rsid w:val="005540CD"/>
    <w:rsid w:val="0055434E"/>
    <w:rsid w:val="00566B94"/>
    <w:rsid w:val="005A4013"/>
    <w:rsid w:val="005C2277"/>
    <w:rsid w:val="005D2FEB"/>
    <w:rsid w:val="005D6C3F"/>
    <w:rsid w:val="006510F6"/>
    <w:rsid w:val="0065494C"/>
    <w:rsid w:val="006934D7"/>
    <w:rsid w:val="0069760C"/>
    <w:rsid w:val="006C736D"/>
    <w:rsid w:val="006D6C19"/>
    <w:rsid w:val="0071521C"/>
    <w:rsid w:val="00715F44"/>
    <w:rsid w:val="00742600"/>
    <w:rsid w:val="007459C2"/>
    <w:rsid w:val="00752627"/>
    <w:rsid w:val="00774FF9"/>
    <w:rsid w:val="00781E72"/>
    <w:rsid w:val="007A0DE0"/>
    <w:rsid w:val="007F2A71"/>
    <w:rsid w:val="00807905"/>
    <w:rsid w:val="00823886"/>
    <w:rsid w:val="00830086"/>
    <w:rsid w:val="00830505"/>
    <w:rsid w:val="00835E9A"/>
    <w:rsid w:val="008625C5"/>
    <w:rsid w:val="00872F01"/>
    <w:rsid w:val="00891096"/>
    <w:rsid w:val="008A0896"/>
    <w:rsid w:val="008A5873"/>
    <w:rsid w:val="008C3FC1"/>
    <w:rsid w:val="008D4AB6"/>
    <w:rsid w:val="009200F7"/>
    <w:rsid w:val="0092232A"/>
    <w:rsid w:val="00933B8E"/>
    <w:rsid w:val="0095026D"/>
    <w:rsid w:val="00952E20"/>
    <w:rsid w:val="00976134"/>
    <w:rsid w:val="00977BD2"/>
    <w:rsid w:val="00A3534C"/>
    <w:rsid w:val="00A43786"/>
    <w:rsid w:val="00A47BA9"/>
    <w:rsid w:val="00A77B0E"/>
    <w:rsid w:val="00A8050E"/>
    <w:rsid w:val="00BD2049"/>
    <w:rsid w:val="00BD3229"/>
    <w:rsid w:val="00BE03C8"/>
    <w:rsid w:val="00BE5278"/>
    <w:rsid w:val="00BF7B19"/>
    <w:rsid w:val="00C5012A"/>
    <w:rsid w:val="00C64226"/>
    <w:rsid w:val="00C71B0E"/>
    <w:rsid w:val="00C72D3C"/>
    <w:rsid w:val="00CA5548"/>
    <w:rsid w:val="00CB1B02"/>
    <w:rsid w:val="00CB27C3"/>
    <w:rsid w:val="00CF2081"/>
    <w:rsid w:val="00D21836"/>
    <w:rsid w:val="00D816F9"/>
    <w:rsid w:val="00DC303B"/>
    <w:rsid w:val="00DC6D54"/>
    <w:rsid w:val="00DD0F28"/>
    <w:rsid w:val="00E054C9"/>
    <w:rsid w:val="00EA51A1"/>
    <w:rsid w:val="00EC6C5B"/>
    <w:rsid w:val="00EF6308"/>
    <w:rsid w:val="00F01C51"/>
    <w:rsid w:val="00F424E6"/>
    <w:rsid w:val="00F44ADB"/>
    <w:rsid w:val="00F646F6"/>
    <w:rsid w:val="00F65075"/>
    <w:rsid w:val="00FC1D8D"/>
    <w:rsid w:val="00FF221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2A5FA5"/>
  <w15:chartTrackingRefBased/>
  <w15:docId w15:val="{DEBE3B0F-BE58-0348-B062-1F5297239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2FEB"/>
    <w:pPr>
      <w:jc w:val="both"/>
    </w:pPr>
    <w:rPr>
      <w:sz w:val="22"/>
      <w:szCs w:val="24"/>
      <w:lang w:val="en-GB"/>
    </w:rPr>
  </w:style>
  <w:style w:type="paragraph" w:styleId="Heading1">
    <w:name w:val="heading 1"/>
    <w:basedOn w:val="Normal"/>
    <w:next w:val="Heading2"/>
    <w:qFormat/>
    <w:rsid w:val="005D2FEB"/>
    <w:pPr>
      <w:keepNext/>
      <w:tabs>
        <w:tab w:val="left" w:pos="720"/>
      </w:tabs>
      <w:spacing w:before="240" w:after="120"/>
      <w:jc w:val="center"/>
      <w:outlineLvl w:val="0"/>
    </w:pPr>
    <w:rPr>
      <w:b/>
      <w:caps/>
    </w:rPr>
  </w:style>
  <w:style w:type="paragraph" w:styleId="Heading2">
    <w:name w:val="heading 2"/>
    <w:basedOn w:val="Normal"/>
    <w:next w:val="Normal"/>
    <w:qFormat/>
    <w:rsid w:val="005D2FEB"/>
    <w:pPr>
      <w:keepNext/>
      <w:tabs>
        <w:tab w:val="left" w:pos="720"/>
      </w:tabs>
      <w:spacing w:before="120" w:after="120"/>
      <w:jc w:val="center"/>
      <w:outlineLvl w:val="1"/>
    </w:pPr>
    <w:rPr>
      <w:b/>
      <w:bCs/>
      <w:i/>
      <w:iCs/>
    </w:rPr>
  </w:style>
  <w:style w:type="paragraph" w:styleId="Heading3">
    <w:name w:val="heading 3"/>
    <w:basedOn w:val="Normal"/>
    <w:next w:val="Normal"/>
    <w:qFormat/>
    <w:rsid w:val="005D2FEB"/>
    <w:pPr>
      <w:keepNext/>
      <w:tabs>
        <w:tab w:val="left" w:pos="567"/>
      </w:tabs>
      <w:spacing w:before="120" w:after="120"/>
      <w:jc w:val="center"/>
      <w:outlineLvl w:val="2"/>
    </w:pPr>
    <w:rPr>
      <w:i/>
      <w:iCs/>
    </w:rPr>
  </w:style>
  <w:style w:type="paragraph" w:styleId="Heading4">
    <w:name w:val="heading 4"/>
    <w:basedOn w:val="Normal"/>
    <w:qFormat/>
    <w:rsid w:val="005D2FEB"/>
    <w:pPr>
      <w:keepNext/>
      <w:spacing w:before="120" w:after="120"/>
      <w:outlineLvl w:val="3"/>
    </w:pPr>
    <w:rPr>
      <w:rFonts w:eastAsia="Arial Unicode MS"/>
      <w:b/>
      <w:bCs/>
      <w:i/>
      <w:iCs/>
    </w:rPr>
  </w:style>
  <w:style w:type="paragraph" w:styleId="Heading5">
    <w:name w:val="heading 5"/>
    <w:basedOn w:val="Normal"/>
    <w:next w:val="Normal"/>
    <w:qFormat/>
    <w:rsid w:val="005D2FEB"/>
    <w:pPr>
      <w:keepNext/>
      <w:numPr>
        <w:ilvl w:val="4"/>
        <w:numId w:val="6"/>
      </w:numPr>
      <w:tabs>
        <w:tab w:val="clear" w:pos="720"/>
        <w:tab w:val="num" w:pos="1800"/>
      </w:tabs>
      <w:spacing w:before="120" w:after="120"/>
      <w:ind w:left="1800" w:hanging="360"/>
      <w:jc w:val="left"/>
      <w:outlineLvl w:val="4"/>
    </w:pPr>
    <w:rPr>
      <w:bCs/>
      <w:i/>
      <w:szCs w:val="26"/>
      <w:lang w:val="en-CA"/>
    </w:rPr>
  </w:style>
  <w:style w:type="paragraph" w:styleId="Heading6">
    <w:name w:val="heading 6"/>
    <w:basedOn w:val="Normal"/>
    <w:next w:val="Normal"/>
    <w:qFormat/>
    <w:rsid w:val="005D2FEB"/>
    <w:pPr>
      <w:keepNext/>
      <w:spacing w:after="240" w:line="240" w:lineRule="exact"/>
      <w:ind w:left="720"/>
      <w:outlineLvl w:val="5"/>
    </w:pPr>
    <w:rPr>
      <w:u w:val="single"/>
    </w:rPr>
  </w:style>
  <w:style w:type="paragraph" w:styleId="Heading7">
    <w:name w:val="heading 7"/>
    <w:basedOn w:val="Normal"/>
    <w:next w:val="Normal"/>
    <w:qFormat/>
    <w:rsid w:val="005D2FEB"/>
    <w:pPr>
      <w:keepNext/>
      <w:jc w:val="right"/>
      <w:outlineLvl w:val="6"/>
    </w:pPr>
    <w:rPr>
      <w:rFonts w:ascii="Univers" w:hAnsi="Univers"/>
      <w:b/>
      <w:sz w:val="28"/>
    </w:rPr>
  </w:style>
  <w:style w:type="paragraph" w:styleId="Heading8">
    <w:name w:val="heading 8"/>
    <w:basedOn w:val="Normal"/>
    <w:next w:val="Normal"/>
    <w:qFormat/>
    <w:rsid w:val="005D2FEB"/>
    <w:pPr>
      <w:keepNext/>
      <w:jc w:val="right"/>
      <w:outlineLvl w:val="7"/>
    </w:pPr>
    <w:rPr>
      <w:rFonts w:ascii="Univers" w:hAnsi="Univers"/>
      <w:b/>
      <w:sz w:val="32"/>
    </w:rPr>
  </w:style>
  <w:style w:type="paragraph" w:styleId="Heading9">
    <w:name w:val="heading 9"/>
    <w:basedOn w:val="Normal"/>
    <w:next w:val="Normal"/>
    <w:qFormat/>
    <w:rsid w:val="005D2FEB"/>
    <w:pPr>
      <w:keepNext/>
      <w:spacing w:before="100" w:beforeAutospacing="1" w:after="120"/>
      <w:outlineLvl w:val="8"/>
    </w:pPr>
    <w:rPr>
      <w:i/>
      <w:iCs/>
    </w:rPr>
  </w:style>
  <w:style w:type="character" w:default="1" w:styleId="DefaultParagraphFont">
    <w:name w:val="Default Paragraph Font"/>
    <w:semiHidden/>
    <w:rsid w:val="005D2FEB"/>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rsid w:val="005D2FEB"/>
  </w:style>
  <w:style w:type="paragraph" w:customStyle="1" w:styleId="Para1">
    <w:name w:val="Para1"/>
    <w:basedOn w:val="Normal"/>
    <w:link w:val="Para1Char"/>
    <w:rsid w:val="00566B94"/>
    <w:pPr>
      <w:numPr>
        <w:numId w:val="10"/>
      </w:numPr>
      <w:tabs>
        <w:tab w:val="clear" w:pos="360"/>
      </w:tabs>
      <w:spacing w:after="120"/>
    </w:pPr>
    <w:rPr>
      <w:snapToGrid w:val="0"/>
      <w:szCs w:val="18"/>
    </w:rPr>
  </w:style>
  <w:style w:type="paragraph" w:customStyle="1" w:styleId="Para3">
    <w:name w:val="Para3"/>
    <w:basedOn w:val="Normal"/>
    <w:rsid w:val="005D2FEB"/>
    <w:pPr>
      <w:numPr>
        <w:ilvl w:val="2"/>
        <w:numId w:val="10"/>
      </w:numPr>
      <w:tabs>
        <w:tab w:val="left" w:pos="1980"/>
      </w:tabs>
      <w:spacing w:before="80" w:after="80"/>
    </w:pPr>
    <w:rPr>
      <w:szCs w:val="20"/>
    </w:rPr>
  </w:style>
  <w:style w:type="paragraph" w:customStyle="1" w:styleId="Heading1multiline">
    <w:name w:val="Heading 1 (multiline)"/>
    <w:basedOn w:val="Heading1"/>
    <w:rsid w:val="005D2FEB"/>
    <w:pPr>
      <w:ind w:left="1843" w:right="996" w:hanging="567"/>
      <w:jc w:val="left"/>
    </w:pPr>
  </w:style>
  <w:style w:type="paragraph" w:styleId="Footer">
    <w:name w:val="footer"/>
    <w:basedOn w:val="Normal"/>
    <w:link w:val="FooterChar"/>
    <w:rsid w:val="005D2FEB"/>
    <w:pPr>
      <w:tabs>
        <w:tab w:val="center" w:pos="4320"/>
        <w:tab w:val="right" w:pos="8640"/>
      </w:tabs>
      <w:ind w:firstLine="720"/>
      <w:jc w:val="right"/>
    </w:pPr>
  </w:style>
  <w:style w:type="paragraph" w:styleId="BalloonText">
    <w:name w:val="Balloon Text"/>
    <w:basedOn w:val="Normal"/>
    <w:semiHidden/>
    <w:rsid w:val="005D2FEB"/>
    <w:rPr>
      <w:rFonts w:ascii="Tahoma" w:hAnsi="Tahoma" w:cs="Tahoma"/>
      <w:sz w:val="16"/>
      <w:szCs w:val="16"/>
    </w:rPr>
  </w:style>
  <w:style w:type="paragraph" w:styleId="BodyText">
    <w:name w:val="Body Text"/>
    <w:aliases w:val=" Car"/>
    <w:basedOn w:val="Normal"/>
    <w:link w:val="BodyTextChar"/>
    <w:rsid w:val="005D2FEB"/>
    <w:pPr>
      <w:spacing w:before="120" w:after="120"/>
      <w:ind w:firstLine="720"/>
    </w:pPr>
    <w:rPr>
      <w:iCs/>
    </w:rPr>
  </w:style>
  <w:style w:type="paragraph" w:styleId="BodyText2">
    <w:name w:val="Body Text 2"/>
    <w:basedOn w:val="Normal"/>
    <w:rsid w:val="005D2FEB"/>
    <w:rPr>
      <w:b/>
      <w:bCs/>
    </w:rPr>
  </w:style>
  <w:style w:type="paragraph" w:styleId="BodyText3">
    <w:name w:val="Body Text 3"/>
    <w:basedOn w:val="Normal"/>
    <w:rsid w:val="005D2FEB"/>
    <w:pPr>
      <w:spacing w:after="120"/>
      <w:jc w:val="left"/>
    </w:pPr>
    <w:rPr>
      <w:sz w:val="16"/>
      <w:szCs w:val="16"/>
      <w:lang w:val="en-US"/>
    </w:rPr>
  </w:style>
  <w:style w:type="character" w:customStyle="1" w:styleId="BodyTextChar">
    <w:name w:val="Body Text Char"/>
    <w:aliases w:val=" Car Char"/>
    <w:basedOn w:val="DefaultParagraphFont"/>
    <w:link w:val="BodyText"/>
    <w:rsid w:val="005D2FEB"/>
    <w:rPr>
      <w:iCs/>
      <w:sz w:val="22"/>
      <w:szCs w:val="24"/>
      <w:lang w:val="en-GB" w:eastAsia="en-US" w:bidi="ar-SA"/>
    </w:rPr>
  </w:style>
  <w:style w:type="paragraph" w:styleId="BodyTextIndent">
    <w:name w:val="Body Text Indent"/>
    <w:basedOn w:val="Normal"/>
    <w:rsid w:val="005D2FEB"/>
    <w:pPr>
      <w:spacing w:before="120" w:after="120"/>
      <w:ind w:left="1440" w:hanging="720"/>
      <w:jc w:val="left"/>
    </w:pPr>
  </w:style>
  <w:style w:type="paragraph" w:styleId="BodyTextIndent2">
    <w:name w:val="Body Text Indent 2"/>
    <w:basedOn w:val="Normal"/>
    <w:rsid w:val="005D2FEB"/>
    <w:pPr>
      <w:spacing w:after="120" w:line="480" w:lineRule="auto"/>
      <w:ind w:left="360"/>
    </w:pPr>
  </w:style>
  <w:style w:type="paragraph" w:customStyle="1" w:styleId="Cornernotation">
    <w:name w:val="Corner notation"/>
    <w:basedOn w:val="Normal"/>
    <w:rsid w:val="005D2FEB"/>
    <w:pPr>
      <w:ind w:left="170" w:right="3119" w:hanging="170"/>
      <w:jc w:val="left"/>
    </w:pPr>
  </w:style>
  <w:style w:type="paragraph" w:styleId="DocumentMap">
    <w:name w:val="Document Map"/>
    <w:basedOn w:val="Normal"/>
    <w:semiHidden/>
    <w:rsid w:val="005D2FEB"/>
    <w:pPr>
      <w:shd w:val="clear" w:color="auto" w:fill="000080"/>
    </w:pPr>
    <w:rPr>
      <w:rFonts w:ascii="Tahoma" w:hAnsi="Tahoma"/>
    </w:rPr>
  </w:style>
  <w:style w:type="character" w:styleId="EndnoteReference">
    <w:name w:val="endnote reference"/>
    <w:basedOn w:val="DefaultParagraphFont"/>
    <w:semiHidden/>
    <w:rsid w:val="005D2FEB"/>
    <w:rPr>
      <w:vertAlign w:val="superscript"/>
    </w:rPr>
  </w:style>
  <w:style w:type="paragraph" w:styleId="EndnoteText">
    <w:name w:val="endnote text"/>
    <w:basedOn w:val="Normal"/>
    <w:semiHidden/>
    <w:rsid w:val="005D2FEB"/>
    <w:pPr>
      <w:widowControl w:val="0"/>
      <w:tabs>
        <w:tab w:val="left" w:pos="-720"/>
      </w:tabs>
      <w:suppressAutoHyphens/>
    </w:pPr>
    <w:rPr>
      <w:rFonts w:ascii="Courier New" w:hAnsi="Courier New"/>
    </w:rPr>
  </w:style>
  <w:style w:type="character" w:styleId="FootnoteReference">
    <w:name w:val="footnote reference"/>
    <w:basedOn w:val="DefaultParagraphFont"/>
    <w:semiHidden/>
    <w:rsid w:val="005D2FEB"/>
    <w:rPr>
      <w:sz w:val="18"/>
      <w:u w:val="single"/>
      <w:vertAlign w:val="baseline"/>
    </w:rPr>
  </w:style>
  <w:style w:type="paragraph" w:styleId="FootnoteText">
    <w:name w:val="footnote text"/>
    <w:aliases w:val="fn,Geneva 9,Font: Geneva 9,Boston 10,f,ft,Fotnotstext Char,ft Char,single space,footnote text,FOOTNOTES,ADB,single space1,footnote text1,FOOTNOTES1,fn1,ADB1,single space2,footnote text2,FOOTNOTES2,fn2,ADB2,single space3,footnote text3,fn3"/>
    <w:basedOn w:val="Normal"/>
    <w:link w:val="FootnoteTextChar"/>
    <w:semiHidden/>
    <w:rsid w:val="005D2FEB"/>
    <w:pPr>
      <w:keepLines/>
      <w:spacing w:after="60"/>
      <w:ind w:firstLine="720"/>
    </w:pPr>
    <w:rPr>
      <w:sz w:val="18"/>
    </w:rPr>
  </w:style>
  <w:style w:type="paragraph" w:styleId="Header">
    <w:name w:val="header"/>
    <w:basedOn w:val="Normal"/>
    <w:link w:val="HeaderChar"/>
    <w:rsid w:val="005D2FEB"/>
    <w:pPr>
      <w:tabs>
        <w:tab w:val="center" w:pos="4320"/>
        <w:tab w:val="right" w:pos="8640"/>
      </w:tabs>
    </w:pPr>
  </w:style>
  <w:style w:type="paragraph" w:customStyle="1" w:styleId="HEADING">
    <w:name w:val="HEADING"/>
    <w:basedOn w:val="Normal"/>
    <w:rsid w:val="005D2FEB"/>
    <w:pPr>
      <w:keepNext/>
      <w:tabs>
        <w:tab w:val="left" w:pos="1134"/>
      </w:tabs>
      <w:spacing w:before="240" w:after="120"/>
      <w:jc w:val="center"/>
    </w:pPr>
    <w:rPr>
      <w:b/>
      <w:caps/>
    </w:rPr>
  </w:style>
  <w:style w:type="paragraph" w:customStyle="1" w:styleId="Heading-plain">
    <w:name w:val="Heading - plain"/>
    <w:basedOn w:val="Heading2"/>
    <w:next w:val="BodyText"/>
    <w:rsid w:val="005D2FEB"/>
    <w:pPr>
      <w:tabs>
        <w:tab w:val="clear" w:pos="720"/>
        <w:tab w:val="left" w:pos="567"/>
      </w:tabs>
    </w:pPr>
  </w:style>
  <w:style w:type="paragraph" w:customStyle="1" w:styleId="HEADINGNOTFORTOC">
    <w:name w:val="HEADING (NOT FOR TOC)"/>
    <w:basedOn w:val="Heading1"/>
    <w:next w:val="Heading2"/>
    <w:rsid w:val="005D2FEB"/>
    <w:rPr>
      <w:szCs w:val="20"/>
    </w:rPr>
  </w:style>
  <w:style w:type="paragraph" w:customStyle="1" w:styleId="Heading1longmultiline">
    <w:name w:val="Heading 1 (long multiline)"/>
    <w:basedOn w:val="Heading1"/>
    <w:rsid w:val="005D2FEB"/>
    <w:pPr>
      <w:ind w:left="1843" w:hanging="1134"/>
      <w:jc w:val="left"/>
    </w:pPr>
  </w:style>
  <w:style w:type="paragraph" w:customStyle="1" w:styleId="Heading2multiline">
    <w:name w:val="Heading 2 (multiline)"/>
    <w:basedOn w:val="Heading1"/>
    <w:next w:val="Normal"/>
    <w:rsid w:val="005D2FEB"/>
    <w:pPr>
      <w:spacing w:before="120"/>
      <w:ind w:left="1843" w:right="998" w:hanging="567"/>
      <w:jc w:val="left"/>
    </w:pPr>
    <w:rPr>
      <w:i/>
      <w:iCs/>
      <w:caps w:val="0"/>
    </w:rPr>
  </w:style>
  <w:style w:type="paragraph" w:customStyle="1" w:styleId="Heading2longmultiline">
    <w:name w:val="Heading 2 (long multiline)"/>
    <w:basedOn w:val="Heading2multiline"/>
    <w:rsid w:val="005D2FEB"/>
    <w:pPr>
      <w:ind w:left="2127" w:hanging="1276"/>
    </w:pPr>
  </w:style>
  <w:style w:type="paragraph" w:customStyle="1" w:styleId="Heading3multiline">
    <w:name w:val="Heading 3 (multiline)"/>
    <w:basedOn w:val="Heading3"/>
    <w:next w:val="Normal"/>
    <w:rsid w:val="005D2FEB"/>
    <w:pPr>
      <w:ind w:left="1418" w:hanging="425"/>
      <w:jc w:val="left"/>
    </w:pPr>
  </w:style>
  <w:style w:type="paragraph" w:customStyle="1" w:styleId="Heading-plainbold">
    <w:name w:val="Heading-plain bold"/>
    <w:basedOn w:val="BodyText"/>
    <w:rsid w:val="005D2FEB"/>
    <w:pPr>
      <w:ind w:firstLine="0"/>
      <w:jc w:val="center"/>
    </w:pPr>
    <w:rPr>
      <w:b/>
      <w:bCs/>
      <w:i/>
      <w:iCs w:val="0"/>
    </w:rPr>
  </w:style>
  <w:style w:type="paragraph" w:customStyle="1" w:styleId="Heading-plainitalic">
    <w:name w:val="Heading-plain italic"/>
    <w:basedOn w:val="Heading-plainbold"/>
    <w:rsid w:val="005D2FEB"/>
    <w:rPr>
      <w:b w:val="0"/>
      <w:bCs w:val="0"/>
    </w:rPr>
  </w:style>
  <w:style w:type="character" w:styleId="PageNumber">
    <w:name w:val="page number"/>
    <w:basedOn w:val="DefaultParagraphFont"/>
    <w:rsid w:val="005D2FEB"/>
    <w:rPr>
      <w:rFonts w:ascii="Times New Roman" w:hAnsi="Times New Roman"/>
      <w:sz w:val="22"/>
    </w:rPr>
  </w:style>
  <w:style w:type="paragraph" w:customStyle="1" w:styleId="Para2">
    <w:name w:val="Para2"/>
    <w:basedOn w:val="Para1"/>
    <w:rsid w:val="00952E20"/>
    <w:pPr>
      <w:numPr>
        <w:ilvl w:val="1"/>
      </w:numPr>
    </w:pPr>
  </w:style>
  <w:style w:type="paragraph" w:customStyle="1" w:styleId="Para2-Decision">
    <w:name w:val="Para2-Decision"/>
    <w:basedOn w:val="Para2"/>
    <w:rsid w:val="00952E20"/>
    <w:pPr>
      <w:ind w:firstLine="1440"/>
    </w:pPr>
  </w:style>
  <w:style w:type="paragraph" w:customStyle="1" w:styleId="Annex">
    <w:name w:val="Annex"/>
    <w:basedOn w:val="Heading-plainitalic"/>
    <w:rsid w:val="00830505"/>
  </w:style>
  <w:style w:type="paragraph" w:customStyle="1" w:styleId="Para-no-num">
    <w:name w:val="Para-no-num"/>
    <w:basedOn w:val="Normal"/>
    <w:rsid w:val="005D2FEB"/>
    <w:pPr>
      <w:tabs>
        <w:tab w:val="left" w:pos="720"/>
      </w:tabs>
      <w:spacing w:before="120" w:after="120"/>
    </w:pPr>
    <w:rPr>
      <w:szCs w:val="18"/>
    </w:rPr>
  </w:style>
  <w:style w:type="paragraph" w:customStyle="1" w:styleId="ElementNumber">
    <w:name w:val="Element Number"/>
    <w:basedOn w:val="Normal"/>
    <w:rsid w:val="005A4013"/>
    <w:pPr>
      <w:spacing w:after="120"/>
      <w:ind w:left="720" w:hanging="720"/>
    </w:pPr>
    <w:rPr>
      <w:szCs w:val="20"/>
    </w:rPr>
  </w:style>
  <w:style w:type="paragraph" w:customStyle="1" w:styleId="ElementGoal">
    <w:name w:val="Element Goal"/>
    <w:basedOn w:val="ElementNumber"/>
    <w:rsid w:val="005A4013"/>
    <w:pPr>
      <w:keepNext/>
      <w:spacing w:before="240"/>
    </w:pPr>
    <w:rPr>
      <w:b/>
      <w:i/>
    </w:rPr>
  </w:style>
  <w:style w:type="paragraph" w:styleId="TOC1">
    <w:name w:val="toc 1"/>
    <w:basedOn w:val="Normal"/>
    <w:next w:val="Normal"/>
    <w:autoRedefine/>
    <w:semiHidden/>
    <w:rsid w:val="005D2FEB"/>
    <w:pPr>
      <w:ind w:left="720" w:hanging="720"/>
    </w:pPr>
    <w:rPr>
      <w:caps/>
    </w:rPr>
  </w:style>
  <w:style w:type="paragraph" w:styleId="TOC2">
    <w:name w:val="toc 2"/>
    <w:basedOn w:val="Normal"/>
    <w:next w:val="Normal"/>
    <w:autoRedefine/>
    <w:semiHidden/>
    <w:rsid w:val="005D2FEB"/>
    <w:pPr>
      <w:tabs>
        <w:tab w:val="right" w:leader="dot" w:pos="9356"/>
      </w:tabs>
      <w:ind w:left="1440" w:hanging="720"/>
    </w:pPr>
    <w:rPr>
      <w:noProof/>
      <w:szCs w:val="22"/>
    </w:rPr>
  </w:style>
  <w:style w:type="paragraph" w:styleId="TOC3">
    <w:name w:val="toc 3"/>
    <w:basedOn w:val="Normal"/>
    <w:next w:val="Normal"/>
    <w:autoRedefine/>
    <w:semiHidden/>
    <w:rsid w:val="005D2FEB"/>
    <w:pPr>
      <w:ind w:left="2160" w:hanging="720"/>
    </w:pPr>
  </w:style>
  <w:style w:type="paragraph" w:customStyle="1" w:styleId="Para1-Decision">
    <w:name w:val="Para1-Decision"/>
    <w:basedOn w:val="Para1"/>
    <w:rsid w:val="000675ED"/>
    <w:pPr>
      <w:tabs>
        <w:tab w:val="num" w:pos="360"/>
      </w:tabs>
    </w:pPr>
  </w:style>
  <w:style w:type="paragraph" w:customStyle="1" w:styleId="Para-Decision">
    <w:name w:val="Para-Decision"/>
    <w:basedOn w:val="Para-no-num"/>
    <w:rsid w:val="000675ED"/>
    <w:pPr>
      <w:ind w:firstLine="720"/>
    </w:pPr>
  </w:style>
  <w:style w:type="character" w:customStyle="1" w:styleId="Decision-Action">
    <w:name w:val="Decision-Action"/>
    <w:basedOn w:val="DefaultParagraphFont"/>
    <w:rsid w:val="000675ED"/>
    <w:rPr>
      <w:i/>
    </w:rPr>
  </w:style>
  <w:style w:type="paragraph" w:customStyle="1" w:styleId="Para1alternative">
    <w:name w:val="Para1 (alternative)"/>
    <w:basedOn w:val="Normal"/>
    <w:rsid w:val="008D4AB6"/>
    <w:pPr>
      <w:spacing w:before="240" w:after="120"/>
    </w:pPr>
    <w:rPr>
      <w:rFonts w:eastAsia="MS Mincho"/>
      <w:snapToGrid w:val="0"/>
      <w:szCs w:val="18"/>
    </w:rPr>
  </w:style>
  <w:style w:type="character" w:customStyle="1" w:styleId="Para1Char">
    <w:name w:val="Para1 Char"/>
    <w:basedOn w:val="DefaultParagraphFont"/>
    <w:link w:val="Para1"/>
    <w:rsid w:val="008D4AB6"/>
    <w:rPr>
      <w:snapToGrid w:val="0"/>
      <w:sz w:val="22"/>
      <w:szCs w:val="18"/>
      <w:lang w:val="en-GB" w:eastAsia="en-US" w:bidi="ar-SA"/>
    </w:rPr>
  </w:style>
  <w:style w:type="character" w:customStyle="1" w:styleId="FootnoteTextChar">
    <w:name w:val="Footnote Text Char"/>
    <w:aliases w:val="fn Char,Geneva 9 Char,Font: Geneva 9 Char,Boston 10 Char,f Char,ft Char1,Fotnotstext Char Char,ft Char Char,single space Char,footnote text Char,FOOTNOTES Char,ADB Char,single space1 Char,footnote text1 Char,FOOTNOTES1 Char,fn1 Char"/>
    <w:basedOn w:val="DefaultParagraphFont"/>
    <w:link w:val="FootnoteText"/>
    <w:rsid w:val="008D4AB6"/>
    <w:rPr>
      <w:sz w:val="18"/>
      <w:szCs w:val="24"/>
      <w:lang w:val="en-GB" w:eastAsia="en-US" w:bidi="ar-SA"/>
    </w:rPr>
  </w:style>
  <w:style w:type="paragraph" w:customStyle="1" w:styleId="Recommendation">
    <w:name w:val="Recommendation"/>
    <w:basedOn w:val="Heading2multiline"/>
    <w:rsid w:val="008D4AB6"/>
    <w:pPr>
      <w:ind w:hanging="943"/>
    </w:pPr>
  </w:style>
  <w:style w:type="character" w:styleId="CommentReference">
    <w:name w:val="annotation reference"/>
    <w:basedOn w:val="DefaultParagraphFont"/>
    <w:semiHidden/>
    <w:rsid w:val="00830086"/>
    <w:rPr>
      <w:sz w:val="16"/>
      <w:szCs w:val="16"/>
    </w:rPr>
  </w:style>
  <w:style w:type="paragraph" w:styleId="CommentText">
    <w:name w:val="annotation text"/>
    <w:basedOn w:val="Normal"/>
    <w:semiHidden/>
    <w:rsid w:val="00830086"/>
    <w:rPr>
      <w:sz w:val="20"/>
      <w:szCs w:val="20"/>
    </w:rPr>
  </w:style>
  <w:style w:type="paragraph" w:styleId="CommentSubject">
    <w:name w:val="annotation subject"/>
    <w:basedOn w:val="CommentText"/>
    <w:next w:val="CommentText"/>
    <w:semiHidden/>
    <w:rsid w:val="00830086"/>
    <w:rPr>
      <w:b/>
      <w:bCs/>
    </w:rPr>
  </w:style>
  <w:style w:type="paragraph" w:customStyle="1" w:styleId="Para30">
    <w:name w:val="Para 3"/>
    <w:basedOn w:val="Para1alternative"/>
    <w:rsid w:val="00CB1B02"/>
    <w:pPr>
      <w:spacing w:before="120"/>
      <w:ind w:left="2160" w:hanging="720"/>
    </w:pPr>
    <w:rPr>
      <w:szCs w:val="22"/>
    </w:rPr>
  </w:style>
  <w:style w:type="paragraph" w:customStyle="1" w:styleId="Numbering">
    <w:name w:val="Numbering"/>
    <w:basedOn w:val="Normal"/>
    <w:rsid w:val="002C6A06"/>
    <w:pPr>
      <w:numPr>
        <w:numId w:val="15"/>
      </w:numPr>
    </w:pPr>
    <w:rPr>
      <w:lang w:val="en-US"/>
    </w:rPr>
  </w:style>
  <w:style w:type="character" w:customStyle="1" w:styleId="CarCharChar">
    <w:name w:val=" Car Char Char"/>
    <w:basedOn w:val="DefaultParagraphFont"/>
    <w:rsid w:val="00CA5548"/>
    <w:rPr>
      <w:iCs/>
      <w:sz w:val="22"/>
      <w:szCs w:val="24"/>
      <w:lang w:val="en-GB" w:eastAsia="en-US" w:bidi="ar-SA"/>
    </w:rPr>
  </w:style>
  <w:style w:type="character" w:customStyle="1" w:styleId="FooterChar">
    <w:name w:val="Footer Char"/>
    <w:basedOn w:val="DefaultParagraphFont"/>
    <w:link w:val="Footer"/>
    <w:rsid w:val="00CA5548"/>
    <w:rPr>
      <w:sz w:val="22"/>
      <w:szCs w:val="24"/>
      <w:lang w:val="en-GB" w:eastAsia="en-US" w:bidi="ar-SA"/>
    </w:rPr>
  </w:style>
  <w:style w:type="character" w:customStyle="1" w:styleId="fnChar1">
    <w:name w:val="fn Char1"/>
    <w:aliases w:val="Geneva 9 Char2,Font: Geneva 9 Char2,Boston 10 Char2,f Char2,ft Char2,Fotnotstext Char Char1,ft Char Char1,single space Char1,footnote text Char1,FOOTNOTES Char1,ADB Char1,single space1 Char1,footnote text1 Char1,FOOTNOTES1 Char1,fn1 Char1"/>
    <w:basedOn w:val="DefaultParagraphFont"/>
    <w:semiHidden/>
    <w:rsid w:val="00CA5548"/>
    <w:rPr>
      <w:sz w:val="18"/>
      <w:szCs w:val="24"/>
      <w:lang w:val="en-GB" w:eastAsia="en-US" w:bidi="ar-SA"/>
    </w:rPr>
  </w:style>
  <w:style w:type="character" w:customStyle="1" w:styleId="HeaderChar">
    <w:name w:val="Header Char"/>
    <w:basedOn w:val="DefaultParagraphFont"/>
    <w:link w:val="Header"/>
    <w:rsid w:val="00CA5548"/>
    <w:rPr>
      <w:sz w:val="22"/>
      <w:szCs w:val="24"/>
      <w:lang w:val="en-GB" w:eastAsia="en-US" w:bidi="ar-SA"/>
    </w:rPr>
  </w:style>
  <w:style w:type="paragraph" w:customStyle="1" w:styleId="Dec-titleoneline">
    <w:name w:val="Dec-title one line"/>
    <w:basedOn w:val="Heading2"/>
    <w:rsid w:val="00CA5548"/>
  </w:style>
  <w:style w:type="paragraph" w:customStyle="1" w:styleId="Heading1centred">
    <w:name w:val="Heading 1 (centred)"/>
    <w:basedOn w:val="Normal"/>
    <w:next w:val="Para1"/>
    <w:rsid w:val="00CA5548"/>
    <w:pPr>
      <w:keepNext/>
      <w:tabs>
        <w:tab w:val="left" w:pos="709"/>
      </w:tabs>
      <w:overflowPunct w:val="0"/>
      <w:autoSpaceDE w:val="0"/>
      <w:autoSpaceDN w:val="0"/>
      <w:adjustRightInd w:val="0"/>
      <w:spacing w:before="240" w:after="120"/>
      <w:jc w:val="center"/>
      <w:textAlignment w:val="baseline"/>
    </w:pPr>
    <w:rPr>
      <w:rFonts w:eastAsia="MS Mincho"/>
      <w:b/>
      <w:caps/>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3.xm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footer" Target="footer8.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footer" Target="foot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Working%20Folders\Conference%20&amp;%20Editorial%20Services\NEW%20U\Templates\Docs\Template-crp-e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U:\Working Folders\Conference &amp; Editorial Services\NEW U\Templates\Docs\Template-crp-en.dot</Template>
  <TotalTime>0</TotalTime>
  <Pages>3</Pages>
  <Words>1007</Words>
  <Characters>5744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Decision X/16</vt:lpstr>
    </vt:vector>
  </TitlesOfParts>
  <Company/>
  <LinksUpToDate>false</LinksUpToDate>
  <CharactersWithSpaces>6738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 X/16</dc:title>
  <dc:subject>Technology transfer and cooperation</dc:subject>
  <dc:creator>SCB</dc:creator>
  <cp:keywords/>
  <dc:description/>
  <cp:lastModifiedBy>Rodrigo Elias</cp:lastModifiedBy>
  <cp:revision>2</cp:revision>
  <cp:lastPrinted>2010-11-18T17:11:00Z</cp:lastPrinted>
  <dcterms:created xsi:type="dcterms:W3CDTF">2025-11-13T18:51:00Z</dcterms:created>
  <dcterms:modified xsi:type="dcterms:W3CDTF">2025-11-13T18:51:00Z</dcterms:modified>
</cp:coreProperties>
</file>