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507F1D" w14:paraId="03C600C2" w14:textId="77777777" w:rsidTr="00507F1D">
        <w:tblPrEx>
          <w:tblCellMar>
            <w:top w:w="0" w:type="dxa"/>
            <w:bottom w:w="0" w:type="dxa"/>
          </w:tblCellMar>
        </w:tblPrEx>
        <w:trPr>
          <w:gridAfter w:val="1"/>
          <w:wAfter w:w="250" w:type="dxa"/>
        </w:trPr>
        <w:tc>
          <w:tcPr>
            <w:tcW w:w="1366" w:type="dxa"/>
            <w:tcBorders>
              <w:top w:val="nil"/>
              <w:bottom w:val="single" w:sz="12" w:space="0" w:color="000000"/>
            </w:tcBorders>
          </w:tcPr>
          <w:p w14:paraId="3AC0653C" w14:textId="77777777" w:rsidR="00507F1D" w:rsidRDefault="007C3D17" w:rsidP="008B1425">
            <w:pPr>
              <w:pStyle w:val="BodyText2"/>
            </w:pPr>
            <w:r>
              <w:rPr>
                <w:noProof/>
              </w:rPr>
              <w:drawing>
                <wp:inline distT="0" distB="0" distL="0" distR="0" wp14:anchorId="7ACC366B" wp14:editId="61DEE22E">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01F8929B" w14:textId="77777777" w:rsidR="00507F1D" w:rsidRDefault="007C3D17" w:rsidP="008B1425">
            <w:r>
              <w:rPr>
                <w:b/>
                <w:noProof/>
              </w:rPr>
              <w:drawing>
                <wp:inline distT="0" distB="0" distL="0" distR="0" wp14:anchorId="3DA1C494" wp14:editId="0C277C79">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81CF5B0" w14:textId="77777777" w:rsidR="00507F1D" w:rsidRDefault="00507F1D" w:rsidP="008B1425">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A0A2F51" w14:textId="77777777" w:rsidR="00507F1D" w:rsidRDefault="00507F1D" w:rsidP="008B1425">
            <w:pPr>
              <w:jc w:val="right"/>
              <w:rPr>
                <w:b/>
                <w:sz w:val="28"/>
              </w:rPr>
            </w:pPr>
          </w:p>
        </w:tc>
      </w:tr>
      <w:tr w:rsidR="00507F1D" w14:paraId="0EFACA27" w14:textId="77777777" w:rsidTr="00507F1D">
        <w:tblPrEx>
          <w:tblCellMar>
            <w:top w:w="0" w:type="dxa"/>
            <w:bottom w:w="0" w:type="dxa"/>
          </w:tblCellMar>
        </w:tblPrEx>
        <w:trPr>
          <w:trHeight w:val="1693"/>
        </w:trPr>
        <w:tc>
          <w:tcPr>
            <w:tcW w:w="5230" w:type="dxa"/>
            <w:gridSpan w:val="3"/>
            <w:tcBorders>
              <w:top w:val="nil"/>
              <w:bottom w:val="single" w:sz="36" w:space="0" w:color="000000"/>
            </w:tcBorders>
          </w:tcPr>
          <w:p w14:paraId="5E17CD25" w14:textId="77777777" w:rsidR="00507F1D" w:rsidRDefault="00507F1D" w:rsidP="008B1425"/>
          <w:p w14:paraId="5225E6E5" w14:textId="77777777" w:rsidR="00507F1D" w:rsidRPr="00A36C97" w:rsidRDefault="007C3D17" w:rsidP="008B1425">
            <w:r w:rsidRPr="00A36C97">
              <w:rPr>
                <w:noProof/>
              </w:rPr>
              <w:drawing>
                <wp:inline distT="0" distB="0" distL="0" distR="0" wp14:anchorId="37901BA1" wp14:editId="2E80B720">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1317D2F5" w14:textId="77777777" w:rsidR="00507F1D" w:rsidRDefault="00507F1D" w:rsidP="008B1425">
            <w:pPr>
              <w:rPr>
                <w:rFonts w:ascii="Univers" w:hAnsi="Univers"/>
                <w:sz w:val="32"/>
              </w:rPr>
            </w:pPr>
          </w:p>
        </w:tc>
        <w:tc>
          <w:tcPr>
            <w:tcW w:w="1540" w:type="dxa"/>
            <w:tcBorders>
              <w:top w:val="nil"/>
              <w:bottom w:val="single" w:sz="36" w:space="0" w:color="000000"/>
            </w:tcBorders>
          </w:tcPr>
          <w:p w14:paraId="1404CCD6" w14:textId="77777777" w:rsidR="00507F1D" w:rsidRDefault="00507F1D" w:rsidP="008B1425">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732DA54" w14:textId="77777777" w:rsidR="00507F1D" w:rsidRDefault="00507F1D" w:rsidP="003E2009">
            <w:pPr>
              <w:ind w:left="502"/>
            </w:pPr>
            <w:r>
              <w:t>Distr.</w:t>
            </w:r>
          </w:p>
          <w:p w14:paraId="14EE7EEB" w14:textId="77777777" w:rsidR="00507F1D" w:rsidRDefault="00027087" w:rsidP="003E2009">
            <w:pPr>
              <w:ind w:left="502"/>
            </w:pPr>
            <w:r>
              <w:t>GENERAL</w:t>
            </w:r>
          </w:p>
          <w:p w14:paraId="1C87ABE7" w14:textId="77777777" w:rsidR="00507F1D" w:rsidRDefault="00507F1D" w:rsidP="003E2009">
            <w:pPr>
              <w:ind w:left="502"/>
            </w:pPr>
          </w:p>
          <w:p w14:paraId="1BDA8F0B" w14:textId="77777777" w:rsidR="00507F1D" w:rsidRDefault="00507F1D" w:rsidP="003E2009">
            <w:pPr>
              <w:ind w:left="502"/>
            </w:pPr>
            <w:r>
              <w:t>UNEP/CBD/COP/</w:t>
            </w:r>
            <w:r w:rsidR="00027087">
              <w:t>DEC/X/25</w:t>
            </w:r>
          </w:p>
          <w:p w14:paraId="2AAE4F78" w14:textId="77777777" w:rsidR="00507F1D" w:rsidRDefault="00507F1D" w:rsidP="003E2009">
            <w:pPr>
              <w:ind w:left="502"/>
            </w:pPr>
            <w:r>
              <w:t>29 October 2010</w:t>
            </w:r>
          </w:p>
          <w:p w14:paraId="7C2B8A74" w14:textId="77777777" w:rsidR="00507F1D" w:rsidRDefault="00507F1D" w:rsidP="003E2009">
            <w:pPr>
              <w:ind w:left="502"/>
            </w:pPr>
          </w:p>
          <w:p w14:paraId="2D6B7881" w14:textId="77777777" w:rsidR="00507F1D" w:rsidRDefault="00507F1D" w:rsidP="003E2009">
            <w:pPr>
              <w:ind w:left="502"/>
              <w:rPr>
                <w:b/>
                <w:bCs/>
                <w:color w:val="FF0000"/>
                <w:sz w:val="40"/>
                <w:u w:val="single"/>
              </w:rPr>
            </w:pPr>
            <w:r>
              <w:t>ORIGINAL:  ENGLISH</w:t>
            </w:r>
          </w:p>
        </w:tc>
      </w:tr>
    </w:tbl>
    <w:p w14:paraId="4629F31D" w14:textId="77777777" w:rsidR="00507F1D" w:rsidRDefault="00507F1D" w:rsidP="00507F1D">
      <w:pPr>
        <w:pStyle w:val="Cornernotation"/>
        <w:ind w:right="4630"/>
      </w:pPr>
      <w:r>
        <w:rPr>
          <w:szCs w:val="22"/>
        </w:rPr>
        <w:t>CONFERENCE OF THE PARTIES TO THE</w:t>
      </w:r>
      <w:r w:rsidRPr="00B33484">
        <w:rPr>
          <w:szCs w:val="22"/>
        </w:rPr>
        <w:t xml:space="preserve"> CONVENTION ON BIOLOGICAL DIVERSITY</w:t>
      </w:r>
    </w:p>
    <w:p w14:paraId="52607B2C" w14:textId="77777777" w:rsidR="00507F1D" w:rsidRDefault="00507F1D" w:rsidP="00507F1D">
      <w:pPr>
        <w:pStyle w:val="Cornernotation"/>
      </w:pPr>
      <w:r>
        <w:t>Tenth meeting</w:t>
      </w:r>
    </w:p>
    <w:p w14:paraId="5A622671" w14:textId="77777777" w:rsidR="00507F1D" w:rsidRDefault="00507F1D" w:rsidP="00507F1D">
      <w:pPr>
        <w:pStyle w:val="Cornernotation"/>
      </w:pPr>
      <w:r>
        <w:t>Nagoya, Japan, 18-29 October 2010</w:t>
      </w:r>
    </w:p>
    <w:p w14:paraId="0269A6A1" w14:textId="77777777" w:rsidR="0095026D" w:rsidRDefault="0069760C" w:rsidP="0069760C">
      <w:pPr>
        <w:pStyle w:val="Para1"/>
        <w:numPr>
          <w:ilvl w:val="0"/>
          <w:numId w:val="0"/>
        </w:numPr>
        <w:jc w:val="left"/>
        <w:sectPr w:rsidR="0095026D" w:rsidSect="0095026D">
          <w:headerReference w:type="even" r:id="rId10"/>
          <w:headerReference w:type="default" r:id="rId11"/>
          <w:footerReference w:type="even" r:id="rId12"/>
          <w:footerReference w:type="default" r:id="rId13"/>
          <w:footerReference w:type="first" r:id="rId14"/>
          <w:pgSz w:w="12240" w:h="15840" w:code="1"/>
          <w:pgMar w:top="1134" w:right="1440" w:bottom="1134" w:left="1440" w:header="720" w:footer="720" w:gutter="0"/>
          <w:cols w:space="720"/>
          <w:titlePg/>
          <w:docGrid w:linePitch="360"/>
        </w:sectPr>
      </w:pPr>
      <w:r>
        <w:t xml:space="preserve">Agenda item </w:t>
      </w:r>
      <w:r w:rsidR="00E36B19">
        <w:t>4.</w:t>
      </w:r>
      <w:r w:rsidR="00925E7E">
        <w:t>10</w:t>
      </w:r>
    </w:p>
    <w:p w14:paraId="2A2A1F58" w14:textId="77777777" w:rsidR="003E2009" w:rsidRPr="00386CBF" w:rsidRDefault="003E2009" w:rsidP="003E2009">
      <w:pPr>
        <w:pStyle w:val="Heading1"/>
        <w:rPr>
          <w:szCs w:val="22"/>
        </w:rPr>
      </w:pPr>
      <w:bookmarkStart w:id="0" w:name="_Ref41991441"/>
      <w:r w:rsidRPr="00386CBF">
        <w:rPr>
          <w:szCs w:val="22"/>
        </w:rPr>
        <w:t>DECISION ADOPTED BY THE CONFERENCE OF THE PARTIES TO THE CONVENTION ON BIOLOGICAL DIVERSITY AT ITS TENTH MEETING</w:t>
      </w:r>
    </w:p>
    <w:p w14:paraId="2D0136EF" w14:textId="77777777" w:rsidR="003E2009" w:rsidRPr="00517A3B" w:rsidRDefault="003E2009" w:rsidP="003E2009">
      <w:pPr>
        <w:pStyle w:val="Dec-titleoneline"/>
      </w:pPr>
      <w:bookmarkStart w:id="1" w:name="_Toc278461467"/>
      <w:r w:rsidRPr="00517A3B">
        <w:t>X/25.</w:t>
      </w:r>
      <w:bookmarkEnd w:id="1"/>
      <w:r w:rsidRPr="00517A3B">
        <w:tab/>
      </w:r>
      <w:bookmarkStart w:id="2" w:name="_Toc278461468"/>
      <w:r w:rsidRPr="00517A3B">
        <w:t>Additional guidance to the financial mechanism</w:t>
      </w:r>
      <w:bookmarkEnd w:id="2"/>
    </w:p>
    <w:p w14:paraId="22A52FA4" w14:textId="77777777" w:rsidR="003E2009" w:rsidRPr="00517A3B" w:rsidRDefault="003E2009" w:rsidP="003E2009">
      <w:pPr>
        <w:rPr>
          <w:i/>
        </w:rPr>
      </w:pPr>
      <w:r w:rsidRPr="00517A3B">
        <w:rPr>
          <w:i/>
        </w:rPr>
        <w:tab/>
        <w:t>The Conference of the Parties</w:t>
      </w:r>
    </w:p>
    <w:p w14:paraId="36215EA0" w14:textId="77777777" w:rsidR="003E2009" w:rsidRPr="00517A3B" w:rsidRDefault="003E2009" w:rsidP="003E2009">
      <w:pPr>
        <w:pStyle w:val="Default"/>
        <w:spacing w:before="120" w:after="120"/>
        <w:ind w:firstLine="720"/>
        <w:jc w:val="both"/>
        <w:rPr>
          <w:sz w:val="22"/>
          <w:szCs w:val="22"/>
          <w:lang w:val="en-GB"/>
        </w:rPr>
      </w:pPr>
      <w:r w:rsidRPr="00517A3B">
        <w:rPr>
          <w:iCs/>
          <w:sz w:val="22"/>
          <w:szCs w:val="22"/>
          <w:lang w:val="en-GB"/>
        </w:rPr>
        <w:t>1.</w:t>
      </w:r>
      <w:r w:rsidRPr="00517A3B">
        <w:rPr>
          <w:iCs/>
          <w:sz w:val="22"/>
          <w:szCs w:val="22"/>
          <w:lang w:val="en-GB"/>
        </w:rPr>
        <w:tab/>
      </w:r>
      <w:r w:rsidRPr="00517A3B">
        <w:rPr>
          <w:i/>
          <w:iCs/>
          <w:sz w:val="22"/>
          <w:szCs w:val="22"/>
          <w:lang w:val="en-GB"/>
        </w:rPr>
        <w:t xml:space="preserve">Decides </w:t>
      </w:r>
      <w:r w:rsidRPr="00517A3B">
        <w:rPr>
          <w:sz w:val="22"/>
          <w:szCs w:val="22"/>
          <w:lang w:val="en-GB"/>
        </w:rPr>
        <w:t xml:space="preserve">to provide the following additional guidance to the Global Environment Facility in the provision of financial resources, in accordance with Article 20 and Article 21, paragraph 1 of the Convention and in conformity with the previous decisions of the Conference of the Parties, as consolidated in decision X/24. In this regard, the Global Environment Facility should provide financial resources to developing country Parties, in particular least developed countries, small island developing States, and countries that are most environmentally vulnerable, </w:t>
      </w:r>
      <w:r w:rsidRPr="00517A3B">
        <w:rPr>
          <w:szCs w:val="22"/>
          <w:lang w:val="en-GB"/>
        </w:rPr>
        <w:t xml:space="preserve">as well as </w:t>
      </w:r>
      <w:r w:rsidRPr="00517A3B">
        <w:rPr>
          <w:sz w:val="22"/>
          <w:szCs w:val="22"/>
          <w:lang w:val="en-GB"/>
        </w:rPr>
        <w:t xml:space="preserve">Parties with economies in transition, for country-driven activities and programmes, consistent with national priorities and objectives and in accordance with the mandate of the Global Environment Facility, recognizing that economic and social development and poverty eradication are the first and overriding priorities of developing countries, and taking fully into consideration of the consolidated guidance to the financial mechanism and other relevant decisions from the Conference of the Parties; </w:t>
      </w:r>
    </w:p>
    <w:p w14:paraId="3937F4DF" w14:textId="77777777" w:rsidR="003E2009" w:rsidRPr="00517A3B" w:rsidRDefault="003E2009" w:rsidP="003E2009">
      <w:pPr>
        <w:rPr>
          <w:b/>
        </w:rPr>
      </w:pPr>
      <w:r w:rsidRPr="00517A3B">
        <w:rPr>
          <w:b/>
          <w:szCs w:val="22"/>
        </w:rPr>
        <w:t>National biodiversity strategies and action plans</w:t>
      </w:r>
    </w:p>
    <w:p w14:paraId="32B9D333" w14:textId="77777777" w:rsidR="003E2009" w:rsidRPr="00517A3B" w:rsidRDefault="003E2009" w:rsidP="003E2009">
      <w:pPr>
        <w:pStyle w:val="BodyText"/>
      </w:pPr>
      <w:r w:rsidRPr="00517A3B">
        <w:t>2.</w:t>
      </w:r>
      <w:r w:rsidRPr="00517A3B">
        <w:tab/>
      </w:r>
      <w:r w:rsidRPr="00517A3B">
        <w:rPr>
          <w:i/>
        </w:rPr>
        <w:t>Requests</w:t>
      </w:r>
      <w:r w:rsidRPr="00517A3B">
        <w:t xml:space="preserve"> the Global Environment Facility to provide adequate and timely financial support for the updating of national biodiversity strategies and action plans and related enabling activities, and </w:t>
      </w:r>
      <w:r w:rsidRPr="00517A3B">
        <w:rPr>
          <w:i/>
        </w:rPr>
        <w:t>requests</w:t>
      </w:r>
      <w:r w:rsidRPr="00517A3B">
        <w:t xml:space="preserve"> the Global Environment Facility and its implementing agencies</w:t>
      </w:r>
      <w:r w:rsidRPr="00517A3B" w:rsidDel="008738EA">
        <w:t xml:space="preserve"> </w:t>
      </w:r>
      <w:r w:rsidRPr="00517A3B">
        <w:t>to ensure that procedures are in place to ensure an expeditious disbursement of funds;</w:t>
      </w:r>
    </w:p>
    <w:p w14:paraId="1DE80A3F" w14:textId="77777777" w:rsidR="003E2009" w:rsidRPr="00517A3B" w:rsidRDefault="003E2009" w:rsidP="003E2009">
      <w:pPr>
        <w:pStyle w:val="BodyText"/>
        <w:rPr>
          <w:szCs w:val="22"/>
        </w:rPr>
      </w:pPr>
      <w:r w:rsidRPr="00517A3B">
        <w:t>3.</w:t>
      </w:r>
      <w:r w:rsidRPr="00517A3B">
        <w:tab/>
      </w:r>
      <w:r w:rsidRPr="00517A3B">
        <w:rPr>
          <w:i/>
        </w:rPr>
        <w:t>Recalling</w:t>
      </w:r>
      <w:r w:rsidRPr="00517A3B">
        <w:t xml:space="preserve"> its “Four-year framework of programme priorities related to utilization of GEF resources for biodiversity for the period from 2010 to 2014” proposed in decision IX/31 and </w:t>
      </w:r>
      <w:r w:rsidRPr="00517A3B">
        <w:rPr>
          <w:i/>
        </w:rPr>
        <w:t>noting</w:t>
      </w:r>
      <w:r w:rsidRPr="00517A3B">
        <w:t xml:space="preserve"> that objective 5 of the GEF-5 Biodiversity Focal Area Strategy is to “Integrate CBD obligations into national planning processes through enabling activities”, </w:t>
      </w:r>
      <w:r w:rsidRPr="00517A3B">
        <w:rPr>
          <w:i/>
        </w:rPr>
        <w:t>requests</w:t>
      </w:r>
      <w:r w:rsidRPr="00517A3B">
        <w:t xml:space="preserve"> the Global Environment Facility to provide support to eligible Parties in a expeditious manner,  for revising their national biodiversity strategies and action plans in line with the Strategic Plan </w:t>
      </w:r>
      <w:r w:rsidRPr="00517A3B">
        <w:rPr>
          <w:szCs w:val="22"/>
          <w:lang w:bidi="th-TH"/>
        </w:rPr>
        <w:t>for Biodiversity 2011-2020</w:t>
      </w:r>
      <w:r w:rsidRPr="00517A3B">
        <w:t xml:space="preserve">; </w:t>
      </w:r>
    </w:p>
    <w:p w14:paraId="69DDC7A2" w14:textId="77777777" w:rsidR="003E2009" w:rsidRPr="00517A3B" w:rsidRDefault="003E2009" w:rsidP="003E2009">
      <w:pPr>
        <w:pStyle w:val="BodyText"/>
      </w:pPr>
      <w:r w:rsidRPr="00517A3B">
        <w:t>4.</w:t>
      </w:r>
      <w:r w:rsidRPr="00517A3B">
        <w:tab/>
      </w:r>
      <w:r w:rsidRPr="00517A3B">
        <w:rPr>
          <w:i/>
        </w:rPr>
        <w:t>Urges</w:t>
      </w:r>
      <w:r w:rsidRPr="00517A3B">
        <w:t xml:space="preserve"> Parties, in particular developed country Parties, and invites other Governments and international financial institutions, the Global Environment Facility, regional development banks, and other multilateral financial institutions to provide adequate, predictable and timely financial support to </w:t>
      </w:r>
      <w:r w:rsidRPr="00517A3B">
        <w:lastRenderedPageBreak/>
        <w:t xml:space="preserve">eligible  country Parties to enable the full implementation of the Strategic Plan </w:t>
      </w:r>
      <w:r w:rsidRPr="00517A3B">
        <w:rPr>
          <w:szCs w:val="22"/>
          <w:lang w:bidi="th-TH"/>
        </w:rPr>
        <w:t>for Biodiversity 2011</w:t>
      </w:r>
      <w:r w:rsidRPr="00517A3B">
        <w:rPr>
          <w:szCs w:val="22"/>
          <w:lang w:bidi="th-TH"/>
        </w:rPr>
        <w:noBreakHyphen/>
        <w:t>2020</w:t>
      </w:r>
      <w:r w:rsidRPr="00517A3B">
        <w:t>, and reiterate that the extent to which developing country Parties will effectively implement their commitments under this Convention will depend on the effective implementation by developed country Parties of their commitments under this Convention related to financial resources and transfer of technology;</w:t>
      </w:r>
      <w:r w:rsidRPr="00517A3B">
        <w:rPr>
          <w:color w:val="339966"/>
        </w:rPr>
        <w:t xml:space="preserve"> </w:t>
      </w:r>
    </w:p>
    <w:p w14:paraId="7C408D41" w14:textId="77777777" w:rsidR="003E2009" w:rsidRPr="00517A3B" w:rsidRDefault="003E2009" w:rsidP="003E2009">
      <w:pPr>
        <w:spacing w:before="120" w:after="120"/>
        <w:rPr>
          <w:b/>
        </w:rPr>
      </w:pPr>
      <w:r w:rsidRPr="00517A3B">
        <w:rPr>
          <w:b/>
        </w:rPr>
        <w:t>Biodiversity integration</w:t>
      </w:r>
    </w:p>
    <w:p w14:paraId="5377FD09" w14:textId="77777777" w:rsidR="003E2009" w:rsidRPr="00517A3B" w:rsidRDefault="003E2009" w:rsidP="003E2009">
      <w:pPr>
        <w:ind w:firstLine="720"/>
      </w:pPr>
      <w:r w:rsidRPr="00517A3B">
        <w:t>5.</w:t>
      </w:r>
      <w:r w:rsidRPr="00517A3B">
        <w:tab/>
        <w:t>In accordance with Article 20 of the Convention,</w:t>
      </w:r>
      <w:r w:rsidRPr="00517A3B">
        <w:rPr>
          <w:i/>
        </w:rPr>
        <w:t xml:space="preserve"> invites </w:t>
      </w:r>
      <w:r w:rsidRPr="00517A3B">
        <w:t xml:space="preserve">developed country Parties, other Governments and donors, and the financial mechanism to provide financial and technical support to eligible countries to further develop approaches on the integration of biodiversity into poverty eradication and development processes; </w:t>
      </w:r>
    </w:p>
    <w:p w14:paraId="3D3316DD" w14:textId="77777777" w:rsidR="003E2009" w:rsidRPr="00517A3B" w:rsidRDefault="003E2009" w:rsidP="003E2009">
      <w:pPr>
        <w:spacing w:before="120" w:after="120"/>
        <w:rPr>
          <w:b/>
        </w:rPr>
      </w:pPr>
      <w:r w:rsidRPr="00517A3B">
        <w:rPr>
          <w:b/>
          <w:szCs w:val="22"/>
        </w:rPr>
        <w:t xml:space="preserve">Country-specific </w:t>
      </w:r>
      <w:r w:rsidRPr="00517A3B">
        <w:rPr>
          <w:b/>
        </w:rPr>
        <w:t>resource</w:t>
      </w:r>
      <w:r w:rsidRPr="00517A3B">
        <w:rPr>
          <w:b/>
          <w:szCs w:val="22"/>
        </w:rPr>
        <w:t xml:space="preserve"> mobilization strategies</w:t>
      </w:r>
    </w:p>
    <w:p w14:paraId="6C00F8E5" w14:textId="77777777" w:rsidR="003E2009" w:rsidRPr="00517A3B" w:rsidRDefault="003E2009" w:rsidP="003E2009">
      <w:pPr>
        <w:ind w:firstLine="720"/>
        <w:rPr>
          <w:szCs w:val="22"/>
        </w:rPr>
      </w:pPr>
      <w:r w:rsidRPr="00517A3B">
        <w:rPr>
          <w:szCs w:val="22"/>
        </w:rPr>
        <w:t>6.</w:t>
      </w:r>
      <w:r w:rsidRPr="00517A3B">
        <w:rPr>
          <w:i/>
          <w:szCs w:val="22"/>
        </w:rPr>
        <w:tab/>
        <w:t>Requests</w:t>
      </w:r>
      <w:r w:rsidRPr="00517A3B">
        <w:rPr>
          <w:szCs w:val="22"/>
        </w:rPr>
        <w:t xml:space="preserve"> the Global Environment Facility to provide timely and adequate financial support to updating national biodiversity strategies and action plans, which may include the development of country-specific resource mobilization strategies;</w:t>
      </w:r>
      <w:r w:rsidRPr="00517A3B">
        <w:t xml:space="preserve"> </w:t>
      </w:r>
    </w:p>
    <w:p w14:paraId="7C595682" w14:textId="77777777" w:rsidR="003E2009" w:rsidRPr="00517A3B" w:rsidRDefault="003E2009" w:rsidP="003E2009">
      <w:pPr>
        <w:keepNext/>
        <w:spacing w:before="120" w:after="120"/>
      </w:pPr>
      <w:r w:rsidRPr="00517A3B">
        <w:rPr>
          <w:b/>
        </w:rPr>
        <w:t>Global Taxonomy Initiative (GTI)</w:t>
      </w:r>
      <w:r w:rsidRPr="00517A3B">
        <w:t xml:space="preserve"> </w:t>
      </w:r>
    </w:p>
    <w:p w14:paraId="0A58BA08" w14:textId="77777777" w:rsidR="003E2009" w:rsidRPr="00517A3B" w:rsidRDefault="003E2009" w:rsidP="003E2009">
      <w:pPr>
        <w:pStyle w:val="Para1"/>
        <w:numPr>
          <w:ilvl w:val="0"/>
          <w:numId w:val="0"/>
        </w:numPr>
        <w:ind w:firstLine="720"/>
        <w:rPr>
          <w:i/>
        </w:rPr>
      </w:pPr>
      <w:r w:rsidRPr="00517A3B">
        <w:t>7.</w:t>
      </w:r>
      <w:r w:rsidRPr="00517A3B">
        <w:tab/>
      </w:r>
      <w:r w:rsidRPr="00517A3B">
        <w:rPr>
          <w:i/>
        </w:rPr>
        <w:t>Further recognizing</w:t>
      </w:r>
      <w:r w:rsidRPr="00517A3B">
        <w:t xml:space="preserve"> that taxonomic capacity is crucial for the implementation of all relevant articles and work programmes of the Convention</w:t>
      </w:r>
      <w:r w:rsidRPr="00517A3B">
        <w:rPr>
          <w:i/>
        </w:rPr>
        <w:t xml:space="preserve"> </w:t>
      </w:r>
      <w:r w:rsidRPr="00517A3B">
        <w:t>and</w:t>
      </w:r>
      <w:r w:rsidRPr="00517A3B">
        <w:rPr>
          <w:i/>
        </w:rPr>
        <w:t xml:space="preserve"> </w:t>
      </w:r>
      <w:r w:rsidRPr="00517A3B">
        <w:t xml:space="preserve">that the taxonomic capacity to inventory and monitor biodiversity, including the use of new technologies, such as DNA barcoding and other relevant information technology is not adequate in many parts of the world, </w:t>
      </w:r>
      <w:r w:rsidRPr="00517A3B">
        <w:rPr>
          <w:i/>
        </w:rPr>
        <w:t>requests</w:t>
      </w:r>
      <w:r w:rsidRPr="00517A3B">
        <w:t xml:space="preserve"> the Global Environment Facility (GEF) and </w:t>
      </w:r>
      <w:r w:rsidRPr="00517A3B">
        <w:rPr>
          <w:i/>
        </w:rPr>
        <w:t>invites</w:t>
      </w:r>
      <w:r w:rsidRPr="00517A3B">
        <w:t xml:space="preserve"> Parties, other Governments, and other international and funding organizations to continue to provide  funding for GTI proposals;</w:t>
      </w:r>
    </w:p>
    <w:p w14:paraId="08E581AD" w14:textId="77777777" w:rsidR="003E2009" w:rsidRPr="00517A3B" w:rsidRDefault="003E2009" w:rsidP="003E2009">
      <w:pPr>
        <w:spacing w:before="120" w:after="120"/>
        <w:rPr>
          <w:b/>
          <w:szCs w:val="22"/>
        </w:rPr>
      </w:pPr>
      <w:r w:rsidRPr="00517A3B">
        <w:rPr>
          <w:b/>
        </w:rPr>
        <w:t>Indicators and monitoring</w:t>
      </w:r>
    </w:p>
    <w:p w14:paraId="67AC893C" w14:textId="77777777" w:rsidR="003E2009" w:rsidRPr="00517A3B" w:rsidRDefault="003E2009" w:rsidP="003E2009">
      <w:pPr>
        <w:pStyle w:val="Para1"/>
        <w:numPr>
          <w:ilvl w:val="0"/>
          <w:numId w:val="0"/>
        </w:numPr>
        <w:spacing w:after="0"/>
        <w:ind w:firstLine="720"/>
        <w:rPr>
          <w:color w:val="FF0000"/>
        </w:rPr>
      </w:pPr>
      <w:r w:rsidRPr="00517A3B">
        <w:t>8.</w:t>
      </w:r>
      <w:r w:rsidRPr="00517A3B">
        <w:tab/>
      </w:r>
      <w:r w:rsidRPr="00517A3B">
        <w:rPr>
          <w:i/>
        </w:rPr>
        <w:t>Requests</w:t>
      </w:r>
      <w:r w:rsidRPr="00517A3B">
        <w:t xml:space="preserve"> the Global Environment Facility to provide support to respond to the capacity needs of eligible Parties in developing national targets and monitoring frameworks in the context of updating their national biodiversity strategies and action plans; </w:t>
      </w:r>
    </w:p>
    <w:p w14:paraId="6119B642" w14:textId="77777777" w:rsidR="003E2009" w:rsidRPr="00517A3B" w:rsidRDefault="003E2009" w:rsidP="003E2009">
      <w:pPr>
        <w:spacing w:before="120" w:after="120"/>
        <w:rPr>
          <w:b/>
        </w:rPr>
      </w:pPr>
      <w:r w:rsidRPr="00517A3B">
        <w:rPr>
          <w:b/>
        </w:rPr>
        <w:t>Global Strategy for Plant Conservation</w:t>
      </w:r>
    </w:p>
    <w:p w14:paraId="3271FEA9" w14:textId="77777777" w:rsidR="003E2009" w:rsidRPr="00517A3B" w:rsidRDefault="003E2009" w:rsidP="003E2009">
      <w:pPr>
        <w:ind w:firstLine="720"/>
      </w:pPr>
      <w:r w:rsidRPr="00517A3B">
        <w:t>9</w:t>
      </w:r>
      <w:r w:rsidRPr="00517A3B">
        <w:rPr>
          <w:i/>
        </w:rPr>
        <w:t>.</w:t>
      </w:r>
      <w:r w:rsidRPr="00517A3B">
        <w:rPr>
          <w:i/>
        </w:rPr>
        <w:tab/>
        <w:t>Invites</w:t>
      </w:r>
      <w:r w:rsidRPr="00517A3B">
        <w:t xml:space="preserve"> Parties, other Governments, and funding organizations to provide adequate, timely and sustainable support to the implementation of the Global Strategy for Plant Conservation, especially by eligible countries; and </w:t>
      </w:r>
      <w:r w:rsidRPr="00517A3B">
        <w:rPr>
          <w:i/>
        </w:rPr>
        <w:t xml:space="preserve">invites </w:t>
      </w:r>
      <w:r w:rsidRPr="00517A3B">
        <w:t>the financial mechanism to consider strengthening the Global Strategy for Plant Conservation in its country-driven activities;</w:t>
      </w:r>
    </w:p>
    <w:p w14:paraId="5A435676" w14:textId="77777777" w:rsidR="003E2009" w:rsidRPr="00517A3B" w:rsidRDefault="003E2009" w:rsidP="003E2009">
      <w:pPr>
        <w:spacing w:before="120" w:after="120"/>
        <w:rPr>
          <w:b/>
        </w:rPr>
      </w:pPr>
      <w:r w:rsidRPr="00517A3B">
        <w:rPr>
          <w:b/>
        </w:rPr>
        <w:t>Protected areas</w:t>
      </w:r>
    </w:p>
    <w:p w14:paraId="6458C821" w14:textId="77777777" w:rsidR="003E2009" w:rsidRPr="00517A3B" w:rsidRDefault="003E2009" w:rsidP="003E2009">
      <w:pPr>
        <w:spacing w:before="120" w:after="120"/>
        <w:ind w:firstLine="720"/>
      </w:pPr>
      <w:r w:rsidRPr="00517A3B">
        <w:t>10.</w:t>
      </w:r>
      <w:r w:rsidRPr="00517A3B">
        <w:tab/>
      </w:r>
      <w:r w:rsidRPr="00517A3B">
        <w:rPr>
          <w:i/>
        </w:rPr>
        <w:t>Recalling</w:t>
      </w:r>
      <w:r w:rsidRPr="00517A3B">
        <w:t xml:space="preserve"> paragraph 1 of its decision IX/18 B, </w:t>
      </w:r>
      <w:r w:rsidRPr="00517A3B">
        <w:rPr>
          <w:i/>
        </w:rPr>
        <w:t>further urges</w:t>
      </w:r>
      <w:r w:rsidRPr="00517A3B">
        <w:t xml:space="preserve"> Parties, in particular developed country Parties, and </w:t>
      </w:r>
      <w:r w:rsidRPr="00517A3B">
        <w:rPr>
          <w:i/>
        </w:rPr>
        <w:t>invites</w:t>
      </w:r>
      <w:r w:rsidRPr="00517A3B">
        <w:t xml:space="preserve"> other Governments and international financial institutions including the Global Environment Facility, the regional development banks, and other multilateral financial institutions to provide the adequate, predictable and timely financial support, to eligible countries to enable the full implementation of the programme of work on protected areas; </w:t>
      </w:r>
    </w:p>
    <w:p w14:paraId="3D027CF8" w14:textId="77777777" w:rsidR="003E2009" w:rsidRPr="00517A3B" w:rsidRDefault="003E2009" w:rsidP="003E2009">
      <w:pPr>
        <w:spacing w:before="120" w:after="120"/>
        <w:ind w:firstLine="720"/>
      </w:pPr>
      <w:r w:rsidRPr="00517A3B">
        <w:t>11.</w:t>
      </w:r>
      <w:r w:rsidRPr="00517A3B">
        <w:tab/>
      </w:r>
      <w:r w:rsidRPr="00517A3B">
        <w:rPr>
          <w:i/>
        </w:rPr>
        <w:t>Urges</w:t>
      </w:r>
      <w:r w:rsidRPr="00517A3B">
        <w:t xml:space="preserve"> the Global Environment Facility and its Implementing Agencies to streamline their delivery for expeditious and proportionate disbursement and to align the projects to national action plans for the programme of work on protected areas for appropriate, focused, sufficient and harmonious interventions of projects; </w:t>
      </w:r>
    </w:p>
    <w:p w14:paraId="23810DE9" w14:textId="77777777" w:rsidR="003E2009" w:rsidRPr="00517A3B" w:rsidRDefault="003E2009" w:rsidP="003E2009">
      <w:pPr>
        <w:spacing w:before="120" w:after="120"/>
        <w:rPr>
          <w:b/>
        </w:rPr>
      </w:pPr>
      <w:r w:rsidRPr="00517A3B">
        <w:rPr>
          <w:b/>
        </w:rPr>
        <w:t>Article 8(j) and related provisions</w:t>
      </w:r>
    </w:p>
    <w:p w14:paraId="28FF78FD" w14:textId="77777777" w:rsidR="003E2009" w:rsidRPr="00517A3B" w:rsidRDefault="003E2009" w:rsidP="003E2009">
      <w:pPr>
        <w:ind w:firstLine="720"/>
        <w:rPr>
          <w:iCs/>
        </w:rPr>
      </w:pPr>
      <w:r w:rsidRPr="00517A3B">
        <w:rPr>
          <w:iCs/>
        </w:rPr>
        <w:t>12.</w:t>
      </w:r>
      <w:r w:rsidRPr="00517A3B">
        <w:rPr>
          <w:iCs/>
        </w:rPr>
        <w:tab/>
      </w:r>
      <w:r w:rsidRPr="00517A3B">
        <w:rPr>
          <w:i/>
          <w:iCs/>
        </w:rPr>
        <w:t>Invites</w:t>
      </w:r>
      <w:r w:rsidRPr="00517A3B">
        <w:rPr>
          <w:iCs/>
        </w:rPr>
        <w:t xml:space="preserve"> the Global Environment Facility, international funding institutions and development agencies and relevant non-governmental organizations, where requested, and in accordance with their mandates and responsibilities, to consider providing assistance to indigenous and local </w:t>
      </w:r>
      <w:r w:rsidRPr="00517A3B">
        <w:rPr>
          <w:iCs/>
        </w:rPr>
        <w:lastRenderedPageBreak/>
        <w:t xml:space="preserve">communities, particularly women, to raise their awareness and to build capacity and understanding of the elements of the code of ethical conduct; </w:t>
      </w:r>
    </w:p>
    <w:p w14:paraId="6BD1577A" w14:textId="77777777" w:rsidR="003E2009" w:rsidRPr="00517A3B" w:rsidRDefault="003E2009" w:rsidP="003E2009">
      <w:pPr>
        <w:spacing w:before="120" w:after="120"/>
        <w:rPr>
          <w:b/>
        </w:rPr>
      </w:pPr>
      <w:r w:rsidRPr="00517A3B">
        <w:rPr>
          <w:b/>
        </w:rPr>
        <w:t>Access and benefit</w:t>
      </w:r>
      <w:r w:rsidRPr="00517A3B">
        <w:rPr>
          <w:b/>
        </w:rPr>
        <w:noBreakHyphen/>
        <w:t>sharing</w:t>
      </w:r>
    </w:p>
    <w:p w14:paraId="5915CDCB" w14:textId="77777777" w:rsidR="003E2009" w:rsidRPr="00517A3B" w:rsidRDefault="003E2009" w:rsidP="003E2009">
      <w:pPr>
        <w:ind w:firstLine="720"/>
      </w:pPr>
      <w:r w:rsidRPr="00517A3B">
        <w:rPr>
          <w:szCs w:val="22"/>
        </w:rPr>
        <w:t>13.</w:t>
      </w:r>
      <w:r w:rsidRPr="00517A3B">
        <w:rPr>
          <w:szCs w:val="22"/>
        </w:rPr>
        <w:tab/>
      </w:r>
      <w:r w:rsidRPr="00517A3B">
        <w:rPr>
          <w:i/>
          <w:szCs w:val="22"/>
        </w:rPr>
        <w:t>Invite</w:t>
      </w:r>
      <w:r w:rsidRPr="00517A3B">
        <w:rPr>
          <w:szCs w:val="22"/>
        </w:rPr>
        <w:t>s the Global Environment Facility to provide financial support to Parties to assist with the early ratification of the Nagoya Protocol on Access to Genetic Resources and the Fair and Equitable Sharing of Benefits Arising from their Utilization to the Convention on Biological Diversity and its implementation</w:t>
      </w:r>
      <w:r w:rsidRPr="00517A3B">
        <w:t>;</w:t>
      </w:r>
    </w:p>
    <w:p w14:paraId="3484C2EF" w14:textId="77777777" w:rsidR="003E2009" w:rsidRPr="00517A3B" w:rsidRDefault="003E2009" w:rsidP="003E2009">
      <w:pPr>
        <w:spacing w:before="120" w:after="120"/>
        <w:rPr>
          <w:b/>
        </w:rPr>
      </w:pPr>
      <w:r w:rsidRPr="00517A3B">
        <w:rPr>
          <w:b/>
        </w:rPr>
        <w:t>Technology transfer and cooperation</w:t>
      </w:r>
    </w:p>
    <w:p w14:paraId="64370AA9" w14:textId="77777777" w:rsidR="003E2009" w:rsidRPr="00517A3B" w:rsidRDefault="003E2009" w:rsidP="003E2009">
      <w:pPr>
        <w:pStyle w:val="BodyText"/>
      </w:pPr>
      <w:r w:rsidRPr="00517A3B">
        <w:t>14.</w:t>
      </w:r>
      <w:r w:rsidRPr="00517A3B">
        <w:rPr>
          <w:i/>
        </w:rPr>
        <w:tab/>
        <w:t xml:space="preserve">Recalling </w:t>
      </w:r>
      <w:r w:rsidRPr="00517A3B">
        <w:t xml:space="preserve">the importance, as underlined in the preamble to decision VIII/12, of developing specific approaches to technology transfer and technological and scientific cooperation to address the prioritized needs of countries based on the priorities in national biodiversity strategies and action plans and to link technology needs assessments to those priorities, while avoiding non-specific, global approaches to this issue, </w:t>
      </w:r>
      <w:r w:rsidRPr="00517A3B">
        <w:rPr>
          <w:i/>
        </w:rPr>
        <w:t>invites</w:t>
      </w:r>
      <w:r w:rsidRPr="00517A3B">
        <w:t xml:space="preserve"> funding institutions, including the Global Environment Facility, to provide financial support to the preparation of such technology needs assessments;</w:t>
      </w:r>
    </w:p>
    <w:p w14:paraId="2EA0EC4F" w14:textId="77777777" w:rsidR="003E2009" w:rsidRPr="00517A3B" w:rsidRDefault="003E2009" w:rsidP="003E2009">
      <w:pPr>
        <w:spacing w:before="120" w:after="120"/>
        <w:rPr>
          <w:b/>
        </w:rPr>
      </w:pPr>
      <w:r w:rsidRPr="00517A3B">
        <w:rPr>
          <w:b/>
        </w:rPr>
        <w:t>Clearing-house mechanism</w:t>
      </w:r>
    </w:p>
    <w:p w14:paraId="6E96504A" w14:textId="77777777" w:rsidR="003E2009" w:rsidRPr="00517A3B" w:rsidRDefault="003E2009" w:rsidP="003E2009">
      <w:pPr>
        <w:ind w:firstLine="720"/>
      </w:pPr>
      <w:r w:rsidRPr="00517A3B">
        <w:t>15.</w:t>
      </w:r>
      <w:r w:rsidRPr="00517A3B">
        <w:tab/>
      </w:r>
      <w:r w:rsidRPr="00517A3B">
        <w:rPr>
          <w:rStyle w:val="Decision-Action"/>
        </w:rPr>
        <w:t>Requests</w:t>
      </w:r>
      <w:r w:rsidRPr="00517A3B">
        <w:t xml:space="preserve"> that the Executive Secretary and the Global Environment Facility cooperate to facilitate access to funding for the clearing-house mechanism as a key component to support the implementation of the Strategic Plan </w:t>
      </w:r>
      <w:r w:rsidRPr="00517A3B">
        <w:rPr>
          <w:szCs w:val="22"/>
          <w:lang w:bidi="th-TH"/>
        </w:rPr>
        <w:t xml:space="preserve">for Biodiversity 2011-2020, </w:t>
      </w:r>
      <w:r w:rsidRPr="00517A3B">
        <w:t>as well as the implementation of national biodiversity strategies and action plans;</w:t>
      </w:r>
    </w:p>
    <w:p w14:paraId="17930C90" w14:textId="77777777" w:rsidR="003E2009" w:rsidRPr="00517A3B" w:rsidRDefault="003E2009" w:rsidP="003E2009">
      <w:pPr>
        <w:spacing w:before="120" w:after="120"/>
        <w:rPr>
          <w:b/>
          <w:szCs w:val="22"/>
          <w:lang w:bidi="en-US"/>
        </w:rPr>
      </w:pPr>
      <w:r w:rsidRPr="00517A3B">
        <w:rPr>
          <w:b/>
          <w:szCs w:val="22"/>
          <w:lang w:bidi="en-US"/>
        </w:rPr>
        <w:t xml:space="preserve">South-South </w:t>
      </w:r>
      <w:r w:rsidRPr="00517A3B">
        <w:rPr>
          <w:b/>
        </w:rPr>
        <w:t>cooperation</w:t>
      </w:r>
      <w:r w:rsidRPr="00517A3B">
        <w:rPr>
          <w:b/>
          <w:szCs w:val="22"/>
          <w:lang w:bidi="en-US"/>
        </w:rPr>
        <w:t xml:space="preserve"> on biodiversity</w:t>
      </w:r>
    </w:p>
    <w:p w14:paraId="7F55B684" w14:textId="77777777" w:rsidR="003E2009" w:rsidRPr="00517A3B" w:rsidRDefault="003E2009" w:rsidP="003E2009">
      <w:pPr>
        <w:ind w:firstLine="720"/>
        <w:rPr>
          <w:szCs w:val="22"/>
        </w:rPr>
      </w:pPr>
      <w:r w:rsidRPr="00517A3B">
        <w:rPr>
          <w:szCs w:val="22"/>
          <w:lang w:bidi="en-US"/>
        </w:rPr>
        <w:t>16.</w:t>
      </w:r>
      <w:r w:rsidRPr="00517A3B">
        <w:rPr>
          <w:szCs w:val="22"/>
          <w:lang w:bidi="en-US"/>
        </w:rPr>
        <w:tab/>
      </w:r>
      <w:r w:rsidRPr="00517A3B">
        <w:rPr>
          <w:i/>
          <w:lang w:bidi="en-US"/>
        </w:rPr>
        <w:t xml:space="preserve">Invites </w:t>
      </w:r>
      <w:r w:rsidRPr="00517A3B">
        <w:rPr>
          <w:lang w:bidi="en-US"/>
        </w:rPr>
        <w:t xml:space="preserve">the Global Environment Facility (GEF) to consider establishing a South-South biodiversity cooperation trust fund for the implementation of the Strategic Plan </w:t>
      </w:r>
      <w:r w:rsidRPr="00517A3B">
        <w:rPr>
          <w:szCs w:val="22"/>
          <w:lang w:bidi="th-TH"/>
        </w:rPr>
        <w:t>for Biodiversity 2011</w:t>
      </w:r>
      <w:r w:rsidRPr="00517A3B">
        <w:rPr>
          <w:szCs w:val="22"/>
          <w:lang w:bidi="th-TH"/>
        </w:rPr>
        <w:noBreakHyphen/>
        <w:t xml:space="preserve">2020 </w:t>
      </w:r>
      <w:r w:rsidRPr="00517A3B">
        <w:rPr>
          <w:lang w:bidi="en-US"/>
        </w:rPr>
        <w:t>based on voluntary contributions;</w:t>
      </w:r>
      <w:r w:rsidRPr="00517A3B">
        <w:rPr>
          <w:szCs w:val="22"/>
        </w:rPr>
        <w:t xml:space="preserve"> </w:t>
      </w:r>
    </w:p>
    <w:p w14:paraId="1647EDBA" w14:textId="77777777" w:rsidR="003E2009" w:rsidRPr="00517A3B" w:rsidRDefault="003E2009" w:rsidP="003E2009">
      <w:pPr>
        <w:spacing w:before="120" w:after="120"/>
        <w:rPr>
          <w:b/>
        </w:rPr>
      </w:pPr>
      <w:r w:rsidRPr="00517A3B">
        <w:rPr>
          <w:b/>
        </w:rPr>
        <w:t>National reporting</w:t>
      </w:r>
    </w:p>
    <w:p w14:paraId="6077B124" w14:textId="77777777" w:rsidR="003E2009" w:rsidRPr="00517A3B" w:rsidRDefault="003E2009" w:rsidP="003E2009">
      <w:pPr>
        <w:ind w:firstLine="720"/>
      </w:pPr>
      <w:r w:rsidRPr="00517A3B">
        <w:t>17</w:t>
      </w:r>
      <w:r w:rsidRPr="00517A3B">
        <w:rPr>
          <w:i/>
        </w:rPr>
        <w:t>.</w:t>
      </w:r>
      <w:r w:rsidRPr="00517A3B">
        <w:rPr>
          <w:i/>
        </w:rPr>
        <w:tab/>
        <w:t xml:space="preserve">Requests </w:t>
      </w:r>
      <w:r w:rsidRPr="00517A3B">
        <w:t xml:space="preserve">the Global Environment Facility to provide adequate and timely financial support for the preparation of the fifth and future national reports, and further </w:t>
      </w:r>
      <w:r w:rsidRPr="00517A3B">
        <w:rPr>
          <w:i/>
        </w:rPr>
        <w:t>requests</w:t>
      </w:r>
      <w:r w:rsidRPr="00517A3B">
        <w:t xml:space="preserve"> the Global Environment Facility and its implementing agencies to ensure that procedures are in place to ensure an early and expeditious disbursement of funds;</w:t>
      </w:r>
    </w:p>
    <w:p w14:paraId="6AD3913C" w14:textId="77777777" w:rsidR="003E2009" w:rsidRPr="00517A3B" w:rsidRDefault="003E2009" w:rsidP="003E2009">
      <w:pPr>
        <w:spacing w:before="120" w:after="120"/>
        <w:rPr>
          <w:b/>
        </w:rPr>
      </w:pPr>
      <w:r w:rsidRPr="00517A3B">
        <w:rPr>
          <w:b/>
        </w:rPr>
        <w:t>Marine and coastal biodiversity</w:t>
      </w:r>
    </w:p>
    <w:p w14:paraId="51779EDC" w14:textId="77777777" w:rsidR="003E2009" w:rsidRPr="00517A3B" w:rsidRDefault="003E2009" w:rsidP="003E2009">
      <w:pPr>
        <w:spacing w:before="120" w:after="120"/>
        <w:ind w:firstLine="720"/>
        <w:sectPr w:rsidR="003E2009" w:rsidRPr="00517A3B" w:rsidSect="0010463C">
          <w:headerReference w:type="even" r:id="rId15"/>
          <w:headerReference w:type="default" r:id="rId16"/>
          <w:footerReference w:type="even" r:id="rId17"/>
          <w:footerReference w:type="default" r:id="rId18"/>
          <w:footerReference w:type="first" r:id="rId19"/>
          <w:type w:val="continuous"/>
          <w:pgSz w:w="12240" w:h="15840" w:code="1"/>
          <w:pgMar w:top="1134" w:right="1440" w:bottom="1134" w:left="1440" w:header="720" w:footer="720" w:gutter="0"/>
          <w:cols w:space="720"/>
          <w:titlePg/>
          <w:docGrid w:linePitch="360"/>
        </w:sectPr>
      </w:pPr>
      <w:r w:rsidRPr="00517A3B">
        <w:rPr>
          <w:szCs w:val="22"/>
        </w:rPr>
        <w:t>18.</w:t>
      </w:r>
      <w:r w:rsidRPr="00517A3B">
        <w:rPr>
          <w:szCs w:val="22"/>
        </w:rPr>
        <w:tab/>
      </w:r>
      <w:r w:rsidRPr="00517A3B">
        <w:rPr>
          <w:i/>
          <w:szCs w:val="22"/>
        </w:rPr>
        <w:t>Invites</w:t>
      </w:r>
      <w:r w:rsidRPr="00517A3B">
        <w:rPr>
          <w:szCs w:val="22"/>
        </w:rPr>
        <w:t xml:space="preserve"> the Global Environment Facility and other donors and funding agencies, as appropriate, to consider extending support for capacity-building to eligible countries, in order to implement decision X/29, and in particular, </w:t>
      </w:r>
      <w:r w:rsidRPr="00517A3B">
        <w:t>with respect to the invitation in paragraph 38 of decision X/29;</w:t>
      </w:r>
      <w:r w:rsidRPr="00517A3B" w:rsidDel="00DA7512">
        <w:t xml:space="preserve"> </w:t>
      </w:r>
    </w:p>
    <w:p w14:paraId="751645B2" w14:textId="77777777" w:rsidR="003E2009" w:rsidRPr="00517A3B" w:rsidRDefault="003E2009" w:rsidP="003E2009">
      <w:pPr>
        <w:spacing w:before="120" w:after="120"/>
        <w:ind w:firstLine="720"/>
      </w:pPr>
      <w:r w:rsidRPr="00517A3B">
        <w:rPr>
          <w:iCs/>
          <w:szCs w:val="22"/>
        </w:rPr>
        <w:t>19.</w:t>
      </w:r>
      <w:r w:rsidRPr="00517A3B">
        <w:rPr>
          <w:iCs/>
          <w:szCs w:val="22"/>
        </w:rPr>
        <w:tab/>
      </w:r>
      <w:r w:rsidRPr="00517A3B">
        <w:rPr>
          <w:i/>
          <w:iCs/>
          <w:szCs w:val="22"/>
        </w:rPr>
        <w:t>Invites</w:t>
      </w:r>
      <w:r w:rsidRPr="00517A3B">
        <w:rPr>
          <w:szCs w:val="22"/>
        </w:rPr>
        <w:t xml:space="preserve"> the Global Environment Facility and other donors and funding agencies as appropriate to</w:t>
      </w:r>
      <w:r w:rsidRPr="00517A3B">
        <w:rPr>
          <w:szCs w:val="22"/>
          <w:lang w:eastAsia="ko-KR"/>
        </w:rPr>
        <w:t xml:space="preserve"> extend support for capacity-building to eligible countries, in order to </w:t>
      </w:r>
      <w:r w:rsidRPr="00517A3B">
        <w:rPr>
          <w:bCs/>
          <w:szCs w:val="22"/>
          <w:lang w:eastAsia="ko-KR"/>
        </w:rPr>
        <w:t xml:space="preserve">identify </w:t>
      </w:r>
      <w:r w:rsidRPr="00517A3B">
        <w:rPr>
          <w:bCs/>
          <w:szCs w:val="22"/>
        </w:rPr>
        <w:t>ecologically</w:t>
      </w:r>
      <w:r w:rsidRPr="00517A3B">
        <w:rPr>
          <w:bCs/>
          <w:szCs w:val="22"/>
          <w:lang w:eastAsia="ko-KR"/>
        </w:rPr>
        <w:t xml:space="preserve"> or biologically</w:t>
      </w:r>
      <w:r w:rsidRPr="00517A3B">
        <w:rPr>
          <w:bCs/>
          <w:szCs w:val="22"/>
        </w:rPr>
        <w:t xml:space="preserve"> significant and/or vulnerable marine areas</w:t>
      </w:r>
      <w:r w:rsidRPr="00517A3B">
        <w:rPr>
          <w:bCs/>
          <w:szCs w:val="22"/>
          <w:lang w:eastAsia="ko-KR"/>
        </w:rPr>
        <w:t xml:space="preserve"> in need of protection, as called for in </w:t>
      </w:r>
      <w:r w:rsidRPr="00517A3B">
        <w:rPr>
          <w:szCs w:val="22"/>
          <w:lang w:eastAsia="ko-KR"/>
        </w:rPr>
        <w:t xml:space="preserve">paragraph 18 of </w:t>
      </w:r>
      <w:r w:rsidRPr="00517A3B">
        <w:rPr>
          <w:bCs/>
          <w:szCs w:val="22"/>
          <w:lang w:eastAsia="ko-KR"/>
        </w:rPr>
        <w:t xml:space="preserve">decision </w:t>
      </w:r>
      <w:r w:rsidRPr="00517A3B">
        <w:rPr>
          <w:szCs w:val="22"/>
          <w:lang w:eastAsia="ko-KR"/>
        </w:rPr>
        <w:t>IX/20 and develop appropriate protection mea</w:t>
      </w:r>
      <w:r w:rsidRPr="00517A3B">
        <w:rPr>
          <w:szCs w:val="22"/>
          <w:lang w:eastAsia="ko-KR"/>
        </w:rPr>
        <w:t>s</w:t>
      </w:r>
      <w:r w:rsidRPr="00517A3B">
        <w:rPr>
          <w:szCs w:val="22"/>
          <w:lang w:eastAsia="ko-KR"/>
        </w:rPr>
        <w:t>ures in these areas, within the context of paragraphs 36 and 37 of decision X/29;</w:t>
      </w:r>
    </w:p>
    <w:p w14:paraId="727CAD74" w14:textId="77777777" w:rsidR="003E2009" w:rsidRPr="00517A3B" w:rsidRDefault="003E2009" w:rsidP="003E2009">
      <w:pPr>
        <w:spacing w:before="120" w:after="120"/>
        <w:rPr>
          <w:b/>
          <w:szCs w:val="22"/>
        </w:rPr>
      </w:pPr>
      <w:r w:rsidRPr="00517A3B">
        <w:rPr>
          <w:b/>
          <w:szCs w:val="22"/>
        </w:rPr>
        <w:t xml:space="preserve">Cartagena </w:t>
      </w:r>
      <w:r w:rsidRPr="00517A3B">
        <w:rPr>
          <w:b/>
        </w:rPr>
        <w:t>Protocol</w:t>
      </w:r>
      <w:r w:rsidRPr="00517A3B">
        <w:rPr>
          <w:b/>
          <w:szCs w:val="22"/>
        </w:rPr>
        <w:t xml:space="preserve"> on Biosafety </w:t>
      </w:r>
    </w:p>
    <w:p w14:paraId="34173BA5" w14:textId="77777777" w:rsidR="003E2009" w:rsidRPr="00517A3B" w:rsidRDefault="003E2009" w:rsidP="003E2009">
      <w:pPr>
        <w:pStyle w:val="BodyText"/>
        <w:rPr>
          <w:szCs w:val="22"/>
        </w:rPr>
      </w:pPr>
      <w:r w:rsidRPr="00517A3B">
        <w:rPr>
          <w:szCs w:val="22"/>
        </w:rPr>
        <w:t>20.</w:t>
      </w:r>
      <w:r w:rsidRPr="00517A3B">
        <w:rPr>
          <w:szCs w:val="22"/>
        </w:rPr>
        <w:tab/>
      </w:r>
      <w:r w:rsidRPr="00517A3B">
        <w:rPr>
          <w:i/>
          <w:szCs w:val="22"/>
        </w:rPr>
        <w:t>U</w:t>
      </w:r>
      <w:r w:rsidRPr="00517A3B">
        <w:rPr>
          <w:i/>
          <w:iCs w:val="0"/>
          <w:szCs w:val="22"/>
        </w:rPr>
        <w:t>rge</w:t>
      </w:r>
      <w:r w:rsidRPr="00517A3B">
        <w:rPr>
          <w:szCs w:val="22"/>
        </w:rPr>
        <w:t>s the Global Environment Facility to:</w:t>
      </w:r>
    </w:p>
    <w:p w14:paraId="7A57F032" w14:textId="77777777" w:rsidR="003E2009" w:rsidRPr="00517A3B" w:rsidRDefault="003E2009" w:rsidP="003E2009">
      <w:pPr>
        <w:pStyle w:val="BodyText"/>
        <w:rPr>
          <w:szCs w:val="22"/>
        </w:rPr>
      </w:pPr>
      <w:r w:rsidRPr="00517A3B">
        <w:rPr>
          <w:szCs w:val="22"/>
        </w:rPr>
        <w:t>(a)</w:t>
      </w:r>
      <w:r w:rsidRPr="00517A3B">
        <w:rPr>
          <w:szCs w:val="22"/>
        </w:rPr>
        <w:tab/>
        <w:t>Continue to implement all previous guidance to the financial mechanism with respect to biosafety;</w:t>
      </w:r>
    </w:p>
    <w:p w14:paraId="1AA6A467" w14:textId="77777777" w:rsidR="003E2009" w:rsidRPr="00517A3B" w:rsidRDefault="003E2009" w:rsidP="003E2009">
      <w:pPr>
        <w:pStyle w:val="BodyText"/>
        <w:rPr>
          <w:szCs w:val="22"/>
        </w:rPr>
      </w:pPr>
      <w:r w:rsidRPr="00517A3B">
        <w:rPr>
          <w:szCs w:val="22"/>
        </w:rPr>
        <w:lastRenderedPageBreak/>
        <w:t>(b)</w:t>
      </w:r>
      <w:r w:rsidRPr="00517A3B">
        <w:rPr>
          <w:szCs w:val="22"/>
        </w:rPr>
        <w:tab/>
        <w:t>Consider, in the context of the replenishment process for GEF-6, supporting the implementation of the Protocol within the System for Transparent Allocation of Resources (STAR)</w:t>
      </w:r>
      <w:r w:rsidRPr="00517A3B">
        <w:t xml:space="preserve"> </w:t>
      </w:r>
      <w:r w:rsidRPr="00517A3B">
        <w:rPr>
          <w:szCs w:val="22"/>
        </w:rPr>
        <w:t>by defining specific quotas for biosafety for each country, on the basis of the second national reports on the implementation of the Protocol;</w:t>
      </w:r>
    </w:p>
    <w:p w14:paraId="05FDCF06" w14:textId="77777777" w:rsidR="003E2009" w:rsidRPr="00517A3B" w:rsidRDefault="003E2009" w:rsidP="003E2009">
      <w:pPr>
        <w:pStyle w:val="BodyText"/>
        <w:rPr>
          <w:szCs w:val="22"/>
        </w:rPr>
      </w:pPr>
      <w:r w:rsidRPr="00517A3B">
        <w:rPr>
          <w:szCs w:val="22"/>
        </w:rPr>
        <w:t>(c)</w:t>
      </w:r>
      <w:r w:rsidRPr="00517A3B">
        <w:rPr>
          <w:szCs w:val="22"/>
        </w:rPr>
        <w:tab/>
        <w:t>Make available, in a timely manner, financial resources to eligible Parties to facilitate the preparation of their second national reports under the Cartagena Protocol on Biosafety;</w:t>
      </w:r>
    </w:p>
    <w:p w14:paraId="74FBD738" w14:textId="77777777" w:rsidR="003E2009" w:rsidRPr="00517A3B" w:rsidRDefault="003E2009" w:rsidP="003E2009">
      <w:pPr>
        <w:pStyle w:val="BodyText"/>
        <w:rPr>
          <w:szCs w:val="22"/>
        </w:rPr>
      </w:pPr>
      <w:r w:rsidRPr="00517A3B">
        <w:rPr>
          <w:szCs w:val="22"/>
        </w:rPr>
        <w:t>(d)</w:t>
      </w:r>
      <w:r w:rsidRPr="00517A3B">
        <w:rPr>
          <w:szCs w:val="22"/>
        </w:rPr>
        <w:tab/>
        <w:t>Expand its support for capacity-building for effective participation in the Biosafety Clearing-House to all eligible Parties to the Protocol and to submit a report for consideration of the sixth meeting of the Parties to the Protocol;</w:t>
      </w:r>
    </w:p>
    <w:p w14:paraId="7C7C6877" w14:textId="77777777" w:rsidR="003E2009" w:rsidRPr="00517A3B" w:rsidRDefault="003E2009" w:rsidP="003E2009">
      <w:pPr>
        <w:pStyle w:val="BodyText"/>
        <w:rPr>
          <w:szCs w:val="22"/>
        </w:rPr>
      </w:pPr>
      <w:r w:rsidRPr="00517A3B" w:rsidDel="00C55785">
        <w:rPr>
          <w:szCs w:val="22"/>
        </w:rPr>
        <w:t xml:space="preserve"> </w:t>
      </w:r>
      <w:r w:rsidRPr="00517A3B">
        <w:rPr>
          <w:szCs w:val="22"/>
        </w:rPr>
        <w:t>(e)</w:t>
      </w:r>
      <w:r w:rsidRPr="00517A3B">
        <w:rPr>
          <w:szCs w:val="22"/>
        </w:rPr>
        <w:tab/>
        <w:t xml:space="preserve">Ensure the inclusion of biosafety-related elements in the terms of reference for national capacity self-assessments (NCSAs) and other capacity assessment initiatives carried out with GEF funding; </w:t>
      </w:r>
    </w:p>
    <w:p w14:paraId="4BC09770" w14:textId="77777777" w:rsidR="003E2009" w:rsidRPr="00517A3B" w:rsidRDefault="003E2009" w:rsidP="003E2009">
      <w:pPr>
        <w:pStyle w:val="BodyText"/>
        <w:rPr>
          <w:szCs w:val="22"/>
        </w:rPr>
      </w:pPr>
      <w:r w:rsidRPr="00517A3B">
        <w:rPr>
          <w:szCs w:val="22"/>
        </w:rPr>
        <w:t>(f)</w:t>
      </w:r>
      <w:r w:rsidRPr="00517A3B">
        <w:rPr>
          <w:szCs w:val="22"/>
        </w:rPr>
        <w:tab/>
        <w:t>Ensure that identification requirements of paragraph 2 (a) of Article 18 and related decisions are taken into account in activities carried out with GEF funding;</w:t>
      </w:r>
    </w:p>
    <w:p w14:paraId="367E876B" w14:textId="77777777" w:rsidR="003E2009" w:rsidRPr="00517A3B" w:rsidRDefault="003E2009" w:rsidP="003E2009">
      <w:pPr>
        <w:pStyle w:val="BodyText"/>
        <w:rPr>
          <w:szCs w:val="22"/>
        </w:rPr>
      </w:pPr>
      <w:r w:rsidRPr="00517A3B">
        <w:rPr>
          <w:szCs w:val="22"/>
        </w:rPr>
        <w:t>(g)</w:t>
      </w:r>
      <w:r w:rsidRPr="00517A3B">
        <w:rPr>
          <w:szCs w:val="22"/>
        </w:rPr>
        <w:tab/>
        <w:t>Ensure that the programme of work on public awareness, education and participation concerning the safe transfer, handling and use of living modified organisms is taken into account in activities carried out with GEF funding;</w:t>
      </w:r>
    </w:p>
    <w:p w14:paraId="2F1DE4A5" w14:textId="77777777" w:rsidR="003E2009" w:rsidRPr="00517A3B" w:rsidRDefault="003E2009" w:rsidP="003E2009">
      <w:pPr>
        <w:pStyle w:val="BodyText"/>
        <w:rPr>
          <w:szCs w:val="22"/>
        </w:rPr>
      </w:pPr>
      <w:r w:rsidRPr="00517A3B">
        <w:rPr>
          <w:szCs w:val="22"/>
        </w:rPr>
        <w:t>(h)</w:t>
      </w:r>
      <w:r w:rsidRPr="00517A3B">
        <w:rPr>
          <w:szCs w:val="22"/>
        </w:rPr>
        <w:tab/>
        <w:t>Make funds available to eligible Parties in a facilitated manner and to monitor, as appropriate, the expeditious accessibility to those funds;</w:t>
      </w:r>
    </w:p>
    <w:p w14:paraId="28D96070" w14:textId="77777777" w:rsidR="003E2009" w:rsidRPr="00517A3B" w:rsidRDefault="003E2009" w:rsidP="003E2009">
      <w:pPr>
        <w:spacing w:before="120" w:after="120"/>
        <w:rPr>
          <w:b/>
        </w:rPr>
      </w:pPr>
      <w:r w:rsidRPr="00517A3B">
        <w:rPr>
          <w:b/>
        </w:rPr>
        <w:t xml:space="preserve">Biodiversity and climate change </w:t>
      </w:r>
    </w:p>
    <w:p w14:paraId="36558201" w14:textId="77777777" w:rsidR="003E2009" w:rsidRPr="00517A3B" w:rsidRDefault="003E2009" w:rsidP="003E2009">
      <w:pPr>
        <w:spacing w:before="120" w:after="120"/>
        <w:ind w:firstLine="720"/>
      </w:pPr>
      <w:r w:rsidRPr="00517A3B">
        <w:rPr>
          <w:szCs w:val="22"/>
        </w:rPr>
        <w:t>21.</w:t>
      </w:r>
      <w:r w:rsidRPr="00517A3B">
        <w:rPr>
          <w:szCs w:val="22"/>
        </w:rPr>
        <w:tab/>
      </w:r>
      <w:r w:rsidRPr="00517A3B">
        <w:rPr>
          <w:i/>
          <w:szCs w:val="22"/>
        </w:rPr>
        <w:t xml:space="preserve">Invites </w:t>
      </w:r>
      <w:r w:rsidRPr="00517A3B">
        <w:rPr>
          <w:szCs w:val="22"/>
        </w:rPr>
        <w:t>the Global Environment Facility to consult with the Executive Secretary on ways and means to better inform its Implementing Agencies about decisions made by the Conference of the Parities on biodiversity and climate change, especially those related to enhancing cooperation between the Rio conventions, in order to facilitate the Parties efforts pursuant to such decisions</w:t>
      </w:r>
      <w:r w:rsidRPr="00517A3B">
        <w:t>;</w:t>
      </w:r>
    </w:p>
    <w:p w14:paraId="096927A0" w14:textId="77777777" w:rsidR="003E2009" w:rsidRPr="00517A3B" w:rsidRDefault="003E2009" w:rsidP="003E2009">
      <w:pPr>
        <w:pStyle w:val="BodyText"/>
        <w:rPr>
          <w:szCs w:val="22"/>
        </w:rPr>
      </w:pPr>
      <w:r w:rsidRPr="00517A3B">
        <w:rPr>
          <w:szCs w:val="22"/>
        </w:rPr>
        <w:t>22.</w:t>
      </w:r>
      <w:r w:rsidRPr="00517A3B">
        <w:rPr>
          <w:szCs w:val="22"/>
        </w:rPr>
        <w:tab/>
      </w:r>
      <w:r w:rsidRPr="00517A3B">
        <w:rPr>
          <w:rFonts w:eastAsia="MS Mincho"/>
          <w:i/>
          <w:iCs w:val="0"/>
        </w:rPr>
        <w:t>Requests</w:t>
      </w:r>
      <w:r w:rsidRPr="00517A3B">
        <w:rPr>
          <w:rFonts w:eastAsia="MS Mincho"/>
          <w:iCs w:val="0"/>
        </w:rPr>
        <w:t xml:space="preserve"> the Executive Secretary, subject to the availability of financial resources to:</w:t>
      </w:r>
    </w:p>
    <w:p w14:paraId="2221CEA3" w14:textId="77777777" w:rsidR="003E2009" w:rsidRPr="00517A3B" w:rsidRDefault="003E2009" w:rsidP="003E2009">
      <w:pPr>
        <w:pStyle w:val="Para1"/>
        <w:numPr>
          <w:ilvl w:val="0"/>
          <w:numId w:val="0"/>
        </w:numPr>
        <w:ind w:firstLine="720"/>
        <w:rPr>
          <w:i/>
          <w:iCs/>
        </w:rPr>
      </w:pPr>
      <w:r w:rsidRPr="00517A3B">
        <w:rPr>
          <w:iCs/>
        </w:rPr>
        <w:t xml:space="preserve">(a) </w:t>
      </w:r>
      <w:r w:rsidRPr="00517A3B">
        <w:rPr>
          <w:iCs/>
        </w:rPr>
        <w:tab/>
        <w:t>In collaboration with the Global Environment Facility,  identify indicators to measure and facilitate reporting on the achievement of social, cultural and economic benefits for biodiversity, climate change and combating desertification/land degradation</w:t>
      </w:r>
      <w:r w:rsidRPr="00517A3B">
        <w:t>;</w:t>
      </w:r>
    </w:p>
    <w:p w14:paraId="06010ED2" w14:textId="77777777" w:rsidR="003E2009" w:rsidRPr="00517A3B" w:rsidRDefault="003E2009" w:rsidP="003E2009">
      <w:pPr>
        <w:pStyle w:val="Para1"/>
        <w:numPr>
          <w:ilvl w:val="0"/>
          <w:numId w:val="0"/>
        </w:numPr>
        <w:ind w:firstLine="720"/>
      </w:pPr>
      <w:r w:rsidRPr="00517A3B">
        <w:t xml:space="preserve">(b) </w:t>
      </w:r>
      <w:r w:rsidRPr="00517A3B">
        <w:tab/>
        <w:t xml:space="preserve">In collaboration with the Global Environment Facility and its Implementing Agencies,  develop tools to evaluate and reduce the negative impacts of climate change mitigation and adaptation activities on biodiversity based on, </w:t>
      </w:r>
      <w:r w:rsidRPr="00517A3B">
        <w:rPr>
          <w:i/>
        </w:rPr>
        <w:t xml:space="preserve">inter alia, </w:t>
      </w:r>
      <w:r w:rsidRPr="00517A3B">
        <w:t>existing</w:t>
      </w:r>
      <w:r w:rsidRPr="00517A3B">
        <w:rPr>
          <w:szCs w:val="22"/>
        </w:rPr>
        <w:t xml:space="preserve"> frameworks to analyse the potential environmental and cross-sectoral impacts of projects and the environmental safeguard policies in place within the Global Environment Facility Implementing Agencies.</w:t>
      </w:r>
    </w:p>
    <w:p w14:paraId="71A24C54" w14:textId="77777777" w:rsidR="00541D21" w:rsidRDefault="00541D21" w:rsidP="00A81DF5">
      <w:pPr>
        <w:pStyle w:val="Para1"/>
        <w:numPr>
          <w:ilvl w:val="0"/>
          <w:numId w:val="0"/>
        </w:numPr>
        <w:spacing w:before="120"/>
        <w:ind w:firstLine="720"/>
      </w:pPr>
    </w:p>
    <w:bookmarkEnd w:id="0"/>
    <w:p w14:paraId="7A571BA3" w14:textId="77777777" w:rsidR="004867BE" w:rsidRDefault="0069760C" w:rsidP="0069760C">
      <w:pPr>
        <w:jc w:val="center"/>
      </w:pPr>
      <w:r>
        <w:t>-----</w:t>
      </w:r>
    </w:p>
    <w:sectPr w:rsidR="004867BE" w:rsidSect="0095026D">
      <w:footerReference w:type="even" r:id="rId20"/>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8CF2" w14:textId="77777777" w:rsidR="005F7858" w:rsidRDefault="005F7858">
      <w:r>
        <w:separator/>
      </w:r>
    </w:p>
  </w:endnote>
  <w:endnote w:type="continuationSeparator" w:id="0">
    <w:p w14:paraId="0D866CC8" w14:textId="77777777" w:rsidR="005F7858" w:rsidRDefault="005F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078F" w14:textId="77777777" w:rsidR="003215A1" w:rsidRPr="0018086F" w:rsidRDefault="003215A1">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7297" w14:textId="77777777" w:rsidR="003215A1" w:rsidRDefault="003215A1" w:rsidP="00112C4C">
    <w:pPr>
      <w:pStyle w:val="Footer"/>
    </w:pPr>
    <w:r>
      <w:t>/…</w:t>
    </w:r>
  </w:p>
  <w:p w14:paraId="1E16DA5B" w14:textId="77777777" w:rsidR="003215A1" w:rsidRPr="00112C4C" w:rsidRDefault="003215A1"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71B9" w14:textId="77777777" w:rsidR="003215A1" w:rsidRDefault="003215A1">
    <w:pPr>
      <w:pStyle w:val="Footer"/>
    </w:pPr>
    <w:r>
      <w:t>/…</w:t>
    </w:r>
  </w:p>
  <w:p w14:paraId="5EDD872B" w14:textId="77777777" w:rsidR="003215A1" w:rsidRDefault="007C3D17">
    <w:pPr>
      <w:pStyle w:val="Footer"/>
    </w:pPr>
    <w:r>
      <w:rPr>
        <w:noProof/>
        <w:lang w:val="en-US"/>
      </w:rPr>
      <mc:AlternateContent>
        <mc:Choice Requires="wps">
          <w:drawing>
            <wp:anchor distT="0" distB="0" distL="114300" distR="114300" simplePos="0" relativeHeight="251657216" behindDoc="0" locked="0" layoutInCell="1" allowOverlap="1" wp14:anchorId="57B7AC02" wp14:editId="3C4E9F1F">
              <wp:simplePos x="0" y="0"/>
              <wp:positionH relativeFrom="column">
                <wp:posOffset>0</wp:posOffset>
              </wp:positionH>
              <wp:positionV relativeFrom="paragraph">
                <wp:posOffset>12700</wp:posOffset>
              </wp:positionV>
              <wp:extent cx="5943600" cy="365760"/>
              <wp:effectExtent l="12700" t="12700" r="12700" b="15240"/>
              <wp:wrapNone/>
              <wp:docPr id="5299331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31314D" w14:textId="77777777" w:rsidR="003215A1" w:rsidRPr="006015AE" w:rsidRDefault="003215A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53D3B4E" w14:textId="77777777" w:rsidR="003215A1" w:rsidRPr="006015AE" w:rsidRDefault="003215A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7AC02" id="Rectangle 2" o:spid="_x0000_s1026"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5731314D" w14:textId="77777777" w:rsidR="003215A1" w:rsidRPr="006015AE" w:rsidRDefault="003215A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53D3B4E" w14:textId="77777777" w:rsidR="003215A1" w:rsidRPr="006015AE" w:rsidRDefault="003215A1" w:rsidP="00541D21">
                    <w:pPr>
                      <w:rPr>
                        <w:color w:val="000000"/>
                        <w:sz w:val="16"/>
                        <w:szCs w:val="16"/>
                      </w:rPr>
                    </w:pPr>
                  </w:p>
                </w:txbxContent>
              </v:textbox>
            </v:rect>
          </w:pict>
        </mc:Fallback>
      </mc:AlternateContent>
    </w:r>
  </w:p>
  <w:p w14:paraId="739768F7" w14:textId="77777777" w:rsidR="003215A1" w:rsidRDefault="003215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898E" w14:textId="77777777" w:rsidR="003E2009" w:rsidRPr="0018086F" w:rsidRDefault="003E2009">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686D" w14:textId="77777777" w:rsidR="003E2009" w:rsidRDefault="003E2009" w:rsidP="0010463C">
    <w:pPr>
      <w:pStyle w:val="Footer"/>
    </w:pPr>
    <w:r>
      <w:t>/…</w:t>
    </w:r>
  </w:p>
  <w:p w14:paraId="218AF9C3" w14:textId="77777777" w:rsidR="003E2009" w:rsidRPr="00112C4C" w:rsidRDefault="003E2009" w:rsidP="0010463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566B" w14:textId="77777777" w:rsidR="003E2009" w:rsidRDefault="003E2009">
    <w:pPr>
      <w:pStyle w:val="Footer"/>
    </w:pPr>
    <w:r>
      <w:t>/…</w:t>
    </w:r>
  </w:p>
  <w:p w14:paraId="26C14713" w14:textId="77777777" w:rsidR="003E2009" w:rsidRDefault="007C3D17">
    <w:pPr>
      <w:pStyle w:val="Footer"/>
    </w:pPr>
    <w:r>
      <w:rPr>
        <w:noProof/>
        <w:lang w:val="en-US"/>
      </w:rPr>
      <mc:AlternateContent>
        <mc:Choice Requires="wps">
          <w:drawing>
            <wp:anchor distT="0" distB="0" distL="114300" distR="114300" simplePos="0" relativeHeight="251658240" behindDoc="0" locked="0" layoutInCell="1" allowOverlap="1" wp14:anchorId="2F3B2C4C" wp14:editId="0C1F36C1">
              <wp:simplePos x="0" y="0"/>
              <wp:positionH relativeFrom="column">
                <wp:posOffset>0</wp:posOffset>
              </wp:positionH>
              <wp:positionV relativeFrom="paragraph">
                <wp:posOffset>12700</wp:posOffset>
              </wp:positionV>
              <wp:extent cx="5943600" cy="365760"/>
              <wp:effectExtent l="12700" t="12700" r="12700" b="15240"/>
              <wp:wrapNone/>
              <wp:docPr id="5477239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84471B" w14:textId="77777777" w:rsidR="003E2009" w:rsidRPr="006015AE" w:rsidRDefault="003E2009" w:rsidP="0010463C">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1A8AB1B" w14:textId="77777777" w:rsidR="003E2009" w:rsidRPr="006015AE" w:rsidRDefault="003E2009" w:rsidP="0010463C">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B2C4C" id="Rectangle 3"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2484471B" w14:textId="77777777" w:rsidR="003E2009" w:rsidRPr="006015AE" w:rsidRDefault="003E2009" w:rsidP="0010463C">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1A8AB1B" w14:textId="77777777" w:rsidR="003E2009" w:rsidRPr="006015AE" w:rsidRDefault="003E2009" w:rsidP="0010463C">
                    <w:pPr>
                      <w:rPr>
                        <w:color w:val="000000"/>
                        <w:sz w:val="16"/>
                        <w:szCs w:val="16"/>
                      </w:rPr>
                    </w:pPr>
                  </w:p>
                </w:txbxContent>
              </v:textbox>
            </v:rect>
          </w:pict>
        </mc:Fallback>
      </mc:AlternateContent>
    </w:r>
  </w:p>
  <w:p w14:paraId="5FD075A6" w14:textId="77777777" w:rsidR="003E2009" w:rsidRDefault="003E200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E0DC" w14:textId="77777777" w:rsidR="003215A1" w:rsidRPr="0018086F" w:rsidRDefault="003215A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199A" w14:textId="77777777" w:rsidR="005F7858" w:rsidRDefault="005F7858">
      <w:r>
        <w:separator/>
      </w:r>
    </w:p>
  </w:footnote>
  <w:footnote w:type="continuationSeparator" w:id="0">
    <w:p w14:paraId="7A4C3542" w14:textId="77777777" w:rsidR="005F7858" w:rsidRDefault="005F7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53C0" w14:textId="77777777" w:rsidR="003215A1" w:rsidRDefault="003215A1" w:rsidP="00027087">
    <w:pPr>
      <w:pStyle w:val="Header"/>
    </w:pPr>
    <w:r w:rsidRPr="0018086F">
      <w:t>UNEP/CBD/COP</w:t>
    </w:r>
    <w:r>
      <w:t>/</w:t>
    </w:r>
    <w:r w:rsidR="00027087">
      <w:t>DEC/X/25</w:t>
    </w:r>
  </w:p>
  <w:p w14:paraId="0B1EB549" w14:textId="77777777" w:rsidR="003215A1" w:rsidRDefault="003215A1">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3E2009">
      <w:rPr>
        <w:rStyle w:val="PageNumber"/>
        <w:noProof/>
      </w:rPr>
      <w:t>4</w:t>
    </w:r>
    <w:r>
      <w:rPr>
        <w:rStyle w:val="PageNumber"/>
      </w:rPr>
      <w:fldChar w:fldCharType="end"/>
    </w:r>
  </w:p>
  <w:p w14:paraId="341D5E67" w14:textId="77777777" w:rsidR="003215A1" w:rsidRDefault="003215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B5B5" w14:textId="77777777" w:rsidR="003215A1" w:rsidRDefault="003215A1" w:rsidP="00027087">
    <w:pPr>
      <w:pStyle w:val="Header"/>
      <w:ind w:left="6660"/>
    </w:pPr>
    <w:r w:rsidRPr="0018086F">
      <w:t>UNEP/CBD/COP</w:t>
    </w:r>
    <w:r>
      <w:t>/</w:t>
    </w:r>
    <w:r w:rsidR="00027087">
      <w:t>DEC/X/25</w:t>
    </w:r>
  </w:p>
  <w:p w14:paraId="6198DABC" w14:textId="77777777" w:rsidR="003215A1" w:rsidRDefault="003215A1" w:rsidP="00507F1D">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3E2009">
      <w:rPr>
        <w:rStyle w:val="PageNumber"/>
        <w:noProof/>
      </w:rPr>
      <w:t>3</w:t>
    </w:r>
    <w:r>
      <w:rPr>
        <w:rStyle w:val="PageNumber"/>
      </w:rPr>
      <w:fldChar w:fldCharType="end"/>
    </w:r>
  </w:p>
  <w:p w14:paraId="400C5369" w14:textId="77777777" w:rsidR="003215A1" w:rsidRDefault="00321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B898" w14:textId="77777777" w:rsidR="003E2009" w:rsidRDefault="003E2009" w:rsidP="0010463C">
    <w:pPr>
      <w:pStyle w:val="Header"/>
    </w:pPr>
    <w:r w:rsidRPr="0018086F">
      <w:t>UNEP/CBD/COP</w:t>
    </w:r>
    <w:r>
      <w:t>/DEC/X/25</w:t>
    </w:r>
  </w:p>
  <w:p w14:paraId="4D945DDC" w14:textId="77777777" w:rsidR="003E2009" w:rsidRDefault="003E2009">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37BA6">
      <w:rPr>
        <w:rStyle w:val="PageNumber"/>
        <w:noProof/>
      </w:rPr>
      <w:t>4</w:t>
    </w:r>
    <w:r>
      <w:rPr>
        <w:rStyle w:val="PageNumber"/>
      </w:rPr>
      <w:fldChar w:fldCharType="end"/>
    </w:r>
  </w:p>
  <w:p w14:paraId="4FE19511" w14:textId="77777777" w:rsidR="003E2009" w:rsidRDefault="003E20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974A" w14:textId="77777777" w:rsidR="003E2009" w:rsidRDefault="003E2009" w:rsidP="0010463C">
    <w:pPr>
      <w:pStyle w:val="Header"/>
      <w:ind w:left="6660"/>
    </w:pPr>
    <w:r w:rsidRPr="0018086F">
      <w:t>UNEP/CBD/COP</w:t>
    </w:r>
    <w:r>
      <w:t>/DEC/X/25</w:t>
    </w:r>
  </w:p>
  <w:p w14:paraId="5E8EC9FF" w14:textId="77777777" w:rsidR="003E2009" w:rsidRDefault="003E2009" w:rsidP="0010463C">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37BA6">
      <w:rPr>
        <w:rStyle w:val="PageNumber"/>
        <w:noProof/>
      </w:rPr>
      <w:t>3</w:t>
    </w:r>
    <w:r>
      <w:rPr>
        <w:rStyle w:val="PageNumber"/>
      </w:rPr>
      <w:fldChar w:fldCharType="end"/>
    </w:r>
  </w:p>
  <w:p w14:paraId="26E82CDB" w14:textId="77777777" w:rsidR="003E2009" w:rsidRDefault="003E2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93381653">
    <w:abstractNumId w:val="8"/>
  </w:num>
  <w:num w:numId="2" w16cid:durableId="857308517">
    <w:abstractNumId w:val="5"/>
  </w:num>
  <w:num w:numId="3" w16cid:durableId="1376736005">
    <w:abstractNumId w:val="9"/>
  </w:num>
  <w:num w:numId="4" w16cid:durableId="808782755">
    <w:abstractNumId w:val="1"/>
  </w:num>
  <w:num w:numId="5" w16cid:durableId="646713583">
    <w:abstractNumId w:val="0"/>
  </w:num>
  <w:num w:numId="6" w16cid:durableId="1610507425">
    <w:abstractNumId w:val="2"/>
  </w:num>
  <w:num w:numId="7" w16cid:durableId="1220750308">
    <w:abstractNumId w:val="8"/>
  </w:num>
  <w:num w:numId="8" w16cid:durableId="171070535">
    <w:abstractNumId w:val="6"/>
  </w:num>
  <w:num w:numId="9" w16cid:durableId="2039699276">
    <w:abstractNumId w:val="3"/>
  </w:num>
  <w:num w:numId="10" w16cid:durableId="1038697563">
    <w:abstractNumId w:val="8"/>
  </w:num>
  <w:num w:numId="11" w16cid:durableId="508175768">
    <w:abstractNumId w:val="7"/>
  </w:num>
  <w:num w:numId="12" w16cid:durableId="1713112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27087"/>
    <w:rsid w:val="000E4095"/>
    <w:rsid w:val="000E41E5"/>
    <w:rsid w:val="0010463C"/>
    <w:rsid w:val="00110889"/>
    <w:rsid w:val="00112C4C"/>
    <w:rsid w:val="00126A32"/>
    <w:rsid w:val="00153541"/>
    <w:rsid w:val="00156E77"/>
    <w:rsid w:val="00173638"/>
    <w:rsid w:val="0018086F"/>
    <w:rsid w:val="001B7B28"/>
    <w:rsid w:val="001F4441"/>
    <w:rsid w:val="00216F55"/>
    <w:rsid w:val="00227B28"/>
    <w:rsid w:val="00273440"/>
    <w:rsid w:val="002838D4"/>
    <w:rsid w:val="002F1267"/>
    <w:rsid w:val="0031230A"/>
    <w:rsid w:val="00315383"/>
    <w:rsid w:val="003215A1"/>
    <w:rsid w:val="00345223"/>
    <w:rsid w:val="003D794F"/>
    <w:rsid w:val="003E2009"/>
    <w:rsid w:val="00415FA5"/>
    <w:rsid w:val="00446BCB"/>
    <w:rsid w:val="004867BE"/>
    <w:rsid w:val="004C5D6A"/>
    <w:rsid w:val="004E0303"/>
    <w:rsid w:val="00507F1D"/>
    <w:rsid w:val="0052318E"/>
    <w:rsid w:val="005360F5"/>
    <w:rsid w:val="005416AC"/>
    <w:rsid w:val="00541D21"/>
    <w:rsid w:val="005C08D9"/>
    <w:rsid w:val="005D2FEB"/>
    <w:rsid w:val="005D6C3F"/>
    <w:rsid w:val="005F7858"/>
    <w:rsid w:val="0069760C"/>
    <w:rsid w:val="006C736D"/>
    <w:rsid w:val="00710147"/>
    <w:rsid w:val="0071521C"/>
    <w:rsid w:val="00732808"/>
    <w:rsid w:val="0078209C"/>
    <w:rsid w:val="007C3D17"/>
    <w:rsid w:val="007D5EC8"/>
    <w:rsid w:val="007F2A71"/>
    <w:rsid w:val="00807905"/>
    <w:rsid w:val="00835E9A"/>
    <w:rsid w:val="00843DE6"/>
    <w:rsid w:val="008774B9"/>
    <w:rsid w:val="00882FC5"/>
    <w:rsid w:val="008A0896"/>
    <w:rsid w:val="008B1425"/>
    <w:rsid w:val="008C3FC1"/>
    <w:rsid w:val="008E1810"/>
    <w:rsid w:val="008F7EAE"/>
    <w:rsid w:val="00901027"/>
    <w:rsid w:val="00917262"/>
    <w:rsid w:val="00925E7E"/>
    <w:rsid w:val="0095026D"/>
    <w:rsid w:val="00962A8E"/>
    <w:rsid w:val="00976134"/>
    <w:rsid w:val="00977BD2"/>
    <w:rsid w:val="00992A81"/>
    <w:rsid w:val="009A0AA7"/>
    <w:rsid w:val="009C43A6"/>
    <w:rsid w:val="009C6EB7"/>
    <w:rsid w:val="00A37BA6"/>
    <w:rsid w:val="00A81DF5"/>
    <w:rsid w:val="00A86A6A"/>
    <w:rsid w:val="00AB54D7"/>
    <w:rsid w:val="00B166E9"/>
    <w:rsid w:val="00B54B7A"/>
    <w:rsid w:val="00BD2049"/>
    <w:rsid w:val="00BE5278"/>
    <w:rsid w:val="00BF7B19"/>
    <w:rsid w:val="00C63418"/>
    <w:rsid w:val="00C72D3C"/>
    <w:rsid w:val="00C77DF1"/>
    <w:rsid w:val="00C83057"/>
    <w:rsid w:val="00CF2081"/>
    <w:rsid w:val="00D36472"/>
    <w:rsid w:val="00D52E9C"/>
    <w:rsid w:val="00D64A6E"/>
    <w:rsid w:val="00D85956"/>
    <w:rsid w:val="00DA7512"/>
    <w:rsid w:val="00DC303B"/>
    <w:rsid w:val="00E247AB"/>
    <w:rsid w:val="00E36B19"/>
    <w:rsid w:val="00E85E0D"/>
    <w:rsid w:val="00EA1211"/>
    <w:rsid w:val="00EA534D"/>
    <w:rsid w:val="00EC6C5B"/>
    <w:rsid w:val="00EE33BC"/>
    <w:rsid w:val="00EF6308"/>
    <w:rsid w:val="00F01C51"/>
    <w:rsid w:val="00F15725"/>
    <w:rsid w:val="00F424E6"/>
    <w:rsid w:val="00F740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2A02C"/>
  <w15:chartTrackingRefBased/>
  <w15:docId w15:val="{9AEAAFFC-9ED3-C14F-9142-68D880F8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B19"/>
    <w:pPr>
      <w:jc w:val="both"/>
    </w:pPr>
    <w:rPr>
      <w:sz w:val="22"/>
      <w:szCs w:val="24"/>
      <w:lang w:val="en-GB"/>
    </w:rPr>
  </w:style>
  <w:style w:type="paragraph" w:styleId="Heading1">
    <w:name w:val="heading 1"/>
    <w:basedOn w:val="Normal"/>
    <w:next w:val="Heading2"/>
    <w:link w:val="Heading1Char"/>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basedOn w:val="Normal"/>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CharChar8">
    <w:name w:val=" Char Char8"/>
    <w:basedOn w:val="DefaultParagraphFont"/>
    <w:rsid w:val="00E36B19"/>
    <w:rPr>
      <w:iCs/>
      <w:sz w:val="22"/>
      <w:szCs w:val="24"/>
      <w:lang w:val="en-GB" w:eastAsia="en-US" w:bidi="ar-SA"/>
    </w:rPr>
  </w:style>
  <w:style w:type="character" w:customStyle="1" w:styleId="Para1Char">
    <w:name w:val="Para1 Char"/>
    <w:basedOn w:val="DefaultParagraphFont"/>
    <w:link w:val="Para1"/>
    <w:rsid w:val="00E36B19"/>
    <w:rPr>
      <w:snapToGrid w:val="0"/>
      <w:sz w:val="22"/>
      <w:szCs w:val="18"/>
      <w:lang w:val="en-GB" w:eastAsia="en-US" w:bidi="ar-SA"/>
    </w:rPr>
  </w:style>
  <w:style w:type="character" w:customStyle="1" w:styleId="HeaderChar">
    <w:name w:val="Header Char"/>
    <w:basedOn w:val="DefaultParagraphFont"/>
    <w:link w:val="Header"/>
    <w:rsid w:val="00E36B19"/>
    <w:rPr>
      <w:sz w:val="22"/>
      <w:szCs w:val="24"/>
      <w:lang w:val="en-GB" w:eastAsia="en-US" w:bidi="ar-SA"/>
    </w:rPr>
  </w:style>
  <w:style w:type="character" w:customStyle="1" w:styleId="Decision-Action">
    <w:name w:val="Decision-Action"/>
    <w:basedOn w:val="DefaultParagraphFont"/>
    <w:rsid w:val="00E36B19"/>
    <w:rPr>
      <w:i/>
    </w:rPr>
  </w:style>
  <w:style w:type="paragraph" w:customStyle="1" w:styleId="Default">
    <w:name w:val="Default"/>
    <w:rsid w:val="00E36B19"/>
    <w:pPr>
      <w:autoSpaceDE w:val="0"/>
      <w:autoSpaceDN w:val="0"/>
      <w:adjustRightInd w:val="0"/>
    </w:pPr>
    <w:rPr>
      <w:color w:val="000000"/>
      <w:sz w:val="24"/>
      <w:szCs w:val="24"/>
      <w:lang w:val="en-US"/>
    </w:rPr>
  </w:style>
  <w:style w:type="character" w:customStyle="1" w:styleId="Heading2Char">
    <w:name w:val="Heading 2 Char"/>
    <w:basedOn w:val="DefaultParagraphFont"/>
    <w:link w:val="Heading2"/>
    <w:rsid w:val="00710147"/>
    <w:rPr>
      <w:b/>
      <w:bCs/>
      <w:i/>
      <w:iCs/>
      <w:sz w:val="22"/>
      <w:szCs w:val="24"/>
      <w:lang w:val="en-GB"/>
    </w:rPr>
  </w:style>
  <w:style w:type="character" w:customStyle="1" w:styleId="Heading1Char">
    <w:name w:val="Heading 1 Char"/>
    <w:basedOn w:val="DefaultParagraphFont"/>
    <w:link w:val="Heading1"/>
    <w:rsid w:val="00710147"/>
    <w:rPr>
      <w:b/>
      <w:caps/>
      <w:sz w:val="22"/>
      <w:szCs w:val="24"/>
      <w:lang w:val="en-GB"/>
    </w:rPr>
  </w:style>
  <w:style w:type="character" w:customStyle="1" w:styleId="CarCharChar">
    <w:name w:val=" Car Char Char"/>
    <w:basedOn w:val="DefaultParagraphFont"/>
    <w:rsid w:val="003E2009"/>
    <w:rPr>
      <w:iCs/>
      <w:sz w:val="22"/>
      <w:szCs w:val="24"/>
      <w:lang w:val="en-GB" w:eastAsia="en-US" w:bidi="ar-SA"/>
    </w:rPr>
  </w:style>
  <w:style w:type="character" w:customStyle="1" w:styleId="FooterChar">
    <w:name w:val="Footer Char"/>
    <w:basedOn w:val="DefaultParagraphFont"/>
    <w:link w:val="Footer"/>
    <w:rsid w:val="003E2009"/>
    <w:rPr>
      <w:sz w:val="22"/>
      <w:szCs w:val="24"/>
      <w:lang w:val="en-GB" w:eastAsia="en-US" w:bidi="ar-SA"/>
    </w:rPr>
  </w:style>
  <w:style w:type="character" w:customStyle="1" w:styleId="CharChar4">
    <w:name w:val=" Char Char4"/>
    <w:basedOn w:val="DefaultParagraphFont"/>
    <w:rsid w:val="003E2009"/>
    <w:rPr>
      <w:sz w:val="22"/>
      <w:lang w:val="en-GB" w:eastAsia="en-US" w:bidi="ar-SA"/>
    </w:rPr>
  </w:style>
  <w:style w:type="paragraph" w:customStyle="1" w:styleId="Dec-titleoneline">
    <w:name w:val="Dec-title one line"/>
    <w:basedOn w:val="Heading2"/>
    <w:rsid w:val="003E2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4</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Decision</vt:lpstr>
    </vt:vector>
  </TitlesOfParts>
  <Company>Biodiversity</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Additional guidance to the financial mechanism</dc:subject>
  <dc:creator>SCBD</dc:creator>
  <cp:keywords/>
  <dc:description/>
  <cp:lastModifiedBy>Rodrigo Elias</cp:lastModifiedBy>
  <cp:revision>2</cp:revision>
  <cp:lastPrinted>2010-10-29T13:26:00Z</cp:lastPrinted>
  <dcterms:created xsi:type="dcterms:W3CDTF">2025-11-13T18:52:00Z</dcterms:created>
  <dcterms:modified xsi:type="dcterms:W3CDTF">2025-11-13T18:52:00Z</dcterms:modified>
</cp:coreProperties>
</file>