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CA21B1" w14:paraId="7BB89BBF" w14:textId="77777777" w:rsidTr="00CA21B1">
        <w:tblPrEx>
          <w:tblCellMar>
            <w:top w:w="0" w:type="dxa"/>
            <w:bottom w:w="0" w:type="dxa"/>
          </w:tblCellMar>
        </w:tblPrEx>
        <w:trPr>
          <w:gridAfter w:val="1"/>
          <w:wAfter w:w="250" w:type="dxa"/>
        </w:trPr>
        <w:tc>
          <w:tcPr>
            <w:tcW w:w="1366" w:type="dxa"/>
            <w:tcBorders>
              <w:top w:val="nil"/>
              <w:bottom w:val="single" w:sz="12" w:space="0" w:color="000000"/>
            </w:tcBorders>
          </w:tcPr>
          <w:p w14:paraId="3644339F" w14:textId="77777777" w:rsidR="00CA21B1" w:rsidRDefault="00BA738D" w:rsidP="00663CB0">
            <w:pPr>
              <w:pStyle w:val="BodyText2"/>
            </w:pPr>
            <w:bookmarkStart w:id="0" w:name="_Toc270578223"/>
            <w:r>
              <w:rPr>
                <w:noProof/>
              </w:rPr>
              <w:drawing>
                <wp:inline distT="0" distB="0" distL="0" distR="0" wp14:anchorId="6CC68E76" wp14:editId="0D806821">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717D2649" w14:textId="77777777" w:rsidR="00CA21B1" w:rsidRDefault="00BA738D" w:rsidP="00663CB0">
            <w:r>
              <w:rPr>
                <w:b/>
                <w:noProof/>
              </w:rPr>
              <w:drawing>
                <wp:inline distT="0" distB="0" distL="0" distR="0" wp14:anchorId="706F7D60" wp14:editId="0D29892E">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6932C251" w14:textId="77777777" w:rsidR="00CA21B1" w:rsidRDefault="00CA21B1" w:rsidP="00663CB0">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5B558ABF" w14:textId="77777777" w:rsidR="00CA21B1" w:rsidRDefault="00CA21B1" w:rsidP="00663CB0">
            <w:pPr>
              <w:jc w:val="right"/>
              <w:rPr>
                <w:b/>
                <w:sz w:val="28"/>
              </w:rPr>
            </w:pPr>
          </w:p>
        </w:tc>
      </w:tr>
      <w:tr w:rsidR="00CA21B1" w14:paraId="370BE147" w14:textId="77777777" w:rsidTr="00CA21B1">
        <w:tblPrEx>
          <w:tblCellMar>
            <w:top w:w="0" w:type="dxa"/>
            <w:bottom w:w="0" w:type="dxa"/>
          </w:tblCellMar>
        </w:tblPrEx>
        <w:trPr>
          <w:trHeight w:val="1693"/>
        </w:trPr>
        <w:tc>
          <w:tcPr>
            <w:tcW w:w="5230" w:type="dxa"/>
            <w:gridSpan w:val="3"/>
            <w:tcBorders>
              <w:top w:val="nil"/>
              <w:bottom w:val="single" w:sz="36" w:space="0" w:color="000000"/>
            </w:tcBorders>
          </w:tcPr>
          <w:p w14:paraId="743BF0D6" w14:textId="77777777" w:rsidR="00CA21B1" w:rsidRDefault="00CA21B1" w:rsidP="00663CB0"/>
          <w:p w14:paraId="3A9324B9" w14:textId="77777777" w:rsidR="00CA21B1" w:rsidRPr="00A36C97" w:rsidRDefault="00BA738D" w:rsidP="00663CB0">
            <w:r w:rsidRPr="00A36C97">
              <w:rPr>
                <w:noProof/>
              </w:rPr>
              <w:drawing>
                <wp:inline distT="0" distB="0" distL="0" distR="0" wp14:anchorId="5B7BEFFC" wp14:editId="3CB27436">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39F4A519" w14:textId="77777777" w:rsidR="00CA21B1" w:rsidRDefault="00CA21B1" w:rsidP="00663CB0">
            <w:pPr>
              <w:rPr>
                <w:rFonts w:ascii="Univers" w:hAnsi="Univers"/>
                <w:sz w:val="32"/>
              </w:rPr>
            </w:pPr>
          </w:p>
        </w:tc>
        <w:tc>
          <w:tcPr>
            <w:tcW w:w="1540" w:type="dxa"/>
            <w:tcBorders>
              <w:top w:val="nil"/>
              <w:bottom w:val="single" w:sz="36" w:space="0" w:color="000000"/>
            </w:tcBorders>
          </w:tcPr>
          <w:p w14:paraId="796E8C64" w14:textId="77777777" w:rsidR="00CA21B1" w:rsidRDefault="00CA21B1" w:rsidP="00663CB0">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210CD024" w14:textId="77777777" w:rsidR="00CA21B1" w:rsidRDefault="00CA21B1" w:rsidP="00DE7D7D">
            <w:pPr>
              <w:ind w:left="442"/>
            </w:pPr>
            <w:r>
              <w:t>Distr.</w:t>
            </w:r>
          </w:p>
          <w:p w14:paraId="0399B9A4" w14:textId="77777777" w:rsidR="00CA21B1" w:rsidRDefault="00D042BD" w:rsidP="00DE7D7D">
            <w:pPr>
              <w:ind w:left="442"/>
            </w:pPr>
            <w:r>
              <w:t>GENERAL</w:t>
            </w:r>
          </w:p>
          <w:p w14:paraId="3B7383C6" w14:textId="77777777" w:rsidR="00CA21B1" w:rsidRDefault="00CA21B1" w:rsidP="00DE7D7D">
            <w:pPr>
              <w:ind w:left="442"/>
            </w:pPr>
          </w:p>
          <w:p w14:paraId="59930970" w14:textId="77777777" w:rsidR="00CA21B1" w:rsidRDefault="00D042BD" w:rsidP="00DE7D7D">
            <w:pPr>
              <w:ind w:left="442"/>
            </w:pPr>
            <w:r>
              <w:t>UNEP/CBD/COP/DEC/X/36</w:t>
            </w:r>
          </w:p>
          <w:p w14:paraId="78DDE49A" w14:textId="77777777" w:rsidR="00CA21B1" w:rsidRDefault="00CA21B1" w:rsidP="00DE7D7D">
            <w:pPr>
              <w:ind w:left="442"/>
            </w:pPr>
            <w:r>
              <w:t>29 October 2010</w:t>
            </w:r>
          </w:p>
          <w:p w14:paraId="7397DCC1" w14:textId="77777777" w:rsidR="00CA21B1" w:rsidRDefault="00CA21B1" w:rsidP="00DE7D7D">
            <w:pPr>
              <w:ind w:left="442"/>
            </w:pPr>
          </w:p>
          <w:p w14:paraId="23FCDF36" w14:textId="77777777" w:rsidR="00CA21B1" w:rsidRDefault="00CA21B1" w:rsidP="00DE7D7D">
            <w:pPr>
              <w:ind w:left="442"/>
              <w:rPr>
                <w:b/>
                <w:bCs/>
                <w:color w:val="FF0000"/>
                <w:sz w:val="40"/>
                <w:u w:val="single"/>
              </w:rPr>
            </w:pPr>
            <w:r>
              <w:t>ORIGINAL:  ENGLISH</w:t>
            </w:r>
          </w:p>
        </w:tc>
      </w:tr>
    </w:tbl>
    <w:p w14:paraId="5DCE1F48" w14:textId="77777777" w:rsidR="00CA21B1" w:rsidRDefault="00CA21B1" w:rsidP="00CA21B1">
      <w:pPr>
        <w:pStyle w:val="Cornernotation"/>
        <w:ind w:right="4630"/>
      </w:pPr>
      <w:r>
        <w:rPr>
          <w:szCs w:val="22"/>
        </w:rPr>
        <w:t>CONFERENCE OF THE PARTIES TO THE</w:t>
      </w:r>
      <w:r w:rsidRPr="00B33484">
        <w:rPr>
          <w:szCs w:val="22"/>
        </w:rPr>
        <w:t xml:space="preserve"> CONVENTION ON BIOLOGICAL DIVERSITY</w:t>
      </w:r>
    </w:p>
    <w:p w14:paraId="4792F9BA" w14:textId="77777777" w:rsidR="00CA21B1" w:rsidRDefault="00CA21B1" w:rsidP="00CA21B1">
      <w:pPr>
        <w:pStyle w:val="Cornernotation"/>
      </w:pPr>
      <w:r>
        <w:t>Tenth meeting</w:t>
      </w:r>
    </w:p>
    <w:p w14:paraId="6C8335FA" w14:textId="77777777" w:rsidR="00CA21B1" w:rsidRDefault="00CA21B1" w:rsidP="00CA21B1">
      <w:pPr>
        <w:pStyle w:val="Cornernotation"/>
      </w:pPr>
      <w:r>
        <w:t>Nagoya, Japan, 18-29 October 2010</w:t>
      </w:r>
    </w:p>
    <w:p w14:paraId="00BA96C2" w14:textId="77777777" w:rsidR="009A6716" w:rsidRDefault="009A6716" w:rsidP="00244E67">
      <w:pPr>
        <w:pStyle w:val="Para1"/>
        <w:numPr>
          <w:ilvl w:val="0"/>
          <w:numId w:val="0"/>
        </w:numPr>
        <w:jc w:val="left"/>
        <w:sectPr w:rsidR="009A6716" w:rsidSect="00082C67">
          <w:headerReference w:type="even" r:id="rId10"/>
          <w:footerReference w:type="even" r:id="rId11"/>
          <w:footerReference w:type="default" r:id="rId12"/>
          <w:footerReference w:type="first" r:id="rId13"/>
          <w:pgSz w:w="12240" w:h="15840" w:code="1"/>
          <w:pgMar w:top="567" w:right="1440" w:bottom="1134" w:left="1440" w:header="0" w:footer="720" w:gutter="0"/>
          <w:cols w:space="720"/>
          <w:docGrid w:linePitch="360"/>
        </w:sectPr>
      </w:pPr>
      <w:r>
        <w:t>Agenda item 6.3</w:t>
      </w:r>
    </w:p>
    <w:p w14:paraId="1136495A" w14:textId="77777777" w:rsidR="00D042BD" w:rsidRPr="00D042BD" w:rsidRDefault="00D042BD" w:rsidP="00D042BD">
      <w:pPr>
        <w:pStyle w:val="Heading2"/>
        <w:tabs>
          <w:tab w:val="left" w:pos="720"/>
        </w:tabs>
        <w:spacing w:before="120" w:after="120"/>
        <w:jc w:val="center"/>
        <w:rPr>
          <w:rFonts w:ascii="Times New Roman" w:eastAsia="Times New Roman" w:hAnsi="Times New Roman" w:cs="Times New Roman"/>
          <w:i w:val="0"/>
          <w:sz w:val="22"/>
          <w:szCs w:val="24"/>
        </w:rPr>
      </w:pPr>
      <w:r w:rsidRPr="00D042BD">
        <w:rPr>
          <w:rFonts w:ascii="Times New Roman" w:eastAsia="Times New Roman" w:hAnsi="Times New Roman" w:cs="Times New Roman"/>
          <w:i w:val="0"/>
          <w:sz w:val="22"/>
          <w:szCs w:val="24"/>
        </w:rPr>
        <w:t>DECISION ADOPTED BY THE CONFERENCE OF THE PARTIES TO THE CONVENTION ON BIOLOGICAL DIVERSITY AT ITS TENTH MEETING</w:t>
      </w:r>
    </w:p>
    <w:p w14:paraId="6AA8B000" w14:textId="77777777" w:rsidR="001F765A" w:rsidRPr="00517A3B" w:rsidRDefault="001F765A" w:rsidP="001F765A">
      <w:pPr>
        <w:pStyle w:val="Dec-titleoneline"/>
      </w:pPr>
      <w:bookmarkStart w:id="1" w:name="_Toc278461479"/>
      <w:bookmarkEnd w:id="0"/>
      <w:r w:rsidRPr="00517A3B">
        <w:t>X/36.</w:t>
      </w:r>
      <w:r w:rsidRPr="00517A3B">
        <w:tab/>
        <w:t>Forest biodiversity</w:t>
      </w:r>
      <w:bookmarkEnd w:id="1"/>
    </w:p>
    <w:p w14:paraId="6474DF14" w14:textId="77777777" w:rsidR="001F765A" w:rsidRPr="00517A3B" w:rsidRDefault="001F765A" w:rsidP="001F765A">
      <w:pPr>
        <w:pStyle w:val="BodyText"/>
      </w:pPr>
      <w:r w:rsidRPr="00517A3B">
        <w:rPr>
          <w:i/>
        </w:rPr>
        <w:t>The Conference of the Parties</w:t>
      </w:r>
      <w:r w:rsidRPr="00517A3B">
        <w:t>,</w:t>
      </w:r>
    </w:p>
    <w:p w14:paraId="729EFA26" w14:textId="77777777" w:rsidR="001F765A" w:rsidRPr="00E12A89" w:rsidRDefault="001F765A" w:rsidP="001F765A">
      <w:pPr>
        <w:spacing w:before="120" w:after="120"/>
        <w:rPr>
          <w:b/>
          <w:bCs/>
          <w:i/>
          <w:snapToGrid w:val="0"/>
          <w:szCs w:val="22"/>
        </w:rPr>
      </w:pPr>
      <w:r w:rsidRPr="00E12A89">
        <w:rPr>
          <w:b/>
          <w:bCs/>
          <w:i/>
          <w:snapToGrid w:val="0"/>
          <w:szCs w:val="22"/>
        </w:rPr>
        <w:t xml:space="preserve">Cooperation with the United Nations Forum on Forests (UNFF) and the International Tropical Timber Organization (ITTO) and the </w:t>
      </w:r>
      <w:r w:rsidRPr="00E12A89">
        <w:rPr>
          <w:b/>
          <w:i/>
          <w:snapToGrid w:val="0"/>
          <w:szCs w:val="22"/>
        </w:rPr>
        <w:t>Low Forest Cover Countries (LFCC) Secretariat</w:t>
      </w:r>
    </w:p>
    <w:p w14:paraId="57EF759F" w14:textId="77777777" w:rsidR="001F765A" w:rsidRPr="00517A3B" w:rsidRDefault="001F765A" w:rsidP="001F765A">
      <w:pPr>
        <w:pStyle w:val="BodyText"/>
        <w:rPr>
          <w:snapToGrid w:val="0"/>
        </w:rPr>
      </w:pPr>
      <w:r w:rsidRPr="00517A3B">
        <w:rPr>
          <w:i/>
          <w:snapToGrid w:val="0"/>
        </w:rPr>
        <w:t xml:space="preserve">Recalling </w:t>
      </w:r>
      <w:r w:rsidRPr="00517A3B">
        <w:rPr>
          <w:snapToGrid w:val="0"/>
        </w:rPr>
        <w:t xml:space="preserve">the in-depth review of the expanded programme of work on forest biodiversity and decision IX/5 of the Conference of the Parties, </w:t>
      </w:r>
    </w:p>
    <w:p w14:paraId="18802B4E" w14:textId="77777777" w:rsidR="001F765A" w:rsidRPr="00517A3B" w:rsidRDefault="001F765A" w:rsidP="001F765A">
      <w:pPr>
        <w:pStyle w:val="BodyText"/>
        <w:rPr>
          <w:snapToGrid w:val="0"/>
        </w:rPr>
      </w:pPr>
      <w:r w:rsidRPr="00517A3B">
        <w:rPr>
          <w:snapToGrid w:val="0"/>
        </w:rPr>
        <w:t>1.</w:t>
      </w:r>
      <w:r w:rsidRPr="00517A3B">
        <w:rPr>
          <w:snapToGrid w:val="0"/>
        </w:rPr>
        <w:tab/>
      </w:r>
      <w:r w:rsidRPr="00517A3B">
        <w:rPr>
          <w:i/>
          <w:snapToGrid w:val="0"/>
        </w:rPr>
        <w:t>Welcomes</w:t>
      </w:r>
      <w:r w:rsidRPr="00517A3B">
        <w:rPr>
          <w:snapToGrid w:val="0"/>
        </w:rPr>
        <w:t xml:space="preserve"> resolution 8/1 of the United Nations Forum on Forests on forests in a changing environment, enhanced cooperation and cross-sectoral policy and programme coordination, regional and subregional inputs; and </w:t>
      </w:r>
      <w:r w:rsidRPr="00517A3B">
        <w:rPr>
          <w:i/>
          <w:snapToGrid w:val="0"/>
        </w:rPr>
        <w:t>also welcomes</w:t>
      </w:r>
      <w:r w:rsidRPr="00517A3B">
        <w:rPr>
          <w:snapToGrid w:val="0"/>
        </w:rPr>
        <w:t xml:space="preserve"> opportunities for collaboration in celebrating the International Year of Forests in 2011; </w:t>
      </w:r>
    </w:p>
    <w:p w14:paraId="080A2150" w14:textId="77777777" w:rsidR="001F765A" w:rsidRPr="00517A3B" w:rsidRDefault="001F765A" w:rsidP="001F765A">
      <w:pPr>
        <w:pStyle w:val="BodyText"/>
        <w:rPr>
          <w:snapToGrid w:val="0"/>
          <w:szCs w:val="18"/>
        </w:rPr>
      </w:pPr>
      <w:r w:rsidRPr="00517A3B">
        <w:rPr>
          <w:iCs w:val="0"/>
          <w:snapToGrid w:val="0"/>
          <w:szCs w:val="18"/>
        </w:rPr>
        <w:t>2.</w:t>
      </w:r>
      <w:r w:rsidRPr="00517A3B">
        <w:rPr>
          <w:i/>
          <w:snapToGrid w:val="0"/>
          <w:szCs w:val="18"/>
        </w:rPr>
        <w:tab/>
        <w:t>Welcomes and supports</w:t>
      </w:r>
      <w:r w:rsidRPr="00517A3B">
        <w:rPr>
          <w:snapToGrid w:val="0"/>
          <w:szCs w:val="18"/>
        </w:rPr>
        <w:t xml:space="preserve"> the Memorandum of Understanding between the secretariats of the Convention on Biological Diversity and the United Nations Forum on </w:t>
      </w:r>
      <w:r w:rsidRPr="00517A3B">
        <w:rPr>
          <w:snapToGrid w:val="0"/>
        </w:rPr>
        <w:t>Forests</w:t>
      </w:r>
      <w:r w:rsidRPr="00517A3B">
        <w:rPr>
          <w:snapToGrid w:val="0"/>
          <w:szCs w:val="18"/>
        </w:rPr>
        <w:t xml:space="preserve"> signed on</w:t>
      </w:r>
      <w:r w:rsidRPr="00517A3B">
        <w:t> </w:t>
      </w:r>
      <w:r w:rsidRPr="00517A3B">
        <w:rPr>
          <w:snapToGrid w:val="0"/>
          <w:szCs w:val="18"/>
        </w:rPr>
        <w:t xml:space="preserve">15 December 2009, which, </w:t>
      </w:r>
      <w:r w:rsidRPr="00517A3B">
        <w:rPr>
          <w:i/>
          <w:snapToGrid w:val="0"/>
          <w:szCs w:val="18"/>
        </w:rPr>
        <w:t>inter alia</w:t>
      </w:r>
      <w:r w:rsidRPr="00517A3B">
        <w:rPr>
          <w:snapToGrid w:val="0"/>
          <w:szCs w:val="18"/>
        </w:rPr>
        <w:t xml:space="preserve">, aims to identify, develop and implement targeted joint activities; </w:t>
      </w:r>
      <w:r w:rsidRPr="00517A3B">
        <w:rPr>
          <w:i/>
          <w:snapToGrid w:val="0"/>
          <w:szCs w:val="18"/>
        </w:rPr>
        <w:t xml:space="preserve">invites </w:t>
      </w:r>
      <w:r w:rsidRPr="00517A3B">
        <w:rPr>
          <w:snapToGrid w:val="0"/>
          <w:szCs w:val="18"/>
        </w:rPr>
        <w:t xml:space="preserve">Parties, other Governments, and relevant organizations to support joint activities under the Memorandum of Understanding as outlined in this decision, and </w:t>
      </w:r>
      <w:r w:rsidRPr="00517A3B">
        <w:rPr>
          <w:i/>
          <w:iCs w:val="0"/>
          <w:snapToGrid w:val="0"/>
        </w:rPr>
        <w:t>invites</w:t>
      </w:r>
      <w:r w:rsidRPr="00517A3B">
        <w:rPr>
          <w:snapToGrid w:val="0"/>
          <w:szCs w:val="18"/>
        </w:rPr>
        <w:t xml:space="preserve"> Parties to provide funding for a joint staff position and activity funds through the appropriate voluntary trust fund of the Convention. Subject to available funds, this joint staff will be tasked with implementing activities under the Memorandum of Understanding;</w:t>
      </w:r>
    </w:p>
    <w:p w14:paraId="07ACA29A" w14:textId="77777777" w:rsidR="001F765A" w:rsidRPr="00517A3B" w:rsidRDefault="001F765A" w:rsidP="001F765A">
      <w:pPr>
        <w:pStyle w:val="BodyText"/>
        <w:rPr>
          <w:iCs w:val="0"/>
          <w:snapToGrid w:val="0"/>
          <w:szCs w:val="18"/>
        </w:rPr>
      </w:pPr>
      <w:r w:rsidRPr="00517A3B">
        <w:rPr>
          <w:iCs w:val="0"/>
          <w:snapToGrid w:val="0"/>
          <w:szCs w:val="18"/>
        </w:rPr>
        <w:t>3.</w:t>
      </w:r>
      <w:r w:rsidRPr="00517A3B">
        <w:rPr>
          <w:iCs w:val="0"/>
          <w:snapToGrid w:val="0"/>
          <w:szCs w:val="18"/>
        </w:rPr>
        <w:tab/>
      </w:r>
      <w:r w:rsidRPr="00517A3B">
        <w:rPr>
          <w:i/>
          <w:iCs w:val="0"/>
          <w:snapToGrid w:val="0"/>
          <w:szCs w:val="18"/>
        </w:rPr>
        <w:t>Welcomes and supports</w:t>
      </w:r>
      <w:r w:rsidRPr="00517A3B">
        <w:rPr>
          <w:iCs w:val="0"/>
          <w:snapToGrid w:val="0"/>
          <w:szCs w:val="18"/>
        </w:rPr>
        <w:t xml:space="preserve"> the </w:t>
      </w:r>
      <w:r w:rsidRPr="00517A3B">
        <w:rPr>
          <w:snapToGrid w:val="0"/>
          <w:szCs w:val="18"/>
        </w:rPr>
        <w:t>Memorandum of Understanding</w:t>
      </w:r>
      <w:r w:rsidRPr="00517A3B">
        <w:rPr>
          <w:iCs w:val="0"/>
          <w:snapToGrid w:val="0"/>
          <w:szCs w:val="18"/>
        </w:rPr>
        <w:t xml:space="preserve"> </w:t>
      </w:r>
      <w:r w:rsidRPr="00517A3B">
        <w:rPr>
          <w:snapToGrid w:val="0"/>
        </w:rPr>
        <w:t>between</w:t>
      </w:r>
      <w:r w:rsidRPr="00517A3B">
        <w:rPr>
          <w:iCs w:val="0"/>
          <w:snapToGrid w:val="0"/>
          <w:szCs w:val="18"/>
        </w:rPr>
        <w:t xml:space="preserve"> the Secretariat of the Convention on Biological Diversity and the Secretariat of the International Tropical Timber Organization (ITTO) as signed on 2 March 2010, which aims to strengthen implementation of the expanded programme of work on forest biodiversity of the Convention on Biological Diversity in tropical forests, and </w:t>
      </w:r>
      <w:r w:rsidRPr="00517A3B">
        <w:rPr>
          <w:i/>
          <w:snapToGrid w:val="0"/>
          <w:szCs w:val="18"/>
        </w:rPr>
        <w:t xml:space="preserve">invites </w:t>
      </w:r>
      <w:r w:rsidRPr="00517A3B">
        <w:rPr>
          <w:snapToGrid w:val="0"/>
          <w:szCs w:val="18"/>
        </w:rPr>
        <w:t>Parties, other Governments, and relevant organizations to support joint activities under the Memorandum of Understanding</w:t>
      </w:r>
      <w:r w:rsidRPr="00517A3B">
        <w:rPr>
          <w:iCs w:val="0"/>
          <w:snapToGrid w:val="0"/>
          <w:szCs w:val="18"/>
        </w:rPr>
        <w:t>;</w:t>
      </w:r>
    </w:p>
    <w:p w14:paraId="04E6ABB1" w14:textId="77777777" w:rsidR="001F765A" w:rsidRPr="00517A3B" w:rsidRDefault="001F765A" w:rsidP="001F765A">
      <w:pPr>
        <w:pStyle w:val="BodyText"/>
        <w:rPr>
          <w:iCs w:val="0"/>
          <w:snapToGrid w:val="0"/>
          <w:szCs w:val="18"/>
        </w:rPr>
      </w:pPr>
      <w:r w:rsidRPr="00517A3B">
        <w:rPr>
          <w:iCs w:val="0"/>
          <w:snapToGrid w:val="0"/>
          <w:szCs w:val="18"/>
        </w:rPr>
        <w:t>4.</w:t>
      </w:r>
      <w:r w:rsidRPr="00517A3B">
        <w:rPr>
          <w:iCs w:val="0"/>
          <w:snapToGrid w:val="0"/>
          <w:szCs w:val="18"/>
        </w:rPr>
        <w:tab/>
        <w:t xml:space="preserve"> </w:t>
      </w:r>
      <w:r w:rsidRPr="00517A3B">
        <w:rPr>
          <w:i/>
          <w:snapToGrid w:val="0"/>
          <w:szCs w:val="18"/>
        </w:rPr>
        <w:t>Takes note</w:t>
      </w:r>
      <w:r w:rsidRPr="00517A3B">
        <w:rPr>
          <w:iCs w:val="0"/>
          <w:snapToGrid w:val="0"/>
          <w:szCs w:val="18"/>
        </w:rPr>
        <w:t xml:space="preserve"> of the importance of collaboration with all relevant regional and international bodies mandated to promote conservation and sustainable use of all types of forests, including those in countries with low forest cover; </w:t>
      </w:r>
    </w:p>
    <w:p w14:paraId="20554C31" w14:textId="77777777" w:rsidR="001F765A" w:rsidRPr="00517A3B" w:rsidRDefault="001F765A" w:rsidP="001F765A">
      <w:pPr>
        <w:keepNext/>
        <w:jc w:val="left"/>
        <w:rPr>
          <w:i/>
        </w:rPr>
      </w:pPr>
      <w:r w:rsidRPr="00517A3B">
        <w:rPr>
          <w:i/>
          <w:snapToGrid w:val="0"/>
          <w:szCs w:val="18"/>
        </w:rPr>
        <w:lastRenderedPageBreak/>
        <w:t>Targeted joint activities between the secretariats of the Convention on Biological Diversity and the United Nations Forum on Forests (UNFF)</w:t>
      </w:r>
    </w:p>
    <w:p w14:paraId="0358B1B2" w14:textId="77777777" w:rsidR="001F765A" w:rsidRPr="00517A3B" w:rsidRDefault="001F765A" w:rsidP="001F765A">
      <w:pPr>
        <w:pStyle w:val="BodyText"/>
        <w:keepNext/>
        <w:rPr>
          <w:snapToGrid w:val="0"/>
          <w:szCs w:val="18"/>
        </w:rPr>
      </w:pPr>
      <w:r w:rsidRPr="00517A3B">
        <w:rPr>
          <w:snapToGrid w:val="0"/>
          <w:szCs w:val="18"/>
        </w:rPr>
        <w:t>5.</w:t>
      </w:r>
      <w:r w:rsidRPr="00517A3B">
        <w:rPr>
          <w:i/>
          <w:iCs w:val="0"/>
          <w:snapToGrid w:val="0"/>
          <w:szCs w:val="18"/>
        </w:rPr>
        <w:tab/>
        <w:t xml:space="preserve">Requests </w:t>
      </w:r>
      <w:r w:rsidRPr="00517A3B">
        <w:rPr>
          <w:snapToGrid w:val="0"/>
          <w:szCs w:val="18"/>
        </w:rPr>
        <w:t>the Executive Secretary based on priorities identified in its decision IX/5 and taking into account recent developments, in particular resolution 8/1 of the United Nations Forum on Forests, to identify and implement, in consultation with the Director of the United Nations Forum on Forests, targeted joint activities between the secretariats of the Convention on Biological Diversity and the United Nations Forum on Forests to support Parties, in particular developing countries, in the implementation of the expanded programme of work on forest biological diversity</w:t>
      </w:r>
      <w:r w:rsidRPr="00517A3B">
        <w:t xml:space="preserve"> and the non-legally binding instrument on all types of forests</w:t>
      </w:r>
      <w:r w:rsidRPr="00517A3B">
        <w:rPr>
          <w:snapToGrid w:val="0"/>
          <w:szCs w:val="18"/>
        </w:rPr>
        <w:t>, including through:</w:t>
      </w:r>
    </w:p>
    <w:p w14:paraId="7CA5AE7C" w14:textId="77777777" w:rsidR="001F765A" w:rsidRPr="00517A3B" w:rsidRDefault="001F765A" w:rsidP="001F765A">
      <w:pPr>
        <w:numPr>
          <w:ilvl w:val="0"/>
          <w:numId w:val="1"/>
        </w:numPr>
        <w:spacing w:before="120" w:after="120"/>
        <w:ind w:left="2160" w:hanging="900"/>
        <w:rPr>
          <w:snapToGrid w:val="0"/>
        </w:rPr>
      </w:pPr>
      <w:r w:rsidRPr="00517A3B">
        <w:rPr>
          <w:snapToGrid w:val="0"/>
        </w:rPr>
        <w:t xml:space="preserve">Further capacity-building on how forest biodiversity and climate change </w:t>
      </w:r>
      <w:r w:rsidRPr="00517A3B">
        <w:rPr>
          <w:rStyle w:val="Emphasis"/>
          <w:i w:val="0"/>
          <w:szCs w:val="22"/>
        </w:rPr>
        <w:t>could be better addressed in national biodiversity and forest policies, such as national biodiversity strategies and action plans and national forest programmes, and in sustainable forest management practices</w:t>
      </w:r>
      <w:r w:rsidRPr="00517A3B">
        <w:rPr>
          <w:snapToGrid w:val="0"/>
        </w:rPr>
        <w:t>, building on the UNFF/CBD subregional capacity</w:t>
      </w:r>
      <w:r w:rsidRPr="00517A3B">
        <w:rPr>
          <w:snapToGrid w:val="0"/>
        </w:rPr>
        <w:noBreakHyphen/>
        <w:t>building workshop on forest biodiversity and climate change</w:t>
      </w:r>
      <w:r w:rsidRPr="00517A3B">
        <w:rPr>
          <w:vertAlign w:val="superscript"/>
        </w:rPr>
        <w:footnoteReference w:id="1"/>
      </w:r>
      <w:r w:rsidRPr="00517A3B">
        <w:rPr>
          <w:snapToGrid w:val="0"/>
        </w:rPr>
        <w:t xml:space="preserve"> held in Singapore, from 2 to 5 September 2009, taking into account current discussions, </w:t>
      </w:r>
      <w:r w:rsidRPr="00517A3B">
        <w:t>without pre-empting any future decisions taken under the United Nations Framework Convention on Climate Change</w:t>
      </w:r>
      <w:r w:rsidRPr="00517A3B">
        <w:rPr>
          <w:snapToGrid w:val="0"/>
        </w:rPr>
        <w:t>;</w:t>
      </w:r>
    </w:p>
    <w:p w14:paraId="7B23CD6B" w14:textId="77777777" w:rsidR="001F765A" w:rsidRPr="00517A3B" w:rsidRDefault="001F765A" w:rsidP="001F765A">
      <w:pPr>
        <w:numPr>
          <w:ilvl w:val="0"/>
          <w:numId w:val="1"/>
        </w:numPr>
        <w:spacing w:before="120" w:after="120"/>
        <w:ind w:left="2160" w:hanging="900"/>
        <w:rPr>
          <w:snapToGrid w:val="0"/>
        </w:rPr>
      </w:pPr>
      <w:r w:rsidRPr="00517A3B">
        <w:rPr>
          <w:snapToGrid w:val="0"/>
        </w:rPr>
        <w:t xml:space="preserve">Further collaboration with the Global Partnership on Forest Landscape Restoration and other cooperation mechanisms on restoring forest ecosystems, paying particular attention to genetic diversity; </w:t>
      </w:r>
    </w:p>
    <w:p w14:paraId="278C842C" w14:textId="77777777" w:rsidR="001F765A" w:rsidRPr="00517A3B" w:rsidRDefault="001F765A" w:rsidP="001F765A">
      <w:pPr>
        <w:numPr>
          <w:ilvl w:val="0"/>
          <w:numId w:val="1"/>
        </w:numPr>
        <w:spacing w:before="120" w:after="120"/>
        <w:ind w:left="2160" w:hanging="900"/>
        <w:rPr>
          <w:snapToGrid w:val="0"/>
        </w:rPr>
      </w:pPr>
      <w:r w:rsidRPr="00517A3B">
        <w:rPr>
          <w:snapToGrid w:val="0"/>
        </w:rPr>
        <w:t xml:space="preserve">Streamlining forest-related reporting, based on the Collaborative Partnership on Forests (CPF) </w:t>
      </w:r>
      <w:r w:rsidRPr="00517A3B">
        <w:rPr>
          <w:iCs/>
          <w:snapToGrid w:val="0"/>
        </w:rPr>
        <w:t>Task Force on Streamlining Forest-related Reporting, including by organizing, i</w:t>
      </w:r>
      <w:r w:rsidRPr="00517A3B">
        <w:rPr>
          <w:snapToGrid w:val="0"/>
        </w:rPr>
        <w:t>n collaboration with the Food and Agriculture Organization of the United Nations, a meeting of the Task Force, prior to the eleventh meeting of the Conference of the Parties, to investigate whether there are inadequacies in forest biodiversity reporting and monitoring, aware of the need to follow up decision IX/5, paragraph 3(g), with the  objective of further improving the biodiversity component of the Global Forest Resources Assessment and other relevant processes and initiatives;</w:t>
      </w:r>
    </w:p>
    <w:p w14:paraId="54B76107" w14:textId="77777777" w:rsidR="001F765A" w:rsidRPr="00517A3B" w:rsidRDefault="001F765A" w:rsidP="001F765A">
      <w:pPr>
        <w:spacing w:before="120" w:after="120"/>
        <w:rPr>
          <w:snapToGrid w:val="0"/>
          <w:szCs w:val="18"/>
        </w:rPr>
      </w:pPr>
      <w:r w:rsidRPr="00517A3B">
        <w:rPr>
          <w:snapToGrid w:val="0"/>
          <w:szCs w:val="18"/>
        </w:rPr>
        <w:t>and report on progress to the Subsidiary Body on Scientific, Technical and Technological Advice at a meeting</w:t>
      </w:r>
      <w:r w:rsidRPr="00517A3B">
        <w:t xml:space="preserve"> prior to the eleventh meeting of the Conference of the Parties</w:t>
      </w:r>
      <w:r w:rsidRPr="00517A3B">
        <w:rPr>
          <w:snapToGrid w:val="0"/>
          <w:szCs w:val="18"/>
        </w:rPr>
        <w:t xml:space="preserve">; </w:t>
      </w:r>
    </w:p>
    <w:p w14:paraId="1A12299B" w14:textId="77777777" w:rsidR="001F765A" w:rsidRPr="00517A3B" w:rsidRDefault="001F765A" w:rsidP="001F765A">
      <w:pPr>
        <w:spacing w:before="120" w:after="120"/>
        <w:jc w:val="left"/>
        <w:rPr>
          <w:bCs/>
          <w:i/>
          <w:snapToGrid w:val="0"/>
          <w:szCs w:val="18"/>
        </w:rPr>
      </w:pPr>
      <w:r w:rsidRPr="00517A3B">
        <w:rPr>
          <w:bCs/>
          <w:i/>
          <w:snapToGrid w:val="0"/>
          <w:szCs w:val="18"/>
        </w:rPr>
        <w:t>Cooperation with the Food and Agriculture Organization of the United Nations and relevant organizations</w:t>
      </w:r>
    </w:p>
    <w:p w14:paraId="45D2CD8A" w14:textId="77777777" w:rsidR="001F765A" w:rsidRPr="00517A3B" w:rsidRDefault="001F765A" w:rsidP="001F765A">
      <w:pPr>
        <w:pStyle w:val="BodyText"/>
        <w:rPr>
          <w:b/>
          <w:snapToGrid w:val="0"/>
          <w:szCs w:val="18"/>
        </w:rPr>
      </w:pPr>
      <w:r w:rsidRPr="00517A3B">
        <w:rPr>
          <w:iCs w:val="0"/>
          <w:snapToGrid w:val="0"/>
          <w:szCs w:val="22"/>
        </w:rPr>
        <w:t>6.</w:t>
      </w:r>
      <w:r w:rsidRPr="00517A3B">
        <w:rPr>
          <w:i/>
          <w:snapToGrid w:val="0"/>
          <w:szCs w:val="22"/>
        </w:rPr>
        <w:tab/>
        <w:t xml:space="preserve">Welcomes </w:t>
      </w:r>
      <w:r w:rsidRPr="00517A3B">
        <w:rPr>
          <w:snapToGrid w:val="0"/>
          <w:szCs w:val="22"/>
        </w:rPr>
        <w:t xml:space="preserve">the work of the Food and Agriculture Organization of the United Nations in compiling the Global Forest Resources Assessment 2010, which will provide updated and expanded information on forest biodiversity; </w:t>
      </w:r>
    </w:p>
    <w:p w14:paraId="432403BF" w14:textId="77777777" w:rsidR="001F765A" w:rsidRPr="00517A3B" w:rsidRDefault="001F765A" w:rsidP="001F765A">
      <w:pPr>
        <w:pStyle w:val="BodyText"/>
        <w:rPr>
          <w:iCs w:val="0"/>
          <w:snapToGrid w:val="0"/>
        </w:rPr>
      </w:pPr>
      <w:r w:rsidRPr="00517A3B">
        <w:rPr>
          <w:snapToGrid w:val="0"/>
        </w:rPr>
        <w:t>7.</w:t>
      </w:r>
      <w:r w:rsidRPr="00517A3B">
        <w:rPr>
          <w:i/>
          <w:iCs w:val="0"/>
          <w:snapToGrid w:val="0"/>
        </w:rPr>
        <w:tab/>
        <w:t>Takes note</w:t>
      </w:r>
      <w:r w:rsidRPr="00517A3B">
        <w:rPr>
          <w:iCs w:val="0"/>
          <w:snapToGrid w:val="0"/>
        </w:rPr>
        <w:t xml:space="preserve"> of the findings of the </w:t>
      </w:r>
      <w:r w:rsidRPr="00517A3B">
        <w:rPr>
          <w:i/>
          <w:iCs w:val="0"/>
          <w:snapToGrid w:val="0"/>
        </w:rPr>
        <w:t>Global Forest Resources Assessment 2010</w:t>
      </w:r>
      <w:r w:rsidRPr="00517A3B">
        <w:rPr>
          <w:iCs w:val="0"/>
          <w:snapToGrid w:val="0"/>
        </w:rPr>
        <w:t xml:space="preserve">, and </w:t>
      </w:r>
      <w:r w:rsidRPr="00517A3B">
        <w:rPr>
          <w:rStyle w:val="Emphasis"/>
          <w:szCs w:val="22"/>
        </w:rPr>
        <w:t>encourages</w:t>
      </w:r>
      <w:r w:rsidRPr="00517A3B">
        <w:rPr>
          <w:rStyle w:val="Emphasis"/>
          <w:i w:val="0"/>
          <w:szCs w:val="22"/>
        </w:rPr>
        <w:t xml:space="preserve"> the Food and Agriculture Organization of the United Nations to </w:t>
      </w:r>
      <w:r w:rsidRPr="00517A3B">
        <w:rPr>
          <w:iCs w:val="0"/>
          <w:snapToGrid w:val="0"/>
        </w:rPr>
        <w:t xml:space="preserve">continue its work towards improved monitoring of forest </w:t>
      </w:r>
      <w:r w:rsidRPr="00517A3B">
        <w:rPr>
          <w:snapToGrid w:val="0"/>
        </w:rPr>
        <w:t>biodiversity</w:t>
      </w:r>
      <w:r w:rsidRPr="00517A3B">
        <w:rPr>
          <w:iCs w:val="0"/>
          <w:snapToGrid w:val="0"/>
        </w:rPr>
        <w:t xml:space="preserve">; </w:t>
      </w:r>
    </w:p>
    <w:p w14:paraId="57B07D58" w14:textId="77777777" w:rsidR="001F765A" w:rsidRPr="00517A3B" w:rsidRDefault="001F765A" w:rsidP="001F765A">
      <w:pPr>
        <w:pStyle w:val="BodyText"/>
        <w:rPr>
          <w:iCs w:val="0"/>
          <w:snapToGrid w:val="0"/>
          <w:szCs w:val="18"/>
        </w:rPr>
      </w:pPr>
      <w:r w:rsidRPr="00517A3B">
        <w:rPr>
          <w:iCs w:val="0"/>
          <w:snapToGrid w:val="0"/>
          <w:szCs w:val="18"/>
        </w:rPr>
        <w:t>8.</w:t>
      </w:r>
      <w:r w:rsidRPr="00517A3B">
        <w:rPr>
          <w:i/>
          <w:iCs w:val="0"/>
          <w:snapToGrid w:val="0"/>
          <w:szCs w:val="18"/>
        </w:rPr>
        <w:tab/>
        <w:t>Recognizes</w:t>
      </w:r>
      <w:r w:rsidRPr="00517A3B">
        <w:rPr>
          <w:iCs w:val="0"/>
          <w:snapToGrid w:val="0"/>
          <w:szCs w:val="18"/>
        </w:rPr>
        <w:t xml:space="preserve"> the importance of forest genetic diversity for the conservation and sustainable use of forest biodiversity, including in the context of addressing climate change and maintaining the resilience of forest ecosystems; and in this context </w:t>
      </w:r>
      <w:r w:rsidRPr="00517A3B">
        <w:rPr>
          <w:i/>
          <w:iCs w:val="0"/>
          <w:snapToGrid w:val="0"/>
          <w:szCs w:val="18"/>
        </w:rPr>
        <w:t>welcomes</w:t>
      </w:r>
      <w:r w:rsidRPr="00517A3B">
        <w:rPr>
          <w:iCs w:val="0"/>
          <w:snapToGrid w:val="0"/>
          <w:szCs w:val="18"/>
        </w:rPr>
        <w:t xml:space="preserve"> the preparation by the Food </w:t>
      </w:r>
      <w:r w:rsidRPr="00517A3B">
        <w:rPr>
          <w:snapToGrid w:val="0"/>
        </w:rPr>
        <w:t>and</w:t>
      </w:r>
      <w:r w:rsidRPr="00517A3B">
        <w:rPr>
          <w:iCs w:val="0"/>
          <w:snapToGrid w:val="0"/>
          <w:szCs w:val="18"/>
        </w:rPr>
        <w:t xml:space="preserve"> Agriculture Organization of the United Nations of the country</w:t>
      </w:r>
      <w:r w:rsidRPr="00517A3B">
        <w:rPr>
          <w:iCs w:val="0"/>
          <w:snapToGrid w:val="0"/>
          <w:szCs w:val="18"/>
        </w:rPr>
        <w:noBreakHyphen/>
        <w:t xml:space="preserve">driven report </w:t>
      </w:r>
      <w:r w:rsidRPr="00517A3B">
        <w:rPr>
          <w:i/>
          <w:iCs w:val="0"/>
          <w:snapToGrid w:val="0"/>
          <w:szCs w:val="18"/>
        </w:rPr>
        <w:t>The State of the World’s Forest Genetic Resources</w:t>
      </w:r>
      <w:r w:rsidRPr="00517A3B">
        <w:rPr>
          <w:iCs w:val="0"/>
          <w:snapToGrid w:val="0"/>
          <w:szCs w:val="18"/>
        </w:rPr>
        <w:t>;</w:t>
      </w:r>
    </w:p>
    <w:p w14:paraId="28C57356" w14:textId="77777777" w:rsidR="001F765A" w:rsidRPr="00517A3B" w:rsidRDefault="001F765A" w:rsidP="001F765A">
      <w:pPr>
        <w:pStyle w:val="BodyText"/>
        <w:rPr>
          <w:iCs w:val="0"/>
          <w:snapToGrid w:val="0"/>
          <w:szCs w:val="18"/>
        </w:rPr>
        <w:sectPr w:rsidR="001F765A" w:rsidRPr="00517A3B" w:rsidSect="009E4E6E">
          <w:headerReference w:type="even" r:id="rId14"/>
          <w:headerReference w:type="default" r:id="rId15"/>
          <w:footerReference w:type="default" r:id="rId16"/>
          <w:type w:val="continuous"/>
          <w:pgSz w:w="12240" w:h="15840" w:code="1"/>
          <w:pgMar w:top="1021" w:right="1440" w:bottom="1140" w:left="1440" w:header="720" w:footer="720" w:gutter="0"/>
          <w:cols w:space="720"/>
          <w:docGrid w:linePitch="360"/>
        </w:sectPr>
      </w:pPr>
    </w:p>
    <w:p w14:paraId="39E65FF7" w14:textId="77777777" w:rsidR="001F765A" w:rsidRPr="00517A3B" w:rsidRDefault="001F765A" w:rsidP="001F765A">
      <w:pPr>
        <w:pStyle w:val="BodyText"/>
        <w:rPr>
          <w:snapToGrid w:val="0"/>
          <w:szCs w:val="22"/>
        </w:rPr>
      </w:pPr>
      <w:r w:rsidRPr="00517A3B">
        <w:rPr>
          <w:iCs w:val="0"/>
          <w:snapToGrid w:val="0"/>
          <w:szCs w:val="22"/>
        </w:rPr>
        <w:lastRenderedPageBreak/>
        <w:t>9.</w:t>
      </w:r>
      <w:r w:rsidRPr="00517A3B">
        <w:rPr>
          <w:i/>
          <w:snapToGrid w:val="0"/>
          <w:szCs w:val="22"/>
        </w:rPr>
        <w:tab/>
        <w:t xml:space="preserve">Invites </w:t>
      </w:r>
      <w:r w:rsidRPr="00517A3B">
        <w:rPr>
          <w:snapToGrid w:val="0"/>
          <w:szCs w:val="22"/>
        </w:rPr>
        <w:t xml:space="preserve">Parties, </w:t>
      </w:r>
      <w:r w:rsidRPr="00517A3B">
        <w:rPr>
          <w:snapToGrid w:val="0"/>
        </w:rPr>
        <w:t>other</w:t>
      </w:r>
      <w:r w:rsidRPr="00517A3B">
        <w:rPr>
          <w:snapToGrid w:val="0"/>
          <w:szCs w:val="22"/>
        </w:rPr>
        <w:t xml:space="preserve"> </w:t>
      </w:r>
      <w:r w:rsidRPr="00517A3B">
        <w:rPr>
          <w:iCs w:val="0"/>
          <w:snapToGrid w:val="0"/>
          <w:szCs w:val="18"/>
        </w:rPr>
        <w:t>Governments</w:t>
      </w:r>
      <w:r w:rsidRPr="00517A3B">
        <w:rPr>
          <w:snapToGrid w:val="0"/>
          <w:szCs w:val="22"/>
        </w:rPr>
        <w:t>, and relevant organizations to</w:t>
      </w:r>
      <w:r w:rsidRPr="00517A3B">
        <w:rPr>
          <w:i/>
        </w:rPr>
        <w:t xml:space="preserve"> </w:t>
      </w:r>
      <w:r w:rsidRPr="00517A3B">
        <w:rPr>
          <w:rStyle w:val="Emphasis"/>
          <w:i w:val="0"/>
        </w:rPr>
        <w:t xml:space="preserve">support the preparation of the country-driven first </w:t>
      </w:r>
      <w:r w:rsidRPr="00517A3B">
        <w:rPr>
          <w:rStyle w:val="Emphasis"/>
        </w:rPr>
        <w:t xml:space="preserve">The State of the World’s Forest Genetic Resources </w:t>
      </w:r>
      <w:r w:rsidRPr="00517A3B">
        <w:rPr>
          <w:rStyle w:val="Emphasis"/>
          <w:i w:val="0"/>
        </w:rPr>
        <w:t>report</w:t>
      </w:r>
      <w:r w:rsidRPr="00517A3B">
        <w:rPr>
          <w:rStyle w:val="Emphasis"/>
        </w:rPr>
        <w:t xml:space="preserve">, </w:t>
      </w:r>
      <w:r w:rsidRPr="00517A3B">
        <w:rPr>
          <w:rStyle w:val="Emphasis"/>
          <w:i w:val="0"/>
        </w:rPr>
        <w:t xml:space="preserve">including with the aim </w:t>
      </w:r>
      <w:r w:rsidRPr="00517A3B">
        <w:rPr>
          <w:szCs w:val="22"/>
        </w:rPr>
        <w:t>of ensuring the quality of national reports</w:t>
      </w:r>
      <w:r w:rsidRPr="00517A3B">
        <w:rPr>
          <w:rStyle w:val="Emphasis"/>
          <w:i w:val="0"/>
        </w:rPr>
        <w:t xml:space="preserve">; this may include preparation of country reports and reports from international organizations, </w:t>
      </w:r>
      <w:r w:rsidRPr="00517A3B">
        <w:rPr>
          <w:rStyle w:val="Emphasis"/>
          <w:i w:val="0"/>
          <w:szCs w:val="22"/>
        </w:rPr>
        <w:t xml:space="preserve">noting that </w:t>
      </w:r>
      <w:r w:rsidRPr="00517A3B">
        <w:rPr>
          <w:szCs w:val="22"/>
        </w:rPr>
        <w:t xml:space="preserve">capacity-building and technical and financial assistance should be provided to developing country Parties, in particular the least developed countries and small island developing States, as well as countries with economies in transition, where and when appropriate; </w:t>
      </w:r>
    </w:p>
    <w:p w14:paraId="55FC69A3" w14:textId="77777777" w:rsidR="001F765A" w:rsidRPr="00517A3B" w:rsidRDefault="001F765A" w:rsidP="001F765A">
      <w:pPr>
        <w:pStyle w:val="BodyText"/>
        <w:rPr>
          <w:snapToGrid w:val="0"/>
          <w:szCs w:val="22"/>
        </w:rPr>
      </w:pPr>
      <w:r w:rsidRPr="00517A3B">
        <w:rPr>
          <w:snapToGrid w:val="0"/>
          <w:szCs w:val="22"/>
        </w:rPr>
        <w:t>10.</w:t>
      </w:r>
      <w:r w:rsidRPr="00517A3B">
        <w:rPr>
          <w:i/>
          <w:iCs w:val="0"/>
          <w:snapToGrid w:val="0"/>
          <w:szCs w:val="22"/>
        </w:rPr>
        <w:tab/>
        <w:t xml:space="preserve">Requests </w:t>
      </w:r>
      <w:r w:rsidRPr="00517A3B">
        <w:rPr>
          <w:snapToGrid w:val="0"/>
          <w:szCs w:val="22"/>
        </w:rPr>
        <w:t>t</w:t>
      </w:r>
      <w:r w:rsidRPr="00517A3B">
        <w:rPr>
          <w:snapToGrid w:val="0"/>
          <w:szCs w:val="18"/>
        </w:rPr>
        <w:t xml:space="preserve">he </w:t>
      </w:r>
      <w:r w:rsidRPr="00517A3B">
        <w:rPr>
          <w:iCs w:val="0"/>
          <w:snapToGrid w:val="0"/>
          <w:szCs w:val="18"/>
        </w:rPr>
        <w:t>Executive</w:t>
      </w:r>
      <w:r w:rsidRPr="00517A3B">
        <w:rPr>
          <w:snapToGrid w:val="0"/>
          <w:szCs w:val="22"/>
        </w:rPr>
        <w:t xml:space="preserve"> Secretary to c</w:t>
      </w:r>
      <w:r w:rsidRPr="00517A3B">
        <w:rPr>
          <w:lang w:bidi="th-TH"/>
        </w:rPr>
        <w:t xml:space="preserve">ollaborate with the </w:t>
      </w:r>
      <w:r w:rsidRPr="00517A3B">
        <w:rPr>
          <w:rStyle w:val="Emphasis"/>
          <w:i w:val="0"/>
        </w:rPr>
        <w:t xml:space="preserve">Food and Agriculture Organization of the United Nations </w:t>
      </w:r>
      <w:r w:rsidRPr="00517A3B">
        <w:t xml:space="preserve">in the preparation of </w:t>
      </w:r>
      <w:r w:rsidRPr="00517A3B">
        <w:rPr>
          <w:i/>
        </w:rPr>
        <w:t>The State of the World’s Forest Genetic Resources</w:t>
      </w:r>
      <w:r w:rsidRPr="00517A3B">
        <w:t>, including by participating in relevant sessions of the Commission on Genetic Resources for Food and Agriculture</w:t>
      </w:r>
      <w:r w:rsidRPr="00517A3B">
        <w:rPr>
          <w:lang w:bidi="th-TH"/>
        </w:rPr>
        <w:t xml:space="preserve"> and its </w:t>
      </w:r>
      <w:r w:rsidRPr="00517A3B">
        <w:t xml:space="preserve">Intergovernmental Technical </w:t>
      </w:r>
      <w:r w:rsidRPr="00517A3B">
        <w:rPr>
          <w:snapToGrid w:val="0"/>
        </w:rPr>
        <w:t>Working</w:t>
      </w:r>
      <w:r w:rsidRPr="00517A3B">
        <w:t xml:space="preserve"> Group on Forest Genetic Resources</w:t>
      </w:r>
      <w:r w:rsidRPr="00517A3B">
        <w:rPr>
          <w:snapToGrid w:val="0"/>
          <w:szCs w:val="22"/>
        </w:rPr>
        <w:t>;</w:t>
      </w:r>
    </w:p>
    <w:p w14:paraId="4F6D6310" w14:textId="77777777" w:rsidR="001F765A" w:rsidRPr="00517A3B" w:rsidRDefault="001F765A" w:rsidP="001F765A">
      <w:pPr>
        <w:pStyle w:val="BodyText"/>
        <w:rPr>
          <w:snapToGrid w:val="0"/>
          <w:szCs w:val="22"/>
        </w:rPr>
      </w:pPr>
      <w:r w:rsidRPr="00517A3B">
        <w:rPr>
          <w:snapToGrid w:val="0"/>
          <w:szCs w:val="22"/>
        </w:rPr>
        <w:t xml:space="preserve">11. </w:t>
      </w:r>
      <w:r w:rsidRPr="00517A3B">
        <w:rPr>
          <w:snapToGrid w:val="0"/>
          <w:szCs w:val="22"/>
        </w:rPr>
        <w:tab/>
      </w:r>
      <w:r w:rsidRPr="00517A3B">
        <w:rPr>
          <w:i/>
          <w:snapToGrid w:val="0"/>
          <w:szCs w:val="22"/>
        </w:rPr>
        <w:t>Requests</w:t>
      </w:r>
      <w:r w:rsidRPr="00517A3B">
        <w:rPr>
          <w:snapToGrid w:val="0"/>
          <w:szCs w:val="22"/>
        </w:rPr>
        <w:t xml:space="preserve"> the Executive Secretary to explore, together with the Low Forest Cover Countries (LFCC) Secretariat, the possibility for </w:t>
      </w:r>
      <w:r w:rsidRPr="00517A3B">
        <w:rPr>
          <w:snapToGrid w:val="0"/>
        </w:rPr>
        <w:t>developing</w:t>
      </w:r>
      <w:r w:rsidRPr="00517A3B">
        <w:rPr>
          <w:snapToGrid w:val="0"/>
          <w:szCs w:val="22"/>
        </w:rPr>
        <w:t xml:space="preserve"> a workplan, including identification, development and implementation of targeted joint activities to support Parties, in particular developing countries with low forest cover, in the implementation of the expanded programme of work on forest biodiversity; </w:t>
      </w:r>
    </w:p>
    <w:p w14:paraId="327E3647" w14:textId="77777777" w:rsidR="001F765A" w:rsidRPr="00517A3B" w:rsidRDefault="001F765A" w:rsidP="001F765A">
      <w:pPr>
        <w:keepNext/>
        <w:spacing w:before="120" w:after="120"/>
        <w:rPr>
          <w:i/>
          <w:snapToGrid w:val="0"/>
          <w:szCs w:val="18"/>
          <w:lang w:bidi="th-TH"/>
        </w:rPr>
      </w:pPr>
      <w:r w:rsidRPr="00517A3B">
        <w:rPr>
          <w:bCs/>
          <w:i/>
          <w:snapToGrid w:val="0"/>
          <w:szCs w:val="18"/>
        </w:rPr>
        <w:t xml:space="preserve">Cooperation with </w:t>
      </w:r>
      <w:r w:rsidRPr="00517A3B">
        <w:rPr>
          <w:i/>
          <w:snapToGrid w:val="0"/>
          <w:szCs w:val="18"/>
          <w:lang w:bidi="th-TH"/>
        </w:rPr>
        <w:t>Collaborative Partnership on Forests</w:t>
      </w:r>
    </w:p>
    <w:p w14:paraId="2EF516FD" w14:textId="77777777" w:rsidR="001F765A" w:rsidRPr="00517A3B" w:rsidRDefault="001F765A" w:rsidP="001F765A">
      <w:pPr>
        <w:pStyle w:val="BodyText"/>
        <w:rPr>
          <w:b/>
          <w:snapToGrid w:val="0"/>
          <w:u w:val="single"/>
          <w:lang w:bidi="th-TH"/>
        </w:rPr>
      </w:pPr>
      <w:r w:rsidRPr="00517A3B">
        <w:rPr>
          <w:iCs w:val="0"/>
          <w:snapToGrid w:val="0"/>
          <w:szCs w:val="18"/>
        </w:rPr>
        <w:t>12.</w:t>
      </w:r>
      <w:r w:rsidRPr="00517A3B">
        <w:rPr>
          <w:iCs w:val="0"/>
          <w:snapToGrid w:val="0"/>
          <w:szCs w:val="18"/>
        </w:rPr>
        <w:tab/>
      </w:r>
      <w:r w:rsidRPr="00517A3B">
        <w:rPr>
          <w:i/>
          <w:iCs w:val="0"/>
          <w:snapToGrid w:val="0"/>
          <w:szCs w:val="18"/>
        </w:rPr>
        <w:t xml:space="preserve">Requests </w:t>
      </w:r>
      <w:r w:rsidRPr="00517A3B">
        <w:rPr>
          <w:snapToGrid w:val="0"/>
          <w:szCs w:val="18"/>
        </w:rPr>
        <w:t>the Executive Secretary</w:t>
      </w:r>
      <w:r w:rsidRPr="00517A3B">
        <w:rPr>
          <w:snapToGrid w:val="0"/>
          <w:szCs w:val="22"/>
        </w:rPr>
        <w:t xml:space="preserve"> to </w:t>
      </w:r>
      <w:r w:rsidRPr="00517A3B">
        <w:rPr>
          <w:snapToGrid w:val="0"/>
          <w:lang w:bidi="th-TH"/>
        </w:rPr>
        <w:t xml:space="preserve">develop a module of the TEMATEA tool on international commitments related to forest biodiversity; </w:t>
      </w:r>
    </w:p>
    <w:p w14:paraId="0B7FAF8C" w14:textId="77777777" w:rsidR="001F765A" w:rsidRPr="00517A3B" w:rsidRDefault="001F765A" w:rsidP="001F765A">
      <w:pPr>
        <w:pStyle w:val="BodyText"/>
        <w:rPr>
          <w:iCs w:val="0"/>
          <w:snapToGrid w:val="0"/>
          <w:szCs w:val="18"/>
        </w:rPr>
      </w:pPr>
      <w:r w:rsidRPr="00517A3B">
        <w:rPr>
          <w:snapToGrid w:val="0"/>
          <w:szCs w:val="22"/>
        </w:rPr>
        <w:t>13.</w:t>
      </w:r>
      <w:r w:rsidRPr="00517A3B">
        <w:rPr>
          <w:snapToGrid w:val="0"/>
          <w:szCs w:val="22"/>
        </w:rPr>
        <w:tab/>
      </w:r>
      <w:r w:rsidRPr="00517A3B">
        <w:rPr>
          <w:i/>
          <w:snapToGrid w:val="0"/>
          <w:szCs w:val="22"/>
        </w:rPr>
        <w:t xml:space="preserve">Invites </w:t>
      </w:r>
      <w:r w:rsidRPr="00517A3B">
        <w:rPr>
          <w:snapToGrid w:val="0"/>
          <w:szCs w:val="22"/>
        </w:rPr>
        <w:t xml:space="preserve">Parties, other </w:t>
      </w:r>
      <w:r w:rsidRPr="00517A3B">
        <w:rPr>
          <w:iCs w:val="0"/>
          <w:snapToGrid w:val="0"/>
          <w:szCs w:val="18"/>
        </w:rPr>
        <w:t>Governments</w:t>
      </w:r>
      <w:r w:rsidRPr="00517A3B">
        <w:rPr>
          <w:snapToGrid w:val="0"/>
          <w:szCs w:val="22"/>
        </w:rPr>
        <w:t>, and relevant organizations to</w:t>
      </w:r>
      <w:r w:rsidRPr="00517A3B">
        <w:rPr>
          <w:iCs w:val="0"/>
          <w:snapToGrid w:val="0"/>
          <w:szCs w:val="18"/>
        </w:rPr>
        <w:t xml:space="preserve"> further improve coordination and collaboration, based on identified needs, at national and regional levels between national focal points of the Convention on Biological Diversity, the </w:t>
      </w:r>
      <w:r w:rsidRPr="00517A3B">
        <w:rPr>
          <w:snapToGrid w:val="0"/>
          <w:szCs w:val="18"/>
          <w:lang w:bidi="th-TH"/>
        </w:rPr>
        <w:t>United Nations Forum on Forests</w:t>
      </w:r>
      <w:r w:rsidRPr="00517A3B">
        <w:rPr>
          <w:iCs w:val="0"/>
          <w:snapToGrid w:val="0"/>
          <w:szCs w:val="18"/>
        </w:rPr>
        <w:t xml:space="preserve">, the United Nations Convention to Combat Desertification, and the </w:t>
      </w:r>
      <w:r w:rsidRPr="00517A3B">
        <w:rPr>
          <w:snapToGrid w:val="0"/>
        </w:rPr>
        <w:t>United</w:t>
      </w:r>
      <w:r w:rsidRPr="00517A3B">
        <w:rPr>
          <w:snapToGrid w:val="0"/>
          <w:szCs w:val="18"/>
          <w:lang w:bidi="th-TH"/>
        </w:rPr>
        <w:t xml:space="preserve"> Nations Framework Convention on Climate Change and involve relevant sectors and stakeholders to implement all relevant decisions, </w:t>
      </w:r>
      <w:r w:rsidRPr="00517A3B">
        <w:rPr>
          <w:iCs w:val="0"/>
          <w:snapToGrid w:val="0"/>
          <w:szCs w:val="18"/>
        </w:rPr>
        <w:t xml:space="preserve"> including the expanded programme of work on forest biological diversity (decisions VI/22 and IX/5, and other relevant decisions); </w:t>
      </w:r>
    </w:p>
    <w:p w14:paraId="3C7E33D9" w14:textId="77777777" w:rsidR="001F765A" w:rsidRPr="00517A3B" w:rsidRDefault="001F765A" w:rsidP="001F765A">
      <w:pPr>
        <w:pStyle w:val="BodyText"/>
        <w:rPr>
          <w:snapToGrid w:val="0"/>
          <w:szCs w:val="22"/>
        </w:rPr>
      </w:pPr>
      <w:r w:rsidRPr="00517A3B">
        <w:rPr>
          <w:iCs w:val="0"/>
          <w:snapToGrid w:val="0"/>
          <w:szCs w:val="18"/>
        </w:rPr>
        <w:t>14.</w:t>
      </w:r>
      <w:r w:rsidRPr="00517A3B">
        <w:rPr>
          <w:iCs w:val="0"/>
          <w:snapToGrid w:val="0"/>
          <w:szCs w:val="18"/>
        </w:rPr>
        <w:tab/>
      </w:r>
      <w:r w:rsidRPr="00517A3B">
        <w:rPr>
          <w:i/>
          <w:snapToGrid w:val="0"/>
          <w:szCs w:val="22"/>
        </w:rPr>
        <w:t xml:space="preserve">Invites </w:t>
      </w:r>
      <w:r w:rsidRPr="00517A3B">
        <w:rPr>
          <w:snapToGrid w:val="0"/>
          <w:szCs w:val="22"/>
        </w:rPr>
        <w:t xml:space="preserve">Parties, other </w:t>
      </w:r>
      <w:r w:rsidRPr="00517A3B">
        <w:rPr>
          <w:iCs w:val="0"/>
          <w:snapToGrid w:val="0"/>
          <w:szCs w:val="18"/>
        </w:rPr>
        <w:t>Governments</w:t>
      </w:r>
      <w:r w:rsidRPr="00517A3B">
        <w:rPr>
          <w:snapToGrid w:val="0"/>
          <w:szCs w:val="22"/>
        </w:rPr>
        <w:t xml:space="preserve">, the members of the Collaborative Partnership on Forests, and other relevant organizations and processes to closely collaborate in </w:t>
      </w:r>
      <w:r w:rsidRPr="00517A3B">
        <w:rPr>
          <w:snapToGrid w:val="0"/>
        </w:rPr>
        <w:t>implementing the expanded programme of work on forest biological diversity and</w:t>
      </w:r>
      <w:r w:rsidRPr="00517A3B">
        <w:rPr>
          <w:snapToGrid w:val="0"/>
          <w:szCs w:val="22"/>
        </w:rPr>
        <w:t xml:space="preserve"> the targets concerning forest biodiversity agreed upon in the Strategic Plan for Biodiversity 2011-2020; </w:t>
      </w:r>
    </w:p>
    <w:p w14:paraId="5097E931" w14:textId="77777777" w:rsidR="001F765A" w:rsidRPr="00517A3B" w:rsidRDefault="001F765A" w:rsidP="001F765A">
      <w:pPr>
        <w:pStyle w:val="BodyText"/>
        <w:rPr>
          <w:snapToGrid w:val="0"/>
          <w:szCs w:val="22"/>
        </w:rPr>
      </w:pPr>
      <w:r w:rsidRPr="00517A3B">
        <w:rPr>
          <w:snapToGrid w:val="0"/>
          <w:szCs w:val="22"/>
        </w:rPr>
        <w:t>15.</w:t>
      </w:r>
      <w:r w:rsidRPr="00517A3B">
        <w:rPr>
          <w:snapToGrid w:val="0"/>
          <w:szCs w:val="22"/>
        </w:rPr>
        <w:tab/>
      </w:r>
      <w:r w:rsidRPr="00517A3B">
        <w:rPr>
          <w:i/>
          <w:snapToGrid w:val="0"/>
          <w:szCs w:val="22"/>
        </w:rPr>
        <w:t>Invites</w:t>
      </w:r>
      <w:r w:rsidRPr="00517A3B">
        <w:rPr>
          <w:snapToGrid w:val="0"/>
          <w:szCs w:val="22"/>
        </w:rPr>
        <w:t xml:space="preserve"> Parties, other Governments, the members of the Collaborative Partnership on Forests and other relevant organizations and processes to exchange information on measures that promote forest law enforcement and address related trade to increase mutually supportive application of such measures and contribute to the implementation of the expanded programme of work on forest biodiversity. </w:t>
      </w:r>
    </w:p>
    <w:p w14:paraId="6ED9E313" w14:textId="77777777" w:rsidR="001F765A" w:rsidRDefault="001F765A" w:rsidP="00171025">
      <w:pPr>
        <w:jc w:val="center"/>
      </w:pPr>
    </w:p>
    <w:p w14:paraId="37E94DC8" w14:textId="77777777" w:rsidR="009A6716" w:rsidRDefault="009A6716" w:rsidP="00171025">
      <w:pPr>
        <w:jc w:val="center"/>
      </w:pPr>
      <w:r>
        <w:t>-----</w:t>
      </w:r>
    </w:p>
    <w:p w14:paraId="0C59D17E" w14:textId="77777777" w:rsidR="009A6716" w:rsidRDefault="009A6716" w:rsidP="005F15D0"/>
    <w:sectPr w:rsidR="009A6716" w:rsidSect="00CA21B1">
      <w:footerReference w:type="even" r:id="rId17"/>
      <w:footerReference w:type="default" r:id="rId18"/>
      <w:type w:val="continuous"/>
      <w:pgSz w:w="12240" w:h="15840" w:code="1"/>
      <w:pgMar w:top="1022" w:right="1440" w:bottom="1138" w:left="1440" w:header="46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4C22A" w14:textId="77777777" w:rsidR="00642428" w:rsidRDefault="00642428" w:rsidP="005F15D0">
      <w:r>
        <w:separator/>
      </w:r>
    </w:p>
  </w:endnote>
  <w:endnote w:type="continuationSeparator" w:id="0">
    <w:p w14:paraId="52E53ACF" w14:textId="77777777" w:rsidR="00642428" w:rsidRDefault="00642428" w:rsidP="005F1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Univers">
    <w:panose1 w:val="020B0503020202020204"/>
    <w:charset w:val="00"/>
    <w:family w:val="swiss"/>
    <w:pitch w:val="variable"/>
    <w:sig w:usb0="80000287" w:usb1="00000000" w:usb2="00000000" w:usb3="00000000" w:csb0="0000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AF925" w14:textId="77777777" w:rsidR="00CA21B1" w:rsidRPr="00CA21B1" w:rsidRDefault="00CA21B1">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3BAB" w14:textId="77777777" w:rsidR="009A6716" w:rsidRDefault="009A6716" w:rsidP="00135BB7">
    <w:pPr>
      <w:pStyle w:val="Footer"/>
    </w:pPr>
    <w:r>
      <w:t>/…</w:t>
    </w:r>
  </w:p>
  <w:p w14:paraId="7B64D51A" w14:textId="77777777" w:rsidR="009A6716" w:rsidRPr="00112C4C" w:rsidRDefault="00BA738D" w:rsidP="00135BB7">
    <w:pPr>
      <w:pStyle w:val="Footer"/>
    </w:pPr>
    <w:r>
      <w:rPr>
        <w:noProof/>
        <w:lang w:val="en-CA" w:eastAsia="en-CA"/>
      </w:rPr>
      <mc:AlternateContent>
        <mc:Choice Requires="wps">
          <w:drawing>
            <wp:anchor distT="0" distB="0" distL="114300" distR="114300" simplePos="0" relativeHeight="251658240" behindDoc="0" locked="0" layoutInCell="1" allowOverlap="1" wp14:anchorId="7EA212D1" wp14:editId="2AB8EA24">
              <wp:simplePos x="0" y="0"/>
              <wp:positionH relativeFrom="column">
                <wp:posOffset>0</wp:posOffset>
              </wp:positionH>
              <wp:positionV relativeFrom="paragraph">
                <wp:posOffset>8255</wp:posOffset>
              </wp:positionV>
              <wp:extent cx="5943600" cy="365760"/>
              <wp:effectExtent l="12700" t="12700" r="12700" b="15240"/>
              <wp:wrapNone/>
              <wp:docPr id="184098812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4FBBBBC" w14:textId="77777777" w:rsidR="00D042BD" w:rsidRPr="006015AE" w:rsidRDefault="00D042BD" w:rsidP="00D042BD">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185DE960" w14:textId="77777777" w:rsidR="00D042BD" w:rsidRPr="006015AE" w:rsidRDefault="00D042BD" w:rsidP="00D042BD">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A212D1" id="Rectangle 3" o:spid="_x0000_s1026" style="position:absolute;left:0;text-align:left;margin-left:0;margin-top:.65pt;width:468pt;height:2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OM8kauMAAAAKAQAADwAA&#13;&#10;AGRycy9kb3ducmV2LnhtbEyPT0/CQBDF7yZ8h82YeDGwVSJ/SrfEYIwJAQPVi7elO7TF7mztLlC+&#13;&#10;PeNJL5O8eZk375fMO1uLE7a+cqTgYRCBQMqdqahQ8Pnx2p+A8EGT0bUjVHBBD/O0d5Po2LgzbfGU&#13;&#10;hUJwCPlYKyhDaGIpfV6i1X7gGiT29q61OrBsC2lafeZwW8vHKBpJqyviD6VucFFi/p0drYL35WIs&#13;&#10;9+PDxkXLH3pbrbOv7f1Fqbvb7mXG43kGImAX/i7gl4H7Q8rFdu5IxotaAdME3g5BsDkdjljvFDxN&#13;&#10;piDTRP5HSK8AAAD//wMAUEsBAi0AFAAGAAgAAAAhALaDOJL+AAAA4QEAABMAAAAAAAAAAAAAAAAA&#13;&#10;AAAAAFtDb250ZW50X1R5cGVzXS54bWxQSwECLQAUAAYACAAAACEAOP0h/9YAAACUAQAACwAAAAAA&#13;&#10;AAAAAAAAAAAvAQAAX3JlbHMvLnJlbHNQSwECLQAUAAYACAAAACEAm6kjfv0BAAAJBAAADgAAAAAA&#13;&#10;AAAAAAAAAAAuAgAAZHJzL2Uyb0RvYy54bWxQSwECLQAUAAYACAAAACEAOM8kauMAAAAKAQAADwAA&#13;&#10;AAAAAAAAAAAAAABXBAAAZHJzL2Rvd25yZXYueG1sUEsFBgAAAAAEAAQA8wAAAGcFAAAAAA==&#13;&#10;" strokeweight="3pt">
              <v:path arrowok="t"/>
              <v:textbox inset="0,0,0,0">
                <w:txbxContent>
                  <w:p w14:paraId="14FBBBBC" w14:textId="77777777" w:rsidR="00D042BD" w:rsidRPr="006015AE" w:rsidRDefault="00D042BD" w:rsidP="00D042BD">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185DE960" w14:textId="77777777" w:rsidR="00D042BD" w:rsidRPr="006015AE" w:rsidRDefault="00D042BD" w:rsidP="00D042BD">
                    <w:pPr>
                      <w:rPr>
                        <w:color w:val="000000"/>
                        <w:sz w:val="16"/>
                        <w:szCs w:val="16"/>
                      </w:rPr>
                    </w:pP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37713" w14:textId="77777777" w:rsidR="009A6716" w:rsidRDefault="009A6716">
    <w:pPr>
      <w:pStyle w:val="Footer"/>
    </w:pPr>
    <w:r>
      <w:t>/…</w:t>
    </w:r>
  </w:p>
  <w:p w14:paraId="35EBD28B" w14:textId="77777777" w:rsidR="009A6716" w:rsidRDefault="00BA738D">
    <w:pPr>
      <w:pStyle w:val="Footer"/>
    </w:pPr>
    <w:r>
      <w:rPr>
        <w:noProof/>
        <w:lang w:val="en-US"/>
      </w:rPr>
      <mc:AlternateContent>
        <mc:Choice Requires="wps">
          <w:drawing>
            <wp:anchor distT="0" distB="0" distL="114300" distR="114300" simplePos="0" relativeHeight="251657216" behindDoc="0" locked="0" layoutInCell="1" allowOverlap="1" wp14:anchorId="12FB377B" wp14:editId="4A8C1956">
              <wp:simplePos x="0" y="0"/>
              <wp:positionH relativeFrom="column">
                <wp:posOffset>0</wp:posOffset>
              </wp:positionH>
              <wp:positionV relativeFrom="paragraph">
                <wp:posOffset>12700</wp:posOffset>
              </wp:positionV>
              <wp:extent cx="5943600" cy="365760"/>
              <wp:effectExtent l="12700" t="12700" r="12700" b="15240"/>
              <wp:wrapNone/>
              <wp:docPr id="207391582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wps:spPr>
                    <wps:txbx>
                      <w:txbxContent>
                        <w:p w14:paraId="4882EB85" w14:textId="77777777" w:rsidR="009A6716" w:rsidRPr="006015AE" w:rsidRDefault="009A6716" w:rsidP="00135BB7">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61922D73" w14:textId="77777777" w:rsidR="009A6716" w:rsidRPr="006015AE" w:rsidRDefault="009A6716" w:rsidP="00135BB7">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FB377B" id="Rectangle 2" o:spid="_x0000_s1027" style="position:absolute;left:0;text-align:left;margin-left:0;margin-top:1pt;width:468pt;height:28.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5y+G+wEAAAIEAAAOAAAAZHJzL2Uyb0RvYy54bWysU9tuEzEQfUfiHyy/k920NIRVNhVqCUIq&#13;&#10;F6nwAbO2N2vhG2Mnu+XrGTuXVoB4QPjBGtvj4zNnjlfXkzVsrzBq71o+n9WcKSe81G7b8q9fNi+W&#13;&#10;nMUEToLxTrX8QUV+vX7+bDWGRl34wRupkBGIi80YWj6kFJqqimJQFuLMB+XosPdoIdESt5VEGAnd&#13;&#10;muqirhfV6FEG9ELFSLu3h0O+Lvh9r0T61PdRJWZaTtxSmbHMXZ6r9QqaLUIYtDjSgH9gYUE7evQM&#13;&#10;dQsJ2A71b1BWC/TR92kmvK1832uhSg1Uzbz+pZr7AYIqtZA4MZxliv8PVnzc34fPmKnHcOfFt0iK&#13;&#10;VGOIzfkkLyLlsG784CX1EHbJl2KnHm2+SWWwqWj6cNZUTYkJ2rx6/fJyUZP0gs4uF1evFkX0CprT&#13;&#10;7YAxvVPeshy0HKlnBR32dzFlNtCcUgpNb7TcaGPKArfdjUG2B+rvpozcUroSn6YZx0Z6fTknIn/H&#13;&#10;qMv4E4bViZxqtG358pwEzaBAvnWy+CiBNoeYCBh3FDJrl/0YmzR1E9OS/kl+IO90Xj6QsugPxqSP&#13;&#10;RMHg8QdnI5my5fH7DlBxZt476np28CnAU9CdAnCCrrY8cXYIb9LB6buAejsQ8rxU7/wb6mCvi7iP&#13;&#10;LI50yWhFwOOnyE5+ui5Zj193/RMAAP//AwBQSwMEFAAGAAgAAAAhAC4mXXLiAAAACgEAAA8AAABk&#13;&#10;cnMvZG93bnJldi54bWxMj09PwkAQxe8mfofNmHgxsBVjgdIpMRhjQtRI9eJtaYe22p2t3QXKt3c8&#13;&#10;6WX+5GXevF+6HGyrDtT7xjHC9TgCRVy4suEK4f3tYTQD5YPh0rSOCeFEHpbZ+VlqktIdeUOHPFRK&#13;&#10;TNgnBqEOoUu09kVN1vix64hF27nemiBrX+myN0cxt62eRFGsrWlYPtSmo1VNxVe+twgv69VU76af&#13;&#10;ry5af/Pj03P+sbk6IV5eDPcLKXcLUIGG8HcBvwySHzIJtnV7Lr1qEYQmIEykiTi/iWXYItzOY9BZ&#13;&#10;qv8jZD8AAAD//wMAUEsBAi0AFAAGAAgAAAAhALaDOJL+AAAA4QEAABMAAAAAAAAAAAAAAAAAAAAA&#13;&#10;AFtDb250ZW50X1R5cGVzXS54bWxQSwECLQAUAAYACAAAACEAOP0h/9YAAACUAQAACwAAAAAAAAAA&#13;&#10;AAAAAAAvAQAAX3JlbHMvLnJlbHNQSwECLQAUAAYACAAAACEA7OcvhvsBAAACBAAADgAAAAAAAAAA&#13;&#10;AAAAAAAuAgAAZHJzL2Uyb0RvYy54bWxQSwECLQAUAAYACAAAACEALiZdcuIAAAAKAQAADwAAAAAA&#13;&#10;AAAAAAAAAABVBAAAZHJzL2Rvd25yZXYueG1sUEsFBgAAAAAEAAQA8wAAAGQFAAAAAA==&#13;&#10;" strokeweight="3pt">
              <v:path arrowok="t"/>
              <v:textbox inset="0,0,0,0">
                <w:txbxContent>
                  <w:p w14:paraId="4882EB85" w14:textId="77777777" w:rsidR="009A6716" w:rsidRPr="006015AE" w:rsidRDefault="009A6716" w:rsidP="00135BB7">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61922D73" w14:textId="77777777" w:rsidR="009A6716" w:rsidRPr="006015AE" w:rsidRDefault="009A6716" w:rsidP="00135BB7">
                    <w:pPr>
                      <w:rPr>
                        <w:color w:val="000000"/>
                        <w:sz w:val="16"/>
                        <w:szCs w:val="16"/>
                      </w:rPr>
                    </w:pPr>
                  </w:p>
                </w:txbxContent>
              </v:textbox>
            </v:rect>
          </w:pict>
        </mc:Fallback>
      </mc:AlternateContent>
    </w:r>
  </w:p>
  <w:p w14:paraId="32F8F2A4" w14:textId="77777777" w:rsidR="009A6716" w:rsidRDefault="009A671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C5BA4" w14:textId="77777777" w:rsidR="001F765A" w:rsidRPr="00CA21B1" w:rsidRDefault="001F765A" w:rsidP="009E4E6E">
    <w:pPr>
      <w:pStyle w:val="Footer"/>
      <w:rPr>
        <w:lang w:val="en-US"/>
      </w:rPr>
    </w:pPr>
    <w:r>
      <w:rPr>
        <w:lang w:val="en-US"/>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E9AF5" w14:textId="77777777" w:rsidR="00CA21B1" w:rsidRPr="00CA21B1" w:rsidRDefault="00CA21B1">
    <w:pPr>
      <w:pStyle w:val="Footer"/>
      <w:rPr>
        <w:lang w:val="en-U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DD605" w14:textId="77777777" w:rsidR="001F765A" w:rsidRPr="001F765A" w:rsidRDefault="001F765A" w:rsidP="001F76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76CB9" w14:textId="77777777" w:rsidR="00642428" w:rsidRDefault="00642428" w:rsidP="005F15D0">
      <w:r>
        <w:separator/>
      </w:r>
    </w:p>
  </w:footnote>
  <w:footnote w:type="continuationSeparator" w:id="0">
    <w:p w14:paraId="10132D16" w14:textId="77777777" w:rsidR="00642428" w:rsidRDefault="00642428" w:rsidP="005F15D0">
      <w:r>
        <w:continuationSeparator/>
      </w:r>
    </w:p>
  </w:footnote>
  <w:footnote w:id="1">
    <w:p w14:paraId="7BB4E629" w14:textId="77777777" w:rsidR="001F765A" w:rsidRDefault="001F765A" w:rsidP="001F765A">
      <w:pPr>
        <w:jc w:val="left"/>
      </w:pPr>
      <w:r w:rsidRPr="004C2D04">
        <w:rPr>
          <w:rStyle w:val="FootnoteReference"/>
          <w:szCs w:val="22"/>
        </w:rPr>
        <w:footnoteRef/>
      </w:r>
      <w:r w:rsidRPr="004C2D04">
        <w:rPr>
          <w:rStyle w:val="FootnoteReference"/>
          <w:szCs w:val="22"/>
        </w:rPr>
        <w:t xml:space="preserve"> </w:t>
      </w:r>
      <w:r w:rsidRPr="00845ABA">
        <w:rPr>
          <w:sz w:val="18"/>
          <w:szCs w:val="18"/>
          <w:lang w:val="en-US"/>
        </w:rPr>
        <w:t>The report of the meeting is available as document UNEP/CBD/WS-CB-FBD&amp;CC/1/2 at</w:t>
      </w:r>
      <w:r w:rsidRPr="00845ABA">
        <w:rPr>
          <w:lang w:val="en-US" w:bidi="th-TH"/>
        </w:rPr>
        <w:t xml:space="preserve"> </w:t>
      </w:r>
      <w:hyperlink r:id="rId1" w:history="1">
        <w:r w:rsidRPr="008708BB">
          <w:rPr>
            <w:rStyle w:val="Hyperlink"/>
            <w:sz w:val="18"/>
            <w:szCs w:val="18"/>
            <w:lang w:val="en-US" w:bidi="th-TH"/>
          </w:rPr>
          <w:t>http://www.cbd.int/doc/meetings/for/wscb-fbdcc-01/official/wscb-fbdcc-01-02-en.doc</w:t>
        </w:r>
      </w:hyperlink>
      <w:r w:rsidRPr="008708BB">
        <w:rPr>
          <w:sz w:val="18"/>
          <w:szCs w:val="18"/>
          <w:lang w:val="en-US" w:bidi="th-TH"/>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23330" w14:textId="77777777" w:rsidR="009A6716" w:rsidRDefault="009A6716">
    <w:pPr>
      <w:pStyle w:val="Header"/>
    </w:pPr>
    <w:r w:rsidRPr="001721E2">
      <w:t>UNEP/CBD/</w:t>
    </w:r>
    <w:r>
      <w:t>COP/10/WG.1/L...</w:t>
    </w:r>
  </w:p>
  <w:p w14:paraId="25229BF2" w14:textId="77777777" w:rsidR="009A6716" w:rsidRDefault="009A6716">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CA21B1">
      <w:rPr>
        <w:rStyle w:val="PageNumber"/>
        <w:noProof/>
      </w:rPr>
      <w:t>2</w:t>
    </w:r>
    <w:r>
      <w:rPr>
        <w:rStyle w:val="PageNumber"/>
      </w:rPr>
      <w:fldChar w:fldCharType="end"/>
    </w:r>
  </w:p>
  <w:p w14:paraId="3BC54EC8" w14:textId="77777777" w:rsidR="009A6716" w:rsidRDefault="009A67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996B4" w14:textId="77777777" w:rsidR="001F765A" w:rsidRDefault="001F765A" w:rsidP="001F765A">
    <w:pPr>
      <w:pStyle w:val="Header"/>
    </w:pPr>
    <w:r w:rsidRPr="001721E2">
      <w:t>UNEP/CBD/</w:t>
    </w:r>
    <w:r>
      <w:t>COP/DEC/X/36</w:t>
    </w:r>
  </w:p>
  <w:p w14:paraId="134775DF" w14:textId="77777777" w:rsidR="001F765A" w:rsidRDefault="001F765A">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A17405">
      <w:rPr>
        <w:rStyle w:val="PageNumber"/>
        <w:noProof/>
      </w:rPr>
      <w:t>2</w:t>
    </w:r>
    <w:r>
      <w:rPr>
        <w:rStyle w:val="PageNumber"/>
      </w:rPr>
      <w:fldChar w:fldCharType="end"/>
    </w:r>
  </w:p>
  <w:p w14:paraId="3781B6DE" w14:textId="77777777" w:rsidR="001F765A" w:rsidRDefault="001F76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E1CE7" w14:textId="77777777" w:rsidR="001F765A" w:rsidRDefault="001F765A" w:rsidP="001F765A">
    <w:pPr>
      <w:pStyle w:val="Header"/>
      <w:ind w:left="6490"/>
    </w:pPr>
    <w:r>
      <w:t>UNEP/CBD/COP/DEC/X/36</w:t>
    </w:r>
  </w:p>
  <w:p w14:paraId="0557C04F" w14:textId="77777777" w:rsidR="001F765A" w:rsidRPr="001721E2" w:rsidRDefault="001F765A" w:rsidP="001F765A">
    <w:pPr>
      <w:pStyle w:val="Header"/>
      <w:ind w:left="6490"/>
    </w:pPr>
    <w:r>
      <w:t xml:space="preserve">Page </w:t>
    </w:r>
    <w:r>
      <w:rPr>
        <w:rStyle w:val="PageNumber"/>
      </w:rPr>
      <w:fldChar w:fldCharType="begin"/>
    </w:r>
    <w:r>
      <w:rPr>
        <w:rStyle w:val="PageNumber"/>
      </w:rPr>
      <w:instrText xml:space="preserve"> PAGE </w:instrText>
    </w:r>
    <w:r>
      <w:rPr>
        <w:rStyle w:val="PageNumber"/>
      </w:rPr>
      <w:fldChar w:fldCharType="separate"/>
    </w:r>
    <w:r w:rsidR="00A17405">
      <w:rPr>
        <w:rStyle w:val="PageNumber"/>
        <w:noProof/>
      </w:rPr>
      <w:t>3</w:t>
    </w:r>
    <w:r>
      <w:rPr>
        <w:rStyle w:val="PageNumber"/>
      </w:rPr>
      <w:fldChar w:fldCharType="end"/>
    </w:r>
  </w:p>
  <w:p w14:paraId="127949E1" w14:textId="77777777" w:rsidR="001F765A" w:rsidRDefault="001F765A" w:rsidP="009E4E6E">
    <w:pPr>
      <w:pStyle w:val="Header"/>
      <w:ind w:left="6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B7D4"/>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BB72B754"/>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B1187512"/>
    <w:lvl w:ilvl="0">
      <w:start w:val="1"/>
      <w:numFmt w:val="decimal"/>
      <w:lvlText w:val="%1."/>
      <w:lvlJc w:val="left"/>
      <w:pPr>
        <w:tabs>
          <w:tab w:val="num" w:pos="1080"/>
        </w:tabs>
        <w:ind w:left="1080" w:hanging="360"/>
      </w:pPr>
      <w:rPr>
        <w:rFonts w:cs="Times New Roman"/>
      </w:rPr>
    </w:lvl>
  </w:abstractNum>
  <w:abstractNum w:abstractNumId="3" w15:restartNumberingAfterBreak="0">
    <w:nsid w:val="FFFFFF7F"/>
    <w:multiLevelType w:val="singleLevel"/>
    <w:tmpl w:val="EBCECFFE"/>
    <w:lvl w:ilvl="0">
      <w:start w:val="1"/>
      <w:numFmt w:val="decimal"/>
      <w:lvlText w:val="%1."/>
      <w:lvlJc w:val="left"/>
      <w:pPr>
        <w:tabs>
          <w:tab w:val="num" w:pos="720"/>
        </w:tabs>
        <w:ind w:left="720" w:hanging="360"/>
      </w:pPr>
      <w:rPr>
        <w:rFonts w:cs="Times New Roman"/>
      </w:rPr>
    </w:lvl>
  </w:abstractNum>
  <w:abstractNum w:abstractNumId="4" w15:restartNumberingAfterBreak="0">
    <w:nsid w:val="FFFFFF80"/>
    <w:multiLevelType w:val="singleLevel"/>
    <w:tmpl w:val="D502439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0F8E64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33C2C7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650BCA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6D0CC58"/>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81DC377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30CAE"/>
    <w:multiLevelType w:val="hybridMultilevel"/>
    <w:tmpl w:val="14C410EC"/>
    <w:lvl w:ilvl="0" w:tplc="9A0A0160">
      <w:start w:val="1"/>
      <w:numFmt w:val="lowerRoman"/>
      <w:lvlText w:val="(%1)"/>
      <w:lvlJc w:val="left"/>
      <w:pPr>
        <w:tabs>
          <w:tab w:val="num" w:pos="190"/>
        </w:tabs>
        <w:ind w:left="1260" w:hanging="360"/>
      </w:pPr>
      <w:rPr>
        <w:rFonts w:ascii="Times New Roman" w:eastAsia="Times New Roman" w:hAnsi="Times New Roman" w:cs="Times New Roman"/>
        <w:b w:val="0"/>
      </w:rPr>
    </w:lvl>
    <w:lvl w:ilvl="1" w:tplc="7444B530">
      <w:start w:val="3"/>
      <w:numFmt w:val="lowerRoman"/>
      <w:lvlText w:val="(%2)"/>
      <w:lvlJc w:val="left"/>
      <w:pPr>
        <w:tabs>
          <w:tab w:val="num" w:pos="2340"/>
        </w:tabs>
        <w:ind w:left="2340" w:hanging="720"/>
      </w:pPr>
      <w:rPr>
        <w:rFonts w:cs="Times New Roman" w:hint="default"/>
      </w:rPr>
    </w:lvl>
    <w:lvl w:ilvl="2" w:tplc="04070005" w:tentative="1">
      <w:start w:val="1"/>
      <w:numFmt w:val="lowerRoman"/>
      <w:lvlText w:val="%3."/>
      <w:lvlJc w:val="right"/>
      <w:pPr>
        <w:tabs>
          <w:tab w:val="num" w:pos="2700"/>
        </w:tabs>
        <w:ind w:left="2700" w:hanging="180"/>
      </w:pPr>
      <w:rPr>
        <w:rFonts w:cs="Times New Roman"/>
      </w:rPr>
    </w:lvl>
    <w:lvl w:ilvl="3" w:tplc="04070001" w:tentative="1">
      <w:start w:val="1"/>
      <w:numFmt w:val="decimal"/>
      <w:lvlText w:val="%4."/>
      <w:lvlJc w:val="left"/>
      <w:pPr>
        <w:tabs>
          <w:tab w:val="num" w:pos="3420"/>
        </w:tabs>
        <w:ind w:left="3420" w:hanging="360"/>
      </w:pPr>
      <w:rPr>
        <w:rFonts w:cs="Times New Roman"/>
      </w:rPr>
    </w:lvl>
    <w:lvl w:ilvl="4" w:tplc="04070003" w:tentative="1">
      <w:start w:val="1"/>
      <w:numFmt w:val="lowerLetter"/>
      <w:lvlText w:val="%5."/>
      <w:lvlJc w:val="left"/>
      <w:pPr>
        <w:tabs>
          <w:tab w:val="num" w:pos="4140"/>
        </w:tabs>
        <w:ind w:left="4140" w:hanging="360"/>
      </w:pPr>
      <w:rPr>
        <w:rFonts w:cs="Times New Roman"/>
      </w:rPr>
    </w:lvl>
    <w:lvl w:ilvl="5" w:tplc="04070005" w:tentative="1">
      <w:start w:val="1"/>
      <w:numFmt w:val="lowerRoman"/>
      <w:lvlText w:val="%6."/>
      <w:lvlJc w:val="right"/>
      <w:pPr>
        <w:tabs>
          <w:tab w:val="num" w:pos="4860"/>
        </w:tabs>
        <w:ind w:left="4860" w:hanging="180"/>
      </w:pPr>
      <w:rPr>
        <w:rFonts w:cs="Times New Roman"/>
      </w:rPr>
    </w:lvl>
    <w:lvl w:ilvl="6" w:tplc="04070001" w:tentative="1">
      <w:start w:val="1"/>
      <w:numFmt w:val="decimal"/>
      <w:lvlText w:val="%7."/>
      <w:lvlJc w:val="left"/>
      <w:pPr>
        <w:tabs>
          <w:tab w:val="num" w:pos="5580"/>
        </w:tabs>
        <w:ind w:left="5580" w:hanging="360"/>
      </w:pPr>
      <w:rPr>
        <w:rFonts w:cs="Times New Roman"/>
      </w:rPr>
    </w:lvl>
    <w:lvl w:ilvl="7" w:tplc="04070003" w:tentative="1">
      <w:start w:val="1"/>
      <w:numFmt w:val="lowerLetter"/>
      <w:lvlText w:val="%8."/>
      <w:lvlJc w:val="left"/>
      <w:pPr>
        <w:tabs>
          <w:tab w:val="num" w:pos="6300"/>
        </w:tabs>
        <w:ind w:left="6300" w:hanging="360"/>
      </w:pPr>
      <w:rPr>
        <w:rFonts w:cs="Times New Roman"/>
      </w:rPr>
    </w:lvl>
    <w:lvl w:ilvl="8" w:tplc="04070005" w:tentative="1">
      <w:start w:val="1"/>
      <w:numFmt w:val="lowerRoman"/>
      <w:lvlText w:val="%9."/>
      <w:lvlJc w:val="right"/>
      <w:pPr>
        <w:tabs>
          <w:tab w:val="num" w:pos="7020"/>
        </w:tabs>
        <w:ind w:left="7020" w:hanging="180"/>
      </w:pPr>
      <w:rPr>
        <w:rFonts w:cs="Times New Roman"/>
      </w:rPr>
    </w:lvl>
  </w:abstractNum>
  <w:abstractNum w:abstractNumId="11" w15:restartNumberingAfterBreak="0">
    <w:nsid w:val="4E0442B4"/>
    <w:multiLevelType w:val="multilevel"/>
    <w:tmpl w:val="8A62604E"/>
    <w:lvl w:ilvl="0">
      <w:start w:val="1"/>
      <w:numFmt w:val="decimal"/>
      <w:pStyle w:val="Para1"/>
      <w:lvlText w:val="%1."/>
      <w:lvlJc w:val="left"/>
      <w:pPr>
        <w:tabs>
          <w:tab w:val="num" w:pos="360"/>
        </w:tabs>
      </w:pPr>
      <w:rPr>
        <w:rFonts w:ascii="Times New Roman" w:hAnsi="Times New Roman" w:cs="Times New Roman" w:hint="default"/>
        <w:b w:val="0"/>
        <w:i w:val="0"/>
        <w:sz w:val="22"/>
      </w:rPr>
    </w:lvl>
    <w:lvl w:ilvl="1">
      <w:start w:val="1"/>
      <w:numFmt w:val="lowerLetter"/>
      <w:lvlText w:val="(%2)"/>
      <w:lvlJc w:val="left"/>
      <w:pPr>
        <w:tabs>
          <w:tab w:val="num" w:pos="1440"/>
        </w:tabs>
        <w:ind w:firstLine="720"/>
      </w:pPr>
      <w:rPr>
        <w:rFonts w:cs="Times New Roman" w:hint="default"/>
        <w:b w:val="0"/>
        <w:i w:val="0"/>
      </w:rPr>
    </w:lvl>
    <w:lvl w:ilvl="2">
      <w:start w:val="1"/>
      <w:numFmt w:val="lowerRoman"/>
      <w:pStyle w:val="Para3"/>
      <w:lvlText w:val="(%3)"/>
      <w:lvlJc w:val="left"/>
      <w:pPr>
        <w:tabs>
          <w:tab w:val="num" w:pos="2120"/>
        </w:tabs>
        <w:ind w:left="2120" w:hanging="360"/>
      </w:pPr>
      <w:rPr>
        <w:rFonts w:cs="Times New Roman" w:hint="default"/>
        <w:b w:val="0"/>
        <w:i w:val="0"/>
        <w:sz w:val="22"/>
      </w:r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51B607B8"/>
    <w:multiLevelType w:val="hybridMultilevel"/>
    <w:tmpl w:val="77DE0786"/>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5976542E"/>
    <w:multiLevelType w:val="hybridMultilevel"/>
    <w:tmpl w:val="BB042CD4"/>
    <w:lvl w:ilvl="0" w:tplc="FA842550">
      <w:start w:val="1"/>
      <w:numFmt w:val="decimal"/>
      <w:lvlText w:val="%1."/>
      <w:lvlJc w:val="left"/>
      <w:pPr>
        <w:tabs>
          <w:tab w:val="num" w:pos="360"/>
        </w:tabs>
        <w:ind w:left="360" w:hanging="360"/>
      </w:pPr>
      <w:rPr>
        <w:rFonts w:cs="Times New Roman" w:hint="default"/>
        <w:i/>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4" w15:restartNumberingAfterBreak="0">
    <w:nsid w:val="5CAA30A2"/>
    <w:multiLevelType w:val="hybridMultilevel"/>
    <w:tmpl w:val="B6406172"/>
    <w:lvl w:ilvl="0" w:tplc="901AD512">
      <w:start w:val="1"/>
      <w:numFmt w:val="decimal"/>
      <w:lvlText w:val="%1."/>
      <w:lvlJc w:val="left"/>
      <w:pPr>
        <w:ind w:left="1440" w:hanging="144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num w:numId="1" w16cid:durableId="49690108">
    <w:abstractNumId w:val="10"/>
  </w:num>
  <w:num w:numId="2" w16cid:durableId="1220433428">
    <w:abstractNumId w:val="14"/>
  </w:num>
  <w:num w:numId="3" w16cid:durableId="2124642057">
    <w:abstractNumId w:val="13"/>
  </w:num>
  <w:num w:numId="4" w16cid:durableId="1446734577">
    <w:abstractNumId w:val="11"/>
  </w:num>
  <w:num w:numId="5" w16cid:durableId="1847863040">
    <w:abstractNumId w:val="11"/>
  </w:num>
  <w:num w:numId="6" w16cid:durableId="1662275540">
    <w:abstractNumId w:val="11"/>
  </w:num>
  <w:num w:numId="7" w16cid:durableId="756944458">
    <w:abstractNumId w:val="11"/>
  </w:num>
  <w:num w:numId="8" w16cid:durableId="1348407912">
    <w:abstractNumId w:val="12"/>
  </w:num>
  <w:num w:numId="9" w16cid:durableId="1492408833">
    <w:abstractNumId w:val="9"/>
  </w:num>
  <w:num w:numId="10" w16cid:durableId="444882483">
    <w:abstractNumId w:val="7"/>
  </w:num>
  <w:num w:numId="11" w16cid:durableId="30349580">
    <w:abstractNumId w:val="6"/>
  </w:num>
  <w:num w:numId="12" w16cid:durableId="643851651">
    <w:abstractNumId w:val="5"/>
  </w:num>
  <w:num w:numId="13" w16cid:durableId="614748360">
    <w:abstractNumId w:val="4"/>
  </w:num>
  <w:num w:numId="14" w16cid:durableId="1298603659">
    <w:abstractNumId w:val="8"/>
  </w:num>
  <w:num w:numId="15" w16cid:durableId="2076001247">
    <w:abstractNumId w:val="3"/>
  </w:num>
  <w:num w:numId="16" w16cid:durableId="327487344">
    <w:abstractNumId w:val="2"/>
  </w:num>
  <w:num w:numId="17" w16cid:durableId="1689600098">
    <w:abstractNumId w:val="1"/>
  </w:num>
  <w:num w:numId="18" w16cid:durableId="965739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5D0"/>
    <w:rsid w:val="00010A3B"/>
    <w:rsid w:val="000135AD"/>
    <w:rsid w:val="000476F3"/>
    <w:rsid w:val="0005005B"/>
    <w:rsid w:val="000505DA"/>
    <w:rsid w:val="000548C1"/>
    <w:rsid w:val="00082C67"/>
    <w:rsid w:val="000E7192"/>
    <w:rsid w:val="0010395C"/>
    <w:rsid w:val="001061F0"/>
    <w:rsid w:val="00112C4C"/>
    <w:rsid w:val="0012495E"/>
    <w:rsid w:val="00124F15"/>
    <w:rsid w:val="00127865"/>
    <w:rsid w:val="00135BB7"/>
    <w:rsid w:val="00142B29"/>
    <w:rsid w:val="00156741"/>
    <w:rsid w:val="00167290"/>
    <w:rsid w:val="00171025"/>
    <w:rsid w:val="001721E2"/>
    <w:rsid w:val="001727B0"/>
    <w:rsid w:val="00186895"/>
    <w:rsid w:val="001977DC"/>
    <w:rsid w:val="001A2FA1"/>
    <w:rsid w:val="001A3DD5"/>
    <w:rsid w:val="001B6087"/>
    <w:rsid w:val="001C6D51"/>
    <w:rsid w:val="001D3742"/>
    <w:rsid w:val="001F765A"/>
    <w:rsid w:val="00202949"/>
    <w:rsid w:val="00243019"/>
    <w:rsid w:val="00244E67"/>
    <w:rsid w:val="00282D2A"/>
    <w:rsid w:val="002919A1"/>
    <w:rsid w:val="002A199C"/>
    <w:rsid w:val="002A2A06"/>
    <w:rsid w:val="003049E5"/>
    <w:rsid w:val="00306883"/>
    <w:rsid w:val="00307A0E"/>
    <w:rsid w:val="00327C7A"/>
    <w:rsid w:val="003503D1"/>
    <w:rsid w:val="00366FE6"/>
    <w:rsid w:val="00373146"/>
    <w:rsid w:val="00382F08"/>
    <w:rsid w:val="00392F36"/>
    <w:rsid w:val="00393787"/>
    <w:rsid w:val="00396A45"/>
    <w:rsid w:val="003A39E2"/>
    <w:rsid w:val="003B6775"/>
    <w:rsid w:val="003C3CDA"/>
    <w:rsid w:val="003D1CDE"/>
    <w:rsid w:val="003E1183"/>
    <w:rsid w:val="003E5726"/>
    <w:rsid w:val="00405005"/>
    <w:rsid w:val="00421B12"/>
    <w:rsid w:val="00446789"/>
    <w:rsid w:val="00457ABA"/>
    <w:rsid w:val="004668BA"/>
    <w:rsid w:val="004A3B33"/>
    <w:rsid w:val="004C2D04"/>
    <w:rsid w:val="004E0CAE"/>
    <w:rsid w:val="00564768"/>
    <w:rsid w:val="005B5E88"/>
    <w:rsid w:val="005F15D0"/>
    <w:rsid w:val="005F2323"/>
    <w:rsid w:val="005F7420"/>
    <w:rsid w:val="006015AE"/>
    <w:rsid w:val="0060512A"/>
    <w:rsid w:val="006079E0"/>
    <w:rsid w:val="006226EA"/>
    <w:rsid w:val="006367AE"/>
    <w:rsid w:val="00642428"/>
    <w:rsid w:val="006471C7"/>
    <w:rsid w:val="00663CB0"/>
    <w:rsid w:val="00664C1F"/>
    <w:rsid w:val="006672E0"/>
    <w:rsid w:val="00682492"/>
    <w:rsid w:val="00691B02"/>
    <w:rsid w:val="006A7465"/>
    <w:rsid w:val="006C2B29"/>
    <w:rsid w:val="006D1E06"/>
    <w:rsid w:val="006D4721"/>
    <w:rsid w:val="006F00FB"/>
    <w:rsid w:val="00707BBB"/>
    <w:rsid w:val="00711F30"/>
    <w:rsid w:val="00727A5A"/>
    <w:rsid w:val="007512A3"/>
    <w:rsid w:val="00775562"/>
    <w:rsid w:val="007A091B"/>
    <w:rsid w:val="007A7D92"/>
    <w:rsid w:val="007B3DE1"/>
    <w:rsid w:val="007C6EA8"/>
    <w:rsid w:val="007E0B33"/>
    <w:rsid w:val="00845ABA"/>
    <w:rsid w:val="008609A6"/>
    <w:rsid w:val="008708BB"/>
    <w:rsid w:val="00875BAD"/>
    <w:rsid w:val="00903074"/>
    <w:rsid w:val="0094591F"/>
    <w:rsid w:val="00981D12"/>
    <w:rsid w:val="009A6716"/>
    <w:rsid w:val="009B3E61"/>
    <w:rsid w:val="009E4E6E"/>
    <w:rsid w:val="00A17405"/>
    <w:rsid w:val="00A72787"/>
    <w:rsid w:val="00A73693"/>
    <w:rsid w:val="00A73DEA"/>
    <w:rsid w:val="00A76B62"/>
    <w:rsid w:val="00A9672F"/>
    <w:rsid w:val="00AD0115"/>
    <w:rsid w:val="00AD09CD"/>
    <w:rsid w:val="00AD58B9"/>
    <w:rsid w:val="00AF256F"/>
    <w:rsid w:val="00B27379"/>
    <w:rsid w:val="00B31654"/>
    <w:rsid w:val="00B33484"/>
    <w:rsid w:val="00B510D6"/>
    <w:rsid w:val="00B54146"/>
    <w:rsid w:val="00B75605"/>
    <w:rsid w:val="00B832FB"/>
    <w:rsid w:val="00BA738D"/>
    <w:rsid w:val="00BC6E99"/>
    <w:rsid w:val="00BC748A"/>
    <w:rsid w:val="00BD6546"/>
    <w:rsid w:val="00C06B8D"/>
    <w:rsid w:val="00C15D08"/>
    <w:rsid w:val="00C622D6"/>
    <w:rsid w:val="00C73368"/>
    <w:rsid w:val="00C86B0D"/>
    <w:rsid w:val="00C94B52"/>
    <w:rsid w:val="00CA21B1"/>
    <w:rsid w:val="00CC48C2"/>
    <w:rsid w:val="00CF26AD"/>
    <w:rsid w:val="00D0011A"/>
    <w:rsid w:val="00D042BD"/>
    <w:rsid w:val="00D122A2"/>
    <w:rsid w:val="00D17A01"/>
    <w:rsid w:val="00D416DA"/>
    <w:rsid w:val="00D561B7"/>
    <w:rsid w:val="00D703D9"/>
    <w:rsid w:val="00D852FD"/>
    <w:rsid w:val="00D923B7"/>
    <w:rsid w:val="00DC303B"/>
    <w:rsid w:val="00DC537E"/>
    <w:rsid w:val="00DD09B5"/>
    <w:rsid w:val="00DD2925"/>
    <w:rsid w:val="00DE5AED"/>
    <w:rsid w:val="00DE7D7D"/>
    <w:rsid w:val="00DF596C"/>
    <w:rsid w:val="00DF724B"/>
    <w:rsid w:val="00E059D8"/>
    <w:rsid w:val="00E654F6"/>
    <w:rsid w:val="00E77BCD"/>
    <w:rsid w:val="00E9463D"/>
    <w:rsid w:val="00EB362D"/>
    <w:rsid w:val="00F10371"/>
    <w:rsid w:val="00F14FB8"/>
    <w:rsid w:val="00F25FC6"/>
    <w:rsid w:val="00F43E97"/>
    <w:rsid w:val="00F472CE"/>
    <w:rsid w:val="00F804B0"/>
    <w:rsid w:val="00F83691"/>
    <w:rsid w:val="00FD506B"/>
    <w:rsid w:val="00FE3E6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2E0959"/>
  <w15:chartTrackingRefBased/>
  <w15:docId w15:val="{3C641E22-EADC-CF4D-A608-2237A8717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CA"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footnote reference" w:locked="1"/>
    <w:lsdException w:name="Title" w:locked="1" w:qFormat="1"/>
    <w:lsdException w:name="Default Paragraph Font" w:locked="1"/>
    <w:lsdException w:name="Body Text" w:locked="1"/>
    <w:lsdException w:name="Subtitle" w:locked="1" w:qFormat="1"/>
    <w:lsdException w:name="Hyperlink" w:locked="1"/>
    <w:lsdException w:name="Strong" w:locked="1" w:qFormat="1"/>
    <w:lsdException w:name="Emphasis" w:locked="1" w:qFormat="1"/>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15D0"/>
    <w:pPr>
      <w:jc w:val="both"/>
    </w:pPr>
    <w:rPr>
      <w:rFonts w:ascii="Times New Roman" w:hAnsi="Times New Roman"/>
      <w:sz w:val="22"/>
      <w:szCs w:val="24"/>
      <w:lang w:val="en-GB"/>
    </w:rPr>
  </w:style>
  <w:style w:type="paragraph" w:styleId="Heading1">
    <w:name w:val="heading 1"/>
    <w:basedOn w:val="Normal"/>
    <w:next w:val="Normal"/>
    <w:link w:val="Heading1Char"/>
    <w:qFormat/>
    <w:rsid w:val="0094591F"/>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94591F"/>
    <w:pPr>
      <w:keepNext/>
      <w:spacing w:before="240" w:after="60"/>
      <w:outlineLvl w:val="1"/>
    </w:pPr>
    <w:rPr>
      <w:rFonts w:ascii="Arial" w:hAnsi="Arial" w:cs="Arial"/>
      <w:b/>
      <w:bCs/>
      <w:i/>
      <w:iCs/>
      <w:sz w:val="28"/>
      <w:szCs w:val="28"/>
    </w:rPr>
  </w:style>
  <w:style w:type="paragraph" w:styleId="Heading9">
    <w:name w:val="heading 9"/>
    <w:basedOn w:val="Normal"/>
    <w:next w:val="Normal"/>
    <w:link w:val="Heading9Char"/>
    <w:qFormat/>
    <w:rsid w:val="005F15D0"/>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basedOn w:val="DefaultParagraphFont"/>
    <w:link w:val="Heading1"/>
    <w:locked/>
    <w:rPr>
      <w:rFonts w:ascii="Cambria" w:eastAsia="SimSun" w:hAnsi="Cambria" w:cs="Times New Roman"/>
      <w:b/>
      <w:bCs/>
      <w:kern w:val="32"/>
      <w:sz w:val="32"/>
      <w:szCs w:val="32"/>
      <w:lang w:val="en-GB" w:eastAsia="x-none"/>
    </w:rPr>
  </w:style>
  <w:style w:type="character" w:customStyle="1" w:styleId="Heading2Char">
    <w:name w:val="Heading 2 Char"/>
    <w:basedOn w:val="DefaultParagraphFont"/>
    <w:link w:val="Heading2"/>
    <w:semiHidden/>
    <w:locked/>
    <w:rPr>
      <w:rFonts w:ascii="Cambria" w:eastAsia="SimSun" w:hAnsi="Cambria" w:cs="Times New Roman"/>
      <w:b/>
      <w:bCs/>
      <w:i/>
      <w:iCs/>
      <w:sz w:val="28"/>
      <w:szCs w:val="28"/>
      <w:lang w:val="en-GB" w:eastAsia="x-none"/>
    </w:rPr>
  </w:style>
  <w:style w:type="character" w:customStyle="1" w:styleId="Heading9Char">
    <w:name w:val="Heading 9 Char"/>
    <w:basedOn w:val="DefaultParagraphFont"/>
    <w:link w:val="Heading9"/>
    <w:locked/>
    <w:rsid w:val="005F15D0"/>
    <w:rPr>
      <w:rFonts w:ascii="Times New Roman" w:hAnsi="Times New Roman" w:cs="Times New Roman"/>
      <w:i/>
      <w:iCs/>
      <w:sz w:val="24"/>
      <w:szCs w:val="24"/>
      <w:lang w:val="en-GB" w:eastAsia="en-US"/>
    </w:rPr>
  </w:style>
  <w:style w:type="paragraph" w:styleId="BodyText">
    <w:name w:val="Body Text"/>
    <w:basedOn w:val="Normal"/>
    <w:link w:val="BodyTextChar"/>
    <w:rsid w:val="005F15D0"/>
    <w:pPr>
      <w:spacing w:before="120" w:after="120"/>
      <w:ind w:firstLine="720"/>
    </w:pPr>
    <w:rPr>
      <w:iCs/>
    </w:rPr>
  </w:style>
  <w:style w:type="character" w:customStyle="1" w:styleId="BodyTextChar">
    <w:name w:val="Body Text Char"/>
    <w:basedOn w:val="DefaultParagraphFont"/>
    <w:link w:val="BodyText"/>
    <w:locked/>
    <w:rsid w:val="005F15D0"/>
    <w:rPr>
      <w:rFonts w:ascii="Times New Roman" w:hAnsi="Times New Roman" w:cs="Times New Roman"/>
      <w:iCs/>
      <w:sz w:val="24"/>
      <w:szCs w:val="24"/>
      <w:lang w:val="en-GB" w:eastAsia="en-US"/>
    </w:rPr>
  </w:style>
  <w:style w:type="character" w:styleId="FootnoteReference">
    <w:name w:val="footnote reference"/>
    <w:basedOn w:val="DefaultParagraphFont"/>
    <w:semiHidden/>
    <w:rsid w:val="005F15D0"/>
    <w:rPr>
      <w:rFonts w:cs="Times New Roman"/>
      <w:sz w:val="22"/>
      <w:u w:val="none"/>
      <w:vertAlign w:val="superscript"/>
    </w:rPr>
  </w:style>
  <w:style w:type="paragraph" w:customStyle="1" w:styleId="Heading-item">
    <w:name w:val="Heading-item"/>
    <w:basedOn w:val="Normal"/>
    <w:next w:val="BodyText"/>
    <w:rsid w:val="005F15D0"/>
    <w:pPr>
      <w:keepNext/>
      <w:spacing w:before="120" w:after="120"/>
      <w:ind w:left="709" w:hanging="709"/>
    </w:pPr>
    <w:rPr>
      <w:b/>
      <w:bCs/>
      <w:i/>
      <w:iCs/>
    </w:rPr>
  </w:style>
  <w:style w:type="character" w:styleId="Hyperlink">
    <w:name w:val="Hyperlink"/>
    <w:basedOn w:val="DefaultParagraphFont"/>
    <w:rsid w:val="005F15D0"/>
    <w:rPr>
      <w:rFonts w:cs="Times New Roman"/>
      <w:color w:val="0000FF"/>
      <w:u w:val="single"/>
    </w:rPr>
  </w:style>
  <w:style w:type="character" w:styleId="Emphasis">
    <w:name w:val="Emphasis"/>
    <w:basedOn w:val="DefaultParagraphFont"/>
    <w:qFormat/>
    <w:rsid w:val="005F15D0"/>
    <w:rPr>
      <w:rFonts w:cs="Times New Roman"/>
      <w:i/>
      <w:iCs/>
    </w:rPr>
  </w:style>
  <w:style w:type="paragraph" w:customStyle="1" w:styleId="Formatvorlage1">
    <w:name w:val="Formatvorlage1"/>
    <w:basedOn w:val="Normal"/>
    <w:rsid w:val="005F15D0"/>
    <w:pPr>
      <w:spacing w:before="120" w:line="360" w:lineRule="auto"/>
    </w:pPr>
    <w:rPr>
      <w:szCs w:val="20"/>
      <w:lang w:val="en-US" w:eastAsia="de-DE"/>
    </w:rPr>
  </w:style>
  <w:style w:type="paragraph" w:styleId="BalloonText">
    <w:name w:val="Balloon Text"/>
    <w:basedOn w:val="Normal"/>
    <w:link w:val="BalloonTextChar"/>
    <w:semiHidden/>
    <w:rsid w:val="00F83691"/>
    <w:rPr>
      <w:rFonts w:ascii="Tahoma" w:hAnsi="Tahoma" w:cs="Tahoma"/>
      <w:sz w:val="16"/>
      <w:szCs w:val="16"/>
    </w:rPr>
  </w:style>
  <w:style w:type="character" w:customStyle="1" w:styleId="BalloonTextChar">
    <w:name w:val="Balloon Text Char"/>
    <w:basedOn w:val="DefaultParagraphFont"/>
    <w:link w:val="BalloonText"/>
    <w:semiHidden/>
    <w:locked/>
    <w:rPr>
      <w:rFonts w:ascii="Times New Roman" w:hAnsi="Times New Roman" w:cs="Times New Roman"/>
      <w:sz w:val="2"/>
      <w:lang w:val="en-GB" w:eastAsia="x-none"/>
    </w:rPr>
  </w:style>
  <w:style w:type="character" w:styleId="CommentReference">
    <w:name w:val="annotation reference"/>
    <w:basedOn w:val="DefaultParagraphFont"/>
    <w:semiHidden/>
    <w:rsid w:val="00F83691"/>
    <w:rPr>
      <w:rFonts w:cs="Times New Roman"/>
      <w:sz w:val="16"/>
      <w:szCs w:val="16"/>
    </w:rPr>
  </w:style>
  <w:style w:type="paragraph" w:styleId="CommentText">
    <w:name w:val="annotation text"/>
    <w:basedOn w:val="Normal"/>
    <w:link w:val="CommentTextChar"/>
    <w:semiHidden/>
    <w:rsid w:val="00F83691"/>
    <w:rPr>
      <w:sz w:val="20"/>
      <w:szCs w:val="20"/>
    </w:rPr>
  </w:style>
  <w:style w:type="character" w:customStyle="1" w:styleId="CommentTextChar">
    <w:name w:val="Comment Text Char"/>
    <w:basedOn w:val="DefaultParagraphFont"/>
    <w:link w:val="CommentText"/>
    <w:semiHidden/>
    <w:locked/>
    <w:rPr>
      <w:rFonts w:ascii="Times New Roman" w:hAnsi="Times New Roman" w:cs="Times New Roman"/>
      <w:sz w:val="20"/>
      <w:szCs w:val="20"/>
      <w:lang w:val="en-GB" w:eastAsia="x-none"/>
    </w:rPr>
  </w:style>
  <w:style w:type="paragraph" w:styleId="CommentSubject">
    <w:name w:val="annotation subject"/>
    <w:basedOn w:val="CommentText"/>
    <w:next w:val="CommentText"/>
    <w:link w:val="CommentSubjectChar"/>
    <w:semiHidden/>
    <w:rsid w:val="00F83691"/>
    <w:rPr>
      <w:b/>
      <w:bCs/>
    </w:rPr>
  </w:style>
  <w:style w:type="character" w:customStyle="1" w:styleId="CommentSubjectChar">
    <w:name w:val="Comment Subject Char"/>
    <w:basedOn w:val="CommentTextChar"/>
    <w:link w:val="CommentSubject"/>
    <w:semiHidden/>
    <w:locked/>
    <w:rPr>
      <w:rFonts w:ascii="Times New Roman" w:hAnsi="Times New Roman" w:cs="Times New Roman"/>
      <w:b/>
      <w:bCs/>
      <w:sz w:val="20"/>
      <w:szCs w:val="20"/>
      <w:lang w:val="en-GB" w:eastAsia="x-none"/>
    </w:rPr>
  </w:style>
  <w:style w:type="paragraph" w:customStyle="1" w:styleId="Para1">
    <w:name w:val="Para1"/>
    <w:basedOn w:val="Normal"/>
    <w:link w:val="Para1Char"/>
    <w:rsid w:val="0094591F"/>
    <w:pPr>
      <w:numPr>
        <w:numId w:val="4"/>
      </w:numPr>
      <w:tabs>
        <w:tab w:val="left" w:pos="720"/>
      </w:tabs>
      <w:spacing w:after="120"/>
    </w:pPr>
    <w:rPr>
      <w:szCs w:val="18"/>
    </w:rPr>
  </w:style>
  <w:style w:type="paragraph" w:customStyle="1" w:styleId="Para3">
    <w:name w:val="Para3"/>
    <w:basedOn w:val="Normal"/>
    <w:rsid w:val="0094591F"/>
    <w:pPr>
      <w:numPr>
        <w:ilvl w:val="2"/>
        <w:numId w:val="4"/>
      </w:numPr>
      <w:tabs>
        <w:tab w:val="left" w:pos="1980"/>
      </w:tabs>
      <w:spacing w:before="80" w:after="80"/>
    </w:pPr>
    <w:rPr>
      <w:szCs w:val="20"/>
    </w:rPr>
  </w:style>
  <w:style w:type="paragraph" w:styleId="Footer">
    <w:name w:val="footer"/>
    <w:basedOn w:val="Normal"/>
    <w:link w:val="FooterChar"/>
    <w:rsid w:val="0094591F"/>
    <w:pPr>
      <w:tabs>
        <w:tab w:val="center" w:pos="4320"/>
        <w:tab w:val="right" w:pos="8640"/>
      </w:tabs>
      <w:ind w:firstLine="720"/>
      <w:jc w:val="right"/>
    </w:pPr>
  </w:style>
  <w:style w:type="character" w:customStyle="1" w:styleId="FooterChar">
    <w:name w:val="Footer Char"/>
    <w:basedOn w:val="DefaultParagraphFont"/>
    <w:link w:val="Footer"/>
    <w:semiHidden/>
    <w:locked/>
    <w:rPr>
      <w:rFonts w:ascii="Times New Roman" w:hAnsi="Times New Roman" w:cs="Times New Roman"/>
      <w:sz w:val="24"/>
      <w:szCs w:val="24"/>
      <w:lang w:val="en-GB" w:eastAsia="x-none"/>
    </w:rPr>
  </w:style>
  <w:style w:type="paragraph" w:customStyle="1" w:styleId="Cornernotation">
    <w:name w:val="Corner notation"/>
    <w:basedOn w:val="Normal"/>
    <w:rsid w:val="0094591F"/>
    <w:pPr>
      <w:ind w:left="170" w:right="3119" w:hanging="170"/>
      <w:jc w:val="left"/>
    </w:pPr>
  </w:style>
  <w:style w:type="paragraph" w:styleId="Header">
    <w:name w:val="header"/>
    <w:basedOn w:val="Normal"/>
    <w:link w:val="HeaderChar"/>
    <w:rsid w:val="0094591F"/>
    <w:pPr>
      <w:tabs>
        <w:tab w:val="center" w:pos="4320"/>
        <w:tab w:val="right" w:pos="8640"/>
      </w:tabs>
    </w:pPr>
  </w:style>
  <w:style w:type="character" w:customStyle="1" w:styleId="HeaderChar">
    <w:name w:val="Header Char"/>
    <w:basedOn w:val="DefaultParagraphFont"/>
    <w:link w:val="Header"/>
    <w:semiHidden/>
    <w:locked/>
    <w:rPr>
      <w:rFonts w:ascii="Times New Roman" w:hAnsi="Times New Roman" w:cs="Times New Roman"/>
      <w:sz w:val="24"/>
      <w:szCs w:val="24"/>
      <w:lang w:val="en-GB" w:eastAsia="x-none"/>
    </w:rPr>
  </w:style>
  <w:style w:type="character" w:styleId="PageNumber">
    <w:name w:val="page number"/>
    <w:basedOn w:val="DefaultParagraphFont"/>
    <w:rsid w:val="0094591F"/>
    <w:rPr>
      <w:rFonts w:ascii="Times New Roman" w:hAnsi="Times New Roman" w:cs="Times New Roman"/>
      <w:sz w:val="22"/>
    </w:rPr>
  </w:style>
  <w:style w:type="character" w:customStyle="1" w:styleId="Para1Char">
    <w:name w:val="Para1 Char"/>
    <w:basedOn w:val="DefaultParagraphFont"/>
    <w:link w:val="Para1"/>
    <w:locked/>
    <w:rsid w:val="0094591F"/>
    <w:rPr>
      <w:rFonts w:cs="Times New Roman"/>
      <w:snapToGrid w:val="0"/>
      <w:sz w:val="18"/>
      <w:szCs w:val="18"/>
      <w:lang w:val="en-GB" w:eastAsia="en-US" w:bidi="ar-SA"/>
    </w:rPr>
  </w:style>
  <w:style w:type="paragraph" w:styleId="Revision">
    <w:name w:val="Revision"/>
    <w:hidden/>
    <w:semiHidden/>
    <w:rsid w:val="002A199C"/>
    <w:rPr>
      <w:rFonts w:ascii="Times New Roman" w:hAnsi="Times New Roman"/>
      <w:sz w:val="22"/>
      <w:szCs w:val="24"/>
      <w:lang w:val="en-GB"/>
    </w:rPr>
  </w:style>
  <w:style w:type="paragraph" w:styleId="FootnoteText">
    <w:name w:val="footnote text"/>
    <w:basedOn w:val="Normal"/>
    <w:semiHidden/>
    <w:rsid w:val="006C2B29"/>
    <w:rPr>
      <w:sz w:val="20"/>
      <w:szCs w:val="20"/>
    </w:rPr>
  </w:style>
  <w:style w:type="paragraph" w:styleId="BodyText2">
    <w:name w:val="Body Text 2"/>
    <w:basedOn w:val="Normal"/>
    <w:rsid w:val="00CA21B1"/>
    <w:pPr>
      <w:spacing w:after="120" w:line="480" w:lineRule="auto"/>
    </w:pPr>
  </w:style>
  <w:style w:type="paragraph" w:customStyle="1" w:styleId="Decision">
    <w:name w:val="Decision"/>
    <w:basedOn w:val="Heading2"/>
    <w:rsid w:val="00D042BD"/>
    <w:pPr>
      <w:tabs>
        <w:tab w:val="left" w:pos="720"/>
      </w:tabs>
      <w:spacing w:before="120" w:after="120"/>
      <w:jc w:val="center"/>
    </w:pPr>
    <w:rPr>
      <w:rFonts w:ascii="Times New Roman" w:eastAsia="Times New Roman" w:hAnsi="Times New Roman" w:cs="Times New Roman"/>
      <w:caps/>
      <w:sz w:val="22"/>
      <w:szCs w:val="24"/>
    </w:rPr>
  </w:style>
  <w:style w:type="character" w:customStyle="1" w:styleId="CharChar7">
    <w:name w:val=" Char Char7"/>
    <w:basedOn w:val="DefaultParagraphFont"/>
    <w:rsid w:val="001F765A"/>
    <w:rPr>
      <w:sz w:val="22"/>
      <w:szCs w:val="24"/>
      <w:lang w:val="en-GB" w:eastAsia="en-US" w:bidi="ar-SA"/>
    </w:rPr>
  </w:style>
  <w:style w:type="character" w:customStyle="1" w:styleId="CharChar4">
    <w:name w:val=" Char Char4"/>
    <w:basedOn w:val="DefaultParagraphFont"/>
    <w:rsid w:val="001F765A"/>
    <w:rPr>
      <w:sz w:val="22"/>
      <w:lang w:val="en-GB" w:eastAsia="en-US" w:bidi="ar-SA"/>
    </w:rPr>
  </w:style>
  <w:style w:type="paragraph" w:customStyle="1" w:styleId="Dec-titleoneline">
    <w:name w:val="Dec-title one line"/>
    <w:basedOn w:val="Heading2"/>
    <w:rsid w:val="001F765A"/>
    <w:pPr>
      <w:tabs>
        <w:tab w:val="left" w:pos="720"/>
      </w:tabs>
      <w:spacing w:before="120" w:after="120"/>
      <w:jc w:val="center"/>
    </w:pPr>
    <w:rPr>
      <w:rFonts w:ascii="Times New Roman" w:eastAsia="Times New Roman" w:hAnsi="Times New Roman" w:cs="Times New Roman"/>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footnotes.xml.rels><?xml version="1.0" encoding="UTF-8" standalone="yes"?>
<Relationships xmlns="http://schemas.openxmlformats.org/package/2006/relationships"><Relationship Id="rId1" Type="http://schemas.openxmlformats.org/officeDocument/2006/relationships/hyperlink" Target="http://www.cbd.int/doc/meetings/for/wscb-fbdcc-01/official/wscb-fbdcc-01-02-en.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1323</Words>
  <Characters>7544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Decision X/36</vt:lpstr>
    </vt:vector>
  </TitlesOfParts>
  <Company/>
  <LinksUpToDate>false</LinksUpToDate>
  <CharactersWithSpaces>8850</CharactersWithSpaces>
  <SharedDoc>false</SharedDoc>
  <HLinks>
    <vt:vector size="6" baseType="variant">
      <vt:variant>
        <vt:i4>6946942</vt:i4>
      </vt:variant>
      <vt:variant>
        <vt:i4>0</vt:i4>
      </vt:variant>
      <vt:variant>
        <vt:i4>0</vt:i4>
      </vt:variant>
      <vt:variant>
        <vt:i4>5</vt:i4>
      </vt:variant>
      <vt:variant>
        <vt:lpwstr>http://www.cbd.int/doc/meetings/for/wscb-fbdcc-01/official/wscb-fbdcc-01-02-en.doc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X/36</dc:title>
  <dc:subject>Forest biodiversity</dc:subject>
  <dc:creator> SCBD</dc:creator>
  <cp:keywords/>
  <dc:description/>
  <cp:lastModifiedBy>Rodrigo Elias</cp:lastModifiedBy>
  <cp:revision>2</cp:revision>
  <cp:lastPrinted>2010-10-27T14:19:00Z</cp:lastPrinted>
  <dcterms:created xsi:type="dcterms:W3CDTF">2025-11-13T18:50:00Z</dcterms:created>
  <dcterms:modified xsi:type="dcterms:W3CDTF">2025-11-13T18:50:00Z</dcterms:modified>
</cp:coreProperties>
</file>