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2021"/>
        <w:gridCol w:w="3260"/>
      </w:tblGrid>
      <w:tr w:rsidR="004709B4" w:rsidRPr="004709B4" w14:paraId="5530A577" w14:textId="77777777" w:rsidTr="00561536">
        <w:tblPrEx>
          <w:tblCellMar>
            <w:top w:w="0" w:type="dxa"/>
            <w:bottom w:w="0" w:type="dxa"/>
          </w:tblCellMar>
        </w:tblPrEx>
        <w:tc>
          <w:tcPr>
            <w:tcW w:w="1213" w:type="dxa"/>
            <w:tcBorders>
              <w:top w:val="nil"/>
              <w:bottom w:val="single" w:sz="12" w:space="0" w:color="000000"/>
            </w:tcBorders>
          </w:tcPr>
          <w:p w14:paraId="734AD402" w14:textId="77777777" w:rsidR="004709B4" w:rsidRPr="004709B4" w:rsidRDefault="007320C1" w:rsidP="004709B4">
            <w:pPr>
              <w:rPr>
                <w:b/>
                <w:bCs/>
                <w:sz w:val="12"/>
                <w:szCs w:val="12"/>
              </w:rPr>
            </w:pPr>
            <w:r w:rsidRPr="004709B4">
              <w:rPr>
                <w:b/>
                <w:bCs/>
                <w:noProof/>
                <w:sz w:val="12"/>
                <w:szCs w:val="12"/>
              </w:rPr>
              <w:drawing>
                <wp:inline distT="0" distB="0" distL="0" distR="0" wp14:anchorId="388D66AD" wp14:editId="60946B5E">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18B4411F" w14:textId="77777777" w:rsidR="004709B4" w:rsidRPr="004709B4" w:rsidRDefault="007320C1" w:rsidP="004709B4">
            <w:r w:rsidRPr="004709B4">
              <w:rPr>
                <w:b/>
                <w:noProof/>
              </w:rPr>
              <w:drawing>
                <wp:inline distT="0" distB="0" distL="0" distR="0" wp14:anchorId="1B4B1FC6" wp14:editId="6B0CAEA2">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91" w:type="dxa"/>
            <w:gridSpan w:val="3"/>
            <w:tcBorders>
              <w:top w:val="nil"/>
              <w:bottom w:val="single" w:sz="12" w:space="0" w:color="000000"/>
            </w:tcBorders>
          </w:tcPr>
          <w:p w14:paraId="5633076B" w14:textId="77777777" w:rsidR="004709B4" w:rsidRPr="004709B4" w:rsidRDefault="004709B4" w:rsidP="004709B4">
            <w:pPr>
              <w:tabs>
                <w:tab w:val="left" w:pos="1125"/>
                <w:tab w:val="left" w:pos="6815"/>
                <w:tab w:val="right" w:pos="7611"/>
              </w:tabs>
              <w:rPr>
                <w:rFonts w:ascii="Univers" w:hAnsi="Univers"/>
                <w:b/>
                <w:sz w:val="32"/>
              </w:rPr>
            </w:pPr>
            <w:r w:rsidRPr="004709B4">
              <w:rPr>
                <w:rFonts w:ascii="Univers" w:hAnsi="Univers"/>
                <w:b/>
                <w:sz w:val="32"/>
              </w:rPr>
              <w:tab/>
            </w:r>
            <w:r w:rsidRPr="004709B4">
              <w:rPr>
                <w:rFonts w:ascii="Univers" w:hAnsi="Univers"/>
                <w:b/>
                <w:sz w:val="32"/>
              </w:rPr>
              <w:tab/>
            </w:r>
            <w:r w:rsidRPr="004709B4">
              <w:rPr>
                <w:rFonts w:ascii="Univers" w:hAnsi="Univers"/>
                <w:b/>
                <w:sz w:val="32"/>
              </w:rPr>
              <w:tab/>
              <w:t>CBD</w:t>
            </w:r>
          </w:p>
          <w:p w14:paraId="7EB086CF" w14:textId="77777777" w:rsidR="004709B4" w:rsidRPr="004709B4" w:rsidRDefault="004709B4" w:rsidP="004709B4">
            <w:pPr>
              <w:jc w:val="right"/>
              <w:rPr>
                <w:b/>
                <w:sz w:val="28"/>
              </w:rPr>
            </w:pPr>
          </w:p>
        </w:tc>
      </w:tr>
      <w:tr w:rsidR="004709B4" w:rsidRPr="004709B4" w14:paraId="2F1BDA64" w14:textId="77777777" w:rsidTr="00561536">
        <w:tblPrEx>
          <w:tblCellMar>
            <w:top w:w="0" w:type="dxa"/>
            <w:bottom w:w="0" w:type="dxa"/>
          </w:tblCellMar>
        </w:tblPrEx>
        <w:trPr>
          <w:trHeight w:val="1693"/>
        </w:trPr>
        <w:tc>
          <w:tcPr>
            <w:tcW w:w="5067" w:type="dxa"/>
            <w:gridSpan w:val="3"/>
            <w:tcBorders>
              <w:top w:val="nil"/>
              <w:bottom w:val="single" w:sz="36" w:space="0" w:color="000000"/>
            </w:tcBorders>
          </w:tcPr>
          <w:p w14:paraId="4648A038" w14:textId="77777777" w:rsidR="004709B4" w:rsidRPr="004709B4" w:rsidRDefault="004709B4" w:rsidP="004709B4"/>
          <w:p w14:paraId="6B3763F3" w14:textId="77777777" w:rsidR="004709B4" w:rsidRPr="004709B4" w:rsidRDefault="007320C1" w:rsidP="004709B4">
            <w:r w:rsidRPr="004709B4">
              <w:rPr>
                <w:noProof/>
              </w:rPr>
              <w:drawing>
                <wp:inline distT="0" distB="0" distL="0" distR="0" wp14:anchorId="4884C0F0" wp14:editId="27EA8018">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470258CA" w14:textId="77777777" w:rsidR="004709B4" w:rsidRPr="004709B4" w:rsidRDefault="004709B4" w:rsidP="004709B4">
            <w:pPr>
              <w:rPr>
                <w:rFonts w:ascii="Univers" w:hAnsi="Univers"/>
              </w:rPr>
            </w:pPr>
          </w:p>
        </w:tc>
        <w:tc>
          <w:tcPr>
            <w:tcW w:w="2021" w:type="dxa"/>
            <w:tcBorders>
              <w:top w:val="nil"/>
              <w:bottom w:val="single" w:sz="36" w:space="0" w:color="000000"/>
            </w:tcBorders>
          </w:tcPr>
          <w:p w14:paraId="40150C6F" w14:textId="77777777" w:rsidR="004709B4" w:rsidRPr="004709B4" w:rsidRDefault="004709B4" w:rsidP="004709B4">
            <w:pPr>
              <w:ind w:left="1478" w:right="-2943"/>
              <w:rPr>
                <w:b/>
                <w:szCs w:val="22"/>
              </w:rPr>
            </w:pPr>
          </w:p>
          <w:p w14:paraId="028ACA02" w14:textId="77777777" w:rsidR="004709B4" w:rsidRPr="004709B4" w:rsidRDefault="004709B4" w:rsidP="004709B4">
            <w:pPr>
              <w:ind w:left="1478" w:right="-2943"/>
              <w:rPr>
                <w:b/>
                <w:szCs w:val="22"/>
              </w:rPr>
            </w:pPr>
          </w:p>
          <w:p w14:paraId="21744D60" w14:textId="77777777" w:rsidR="004709B4" w:rsidRPr="004709B4" w:rsidRDefault="004709B4" w:rsidP="004709B4">
            <w:pPr>
              <w:ind w:left="1478" w:right="-2943"/>
              <w:rPr>
                <w:b/>
                <w:szCs w:val="22"/>
              </w:rPr>
            </w:pPr>
          </w:p>
          <w:p w14:paraId="05C91A85" w14:textId="77777777" w:rsidR="004709B4" w:rsidRPr="004709B4" w:rsidRDefault="004709B4" w:rsidP="004709B4">
            <w:pPr>
              <w:ind w:right="-2943"/>
              <w:rPr>
                <w:b/>
                <w:szCs w:val="22"/>
                <w:u w:val="single"/>
              </w:rPr>
            </w:pPr>
            <w:r w:rsidRPr="004709B4">
              <w:rPr>
                <w:b/>
                <w:szCs w:val="22"/>
              </w:rPr>
              <w:t xml:space="preserve">  </w:t>
            </w:r>
          </w:p>
          <w:p w14:paraId="0F0B251B" w14:textId="77777777" w:rsidR="004709B4" w:rsidRPr="004709B4" w:rsidRDefault="004709B4" w:rsidP="004709B4">
            <w:pPr>
              <w:ind w:left="1478" w:right="-2943"/>
              <w:rPr>
                <w:b/>
                <w:color w:val="FF0000"/>
                <w:szCs w:val="22"/>
              </w:rPr>
            </w:pPr>
          </w:p>
        </w:tc>
        <w:tc>
          <w:tcPr>
            <w:tcW w:w="3260" w:type="dxa"/>
            <w:tcBorders>
              <w:top w:val="nil"/>
              <w:bottom w:val="single" w:sz="36" w:space="0" w:color="000000"/>
            </w:tcBorders>
          </w:tcPr>
          <w:p w14:paraId="399B268B" w14:textId="77777777" w:rsidR="004709B4" w:rsidRPr="004709B4" w:rsidRDefault="004709B4" w:rsidP="004709B4">
            <w:pPr>
              <w:ind w:left="34"/>
              <w:rPr>
                <w:szCs w:val="22"/>
              </w:rPr>
            </w:pPr>
            <w:r w:rsidRPr="004709B4">
              <w:rPr>
                <w:szCs w:val="22"/>
              </w:rPr>
              <w:t>Distr.</w:t>
            </w:r>
          </w:p>
          <w:p w14:paraId="10228302" w14:textId="77777777" w:rsidR="004709B4" w:rsidRPr="004709B4" w:rsidRDefault="00922242" w:rsidP="004709B4">
            <w:pPr>
              <w:ind w:left="34"/>
              <w:rPr>
                <w:szCs w:val="22"/>
              </w:rPr>
            </w:pPr>
            <w:r>
              <w:rPr>
                <w:szCs w:val="22"/>
              </w:rPr>
              <w:t>GENERAL</w:t>
            </w:r>
          </w:p>
          <w:p w14:paraId="17089568" w14:textId="77777777" w:rsidR="004709B4" w:rsidRPr="004709B4" w:rsidRDefault="004709B4" w:rsidP="004709B4">
            <w:pPr>
              <w:ind w:left="34"/>
              <w:rPr>
                <w:szCs w:val="22"/>
              </w:rPr>
            </w:pPr>
          </w:p>
          <w:p w14:paraId="3F587AAB" w14:textId="77777777" w:rsidR="004709B4" w:rsidRPr="004709B4" w:rsidRDefault="004709B4" w:rsidP="004709B4">
            <w:pPr>
              <w:ind w:left="34"/>
              <w:rPr>
                <w:szCs w:val="22"/>
              </w:rPr>
            </w:pPr>
            <w:r w:rsidRPr="004709B4">
              <w:rPr>
                <w:szCs w:val="22"/>
              </w:rPr>
              <w:t>UNEP/CBD/COP/</w:t>
            </w:r>
            <w:r w:rsidR="00922242">
              <w:rPr>
                <w:szCs w:val="22"/>
              </w:rPr>
              <w:t>DEC/XII/1</w:t>
            </w:r>
            <w:r w:rsidR="00366F9F">
              <w:rPr>
                <w:szCs w:val="22"/>
              </w:rPr>
              <w:t>1</w:t>
            </w:r>
          </w:p>
          <w:p w14:paraId="4066BB54" w14:textId="77777777" w:rsidR="004709B4" w:rsidRPr="004709B4" w:rsidRDefault="004709B4" w:rsidP="004709B4">
            <w:pPr>
              <w:ind w:left="34"/>
              <w:rPr>
                <w:szCs w:val="22"/>
              </w:rPr>
            </w:pPr>
            <w:r>
              <w:rPr>
                <w:szCs w:val="22"/>
              </w:rPr>
              <w:t>17</w:t>
            </w:r>
            <w:r w:rsidRPr="004709B4">
              <w:rPr>
                <w:szCs w:val="22"/>
              </w:rPr>
              <w:t xml:space="preserve"> October 2014</w:t>
            </w:r>
          </w:p>
          <w:p w14:paraId="402D4AC0" w14:textId="77777777" w:rsidR="004709B4" w:rsidRPr="004709B4" w:rsidRDefault="004709B4" w:rsidP="004709B4">
            <w:pPr>
              <w:ind w:left="34"/>
              <w:rPr>
                <w:szCs w:val="22"/>
              </w:rPr>
            </w:pPr>
          </w:p>
          <w:p w14:paraId="24997B4C" w14:textId="77777777" w:rsidR="004709B4" w:rsidRPr="004709B4" w:rsidRDefault="004709B4" w:rsidP="004709B4">
            <w:pPr>
              <w:ind w:left="34"/>
              <w:rPr>
                <w:b/>
                <w:bCs/>
                <w:szCs w:val="22"/>
                <w:u w:val="single"/>
              </w:rPr>
            </w:pPr>
            <w:r w:rsidRPr="004709B4">
              <w:rPr>
                <w:szCs w:val="22"/>
              </w:rPr>
              <w:t>ORIGINAL:  ENGLISH</w:t>
            </w:r>
          </w:p>
        </w:tc>
      </w:tr>
    </w:tbl>
    <w:p w14:paraId="5A96089E" w14:textId="77777777" w:rsidR="009E5797" w:rsidRPr="009545AC" w:rsidRDefault="009E5797" w:rsidP="00B8039E">
      <w:pPr>
        <w:pStyle w:val="Cornernotation"/>
        <w:ind w:right="3973"/>
        <w:rPr>
          <w:caps/>
          <w:kern w:val="22"/>
          <w:szCs w:val="22"/>
        </w:rPr>
      </w:pPr>
      <w:r w:rsidRPr="009545AC">
        <w:rPr>
          <w:caps/>
          <w:kern w:val="22"/>
          <w:szCs w:val="22"/>
        </w:rPr>
        <w:t>CONFERENCE OF THE PARTIES TO THE CONVENTION ON BIOLOGICAL DIVERSITY</w:t>
      </w:r>
    </w:p>
    <w:p w14:paraId="48D56A84" w14:textId="77777777" w:rsidR="00B552C9" w:rsidRPr="009545AC" w:rsidRDefault="00B8039E">
      <w:pPr>
        <w:pStyle w:val="Cornernotation"/>
        <w:ind w:right="3548"/>
        <w:rPr>
          <w:kern w:val="22"/>
          <w:szCs w:val="22"/>
        </w:rPr>
      </w:pPr>
      <w:r w:rsidRPr="009545AC">
        <w:rPr>
          <w:kern w:val="22"/>
          <w:szCs w:val="22"/>
        </w:rPr>
        <w:t>Twelfth</w:t>
      </w:r>
      <w:r w:rsidR="00B552C9" w:rsidRPr="009545AC">
        <w:rPr>
          <w:kern w:val="22"/>
          <w:szCs w:val="22"/>
        </w:rPr>
        <w:t xml:space="preserve"> meeting</w:t>
      </w:r>
    </w:p>
    <w:p w14:paraId="3E6430FB" w14:textId="77777777" w:rsidR="002E61D1" w:rsidRPr="009545AC" w:rsidRDefault="009E5797" w:rsidP="002E61D1">
      <w:pPr>
        <w:pStyle w:val="Cornernotation"/>
        <w:rPr>
          <w:kern w:val="22"/>
          <w:szCs w:val="22"/>
        </w:rPr>
      </w:pPr>
      <w:r w:rsidRPr="009545AC">
        <w:rPr>
          <w:noProof/>
          <w:kern w:val="22"/>
          <w:szCs w:val="22"/>
        </w:rPr>
        <w:t>Py</w:t>
      </w:r>
      <w:r w:rsidR="00B8039E" w:rsidRPr="009545AC">
        <w:rPr>
          <w:noProof/>
          <w:kern w:val="22"/>
          <w:szCs w:val="22"/>
        </w:rPr>
        <w:t>eongchang</w:t>
      </w:r>
      <w:r w:rsidR="00B8039E" w:rsidRPr="009545AC">
        <w:rPr>
          <w:kern w:val="22"/>
          <w:szCs w:val="22"/>
        </w:rPr>
        <w:t>, Republic of Korea, 6</w:t>
      </w:r>
      <w:r w:rsidRPr="009545AC">
        <w:rPr>
          <w:kern w:val="22"/>
          <w:szCs w:val="22"/>
        </w:rPr>
        <w:t>-17 October 2014</w:t>
      </w:r>
    </w:p>
    <w:p w14:paraId="24B7DDA9" w14:textId="77777777" w:rsidR="009E5797" w:rsidRPr="009545AC" w:rsidRDefault="006A323D" w:rsidP="009E5797">
      <w:pPr>
        <w:pStyle w:val="Cornernotation"/>
        <w:ind w:right="3548"/>
        <w:rPr>
          <w:kern w:val="22"/>
          <w:szCs w:val="22"/>
        </w:rPr>
      </w:pPr>
      <w:r w:rsidRPr="009545AC">
        <w:rPr>
          <w:kern w:val="22"/>
          <w:szCs w:val="22"/>
        </w:rPr>
        <w:t xml:space="preserve">Agenda item </w:t>
      </w:r>
      <w:r w:rsidR="006E79AE" w:rsidRPr="009545AC">
        <w:rPr>
          <w:kern w:val="22"/>
          <w:szCs w:val="22"/>
        </w:rPr>
        <w:t>29</w:t>
      </w:r>
    </w:p>
    <w:p w14:paraId="3CBF5305" w14:textId="77777777" w:rsidR="00922242" w:rsidRPr="00BC7ADA" w:rsidRDefault="00922242" w:rsidP="00922242">
      <w:pPr>
        <w:pStyle w:val="Heading2"/>
        <w:spacing w:before="240"/>
        <w:rPr>
          <w:bCs w:val="0"/>
          <w:i w:val="0"/>
          <w:iCs w:val="0"/>
          <w:caps/>
          <w:kern w:val="22"/>
          <w:szCs w:val="22"/>
        </w:rPr>
      </w:pPr>
      <w:r w:rsidRPr="00BC7ADA">
        <w:rPr>
          <w:i w:val="0"/>
          <w:kern w:val="1"/>
          <w:szCs w:val="22"/>
        </w:rPr>
        <w:t>DECISION ADOPTED BY THE CONFERENCE OF THE PARTIES TO THE CONVENTION</w:t>
      </w:r>
      <w:r w:rsidR="00906D24">
        <w:rPr>
          <w:i w:val="0"/>
          <w:kern w:val="1"/>
          <w:szCs w:val="22"/>
        </w:rPr>
        <w:br/>
      </w:r>
      <w:r w:rsidRPr="00BC7ADA">
        <w:rPr>
          <w:i w:val="0"/>
          <w:kern w:val="1"/>
          <w:szCs w:val="22"/>
        </w:rPr>
        <w:t>ON BIOLOGICAL DIVERSITY</w:t>
      </w:r>
    </w:p>
    <w:p w14:paraId="12E0AA41" w14:textId="77777777" w:rsidR="006E79AE" w:rsidRPr="009545AC" w:rsidRDefault="00366F9F" w:rsidP="00561536">
      <w:pPr>
        <w:pStyle w:val="recommendationheader"/>
        <w:rPr>
          <w:rFonts w:eastAsia="MS Mincho"/>
        </w:rPr>
      </w:pPr>
      <w:r>
        <w:rPr>
          <w:rFonts w:eastAsia="MS Mincho"/>
        </w:rPr>
        <w:t>XII/11</w:t>
      </w:r>
      <w:r w:rsidR="00922242">
        <w:rPr>
          <w:rFonts w:eastAsia="MS Mincho"/>
        </w:rPr>
        <w:t>.</w:t>
      </w:r>
      <w:r w:rsidR="00922242">
        <w:rPr>
          <w:rFonts w:eastAsia="MS Mincho"/>
        </w:rPr>
        <w:tab/>
      </w:r>
      <w:r w:rsidR="006E79AE" w:rsidRPr="009545AC">
        <w:rPr>
          <w:rFonts w:eastAsia="MS Mincho"/>
        </w:rPr>
        <w:t>B</w:t>
      </w:r>
      <w:r w:rsidR="00922242" w:rsidRPr="009545AC">
        <w:rPr>
          <w:rFonts w:eastAsia="MS Mincho"/>
        </w:rPr>
        <w:t>iodiversity and tourism development</w:t>
      </w:r>
    </w:p>
    <w:p w14:paraId="4FF0455F" w14:textId="77777777" w:rsidR="006E79AE" w:rsidRPr="009545AC" w:rsidRDefault="006E79AE" w:rsidP="006E79AE">
      <w:pPr>
        <w:pStyle w:val="Para1"/>
        <w:numPr>
          <w:ilvl w:val="0"/>
          <w:numId w:val="0"/>
        </w:numPr>
        <w:ind w:firstLine="720"/>
        <w:rPr>
          <w:rFonts w:eastAsia="Calibri"/>
          <w:kern w:val="22"/>
          <w:szCs w:val="22"/>
        </w:rPr>
      </w:pPr>
      <w:r w:rsidRPr="009545AC">
        <w:rPr>
          <w:i/>
          <w:kern w:val="22"/>
          <w:szCs w:val="22"/>
        </w:rPr>
        <w:t>The Conference of the Parties,</w:t>
      </w:r>
    </w:p>
    <w:p w14:paraId="4FA22B79" w14:textId="77777777" w:rsidR="006E79AE" w:rsidRPr="009545AC" w:rsidRDefault="006E79AE" w:rsidP="006E79AE">
      <w:pPr>
        <w:pStyle w:val="Para1"/>
        <w:numPr>
          <w:ilvl w:val="0"/>
          <w:numId w:val="0"/>
        </w:numPr>
        <w:ind w:firstLine="720"/>
        <w:rPr>
          <w:rFonts w:eastAsia="Calibri"/>
          <w:kern w:val="22"/>
          <w:szCs w:val="22"/>
        </w:rPr>
      </w:pPr>
      <w:r w:rsidRPr="009545AC">
        <w:rPr>
          <w:rFonts w:eastAsia="Calibri"/>
          <w:i/>
          <w:kern w:val="22"/>
          <w:szCs w:val="22"/>
        </w:rPr>
        <w:t>Noting</w:t>
      </w:r>
      <w:r w:rsidRPr="009545AC">
        <w:rPr>
          <w:rFonts w:eastAsia="Calibri"/>
          <w:kern w:val="22"/>
          <w:szCs w:val="22"/>
        </w:rPr>
        <w:t xml:space="preserve"> the significance of the relationship between tourism and biodiversity, and the relevance, in this regard, of the </w:t>
      </w:r>
      <w:r w:rsidRPr="00906D24">
        <w:rPr>
          <w:rFonts w:eastAsia="Calibri"/>
          <w:kern w:val="22"/>
          <w:szCs w:val="22"/>
        </w:rPr>
        <w:t>CBD</w:t>
      </w:r>
      <w:r w:rsidRPr="009545AC">
        <w:rPr>
          <w:rFonts w:eastAsia="Calibri"/>
          <w:kern w:val="22"/>
          <w:szCs w:val="22"/>
        </w:rPr>
        <w:t xml:space="preserve"> Guidelines on Biodiversity and Tourism Development,</w:t>
      </w:r>
    </w:p>
    <w:p w14:paraId="1B6A9242" w14:textId="77777777" w:rsidR="006E79AE" w:rsidRPr="009545AC" w:rsidRDefault="006E79AE" w:rsidP="006E79AE">
      <w:pPr>
        <w:pStyle w:val="Para1"/>
        <w:numPr>
          <w:ilvl w:val="0"/>
          <w:numId w:val="0"/>
        </w:numPr>
        <w:ind w:firstLine="720"/>
        <w:rPr>
          <w:rFonts w:eastAsia="Calibri"/>
          <w:kern w:val="22"/>
          <w:szCs w:val="22"/>
        </w:rPr>
      </w:pPr>
      <w:r w:rsidRPr="009545AC">
        <w:rPr>
          <w:rFonts w:eastAsia="Calibri"/>
          <w:i/>
          <w:kern w:val="22"/>
          <w:szCs w:val="22"/>
        </w:rPr>
        <w:t>Recalling</w:t>
      </w:r>
      <w:r w:rsidRPr="009545AC">
        <w:rPr>
          <w:rFonts w:eastAsia="Calibri"/>
          <w:kern w:val="22"/>
          <w:szCs w:val="22"/>
        </w:rPr>
        <w:t xml:space="preserve"> the adoption of the ten</w:t>
      </w:r>
      <w:r w:rsidRPr="009545AC">
        <w:rPr>
          <w:kern w:val="22"/>
          <w:szCs w:val="22"/>
        </w:rPr>
        <w:t xml:space="preserve">-year framework of programmes on sustainable consumption and production patterns in the outcome document of </w:t>
      </w:r>
      <w:r w:rsidRPr="009545AC">
        <w:rPr>
          <w:rFonts w:eastAsia="Calibri"/>
          <w:kern w:val="22"/>
          <w:szCs w:val="22"/>
        </w:rPr>
        <w:t>the Rio+20 United Nations Conference on Sustainable Development,</w:t>
      </w:r>
      <w:r w:rsidRPr="009545AC">
        <w:rPr>
          <w:rStyle w:val="FootnoteReference"/>
          <w:rFonts w:eastAsia="Calibri"/>
          <w:kern w:val="22"/>
          <w:sz w:val="22"/>
          <w:szCs w:val="22"/>
          <w:u w:val="none"/>
          <w:vertAlign w:val="superscript"/>
        </w:rPr>
        <w:footnoteReference w:id="1"/>
      </w:r>
    </w:p>
    <w:p w14:paraId="6279A486" w14:textId="77777777" w:rsidR="006E79AE" w:rsidRPr="009545AC" w:rsidRDefault="006E79AE" w:rsidP="006E79AE">
      <w:pPr>
        <w:pStyle w:val="Para1"/>
        <w:numPr>
          <w:ilvl w:val="0"/>
          <w:numId w:val="0"/>
        </w:numPr>
        <w:ind w:firstLine="720"/>
        <w:rPr>
          <w:i/>
          <w:kern w:val="22"/>
          <w:szCs w:val="22"/>
        </w:rPr>
      </w:pPr>
      <w:r w:rsidRPr="009545AC">
        <w:rPr>
          <w:rFonts w:eastAsia="Calibri"/>
          <w:i/>
          <w:kern w:val="22"/>
          <w:szCs w:val="22"/>
        </w:rPr>
        <w:t>Considering</w:t>
      </w:r>
      <w:r w:rsidRPr="009545AC">
        <w:rPr>
          <w:rFonts w:eastAsia="Calibri"/>
          <w:kern w:val="22"/>
          <w:szCs w:val="22"/>
        </w:rPr>
        <w:t xml:space="preserve"> the experience from the application of a range of tools and instruments in sustainable tourism </w:t>
      </w:r>
      <w:r w:rsidR="00EE049B">
        <w:rPr>
          <w:rFonts w:eastAsia="Calibri"/>
          <w:kern w:val="22"/>
          <w:szCs w:val="22"/>
        </w:rPr>
        <w:t>including sustainable</w:t>
      </w:r>
      <w:r w:rsidR="00D639FE" w:rsidRPr="009545AC">
        <w:rPr>
          <w:rFonts w:eastAsia="Calibri"/>
          <w:kern w:val="22"/>
          <w:szCs w:val="22"/>
        </w:rPr>
        <w:t xml:space="preserve"> ecotourism </w:t>
      </w:r>
      <w:r w:rsidRPr="009545AC">
        <w:rPr>
          <w:rFonts w:eastAsia="Calibri"/>
          <w:kern w:val="22"/>
          <w:szCs w:val="22"/>
        </w:rPr>
        <w:t>management relevant to biodiversity,</w:t>
      </w:r>
    </w:p>
    <w:p w14:paraId="6FA98B82" w14:textId="77777777" w:rsidR="0039652D" w:rsidRDefault="006E79AE" w:rsidP="009545AC">
      <w:pPr>
        <w:pStyle w:val="CBD-Para-1"/>
        <w:numPr>
          <w:ilvl w:val="0"/>
          <w:numId w:val="0"/>
        </w:numPr>
        <w:ind w:firstLine="706"/>
        <w:rPr>
          <w:rFonts w:eastAsia="Calibri"/>
          <w:kern w:val="22"/>
          <w:szCs w:val="22"/>
        </w:rPr>
      </w:pPr>
      <w:r w:rsidRPr="009545AC">
        <w:rPr>
          <w:rFonts w:eastAsia="Calibri"/>
          <w:kern w:val="22"/>
          <w:szCs w:val="22"/>
        </w:rPr>
        <w:t>1.</w:t>
      </w:r>
      <w:r w:rsidRPr="009545AC">
        <w:rPr>
          <w:rFonts w:eastAsia="Calibri"/>
          <w:kern w:val="22"/>
          <w:szCs w:val="22"/>
        </w:rPr>
        <w:tab/>
      </w:r>
      <w:r w:rsidRPr="009545AC">
        <w:rPr>
          <w:rFonts w:eastAsia="Calibri"/>
          <w:i/>
          <w:kern w:val="22"/>
          <w:szCs w:val="22"/>
        </w:rPr>
        <w:t>Invites</w:t>
      </w:r>
      <w:r w:rsidRPr="009545AC">
        <w:rPr>
          <w:rFonts w:eastAsia="Calibri"/>
          <w:kern w:val="22"/>
          <w:szCs w:val="22"/>
        </w:rPr>
        <w:t xml:space="preserve"> Parties and </w:t>
      </w:r>
      <w:r w:rsidRPr="009545AC">
        <w:rPr>
          <w:kern w:val="22"/>
          <w:szCs w:val="22"/>
        </w:rPr>
        <w:t>other Governments, with the support of relevant organizations</w:t>
      </w:r>
      <w:r w:rsidRPr="009545AC">
        <w:rPr>
          <w:rFonts w:eastAsia="Calibri"/>
          <w:kern w:val="22"/>
          <w:szCs w:val="22"/>
        </w:rPr>
        <w:t>, and in partnership with stakeholders in the tourism industry, including indigenous and local communities:</w:t>
      </w:r>
      <w:r w:rsidR="00EE049B">
        <w:rPr>
          <w:rFonts w:eastAsia="Calibri"/>
          <w:kern w:val="22"/>
          <w:szCs w:val="22"/>
        </w:rPr>
        <w:t xml:space="preserve"> </w:t>
      </w:r>
    </w:p>
    <w:p w14:paraId="5659EA78" w14:textId="77777777" w:rsidR="0039652D" w:rsidRDefault="006E79AE" w:rsidP="009545AC">
      <w:pPr>
        <w:pStyle w:val="CBD-Para-1"/>
        <w:numPr>
          <w:ilvl w:val="0"/>
          <w:numId w:val="0"/>
        </w:numPr>
        <w:ind w:firstLine="706"/>
        <w:rPr>
          <w:rFonts w:eastAsia="Calibri"/>
          <w:kern w:val="22"/>
          <w:szCs w:val="22"/>
        </w:rPr>
      </w:pPr>
      <w:r w:rsidRPr="009545AC">
        <w:rPr>
          <w:rFonts w:eastAsia="Calibri"/>
          <w:kern w:val="22"/>
          <w:szCs w:val="22"/>
        </w:rPr>
        <w:t>(a)</w:t>
      </w:r>
      <w:r w:rsidR="0039652D">
        <w:rPr>
          <w:rFonts w:eastAsia="Calibri"/>
          <w:kern w:val="22"/>
          <w:szCs w:val="22"/>
        </w:rPr>
        <w:tab/>
      </w:r>
      <w:r w:rsidRPr="009545AC">
        <w:rPr>
          <w:rFonts w:eastAsia="Calibri"/>
          <w:kern w:val="22"/>
          <w:szCs w:val="22"/>
        </w:rPr>
        <w:t>To promote communication, education and public awareness activities for the general public and tourists on sustainable travel choices</w:t>
      </w:r>
      <w:r w:rsidR="00EE049B">
        <w:rPr>
          <w:rFonts w:eastAsia="Calibri"/>
          <w:kern w:val="22"/>
          <w:szCs w:val="22"/>
        </w:rPr>
        <w:t>, and on the use of eco-labels, standards and certification schemes, as appropriate</w:t>
      </w:r>
      <w:r w:rsidR="00625498" w:rsidRPr="009545AC">
        <w:rPr>
          <w:rFonts w:eastAsia="Calibri"/>
          <w:kern w:val="22"/>
          <w:szCs w:val="22"/>
        </w:rPr>
        <w:t>;</w:t>
      </w:r>
      <w:r w:rsidR="00EE049B">
        <w:rPr>
          <w:rFonts w:eastAsia="Calibri"/>
          <w:kern w:val="22"/>
          <w:szCs w:val="22"/>
        </w:rPr>
        <w:t xml:space="preserve"> </w:t>
      </w:r>
    </w:p>
    <w:p w14:paraId="5284DB2E" w14:textId="77777777" w:rsidR="006E79AE" w:rsidRPr="009545AC" w:rsidRDefault="006E79AE" w:rsidP="009545AC">
      <w:pPr>
        <w:pStyle w:val="CBD-Para-1"/>
        <w:numPr>
          <w:ilvl w:val="0"/>
          <w:numId w:val="0"/>
        </w:numPr>
        <w:ind w:firstLine="706"/>
        <w:rPr>
          <w:rFonts w:eastAsia="Calibri"/>
          <w:kern w:val="22"/>
          <w:szCs w:val="22"/>
        </w:rPr>
      </w:pPr>
      <w:r w:rsidRPr="009545AC">
        <w:rPr>
          <w:rFonts w:eastAsia="Calibri"/>
          <w:kern w:val="22"/>
          <w:szCs w:val="22"/>
        </w:rPr>
        <w:t>(b)</w:t>
      </w:r>
      <w:r w:rsidRPr="009545AC">
        <w:rPr>
          <w:rFonts w:eastAsia="Calibri"/>
          <w:kern w:val="22"/>
          <w:szCs w:val="22"/>
        </w:rPr>
        <w:tab/>
        <w:t xml:space="preserve">To identify areas where there is both significant </w:t>
      </w:r>
      <w:r w:rsidR="0039652D">
        <w:rPr>
          <w:rFonts w:eastAsia="Calibri"/>
          <w:kern w:val="22"/>
          <w:szCs w:val="22"/>
        </w:rPr>
        <w:t xml:space="preserve">levels of </w:t>
      </w:r>
      <w:r w:rsidRPr="009545AC">
        <w:rPr>
          <w:rFonts w:eastAsia="Calibri"/>
          <w:kern w:val="22"/>
          <w:szCs w:val="22"/>
        </w:rPr>
        <w:t xml:space="preserve">biodiversity and significant pressure or potential pressure from tourism, and to develop and support projects in these “tourism and conservation hotspots”, including at regional level, </w:t>
      </w:r>
      <w:r w:rsidR="00625498" w:rsidRPr="009545AC">
        <w:rPr>
          <w:rFonts w:eastAsia="Calibri"/>
          <w:kern w:val="22"/>
          <w:szCs w:val="22"/>
        </w:rPr>
        <w:t xml:space="preserve">with the objective of demonstrating how to </w:t>
      </w:r>
      <w:r w:rsidRPr="009545AC">
        <w:rPr>
          <w:rFonts w:eastAsia="Calibri"/>
          <w:kern w:val="22"/>
          <w:szCs w:val="22"/>
        </w:rPr>
        <w:t>reduce negative impacts and increase positive impacts from tourism;</w:t>
      </w:r>
    </w:p>
    <w:p w14:paraId="4DD94887" w14:textId="77777777" w:rsidR="006E79AE" w:rsidRPr="009545AC" w:rsidRDefault="006E79AE" w:rsidP="009545AC">
      <w:pPr>
        <w:pStyle w:val="CBD-Para-1"/>
        <w:numPr>
          <w:ilvl w:val="0"/>
          <w:numId w:val="0"/>
        </w:numPr>
        <w:ind w:firstLine="706"/>
        <w:rPr>
          <w:rFonts w:eastAsia="Calibri"/>
          <w:kern w:val="22"/>
          <w:szCs w:val="22"/>
        </w:rPr>
      </w:pPr>
      <w:r w:rsidRPr="009545AC">
        <w:rPr>
          <w:rFonts w:eastAsia="Calibri"/>
          <w:kern w:val="22"/>
          <w:szCs w:val="22"/>
        </w:rPr>
        <w:t>(c)</w:t>
      </w:r>
      <w:r w:rsidRPr="009545AC">
        <w:rPr>
          <w:rFonts w:eastAsia="Calibri"/>
          <w:kern w:val="22"/>
          <w:szCs w:val="22"/>
        </w:rPr>
        <w:tab/>
      </w:r>
      <w:r w:rsidR="00D639FE" w:rsidRPr="009545AC">
        <w:rPr>
          <w:rFonts w:eastAsia="Calibri"/>
          <w:kern w:val="22"/>
          <w:szCs w:val="22"/>
        </w:rPr>
        <w:t>To monitor</w:t>
      </w:r>
      <w:r w:rsidR="00625498" w:rsidRPr="009545AC">
        <w:rPr>
          <w:rFonts w:eastAsia="Calibri"/>
          <w:kern w:val="22"/>
          <w:szCs w:val="22"/>
        </w:rPr>
        <w:t xml:space="preserve"> and review</w:t>
      </w:r>
      <w:r w:rsidRPr="009545AC">
        <w:rPr>
          <w:rFonts w:eastAsia="Calibri"/>
          <w:kern w:val="22"/>
          <w:szCs w:val="22"/>
        </w:rPr>
        <w:t xml:space="preserve"> recreation, </w:t>
      </w:r>
      <w:r w:rsidR="0039652D">
        <w:rPr>
          <w:rFonts w:eastAsia="Calibri"/>
          <w:kern w:val="22"/>
          <w:szCs w:val="22"/>
        </w:rPr>
        <w:t>visits</w:t>
      </w:r>
      <w:r w:rsidR="0039652D" w:rsidRPr="009545AC">
        <w:rPr>
          <w:rFonts w:eastAsia="Calibri"/>
          <w:kern w:val="22"/>
          <w:szCs w:val="22"/>
        </w:rPr>
        <w:t xml:space="preserve"> </w:t>
      </w:r>
      <w:r w:rsidRPr="009545AC">
        <w:rPr>
          <w:rFonts w:eastAsia="Calibri"/>
          <w:kern w:val="22"/>
          <w:szCs w:val="22"/>
        </w:rPr>
        <w:t>and other tourism activities in protected areas, as well as impacts and relevant management processes in ecologically sensitive areas,</w:t>
      </w:r>
      <w:r w:rsidR="00625498" w:rsidRPr="009545AC">
        <w:rPr>
          <w:rFonts w:eastAsia="Calibri"/>
          <w:kern w:val="22"/>
          <w:szCs w:val="22"/>
        </w:rPr>
        <w:t xml:space="preserve"> and to share results through</w:t>
      </w:r>
      <w:r w:rsidRPr="009545AC">
        <w:rPr>
          <w:rFonts w:eastAsia="Calibri"/>
          <w:kern w:val="22"/>
          <w:szCs w:val="22"/>
        </w:rPr>
        <w:t xml:space="preserve"> the clearing</w:t>
      </w:r>
      <w:r w:rsidRPr="009545AC">
        <w:rPr>
          <w:rFonts w:eastAsia="Calibri"/>
          <w:kern w:val="22"/>
          <w:szCs w:val="22"/>
        </w:rPr>
        <w:noBreakHyphen/>
        <w:t xml:space="preserve">house mechanism </w:t>
      </w:r>
      <w:r w:rsidR="00625498" w:rsidRPr="009545AC">
        <w:rPr>
          <w:rFonts w:eastAsia="Calibri"/>
          <w:kern w:val="22"/>
          <w:szCs w:val="22"/>
        </w:rPr>
        <w:t>and other relevant mechanisms</w:t>
      </w:r>
      <w:r w:rsidRPr="009545AC">
        <w:rPr>
          <w:rFonts w:eastAsia="Calibri"/>
          <w:kern w:val="22"/>
          <w:szCs w:val="22"/>
        </w:rPr>
        <w:t>;</w:t>
      </w:r>
    </w:p>
    <w:p w14:paraId="23C05490" w14:textId="77777777" w:rsidR="00A451B3" w:rsidRPr="009545AC" w:rsidRDefault="006E79AE" w:rsidP="009545AC">
      <w:pPr>
        <w:pStyle w:val="CBD-Para-1"/>
        <w:numPr>
          <w:ilvl w:val="0"/>
          <w:numId w:val="0"/>
        </w:numPr>
        <w:ind w:firstLine="706"/>
        <w:rPr>
          <w:rFonts w:eastAsia="Calibri"/>
          <w:kern w:val="22"/>
          <w:szCs w:val="22"/>
        </w:rPr>
      </w:pPr>
      <w:r w:rsidRPr="009545AC">
        <w:rPr>
          <w:rFonts w:eastAsia="Calibri"/>
          <w:kern w:val="22"/>
          <w:szCs w:val="22"/>
        </w:rPr>
        <w:t>(d)</w:t>
      </w:r>
      <w:r w:rsidRPr="009545AC">
        <w:rPr>
          <w:rFonts w:eastAsia="Calibri"/>
          <w:kern w:val="22"/>
          <w:szCs w:val="22"/>
        </w:rPr>
        <w:tab/>
        <w:t>To build the capacity of national and subnational park and protected area agencies, or other appropriate bodies, where appropriate, to engage in partnerships with the tourism industry to contribute financially and technically to the establishment, operations and maintenance of protected areas through appropriate tools such as concessions, public-private partnerships, payback mechanisms and other forms of payments for ecosystem services, in complement to public budgetary allocations and without prejudice to public mandates and obligations</w:t>
      </w:r>
      <w:r w:rsidR="0039652D">
        <w:rPr>
          <w:rFonts w:eastAsia="Calibri"/>
          <w:kern w:val="22"/>
          <w:szCs w:val="22"/>
        </w:rPr>
        <w:t>,</w:t>
      </w:r>
      <w:r w:rsidRPr="009545AC">
        <w:rPr>
          <w:rFonts w:eastAsia="Calibri"/>
          <w:kern w:val="22"/>
          <w:szCs w:val="22"/>
        </w:rPr>
        <w:t xml:space="preserve"> toward</w:t>
      </w:r>
      <w:r w:rsidR="0039652D">
        <w:rPr>
          <w:rFonts w:eastAsia="Calibri"/>
          <w:kern w:val="22"/>
          <w:szCs w:val="22"/>
        </w:rPr>
        <w:t>s</w:t>
      </w:r>
      <w:r w:rsidRPr="009545AC">
        <w:rPr>
          <w:rFonts w:eastAsia="Calibri"/>
          <w:kern w:val="22"/>
          <w:szCs w:val="22"/>
        </w:rPr>
        <w:t xml:space="preserve"> achieving Aichi Biodiversity Target 11;</w:t>
      </w:r>
    </w:p>
    <w:p w14:paraId="2478D2E9" w14:textId="77777777" w:rsidR="006E79AE" w:rsidRPr="009545AC" w:rsidRDefault="006E79AE" w:rsidP="009545AC">
      <w:pPr>
        <w:pStyle w:val="CBD-Para-1"/>
        <w:numPr>
          <w:ilvl w:val="0"/>
          <w:numId w:val="0"/>
        </w:numPr>
        <w:ind w:firstLine="706"/>
        <w:rPr>
          <w:rFonts w:eastAsia="Calibri"/>
          <w:kern w:val="22"/>
          <w:szCs w:val="22"/>
        </w:rPr>
      </w:pPr>
      <w:r w:rsidRPr="009545AC">
        <w:rPr>
          <w:rFonts w:eastAsia="Calibri"/>
          <w:kern w:val="22"/>
          <w:szCs w:val="22"/>
        </w:rPr>
        <w:lastRenderedPageBreak/>
        <w:t>2.</w:t>
      </w:r>
      <w:r w:rsidRPr="009545AC">
        <w:rPr>
          <w:rFonts w:eastAsia="Calibri"/>
          <w:kern w:val="22"/>
          <w:szCs w:val="22"/>
        </w:rPr>
        <w:tab/>
      </w:r>
      <w:r w:rsidRPr="009545AC">
        <w:rPr>
          <w:rFonts w:eastAsia="Calibri"/>
          <w:i/>
          <w:kern w:val="22"/>
          <w:szCs w:val="22"/>
        </w:rPr>
        <w:t>Invites</w:t>
      </w:r>
      <w:r w:rsidRPr="009545AC">
        <w:rPr>
          <w:rFonts w:eastAsia="Calibri"/>
          <w:kern w:val="22"/>
          <w:szCs w:val="22"/>
        </w:rPr>
        <w:t xml:space="preserve">  donors to </w:t>
      </w:r>
      <w:r w:rsidR="00625498" w:rsidRPr="009545AC">
        <w:rPr>
          <w:rFonts w:eastAsia="Calibri"/>
          <w:kern w:val="22"/>
          <w:szCs w:val="22"/>
        </w:rPr>
        <w:t>consider provid</w:t>
      </w:r>
      <w:r w:rsidR="0039652D">
        <w:rPr>
          <w:rFonts w:eastAsia="Calibri"/>
          <w:kern w:val="22"/>
          <w:szCs w:val="22"/>
        </w:rPr>
        <w:t>ing</w:t>
      </w:r>
      <w:r w:rsidR="00625498" w:rsidRPr="009545AC">
        <w:rPr>
          <w:rFonts w:eastAsia="Calibri"/>
          <w:kern w:val="22"/>
          <w:szCs w:val="22"/>
        </w:rPr>
        <w:t xml:space="preserve"> </w:t>
      </w:r>
      <w:r w:rsidRPr="009545AC">
        <w:rPr>
          <w:rFonts w:eastAsia="Calibri"/>
          <w:kern w:val="22"/>
          <w:szCs w:val="22"/>
        </w:rPr>
        <w:t>funding to support developing countries, in particular the least developed countries and small island developing States, as well as countries with economies in transition, in the demonstration projects for “tourism and conservation hotspots”, referred to in paragraph 1 (b) above;</w:t>
      </w:r>
      <w:r w:rsidR="001F0385" w:rsidRPr="009545AC" w:rsidDel="001F0385">
        <w:rPr>
          <w:rStyle w:val="FootnoteReference"/>
          <w:rFonts w:eastAsia="Calibri"/>
          <w:kern w:val="22"/>
          <w:sz w:val="22"/>
          <w:szCs w:val="22"/>
          <w:u w:val="none"/>
          <w:vertAlign w:val="superscript"/>
        </w:rPr>
        <w:t xml:space="preserve"> </w:t>
      </w:r>
    </w:p>
    <w:p w14:paraId="4A3FE9C5" w14:textId="77777777" w:rsidR="006E79AE" w:rsidRPr="009545AC" w:rsidRDefault="006E79AE" w:rsidP="002C2C73">
      <w:pPr>
        <w:pStyle w:val="CBD-Para-1"/>
        <w:numPr>
          <w:ilvl w:val="0"/>
          <w:numId w:val="0"/>
        </w:numPr>
        <w:ind w:firstLine="706"/>
        <w:rPr>
          <w:rFonts w:eastAsia="Calibri"/>
          <w:kern w:val="22"/>
          <w:szCs w:val="22"/>
        </w:rPr>
      </w:pPr>
      <w:r w:rsidRPr="009545AC">
        <w:rPr>
          <w:rFonts w:eastAsia="Calibri"/>
          <w:kern w:val="22"/>
          <w:szCs w:val="22"/>
        </w:rPr>
        <w:t>3.</w:t>
      </w:r>
      <w:r w:rsidRPr="009545AC">
        <w:rPr>
          <w:rFonts w:eastAsia="Calibri"/>
          <w:kern w:val="22"/>
          <w:szCs w:val="22"/>
        </w:rPr>
        <w:tab/>
      </w:r>
      <w:r w:rsidRPr="009545AC">
        <w:rPr>
          <w:rFonts w:eastAsia="Calibri"/>
          <w:i/>
          <w:kern w:val="22"/>
          <w:szCs w:val="22"/>
        </w:rPr>
        <w:t>Invites</w:t>
      </w:r>
      <w:r w:rsidRPr="009545AC">
        <w:rPr>
          <w:rFonts w:eastAsia="Calibri"/>
          <w:kern w:val="22"/>
          <w:szCs w:val="22"/>
        </w:rPr>
        <w:t xml:space="preserve"> relevant research bodies to undertake studies of the cumulative impact of tourism on sensitive ecosystems and of the consequences of sustainable livelihood initiatives</w:t>
      </w:r>
      <w:r w:rsidR="0039652D">
        <w:rPr>
          <w:rFonts w:eastAsia="Calibri"/>
          <w:kern w:val="22"/>
          <w:szCs w:val="22"/>
        </w:rPr>
        <w:t>,</w:t>
      </w:r>
      <w:r w:rsidRPr="009545AC">
        <w:rPr>
          <w:rFonts w:eastAsia="Calibri"/>
          <w:kern w:val="22"/>
          <w:szCs w:val="22"/>
        </w:rPr>
        <w:t xml:space="preserve"> including tourism</w:t>
      </w:r>
      <w:r w:rsidR="0039652D" w:rsidRPr="0039652D">
        <w:rPr>
          <w:rFonts w:eastAsia="Calibri"/>
          <w:kern w:val="22"/>
          <w:szCs w:val="22"/>
        </w:rPr>
        <w:t xml:space="preserve"> </w:t>
      </w:r>
      <w:r w:rsidR="0039652D" w:rsidRPr="009545AC">
        <w:rPr>
          <w:rFonts w:eastAsia="Calibri"/>
          <w:kern w:val="22"/>
          <w:szCs w:val="22"/>
        </w:rPr>
        <w:t>for biodiversity</w:t>
      </w:r>
      <w:r w:rsidRPr="009545AC">
        <w:rPr>
          <w:rFonts w:eastAsia="Calibri"/>
          <w:kern w:val="22"/>
          <w:szCs w:val="22"/>
        </w:rPr>
        <w:t xml:space="preserve">, </w:t>
      </w:r>
      <w:r w:rsidR="00625498" w:rsidRPr="009545AC">
        <w:rPr>
          <w:rFonts w:eastAsia="Calibri"/>
          <w:kern w:val="22"/>
          <w:szCs w:val="22"/>
        </w:rPr>
        <w:t xml:space="preserve">in collaboration with appropriate </w:t>
      </w:r>
      <w:r w:rsidR="00D639FE" w:rsidRPr="009545AC">
        <w:rPr>
          <w:rFonts w:eastAsia="Calibri"/>
          <w:kern w:val="22"/>
          <w:szCs w:val="22"/>
        </w:rPr>
        <w:t xml:space="preserve">national </w:t>
      </w:r>
      <w:r w:rsidR="00625498" w:rsidRPr="009545AC">
        <w:rPr>
          <w:rFonts w:eastAsia="Calibri"/>
          <w:kern w:val="22"/>
          <w:szCs w:val="22"/>
        </w:rPr>
        <w:t xml:space="preserve">agencies, </w:t>
      </w:r>
      <w:r w:rsidRPr="009545AC">
        <w:rPr>
          <w:rFonts w:eastAsia="Calibri"/>
          <w:kern w:val="22"/>
          <w:szCs w:val="22"/>
        </w:rPr>
        <w:t>and to disseminate their results</w:t>
      </w:r>
      <w:r w:rsidR="00D639FE" w:rsidRPr="009545AC">
        <w:rPr>
          <w:rFonts w:eastAsia="Calibri"/>
          <w:kern w:val="22"/>
          <w:szCs w:val="22"/>
        </w:rPr>
        <w:t xml:space="preserve"> as a further means to build </w:t>
      </w:r>
      <w:r w:rsidR="00F5648F" w:rsidRPr="009545AC">
        <w:rPr>
          <w:rFonts w:eastAsia="Calibri"/>
          <w:kern w:val="22"/>
          <w:szCs w:val="22"/>
        </w:rPr>
        <w:t xml:space="preserve">the </w:t>
      </w:r>
      <w:r w:rsidR="00D639FE" w:rsidRPr="009545AC">
        <w:rPr>
          <w:rFonts w:eastAsia="Calibri"/>
          <w:kern w:val="22"/>
          <w:szCs w:val="22"/>
        </w:rPr>
        <w:t>capacity</w:t>
      </w:r>
      <w:r w:rsidR="00F5648F" w:rsidRPr="009545AC">
        <w:rPr>
          <w:rFonts w:eastAsia="Calibri"/>
          <w:kern w:val="22"/>
          <w:szCs w:val="22"/>
        </w:rPr>
        <w:t xml:space="preserve"> of Parties</w:t>
      </w:r>
      <w:r w:rsidRPr="009545AC">
        <w:rPr>
          <w:rFonts w:eastAsia="Calibri"/>
          <w:kern w:val="22"/>
          <w:szCs w:val="22"/>
        </w:rPr>
        <w:t>;</w:t>
      </w:r>
    </w:p>
    <w:p w14:paraId="10F7FC17" w14:textId="77777777" w:rsidR="006E79AE" w:rsidRPr="009545AC" w:rsidRDefault="006E79AE" w:rsidP="009545AC">
      <w:pPr>
        <w:pStyle w:val="CBD-Para-1"/>
        <w:keepLines w:val="0"/>
        <w:numPr>
          <w:ilvl w:val="0"/>
          <w:numId w:val="0"/>
        </w:numPr>
        <w:ind w:firstLine="709"/>
        <w:rPr>
          <w:rFonts w:eastAsia="Calibri"/>
          <w:kern w:val="22"/>
          <w:szCs w:val="22"/>
        </w:rPr>
      </w:pPr>
      <w:r w:rsidRPr="009545AC">
        <w:rPr>
          <w:rFonts w:eastAsia="Calibri"/>
          <w:kern w:val="22"/>
          <w:szCs w:val="22"/>
        </w:rPr>
        <w:t>4.</w:t>
      </w:r>
      <w:r w:rsidRPr="009545AC">
        <w:rPr>
          <w:rFonts w:eastAsia="Calibri"/>
          <w:kern w:val="22"/>
          <w:szCs w:val="22"/>
        </w:rPr>
        <w:tab/>
      </w:r>
      <w:r w:rsidRPr="009545AC">
        <w:rPr>
          <w:rFonts w:eastAsia="Calibri"/>
          <w:i/>
          <w:kern w:val="22"/>
          <w:szCs w:val="22"/>
        </w:rPr>
        <w:t>Requests</w:t>
      </w:r>
      <w:r w:rsidRPr="009545AC">
        <w:rPr>
          <w:rFonts w:eastAsia="Calibri"/>
          <w:kern w:val="22"/>
          <w:szCs w:val="22"/>
        </w:rPr>
        <w:t xml:space="preserve"> the Executive Secretary, subject to the availability of resources:</w:t>
      </w:r>
    </w:p>
    <w:p w14:paraId="148EC9D0" w14:textId="77777777" w:rsidR="006E79AE" w:rsidRPr="009545AC" w:rsidRDefault="006C3B82" w:rsidP="00FB00E7">
      <w:pPr>
        <w:pStyle w:val="CBD-Para-1"/>
        <w:keepLines w:val="0"/>
        <w:numPr>
          <w:ilvl w:val="0"/>
          <w:numId w:val="26"/>
        </w:numPr>
        <w:ind w:left="0" w:firstLine="720"/>
        <w:rPr>
          <w:rFonts w:eastAsia="Calibri"/>
          <w:kern w:val="22"/>
          <w:szCs w:val="22"/>
        </w:rPr>
      </w:pPr>
      <w:r w:rsidRPr="009545AC">
        <w:rPr>
          <w:rFonts w:eastAsia="Calibri"/>
          <w:kern w:val="22"/>
          <w:szCs w:val="22"/>
        </w:rPr>
        <w:t>To d</w:t>
      </w:r>
      <w:r w:rsidR="006E79AE" w:rsidRPr="009545AC">
        <w:rPr>
          <w:rFonts w:eastAsia="Calibri"/>
          <w:kern w:val="22"/>
          <w:szCs w:val="22"/>
        </w:rPr>
        <w:t xml:space="preserve">evelop, in collaboration with relevant organizations, ways and means to facilitate </w:t>
      </w:r>
      <w:r w:rsidR="00625498" w:rsidRPr="009545AC">
        <w:rPr>
          <w:rFonts w:eastAsia="Calibri"/>
          <w:kern w:val="22"/>
          <w:szCs w:val="22"/>
        </w:rPr>
        <w:t xml:space="preserve">voluntary </w:t>
      </w:r>
      <w:r w:rsidR="006E79AE" w:rsidRPr="009545AC">
        <w:rPr>
          <w:rFonts w:eastAsia="Calibri"/>
          <w:kern w:val="22"/>
          <w:szCs w:val="22"/>
        </w:rPr>
        <w:t>reporting by Parties on the application of the CBD Guidelines on Biodiversity and Tourism Development;</w:t>
      </w:r>
    </w:p>
    <w:p w14:paraId="44E0E0AB" w14:textId="77777777" w:rsidR="006E79AE" w:rsidRPr="009545AC" w:rsidRDefault="006C3B82" w:rsidP="00FB00E7">
      <w:pPr>
        <w:pStyle w:val="CBD-Para-1"/>
        <w:keepLines w:val="0"/>
        <w:numPr>
          <w:ilvl w:val="0"/>
          <w:numId w:val="26"/>
        </w:numPr>
        <w:ind w:left="0" w:firstLine="720"/>
        <w:rPr>
          <w:rFonts w:eastAsia="Calibri"/>
          <w:kern w:val="22"/>
          <w:szCs w:val="22"/>
        </w:rPr>
      </w:pPr>
      <w:r w:rsidRPr="009545AC">
        <w:rPr>
          <w:rFonts w:eastAsia="Calibri"/>
          <w:kern w:val="22"/>
          <w:szCs w:val="22"/>
        </w:rPr>
        <w:t>To c</w:t>
      </w:r>
      <w:r w:rsidR="006E79AE" w:rsidRPr="009545AC">
        <w:rPr>
          <w:rFonts w:eastAsia="Calibri"/>
          <w:kern w:val="22"/>
          <w:szCs w:val="22"/>
        </w:rPr>
        <w:t xml:space="preserve">ollaborate with the United Nations Environment Programme, the World Tourism Organization, </w:t>
      </w:r>
      <w:r w:rsidR="006E79AE" w:rsidRPr="009545AC">
        <w:rPr>
          <w:color w:val="000000"/>
          <w:kern w:val="22"/>
          <w:szCs w:val="22"/>
        </w:rPr>
        <w:t xml:space="preserve">the </w:t>
      </w:r>
      <w:r w:rsidR="006E79AE" w:rsidRPr="009545AC">
        <w:rPr>
          <w:color w:val="000000"/>
          <w:kern w:val="22"/>
          <w:szCs w:val="22"/>
          <w:lang w:eastAsia="pt-BR"/>
        </w:rPr>
        <w:t>United Nations Educational, Scientific and Cultural Organization</w:t>
      </w:r>
      <w:r w:rsidR="006E79AE" w:rsidRPr="009545AC">
        <w:rPr>
          <w:rFonts w:eastAsia="Calibri"/>
          <w:kern w:val="22"/>
          <w:szCs w:val="22"/>
        </w:rPr>
        <w:t xml:space="preserve"> and other relevant organizations </w:t>
      </w:r>
      <w:r w:rsidR="00EE049B">
        <w:rPr>
          <w:rFonts w:eastAsia="Calibri"/>
          <w:kern w:val="22"/>
          <w:szCs w:val="22"/>
        </w:rPr>
        <w:t xml:space="preserve">to help Parties </w:t>
      </w:r>
      <w:r w:rsidR="006E79AE" w:rsidRPr="009545AC">
        <w:rPr>
          <w:rFonts w:eastAsia="Calibri"/>
          <w:kern w:val="22"/>
          <w:szCs w:val="22"/>
        </w:rPr>
        <w:t>to apply</w:t>
      </w:r>
      <w:r w:rsidR="001F0385">
        <w:rPr>
          <w:rFonts w:eastAsia="Calibri"/>
          <w:kern w:val="22"/>
          <w:szCs w:val="22"/>
        </w:rPr>
        <w:t>,</w:t>
      </w:r>
      <w:r w:rsidR="00EE049B">
        <w:rPr>
          <w:rFonts w:eastAsia="Calibri"/>
          <w:kern w:val="22"/>
          <w:szCs w:val="22"/>
        </w:rPr>
        <w:t xml:space="preserve"> as appropriate</w:t>
      </w:r>
      <w:r w:rsidR="001F0385">
        <w:rPr>
          <w:rFonts w:eastAsia="Calibri"/>
          <w:kern w:val="22"/>
          <w:szCs w:val="22"/>
        </w:rPr>
        <w:t>,</w:t>
      </w:r>
      <w:r w:rsidR="006E79AE" w:rsidRPr="009545AC">
        <w:rPr>
          <w:rFonts w:eastAsia="Calibri"/>
          <w:kern w:val="22"/>
          <w:szCs w:val="22"/>
        </w:rPr>
        <w:t xml:space="preserve"> the CBD Guidelines on Biodiversity and Tourism Development in </w:t>
      </w:r>
      <w:r w:rsidR="00FB4D1F">
        <w:rPr>
          <w:rFonts w:eastAsia="Calibri"/>
          <w:kern w:val="22"/>
          <w:szCs w:val="22"/>
        </w:rPr>
        <w:t xml:space="preserve"> “</w:t>
      </w:r>
      <w:r w:rsidR="00EE049B">
        <w:rPr>
          <w:rFonts w:eastAsia="Calibri"/>
          <w:kern w:val="22"/>
          <w:szCs w:val="22"/>
        </w:rPr>
        <w:t xml:space="preserve">tourism and </w:t>
      </w:r>
      <w:r w:rsidR="00FB4D1F">
        <w:rPr>
          <w:rFonts w:eastAsia="Calibri"/>
          <w:kern w:val="22"/>
          <w:szCs w:val="22"/>
        </w:rPr>
        <w:t xml:space="preserve">conservation </w:t>
      </w:r>
      <w:r w:rsidR="00EE049B">
        <w:rPr>
          <w:rFonts w:eastAsia="Calibri"/>
          <w:kern w:val="22"/>
          <w:szCs w:val="22"/>
        </w:rPr>
        <w:t xml:space="preserve"> hotspots</w:t>
      </w:r>
      <w:r w:rsidR="00FB4D1F">
        <w:rPr>
          <w:rFonts w:eastAsia="Calibri"/>
          <w:kern w:val="22"/>
          <w:szCs w:val="22"/>
        </w:rPr>
        <w:t>”</w:t>
      </w:r>
      <w:r w:rsidR="001F0385">
        <w:rPr>
          <w:rFonts w:eastAsia="Calibri"/>
          <w:kern w:val="22"/>
          <w:szCs w:val="22"/>
        </w:rPr>
        <w:t xml:space="preserve"> as referred to in paragraph 1</w:t>
      </w:r>
      <w:r w:rsidR="004709B4">
        <w:rPr>
          <w:rFonts w:eastAsia="Calibri"/>
          <w:kern w:val="22"/>
          <w:szCs w:val="22"/>
        </w:rPr>
        <w:t xml:space="preserve"> </w:t>
      </w:r>
      <w:r w:rsidR="001F0385">
        <w:rPr>
          <w:rFonts w:eastAsia="Calibri"/>
          <w:kern w:val="22"/>
          <w:szCs w:val="22"/>
        </w:rPr>
        <w:t>(b) above</w:t>
      </w:r>
      <w:r w:rsidR="006E79AE" w:rsidRPr="009545AC">
        <w:rPr>
          <w:rFonts w:eastAsia="Calibri"/>
          <w:kern w:val="22"/>
          <w:szCs w:val="22"/>
        </w:rPr>
        <w:t>;</w:t>
      </w:r>
    </w:p>
    <w:p w14:paraId="0217CB21" w14:textId="77777777" w:rsidR="006E79AE" w:rsidRPr="009545AC" w:rsidRDefault="00692D6E" w:rsidP="00692D6E">
      <w:pPr>
        <w:pStyle w:val="CBD-Para-1"/>
        <w:keepLines w:val="0"/>
        <w:numPr>
          <w:ilvl w:val="0"/>
          <w:numId w:val="26"/>
        </w:numPr>
        <w:ind w:left="0" w:firstLine="720"/>
        <w:rPr>
          <w:rFonts w:eastAsia="Calibri"/>
          <w:kern w:val="22"/>
          <w:szCs w:val="22"/>
        </w:rPr>
      </w:pPr>
      <w:r>
        <w:rPr>
          <w:rFonts w:eastAsia="Calibri"/>
          <w:kern w:val="22"/>
          <w:szCs w:val="22"/>
        </w:rPr>
        <w:t>T</w:t>
      </w:r>
      <w:r w:rsidRPr="003D3E9D">
        <w:rPr>
          <w:rFonts w:eastAsia="Calibri"/>
          <w:kern w:val="22"/>
          <w:szCs w:val="22"/>
        </w:rPr>
        <w:t>o compile</w:t>
      </w:r>
      <w:r>
        <w:rPr>
          <w:rFonts w:eastAsia="Calibri"/>
          <w:kern w:val="22"/>
          <w:szCs w:val="22"/>
        </w:rPr>
        <w:t>,</w:t>
      </w:r>
      <w:r w:rsidRPr="003D3E9D">
        <w:rPr>
          <w:rFonts w:eastAsia="Calibri"/>
          <w:kern w:val="22"/>
          <w:szCs w:val="22"/>
        </w:rPr>
        <w:t xml:space="preserve"> </w:t>
      </w:r>
      <w:r>
        <w:rPr>
          <w:rFonts w:eastAsia="Calibri"/>
          <w:kern w:val="22"/>
          <w:szCs w:val="22"/>
        </w:rPr>
        <w:t>i</w:t>
      </w:r>
      <w:r w:rsidR="00145E77" w:rsidRPr="009545AC">
        <w:rPr>
          <w:rFonts w:eastAsia="Calibri"/>
          <w:kern w:val="22"/>
          <w:szCs w:val="22"/>
        </w:rPr>
        <w:t>n cooperation with</w:t>
      </w:r>
      <w:r w:rsidR="006E79AE" w:rsidRPr="009545AC">
        <w:rPr>
          <w:rFonts w:eastAsia="Calibri"/>
          <w:kern w:val="22"/>
          <w:szCs w:val="22"/>
        </w:rPr>
        <w:t xml:space="preserve"> Parties, relevant organizations and other partners</w:t>
      </w:r>
      <w:r w:rsidR="006C3B82" w:rsidRPr="009545AC">
        <w:rPr>
          <w:rFonts w:eastAsia="Calibri"/>
          <w:kern w:val="22"/>
          <w:szCs w:val="22"/>
        </w:rPr>
        <w:t>,</w:t>
      </w:r>
      <w:r w:rsidR="006E79AE" w:rsidRPr="009545AC">
        <w:rPr>
          <w:rFonts w:eastAsia="Calibri"/>
          <w:kern w:val="22"/>
          <w:szCs w:val="22"/>
        </w:rPr>
        <w:t xml:space="preserve"> relevant tools and guidance, information on capacity</w:t>
      </w:r>
      <w:r w:rsidR="006E79AE" w:rsidRPr="009545AC">
        <w:rPr>
          <w:rFonts w:eastAsia="Calibri"/>
          <w:kern w:val="22"/>
          <w:szCs w:val="22"/>
        </w:rPr>
        <w:noBreakHyphen/>
        <w:t xml:space="preserve">building programmes and best practices on </w:t>
      </w:r>
      <w:r w:rsidR="00D639FE" w:rsidRPr="009545AC">
        <w:rPr>
          <w:rFonts w:eastAsia="Calibri"/>
          <w:kern w:val="22"/>
          <w:szCs w:val="22"/>
        </w:rPr>
        <w:t>t</w:t>
      </w:r>
      <w:r w:rsidR="006E79AE" w:rsidRPr="009545AC">
        <w:rPr>
          <w:rFonts w:eastAsia="Calibri"/>
          <w:kern w:val="22"/>
          <w:szCs w:val="22"/>
        </w:rPr>
        <w:t>he links between tourism and biodiversity</w:t>
      </w:r>
      <w:r w:rsidR="00625498" w:rsidRPr="009545AC">
        <w:rPr>
          <w:rFonts w:eastAsia="Calibri"/>
          <w:kern w:val="22"/>
          <w:szCs w:val="22"/>
        </w:rPr>
        <w:t xml:space="preserve">, </w:t>
      </w:r>
      <w:r w:rsidR="00145E77" w:rsidRPr="009545AC">
        <w:rPr>
          <w:rFonts w:eastAsia="Calibri"/>
          <w:kern w:val="22"/>
          <w:szCs w:val="22"/>
        </w:rPr>
        <w:t xml:space="preserve">and </w:t>
      </w:r>
      <w:r>
        <w:rPr>
          <w:rFonts w:eastAsia="Calibri"/>
          <w:kern w:val="22"/>
          <w:szCs w:val="22"/>
        </w:rPr>
        <w:t xml:space="preserve">to </w:t>
      </w:r>
      <w:r w:rsidR="00145E77" w:rsidRPr="009545AC">
        <w:rPr>
          <w:rFonts w:eastAsia="Calibri"/>
          <w:kern w:val="22"/>
          <w:szCs w:val="22"/>
        </w:rPr>
        <w:t>make this information available</w:t>
      </w:r>
      <w:r w:rsidR="00625498" w:rsidRPr="009545AC">
        <w:rPr>
          <w:rFonts w:eastAsia="Calibri"/>
          <w:kern w:val="22"/>
          <w:szCs w:val="22"/>
        </w:rPr>
        <w:t xml:space="preserve"> through the clearing</w:t>
      </w:r>
      <w:r w:rsidR="006C3B82" w:rsidRPr="009545AC">
        <w:rPr>
          <w:rFonts w:eastAsia="Calibri"/>
          <w:kern w:val="22"/>
          <w:szCs w:val="22"/>
        </w:rPr>
        <w:t>-</w:t>
      </w:r>
      <w:r w:rsidR="00625498" w:rsidRPr="009545AC">
        <w:rPr>
          <w:rFonts w:eastAsia="Calibri"/>
          <w:kern w:val="22"/>
          <w:szCs w:val="22"/>
        </w:rPr>
        <w:t>house mechanism</w:t>
      </w:r>
      <w:r w:rsidR="00145E77" w:rsidRPr="009545AC">
        <w:rPr>
          <w:rFonts w:eastAsia="Calibri"/>
          <w:kern w:val="22"/>
          <w:szCs w:val="22"/>
        </w:rPr>
        <w:t xml:space="preserve"> and other means.</w:t>
      </w:r>
    </w:p>
    <w:p w14:paraId="65D85DA5" w14:textId="77777777" w:rsidR="00B552C9" w:rsidRPr="009545AC" w:rsidRDefault="006E79AE" w:rsidP="009545AC">
      <w:pPr>
        <w:pStyle w:val="Heading2"/>
        <w:rPr>
          <w:i w:val="0"/>
          <w:kern w:val="22"/>
          <w:szCs w:val="22"/>
        </w:rPr>
      </w:pPr>
      <w:r w:rsidRPr="009545AC">
        <w:rPr>
          <w:i w:val="0"/>
          <w:kern w:val="22"/>
          <w:szCs w:val="22"/>
        </w:rPr>
        <w:t>__________</w:t>
      </w:r>
    </w:p>
    <w:sectPr w:rsidR="00B552C9" w:rsidRPr="009545AC" w:rsidSect="009545AC">
      <w:headerReference w:type="even" r:id="rId11"/>
      <w:type w:val="continuous"/>
      <w:pgSz w:w="12240" w:h="15840" w:code="1"/>
      <w:pgMar w:top="864" w:right="1440" w:bottom="864" w:left="1440" w:header="461"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6A4F7" w14:textId="77777777" w:rsidR="00A2747F" w:rsidRDefault="00A2747F">
      <w:r>
        <w:separator/>
      </w:r>
    </w:p>
  </w:endnote>
  <w:endnote w:type="continuationSeparator" w:id="0">
    <w:p w14:paraId="0A2184AF" w14:textId="77777777" w:rsidR="00A2747F" w:rsidRDefault="00A27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7A38F" w14:textId="77777777" w:rsidR="00A2747F" w:rsidRDefault="00A2747F">
      <w:r>
        <w:separator/>
      </w:r>
    </w:p>
  </w:footnote>
  <w:footnote w:type="continuationSeparator" w:id="0">
    <w:p w14:paraId="4235BAFD" w14:textId="77777777" w:rsidR="00A2747F" w:rsidRDefault="00A2747F">
      <w:r>
        <w:continuationSeparator/>
      </w:r>
    </w:p>
  </w:footnote>
  <w:footnote w:id="1">
    <w:p w14:paraId="7D77EAE2" w14:textId="77777777" w:rsidR="006E79AE" w:rsidRPr="009545AC" w:rsidRDefault="006E79AE" w:rsidP="009545AC">
      <w:pPr>
        <w:pStyle w:val="FootnoteText"/>
        <w:ind w:firstLine="0"/>
        <w:jc w:val="left"/>
        <w:rPr>
          <w:kern w:val="18"/>
          <w:lang w:val="en-US"/>
        </w:rPr>
      </w:pPr>
      <w:r w:rsidRPr="009545AC">
        <w:rPr>
          <w:rStyle w:val="FootnoteReference"/>
          <w:kern w:val="18"/>
          <w:u w:val="none"/>
          <w:vertAlign w:val="superscript"/>
        </w:rPr>
        <w:footnoteRef/>
      </w:r>
      <w:r w:rsidRPr="009545AC">
        <w:rPr>
          <w:kern w:val="18"/>
        </w:rPr>
        <w:t xml:space="preserve"> </w:t>
      </w:r>
      <w:r w:rsidRPr="009545AC">
        <w:rPr>
          <w:kern w:val="18"/>
          <w:lang w:val="en-US"/>
        </w:rPr>
        <w:t>United Nations General Assembly resolution 66/288, annex.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D851" w14:textId="77777777" w:rsidR="00A451B3" w:rsidRPr="006E79AE" w:rsidRDefault="00A451B3" w:rsidP="00A451B3">
    <w:r w:rsidRPr="006E79AE">
      <w:t>UNEP/CBD/COP/</w:t>
    </w:r>
    <w:r w:rsidR="00922242">
      <w:t>DEC/XII/1</w:t>
    </w:r>
    <w:r w:rsidR="00366F9F">
      <w:t>1</w:t>
    </w:r>
  </w:p>
  <w:p w14:paraId="295894A9" w14:textId="77777777" w:rsidR="00A451B3" w:rsidRDefault="00A451B3">
    <w:pPr>
      <w:pStyle w:val="Header"/>
    </w:pPr>
    <w:r>
      <w:t xml:space="preserve">Page </w:t>
    </w:r>
    <w:r>
      <w:fldChar w:fldCharType="begin"/>
    </w:r>
    <w:r>
      <w:instrText xml:space="preserve"> PAGE   \* MERGEFORMAT </w:instrText>
    </w:r>
    <w:r>
      <w:fldChar w:fldCharType="separate"/>
    </w:r>
    <w:r w:rsidR="00561536">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92F02"/>
    <w:multiLevelType w:val="multilevel"/>
    <w:tmpl w:val="1204829C"/>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3AEB0B1E"/>
    <w:multiLevelType w:val="multilevel"/>
    <w:tmpl w:val="E07EC098"/>
    <w:lvl w:ilvl="0">
      <w:start w:val="1"/>
      <w:numFmt w:val="decimal"/>
      <w:pStyle w:val="para2"/>
      <w:lvlText w:val="%1."/>
      <w:lvlJc w:val="left"/>
      <w:pPr>
        <w:tabs>
          <w:tab w:val="num" w:pos="360"/>
        </w:tabs>
        <w:ind w:left="0" w:firstLine="0"/>
      </w:pPr>
      <w:rPr>
        <w:rFonts w:hint="default"/>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4"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5"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4A6E2604"/>
    <w:multiLevelType w:val="multilevel"/>
    <w:tmpl w:val="53F67F1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TOC9"/>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52FA0D9A"/>
    <w:multiLevelType w:val="multilevel"/>
    <w:tmpl w:val="187822A4"/>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5C9162AF"/>
    <w:multiLevelType w:val="hybridMultilevel"/>
    <w:tmpl w:val="54D627EA"/>
    <w:lvl w:ilvl="0" w:tplc="C7C2D9AA">
      <w:start w:val="1"/>
      <w:numFmt w:val="lowerLetter"/>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Malgun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algun Gothic"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algun Gothic"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362455"/>
    <w:multiLevelType w:val="hybridMultilevel"/>
    <w:tmpl w:val="86E685EA"/>
    <w:lvl w:ilvl="0" w:tplc="CA56E3CC">
      <w:start w:val="1"/>
      <w:numFmt w:val="decimal"/>
      <w:pStyle w:val="CBD-Para-1"/>
      <w:lvlText w:val="%1."/>
      <w:lvlJc w:val="left"/>
      <w:pPr>
        <w:ind w:left="1440" w:hanging="360"/>
      </w:pPr>
      <w:rPr>
        <w:b w:val="0"/>
      </w:rPr>
    </w:lvl>
    <w:lvl w:ilvl="1" w:tplc="93B04278">
      <w:start w:val="1"/>
      <w:numFmt w:val="lowerLetter"/>
      <w:lvlText w:val="%2."/>
      <w:lvlJc w:val="left"/>
      <w:pPr>
        <w:ind w:left="2160" w:hanging="360"/>
      </w:pPr>
      <w:rPr>
        <w:b w:val="0"/>
      </w:rPr>
    </w:lvl>
    <w:lvl w:ilvl="2" w:tplc="8AB6EF26" w:tentative="1">
      <w:start w:val="1"/>
      <w:numFmt w:val="lowerRoman"/>
      <w:lvlText w:val="%3."/>
      <w:lvlJc w:val="right"/>
      <w:pPr>
        <w:ind w:left="2880" w:hanging="180"/>
      </w:pPr>
    </w:lvl>
    <w:lvl w:ilvl="3" w:tplc="2368C9F6" w:tentative="1">
      <w:start w:val="1"/>
      <w:numFmt w:val="decimal"/>
      <w:lvlText w:val="%4."/>
      <w:lvlJc w:val="left"/>
      <w:pPr>
        <w:ind w:left="3600" w:hanging="360"/>
      </w:pPr>
    </w:lvl>
    <w:lvl w:ilvl="4" w:tplc="634E1CA6" w:tentative="1">
      <w:start w:val="1"/>
      <w:numFmt w:val="lowerLetter"/>
      <w:lvlText w:val="%5."/>
      <w:lvlJc w:val="left"/>
      <w:pPr>
        <w:ind w:left="4320" w:hanging="360"/>
      </w:pPr>
    </w:lvl>
    <w:lvl w:ilvl="5" w:tplc="69484890" w:tentative="1">
      <w:start w:val="1"/>
      <w:numFmt w:val="lowerRoman"/>
      <w:lvlText w:val="%6."/>
      <w:lvlJc w:val="right"/>
      <w:pPr>
        <w:ind w:left="5040" w:hanging="180"/>
      </w:pPr>
    </w:lvl>
    <w:lvl w:ilvl="6" w:tplc="23967988" w:tentative="1">
      <w:start w:val="1"/>
      <w:numFmt w:val="decimal"/>
      <w:lvlText w:val="%7."/>
      <w:lvlJc w:val="left"/>
      <w:pPr>
        <w:ind w:left="5760" w:hanging="360"/>
      </w:pPr>
    </w:lvl>
    <w:lvl w:ilvl="7" w:tplc="D310AD92" w:tentative="1">
      <w:start w:val="1"/>
      <w:numFmt w:val="lowerLetter"/>
      <w:lvlText w:val="%8."/>
      <w:lvlJc w:val="left"/>
      <w:pPr>
        <w:ind w:left="6480" w:hanging="360"/>
      </w:pPr>
    </w:lvl>
    <w:lvl w:ilvl="8" w:tplc="6CCADF6E" w:tentative="1">
      <w:start w:val="1"/>
      <w:numFmt w:val="lowerRoman"/>
      <w:lvlText w:val="%9."/>
      <w:lvlJc w:val="right"/>
      <w:pPr>
        <w:ind w:left="7200" w:hanging="180"/>
      </w:pPr>
    </w:lvl>
  </w:abstractNum>
  <w:abstractNum w:abstractNumId="13" w15:restartNumberingAfterBreak="0">
    <w:nsid w:val="620D6AEB"/>
    <w:multiLevelType w:val="multilevel"/>
    <w:tmpl w:val="DD06E7F4"/>
    <w:lvl w:ilvl="0">
      <w:start w:val="1"/>
      <w:numFmt w:val="decimal"/>
      <w:lvlText w:val="%1."/>
      <w:lvlJc w:val="left"/>
      <w:pPr>
        <w:tabs>
          <w:tab w:val="num" w:pos="360"/>
        </w:tabs>
        <w:ind w:left="0" w:firstLine="0"/>
      </w:pPr>
      <w:rPr>
        <w:rFonts w:ascii="Times New Roman" w:hAnsi="Times New Roman" w:cs="Times New Roman" w:hint="default"/>
        <w:b w:val="0"/>
        <w:i w:val="0"/>
        <w:color w:val="auto"/>
        <w:sz w:val="22"/>
        <w:szCs w:val="22"/>
        <w:u w:val="none"/>
        <w:vertAlign w:val="baseline"/>
      </w:rPr>
    </w:lvl>
    <w:lvl w:ilvl="1">
      <w:start w:val="1"/>
      <w:numFmt w:val="lowerLetter"/>
      <w:lvlText w:val="(%2)"/>
      <w:lvlJc w:val="left"/>
      <w:pPr>
        <w:tabs>
          <w:tab w:val="num" w:pos="1571"/>
        </w:tabs>
        <w:ind w:left="131" w:firstLine="720"/>
      </w:pPr>
      <w:rPr>
        <w:rFonts w:cs="Times New Roman" w:hint="default"/>
        <w:b w:val="0"/>
        <w:i w:val="0"/>
      </w:rPr>
    </w:lvl>
    <w:lvl w:ilvl="2">
      <w:start w:val="1"/>
      <w:numFmt w:val="lowerRoman"/>
      <w:lvlText w:val="(%3)"/>
      <w:lvlJc w:val="right"/>
      <w:pPr>
        <w:tabs>
          <w:tab w:val="num" w:pos="1440"/>
        </w:tabs>
        <w:ind w:left="1440" w:hanging="360"/>
      </w:pPr>
      <w:rPr>
        <w:rFonts w:cs="Times New Roman"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5"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16" w15:restartNumberingAfterBreak="0">
    <w:nsid w:val="708151E1"/>
    <w:multiLevelType w:val="multilevel"/>
    <w:tmpl w:val="FC4EF6E2"/>
    <w:lvl w:ilvl="0">
      <w:start w:val="3"/>
      <w:numFmt w:val="decimal"/>
      <w:lvlText w:val="%1"/>
      <w:lvlJc w:val="left"/>
      <w:pPr>
        <w:tabs>
          <w:tab w:val="num" w:pos="660"/>
        </w:tabs>
        <w:ind w:left="660" w:hanging="660"/>
      </w:pPr>
      <w:rPr>
        <w:rFonts w:hint="default"/>
      </w:rPr>
    </w:lvl>
    <w:lvl w:ilvl="1">
      <w:start w:val="4"/>
      <w:numFmt w:val="decimal"/>
      <w:lvlText w:val="%1.%2"/>
      <w:lvlJc w:val="left"/>
      <w:pPr>
        <w:tabs>
          <w:tab w:val="num" w:pos="1431"/>
        </w:tabs>
        <w:ind w:left="1431" w:hanging="660"/>
      </w:pPr>
      <w:rPr>
        <w:rFonts w:hint="default"/>
      </w:rPr>
    </w:lvl>
    <w:lvl w:ilvl="2">
      <w:start w:val="1"/>
      <w:numFmt w:val="decimal"/>
      <w:lvlText w:val="%1.%2.%3"/>
      <w:lvlJc w:val="left"/>
      <w:pPr>
        <w:tabs>
          <w:tab w:val="num" w:pos="2262"/>
        </w:tabs>
        <w:ind w:left="2262" w:hanging="720"/>
      </w:pPr>
      <w:rPr>
        <w:rFonts w:hint="default"/>
      </w:rPr>
    </w:lvl>
    <w:lvl w:ilvl="3">
      <w:start w:val="1"/>
      <w:numFmt w:val="decimal"/>
      <w:lvlText w:val="%1.%2.%3.%4"/>
      <w:lvlJc w:val="left"/>
      <w:pPr>
        <w:tabs>
          <w:tab w:val="num" w:pos="3033"/>
        </w:tabs>
        <w:ind w:left="3033" w:hanging="720"/>
      </w:pPr>
      <w:rPr>
        <w:rFonts w:hint="default"/>
      </w:rPr>
    </w:lvl>
    <w:lvl w:ilvl="4">
      <w:start w:val="1"/>
      <w:numFmt w:val="decimal"/>
      <w:lvlText w:val="%1.%2.%3.%4.%5"/>
      <w:lvlJc w:val="left"/>
      <w:pPr>
        <w:tabs>
          <w:tab w:val="num" w:pos="4164"/>
        </w:tabs>
        <w:ind w:left="4164" w:hanging="1080"/>
      </w:pPr>
      <w:rPr>
        <w:rFonts w:hint="default"/>
      </w:rPr>
    </w:lvl>
    <w:lvl w:ilvl="5">
      <w:start w:val="1"/>
      <w:numFmt w:val="decimal"/>
      <w:lvlText w:val="%1.%2.%3.%4.%5.%6"/>
      <w:lvlJc w:val="left"/>
      <w:pPr>
        <w:tabs>
          <w:tab w:val="num" w:pos="4935"/>
        </w:tabs>
        <w:ind w:left="4935" w:hanging="108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837"/>
        </w:tabs>
        <w:ind w:left="6837" w:hanging="1440"/>
      </w:pPr>
      <w:rPr>
        <w:rFonts w:hint="default"/>
      </w:rPr>
    </w:lvl>
    <w:lvl w:ilvl="8">
      <w:start w:val="1"/>
      <w:numFmt w:val="decimal"/>
      <w:lvlText w:val="%1.%2.%3.%4.%5.%6.%7.%8.%9"/>
      <w:lvlJc w:val="left"/>
      <w:pPr>
        <w:tabs>
          <w:tab w:val="num" w:pos="7608"/>
        </w:tabs>
        <w:ind w:left="7608" w:hanging="1440"/>
      </w:pPr>
      <w:rPr>
        <w:rFonts w:hint="default"/>
      </w:rPr>
    </w:lvl>
  </w:abstractNum>
  <w:num w:numId="1" w16cid:durableId="94907135">
    <w:abstractNumId w:val="4"/>
  </w:num>
  <w:num w:numId="2" w16cid:durableId="963117734">
    <w:abstractNumId w:val="3"/>
  </w:num>
  <w:num w:numId="3" w16cid:durableId="1526137051">
    <w:abstractNumId w:val="1"/>
  </w:num>
  <w:num w:numId="4" w16cid:durableId="1945723970">
    <w:abstractNumId w:val="6"/>
  </w:num>
  <w:num w:numId="5" w16cid:durableId="1954942272">
    <w:abstractNumId w:val="7"/>
  </w:num>
  <w:num w:numId="6" w16cid:durableId="1874266827">
    <w:abstractNumId w:val="9"/>
  </w:num>
  <w:num w:numId="7" w16cid:durableId="888304548">
    <w:abstractNumId w:val="15"/>
  </w:num>
  <w:num w:numId="8" w16cid:durableId="841121654">
    <w:abstractNumId w:val="8"/>
  </w:num>
  <w:num w:numId="9" w16cid:durableId="895699691">
    <w:abstractNumId w:val="0"/>
  </w:num>
  <w:num w:numId="10" w16cid:durableId="1331446979">
    <w:abstractNumId w:val="1"/>
  </w:num>
  <w:num w:numId="11" w16cid:durableId="606353083">
    <w:abstractNumId w:val="14"/>
  </w:num>
  <w:num w:numId="12" w16cid:durableId="1721398565">
    <w:abstractNumId w:val="9"/>
  </w:num>
  <w:num w:numId="13" w16cid:durableId="1413625964">
    <w:abstractNumId w:val="10"/>
  </w:num>
  <w:num w:numId="14" w16cid:durableId="1334065756">
    <w:abstractNumId w:val="3"/>
  </w:num>
  <w:num w:numId="15" w16cid:durableId="678242721">
    <w:abstractNumId w:val="9"/>
  </w:num>
  <w:num w:numId="16" w16cid:durableId="1032456035">
    <w:abstractNumId w:val="7"/>
  </w:num>
  <w:num w:numId="17" w16cid:durableId="573274032">
    <w:abstractNumId w:val="4"/>
  </w:num>
  <w:num w:numId="18" w16cid:durableId="2145156370">
    <w:abstractNumId w:val="16"/>
  </w:num>
  <w:num w:numId="19" w16cid:durableId="2036614800">
    <w:abstractNumId w:val="5"/>
  </w:num>
  <w:num w:numId="20" w16cid:durableId="1135831311">
    <w:abstractNumId w:val="9"/>
  </w:num>
  <w:num w:numId="21" w16cid:durableId="844904193">
    <w:abstractNumId w:val="9"/>
  </w:num>
  <w:num w:numId="22" w16cid:durableId="1869634985">
    <w:abstractNumId w:val="9"/>
  </w:num>
  <w:num w:numId="23" w16cid:durableId="1998993891">
    <w:abstractNumId w:val="9"/>
  </w:num>
  <w:num w:numId="24" w16cid:durableId="126514811">
    <w:abstractNumId w:val="13"/>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73838484">
    <w:abstractNumId w:val="12"/>
  </w:num>
  <w:num w:numId="26" w16cid:durableId="2146191424">
    <w:abstractNumId w:val="11"/>
  </w:num>
  <w:num w:numId="27" w16cid:durableId="78605599">
    <w:abstractNumId w:val="2"/>
  </w:num>
  <w:num w:numId="28" w16cid:durableId="426661711">
    <w:abstractNumId w:val="1"/>
  </w:num>
  <w:num w:numId="29" w16cid:durableId="1293748914">
    <w:abstractNumId w:val="9"/>
  </w:num>
  <w:num w:numId="30" w16cid:durableId="49809642">
    <w:abstractNumId w:val="6"/>
  </w:num>
  <w:num w:numId="31" w16cid:durableId="972710255">
    <w:abstractNumId w:val="9"/>
  </w:num>
  <w:num w:numId="32" w16cid:durableId="8040080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en-GB" w:vendorID="64" w:dllVersion="131077" w:nlCheck="1" w:checkStyle="1"/>
  <w:activeWritingStyle w:appName="MSWord" w:lang="en-US" w:vendorID="64" w:dllVersion="131077"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fr-CA" w:vendorID="64" w:dllVersion="131078" w:nlCheck="1" w:checkStyle="1"/>
  <w:activeWritingStyle w:appName="MSWord" w:lang="en-CA" w:vendorID="64" w:dllVersion="131078" w:nlCheck="1" w:checkStyle="1"/>
  <w:activeWritingStyle w:appName="MSWord" w:lang="en-GB"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10"/>
  <w:drawingGridVerticalSpacing w:val="299"/>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68A"/>
    <w:rsid w:val="00021AFF"/>
    <w:rsid w:val="000448CD"/>
    <w:rsid w:val="00045903"/>
    <w:rsid w:val="00047BA7"/>
    <w:rsid w:val="000D2192"/>
    <w:rsid w:val="000D627F"/>
    <w:rsid w:val="000E3BCF"/>
    <w:rsid w:val="001043AA"/>
    <w:rsid w:val="00116B34"/>
    <w:rsid w:val="001259C0"/>
    <w:rsid w:val="00144548"/>
    <w:rsid w:val="00145E77"/>
    <w:rsid w:val="00152D10"/>
    <w:rsid w:val="00155C94"/>
    <w:rsid w:val="00195E04"/>
    <w:rsid w:val="001B4D20"/>
    <w:rsid w:val="001C5949"/>
    <w:rsid w:val="001C6F39"/>
    <w:rsid w:val="001C71F8"/>
    <w:rsid w:val="001D7585"/>
    <w:rsid w:val="001F0385"/>
    <w:rsid w:val="001F16CC"/>
    <w:rsid w:val="001F268A"/>
    <w:rsid w:val="00210CA1"/>
    <w:rsid w:val="00221A15"/>
    <w:rsid w:val="00226EA6"/>
    <w:rsid w:val="0025359D"/>
    <w:rsid w:val="00266146"/>
    <w:rsid w:val="00284047"/>
    <w:rsid w:val="002934BD"/>
    <w:rsid w:val="002C2C73"/>
    <w:rsid w:val="002E61D1"/>
    <w:rsid w:val="002F2D34"/>
    <w:rsid w:val="0030672A"/>
    <w:rsid w:val="003074F8"/>
    <w:rsid w:val="0032080B"/>
    <w:rsid w:val="00320E12"/>
    <w:rsid w:val="00366F9F"/>
    <w:rsid w:val="00377BCB"/>
    <w:rsid w:val="0039652D"/>
    <w:rsid w:val="003B686A"/>
    <w:rsid w:val="003D2482"/>
    <w:rsid w:val="003D6323"/>
    <w:rsid w:val="004269FB"/>
    <w:rsid w:val="004709B4"/>
    <w:rsid w:val="0049153E"/>
    <w:rsid w:val="00492A9A"/>
    <w:rsid w:val="00497218"/>
    <w:rsid w:val="004D0E61"/>
    <w:rsid w:val="005058B3"/>
    <w:rsid w:val="0051109A"/>
    <w:rsid w:val="005163F3"/>
    <w:rsid w:val="00522748"/>
    <w:rsid w:val="0052421F"/>
    <w:rsid w:val="0052700A"/>
    <w:rsid w:val="00546A8A"/>
    <w:rsid w:val="00561536"/>
    <w:rsid w:val="00584F3C"/>
    <w:rsid w:val="00595A13"/>
    <w:rsid w:val="005B7A59"/>
    <w:rsid w:val="005E6E33"/>
    <w:rsid w:val="0062271C"/>
    <w:rsid w:val="00625498"/>
    <w:rsid w:val="00632E05"/>
    <w:rsid w:val="00635644"/>
    <w:rsid w:val="00672780"/>
    <w:rsid w:val="00692D6E"/>
    <w:rsid w:val="006A323D"/>
    <w:rsid w:val="006C3B82"/>
    <w:rsid w:val="006D7282"/>
    <w:rsid w:val="006E79AE"/>
    <w:rsid w:val="00705BB1"/>
    <w:rsid w:val="0071316E"/>
    <w:rsid w:val="007137C3"/>
    <w:rsid w:val="00731EE3"/>
    <w:rsid w:val="007320C1"/>
    <w:rsid w:val="00743AA4"/>
    <w:rsid w:val="00766657"/>
    <w:rsid w:val="007738B8"/>
    <w:rsid w:val="0077673D"/>
    <w:rsid w:val="00782E8B"/>
    <w:rsid w:val="00795B36"/>
    <w:rsid w:val="007B2096"/>
    <w:rsid w:val="007B41FD"/>
    <w:rsid w:val="007C5CBF"/>
    <w:rsid w:val="00801CB3"/>
    <w:rsid w:val="0080333B"/>
    <w:rsid w:val="008048B1"/>
    <w:rsid w:val="0080539A"/>
    <w:rsid w:val="00830D49"/>
    <w:rsid w:val="008544F2"/>
    <w:rsid w:val="00855378"/>
    <w:rsid w:val="00862F74"/>
    <w:rsid w:val="008A732F"/>
    <w:rsid w:val="008C6190"/>
    <w:rsid w:val="008D2AFF"/>
    <w:rsid w:val="008E216B"/>
    <w:rsid w:val="008F1FC4"/>
    <w:rsid w:val="008F6CF6"/>
    <w:rsid w:val="008F74CD"/>
    <w:rsid w:val="00906D24"/>
    <w:rsid w:val="00920113"/>
    <w:rsid w:val="00922242"/>
    <w:rsid w:val="00923871"/>
    <w:rsid w:val="00925FE2"/>
    <w:rsid w:val="00935DE3"/>
    <w:rsid w:val="0094169A"/>
    <w:rsid w:val="00953A01"/>
    <w:rsid w:val="009545AC"/>
    <w:rsid w:val="009754C5"/>
    <w:rsid w:val="00994493"/>
    <w:rsid w:val="009A3EFB"/>
    <w:rsid w:val="009B0465"/>
    <w:rsid w:val="009B0B4C"/>
    <w:rsid w:val="009E5797"/>
    <w:rsid w:val="00A17820"/>
    <w:rsid w:val="00A2747F"/>
    <w:rsid w:val="00A447C5"/>
    <w:rsid w:val="00A451B3"/>
    <w:rsid w:val="00A52A6F"/>
    <w:rsid w:val="00A61ADD"/>
    <w:rsid w:val="00A7569A"/>
    <w:rsid w:val="00A965D0"/>
    <w:rsid w:val="00AC2DE5"/>
    <w:rsid w:val="00AD17C5"/>
    <w:rsid w:val="00AE123E"/>
    <w:rsid w:val="00B214F3"/>
    <w:rsid w:val="00B35134"/>
    <w:rsid w:val="00B552C9"/>
    <w:rsid w:val="00B746C9"/>
    <w:rsid w:val="00B8039E"/>
    <w:rsid w:val="00B82178"/>
    <w:rsid w:val="00BB26B8"/>
    <w:rsid w:val="00BB3728"/>
    <w:rsid w:val="00BC7913"/>
    <w:rsid w:val="00BE3D7D"/>
    <w:rsid w:val="00C0581C"/>
    <w:rsid w:val="00C53110"/>
    <w:rsid w:val="00C604C9"/>
    <w:rsid w:val="00C64AFF"/>
    <w:rsid w:val="00C90CF6"/>
    <w:rsid w:val="00CA31DC"/>
    <w:rsid w:val="00D030F9"/>
    <w:rsid w:val="00D0752A"/>
    <w:rsid w:val="00D25DDA"/>
    <w:rsid w:val="00D365F6"/>
    <w:rsid w:val="00D4174A"/>
    <w:rsid w:val="00D42BA7"/>
    <w:rsid w:val="00D435F5"/>
    <w:rsid w:val="00D53611"/>
    <w:rsid w:val="00D639FE"/>
    <w:rsid w:val="00D77AAD"/>
    <w:rsid w:val="00DA7E17"/>
    <w:rsid w:val="00DB7B03"/>
    <w:rsid w:val="00DE3DA5"/>
    <w:rsid w:val="00DE4554"/>
    <w:rsid w:val="00E23A97"/>
    <w:rsid w:val="00E24250"/>
    <w:rsid w:val="00E2661F"/>
    <w:rsid w:val="00E26D4B"/>
    <w:rsid w:val="00E35E83"/>
    <w:rsid w:val="00E60712"/>
    <w:rsid w:val="00E6359E"/>
    <w:rsid w:val="00E9053D"/>
    <w:rsid w:val="00E925F8"/>
    <w:rsid w:val="00ED52DE"/>
    <w:rsid w:val="00EE049B"/>
    <w:rsid w:val="00EF0553"/>
    <w:rsid w:val="00F523CD"/>
    <w:rsid w:val="00F54F51"/>
    <w:rsid w:val="00F5648F"/>
    <w:rsid w:val="00F7798E"/>
    <w:rsid w:val="00F85FD0"/>
    <w:rsid w:val="00F86FBB"/>
    <w:rsid w:val="00F93897"/>
    <w:rsid w:val="00F93949"/>
    <w:rsid w:val="00FB00E7"/>
    <w:rsid w:val="00FB4D1F"/>
    <w:rsid w:val="00FB586B"/>
    <w:rsid w:val="00FC4007"/>
    <w:rsid w:val="00FD1537"/>
    <w:rsid w:val="00FD2849"/>
    <w:rsid w:val="00FD606B"/>
    <w:rsid w:val="00FF7B7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083CAE"/>
  <w15:chartTrackingRefBased/>
  <w15:docId w15:val="{271BE361-E542-9649-A2A1-985A8CFD6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footnote reference"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2242"/>
    <w:pPr>
      <w:jc w:val="both"/>
    </w:pPr>
    <w:rPr>
      <w:sz w:val="22"/>
      <w:szCs w:val="24"/>
      <w:lang w:val="en-GB"/>
    </w:rPr>
  </w:style>
  <w:style w:type="paragraph" w:styleId="Heading1">
    <w:name w:val="heading 1"/>
    <w:basedOn w:val="Normal"/>
    <w:next w:val="Heading2"/>
    <w:qFormat/>
    <w:rsid w:val="00922242"/>
    <w:pPr>
      <w:keepNext/>
      <w:tabs>
        <w:tab w:val="left" w:pos="720"/>
      </w:tabs>
      <w:spacing w:before="240" w:after="120"/>
      <w:jc w:val="center"/>
      <w:outlineLvl w:val="0"/>
    </w:pPr>
    <w:rPr>
      <w:b/>
      <w:caps/>
    </w:rPr>
  </w:style>
  <w:style w:type="paragraph" w:styleId="Heading2">
    <w:name w:val="heading 2"/>
    <w:basedOn w:val="Normal"/>
    <w:next w:val="Normal"/>
    <w:qFormat/>
    <w:rsid w:val="00922242"/>
    <w:pPr>
      <w:keepNext/>
      <w:tabs>
        <w:tab w:val="left" w:pos="720"/>
      </w:tabs>
      <w:spacing w:before="120" w:after="120"/>
      <w:jc w:val="center"/>
      <w:outlineLvl w:val="1"/>
    </w:pPr>
    <w:rPr>
      <w:b/>
      <w:bCs/>
      <w:i/>
      <w:iCs/>
    </w:rPr>
  </w:style>
  <w:style w:type="paragraph" w:styleId="Heading3">
    <w:name w:val="heading 3"/>
    <w:basedOn w:val="Normal"/>
    <w:next w:val="Normal"/>
    <w:qFormat/>
    <w:rsid w:val="00922242"/>
    <w:pPr>
      <w:keepNext/>
      <w:tabs>
        <w:tab w:val="left" w:pos="567"/>
      </w:tabs>
      <w:spacing w:before="120" w:after="120"/>
      <w:jc w:val="center"/>
      <w:outlineLvl w:val="2"/>
    </w:pPr>
    <w:rPr>
      <w:i/>
      <w:iCs/>
    </w:rPr>
  </w:style>
  <w:style w:type="paragraph" w:styleId="Heading4">
    <w:name w:val="heading 4"/>
    <w:basedOn w:val="Normal"/>
    <w:qFormat/>
    <w:rsid w:val="00922242"/>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922242"/>
    <w:pPr>
      <w:keepNext/>
      <w:numPr>
        <w:ilvl w:val="4"/>
        <w:numId w:val="28"/>
      </w:numPr>
      <w:spacing w:before="120" w:after="120"/>
      <w:jc w:val="left"/>
      <w:outlineLvl w:val="4"/>
    </w:pPr>
    <w:rPr>
      <w:bCs/>
      <w:i/>
      <w:szCs w:val="26"/>
      <w:lang w:val="en-CA"/>
    </w:rPr>
  </w:style>
  <w:style w:type="paragraph" w:styleId="Heading6">
    <w:name w:val="heading 6"/>
    <w:basedOn w:val="Normal"/>
    <w:next w:val="Normal"/>
    <w:qFormat/>
    <w:rsid w:val="00922242"/>
    <w:pPr>
      <w:keepNext/>
      <w:spacing w:after="240" w:line="240" w:lineRule="exact"/>
      <w:ind w:left="720"/>
      <w:outlineLvl w:val="5"/>
    </w:pPr>
    <w:rPr>
      <w:u w:val="single"/>
    </w:rPr>
  </w:style>
  <w:style w:type="paragraph" w:styleId="Heading7">
    <w:name w:val="heading 7"/>
    <w:basedOn w:val="Normal"/>
    <w:next w:val="Normal"/>
    <w:rsid w:val="00922242"/>
    <w:pPr>
      <w:keepNext/>
      <w:jc w:val="right"/>
      <w:outlineLvl w:val="6"/>
    </w:pPr>
    <w:rPr>
      <w:rFonts w:ascii="Univers" w:hAnsi="Univers"/>
      <w:b/>
      <w:sz w:val="28"/>
    </w:rPr>
  </w:style>
  <w:style w:type="paragraph" w:styleId="Heading8">
    <w:name w:val="heading 8"/>
    <w:basedOn w:val="Normal"/>
    <w:next w:val="Normal"/>
    <w:qFormat/>
    <w:rsid w:val="00922242"/>
    <w:pPr>
      <w:keepNext/>
      <w:jc w:val="right"/>
      <w:outlineLvl w:val="7"/>
    </w:pPr>
    <w:rPr>
      <w:rFonts w:ascii="Univers" w:hAnsi="Univers"/>
      <w:b/>
      <w:sz w:val="32"/>
    </w:rPr>
  </w:style>
  <w:style w:type="paragraph" w:styleId="Heading9">
    <w:name w:val="heading 9"/>
    <w:basedOn w:val="Normal"/>
    <w:next w:val="Normal"/>
    <w:rsid w:val="00922242"/>
    <w:pPr>
      <w:keepNext/>
      <w:spacing w:before="100" w:beforeAutospacing="1" w:after="120"/>
      <w:outlineLvl w:val="8"/>
    </w:pPr>
    <w:rPr>
      <w:i/>
      <w:iCs/>
    </w:rPr>
  </w:style>
  <w:style w:type="character" w:default="1" w:styleId="DefaultParagraphFont">
    <w:name w:val="Default Paragraph Font"/>
    <w:semiHidden/>
    <w:rsid w:val="009222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922242"/>
  </w:style>
  <w:style w:type="paragraph" w:styleId="BodyText">
    <w:name w:val="Body Text"/>
    <w:basedOn w:val="Normal"/>
    <w:rsid w:val="00922242"/>
    <w:pPr>
      <w:spacing w:before="120" w:after="120"/>
      <w:ind w:firstLine="720"/>
    </w:pPr>
    <w:rPr>
      <w:iCs/>
    </w:rPr>
  </w:style>
  <w:style w:type="paragraph" w:styleId="Footer">
    <w:name w:val="footer"/>
    <w:basedOn w:val="Normal"/>
    <w:rsid w:val="00922242"/>
    <w:pPr>
      <w:tabs>
        <w:tab w:val="center" w:pos="4320"/>
        <w:tab w:val="right" w:pos="8640"/>
      </w:tabs>
      <w:ind w:firstLine="720"/>
      <w:jc w:val="right"/>
    </w:pPr>
  </w:style>
  <w:style w:type="paragraph" w:customStyle="1" w:styleId="Para1">
    <w:name w:val="Para1"/>
    <w:basedOn w:val="Normal"/>
    <w:rsid w:val="00922242"/>
    <w:pPr>
      <w:numPr>
        <w:numId w:val="31"/>
      </w:numPr>
      <w:spacing w:before="120" w:after="120"/>
    </w:pPr>
    <w:rPr>
      <w:snapToGrid w:val="0"/>
      <w:szCs w:val="18"/>
    </w:rPr>
  </w:style>
  <w:style w:type="paragraph" w:customStyle="1" w:styleId="Para20">
    <w:name w:val="Para2"/>
    <w:basedOn w:val="Para1"/>
    <w:rsid w:val="00922242"/>
    <w:pPr>
      <w:numPr>
        <w:numId w:val="0"/>
      </w:numPr>
      <w:autoSpaceDE w:val="0"/>
      <w:autoSpaceDN w:val="0"/>
    </w:pPr>
  </w:style>
  <w:style w:type="paragraph" w:customStyle="1" w:styleId="Para3">
    <w:name w:val="Para3"/>
    <w:basedOn w:val="Normal"/>
    <w:rsid w:val="00922242"/>
    <w:pPr>
      <w:numPr>
        <w:ilvl w:val="3"/>
        <w:numId w:val="32"/>
      </w:numPr>
      <w:tabs>
        <w:tab w:val="left" w:pos="1980"/>
      </w:tabs>
      <w:spacing w:before="80" w:after="80"/>
    </w:pPr>
    <w:rPr>
      <w:szCs w:val="20"/>
    </w:rPr>
  </w:style>
  <w:style w:type="paragraph" w:styleId="FootnoteText">
    <w:name w:val="footnote text"/>
    <w:basedOn w:val="Normal"/>
    <w:link w:val="FootnoteTextChar"/>
    <w:rsid w:val="00922242"/>
    <w:pPr>
      <w:keepLines/>
      <w:spacing w:after="60"/>
      <w:ind w:firstLine="720"/>
    </w:pPr>
    <w:rPr>
      <w:sz w:val="18"/>
    </w:rPr>
  </w:style>
  <w:style w:type="character" w:styleId="FootnoteReference">
    <w:name w:val="footnote reference"/>
    <w:rsid w:val="00922242"/>
    <w:rPr>
      <w:sz w:val="18"/>
      <w:u w:val="single"/>
      <w:vertAlign w:val="baseline"/>
    </w:rPr>
  </w:style>
  <w:style w:type="paragraph" w:customStyle="1" w:styleId="Cornernotation">
    <w:name w:val="Corner notation"/>
    <w:basedOn w:val="Normal"/>
    <w:rsid w:val="00922242"/>
    <w:pPr>
      <w:ind w:left="170" w:right="3119" w:hanging="170"/>
      <w:jc w:val="left"/>
    </w:pPr>
  </w:style>
  <w:style w:type="paragraph" w:customStyle="1" w:styleId="para2">
    <w:name w:val="para2"/>
    <w:basedOn w:val="Normal"/>
    <w:pPr>
      <w:numPr>
        <w:numId w:val="14"/>
      </w:numPr>
      <w:spacing w:before="120" w:after="120"/>
    </w:pPr>
    <w:rPr>
      <w:szCs w:val="20"/>
    </w:rPr>
  </w:style>
  <w:style w:type="paragraph" w:customStyle="1" w:styleId="Paranum">
    <w:name w:val="Paranum"/>
    <w:basedOn w:val="Para1"/>
    <w:pPr>
      <w:numPr>
        <w:numId w:val="17"/>
      </w:numPr>
      <w:spacing w:line="240" w:lineRule="exact"/>
    </w:pPr>
    <w:rPr>
      <w:snapToGrid/>
      <w:szCs w:val="20"/>
      <w:lang w:val="en-US"/>
    </w:rPr>
  </w:style>
  <w:style w:type="paragraph" w:styleId="EndnoteText">
    <w:name w:val="endnote text"/>
    <w:basedOn w:val="Normal"/>
    <w:semiHidden/>
    <w:rsid w:val="00922242"/>
    <w:pPr>
      <w:widowControl w:val="0"/>
      <w:tabs>
        <w:tab w:val="left" w:pos="-720"/>
      </w:tabs>
      <w:suppressAutoHyphens/>
    </w:pPr>
    <w:rPr>
      <w:rFonts w:ascii="Courier New" w:hAnsi="Courier New"/>
    </w:rPr>
  </w:style>
  <w:style w:type="character" w:styleId="EndnoteReference">
    <w:name w:val="endnote reference"/>
    <w:semiHidden/>
    <w:rsid w:val="00922242"/>
    <w:rPr>
      <w:vertAlign w:val="superscript"/>
    </w:rPr>
  </w:style>
  <w:style w:type="character" w:styleId="PageNumber">
    <w:name w:val="page number"/>
    <w:rsid w:val="00922242"/>
    <w:rPr>
      <w:rFonts w:ascii="Times New Roman" w:hAnsi="Times New Roman"/>
      <w:sz w:val="22"/>
    </w:rPr>
  </w:style>
  <w:style w:type="paragraph" w:customStyle="1" w:styleId="para4">
    <w:name w:val="para4"/>
    <w:basedOn w:val="Normal"/>
    <w:rsid w:val="00922242"/>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1multiline">
    <w:name w:val="Heading 1 (multiline)"/>
    <w:basedOn w:val="Heading1"/>
    <w:rsid w:val="00922242"/>
    <w:pPr>
      <w:ind w:left="1843" w:right="996" w:hanging="567"/>
      <w:jc w:val="left"/>
    </w:pPr>
  </w:style>
  <w:style w:type="paragraph" w:customStyle="1" w:styleId="Heading2multiline">
    <w:name w:val="Heading 2 (multiline)"/>
    <w:basedOn w:val="Heading1"/>
    <w:next w:val="Para1"/>
    <w:rsid w:val="00922242"/>
    <w:pPr>
      <w:spacing w:before="120"/>
      <w:ind w:left="1843" w:right="998" w:hanging="567"/>
      <w:jc w:val="left"/>
    </w:pPr>
    <w:rPr>
      <w:i/>
      <w:iCs/>
      <w:caps w:val="0"/>
    </w:rPr>
  </w:style>
  <w:style w:type="paragraph" w:customStyle="1" w:styleId="Heading3multiline">
    <w:name w:val="Heading 3 (multiline)"/>
    <w:basedOn w:val="Heading3"/>
    <w:next w:val="Para1"/>
    <w:rsid w:val="00922242"/>
    <w:pPr>
      <w:ind w:left="1418" w:hanging="425"/>
      <w:jc w:val="left"/>
    </w:pPr>
  </w:style>
  <w:style w:type="paragraph" w:customStyle="1" w:styleId="Heading2longmultiline">
    <w:name w:val="Heading 2 (long multiline)"/>
    <w:basedOn w:val="Heading2multiline"/>
    <w:rsid w:val="00922242"/>
    <w:pPr>
      <w:ind w:left="2127" w:hanging="1276"/>
    </w:pPr>
  </w:style>
  <w:style w:type="paragraph" w:customStyle="1" w:styleId="Heading1longmultiline">
    <w:name w:val="Heading 1 (long multiline)"/>
    <w:basedOn w:val="Heading1"/>
    <w:rsid w:val="00922242"/>
    <w:pPr>
      <w:ind w:left="1843" w:hanging="1134"/>
      <w:jc w:val="left"/>
    </w:pPr>
  </w:style>
  <w:style w:type="paragraph" w:styleId="BodyTextIndent">
    <w:name w:val="Body Text Indent"/>
    <w:basedOn w:val="Normal"/>
    <w:rsid w:val="00922242"/>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rsid w:val="00922242"/>
    <w:pPr>
      <w:ind w:left="720" w:hanging="720"/>
    </w:pPr>
    <w:rPr>
      <w:caps/>
    </w:rPr>
  </w:style>
  <w:style w:type="paragraph" w:styleId="TOC2">
    <w:name w:val="toc 2"/>
    <w:basedOn w:val="Normal"/>
    <w:next w:val="Normal"/>
    <w:autoRedefine/>
    <w:semiHidden/>
    <w:rsid w:val="00922242"/>
    <w:pPr>
      <w:tabs>
        <w:tab w:val="right" w:leader="dot" w:pos="9356"/>
      </w:tabs>
      <w:ind w:left="1440" w:hanging="720"/>
    </w:pPr>
    <w:rPr>
      <w:noProof/>
      <w:szCs w:val="22"/>
    </w:rPr>
  </w:style>
  <w:style w:type="paragraph" w:styleId="TOC3">
    <w:name w:val="toc 3"/>
    <w:basedOn w:val="Normal"/>
    <w:next w:val="Normal"/>
    <w:autoRedefine/>
    <w:semiHidden/>
    <w:rsid w:val="00922242"/>
    <w:pPr>
      <w:ind w:left="2160" w:hanging="720"/>
    </w:pPr>
  </w:style>
  <w:style w:type="paragraph" w:styleId="Header">
    <w:name w:val="header"/>
    <w:basedOn w:val="Normal"/>
    <w:rsid w:val="00922242"/>
    <w:pPr>
      <w:tabs>
        <w:tab w:val="center" w:pos="4320"/>
        <w:tab w:val="right" w:pos="8640"/>
      </w:tabs>
    </w:pPr>
  </w:style>
  <w:style w:type="paragraph" w:customStyle="1" w:styleId="HEADINGNOTFORTOC">
    <w:name w:val="HEADING (NOT FOR TOC)"/>
    <w:basedOn w:val="Heading1"/>
    <w:next w:val="Heading2"/>
    <w:rsid w:val="00922242"/>
  </w:style>
  <w:style w:type="character" w:customStyle="1" w:styleId="Document5">
    <w:name w:val="Document 5"/>
    <w:basedOn w:val="DefaultParagraphFont"/>
  </w:style>
  <w:style w:type="paragraph" w:customStyle="1" w:styleId="Paragraph">
    <w:name w:val="Paragraph"/>
    <w:basedOn w:val="Normal"/>
    <w:pPr>
      <w:spacing w:before="120" w:after="120"/>
    </w:pPr>
  </w:style>
  <w:style w:type="character" w:styleId="Hyperlink">
    <w:name w:val="Hyperlink"/>
    <w:rPr>
      <w:color w:val="0000FF"/>
      <w:u w:val="single"/>
    </w:rPr>
  </w:style>
  <w:style w:type="paragraph" w:styleId="BodyTextIndent2">
    <w:name w:val="Body Text Indent 2"/>
    <w:basedOn w:val="Normal"/>
    <w:pPr>
      <w:ind w:firstLine="720"/>
    </w:pPr>
  </w:style>
  <w:style w:type="paragraph" w:styleId="BalloonText">
    <w:name w:val="Balloon Text"/>
    <w:basedOn w:val="Normal"/>
    <w:semiHidden/>
    <w:rPr>
      <w:rFonts w:ascii="Tahoma" w:hAnsi="Tahoma" w:cs="Tahoma"/>
      <w:sz w:val="16"/>
      <w:szCs w:val="16"/>
    </w:rPr>
  </w:style>
  <w:style w:type="paragraph" w:customStyle="1" w:styleId="bodytextnoindent">
    <w:name w:val="body text (no indent)"/>
    <w:basedOn w:val="Normal"/>
    <w:pPr>
      <w:widowControl w:val="0"/>
      <w:overflowPunct w:val="0"/>
      <w:autoSpaceDE w:val="0"/>
      <w:autoSpaceDN w:val="0"/>
      <w:adjustRightInd w:val="0"/>
      <w:spacing w:before="120" w:after="120"/>
      <w:textAlignment w:val="baseline"/>
    </w:pPr>
    <w:rPr>
      <w:szCs w:val="20"/>
      <w:lang w:eastAsia="de-DE"/>
    </w:rPr>
  </w:style>
  <w:style w:type="paragraph" w:styleId="BodyText2">
    <w:name w:val="Body Text 2"/>
    <w:basedOn w:val="Normal"/>
    <w:rPr>
      <w:i/>
      <w:iCs/>
    </w:rPr>
  </w:style>
  <w:style w:type="paragraph" w:styleId="BodyText3">
    <w:name w:val="Body Text 3"/>
    <w:basedOn w:val="Normal"/>
    <w:pPr>
      <w:jc w:val="center"/>
    </w:pPr>
    <w:rPr>
      <w:sz w:val="28"/>
    </w:rPr>
  </w:style>
  <w:style w:type="character" w:customStyle="1" w:styleId="BodyTextChar">
    <w:name w:val="Body Text Char"/>
    <w:rPr>
      <w:iCs/>
      <w:sz w:val="22"/>
      <w:szCs w:val="24"/>
      <w:lang w:val="en-GB" w:eastAsia="en-US" w:bidi="ar-SA"/>
    </w:rPr>
  </w:style>
  <w:style w:type="paragraph" w:customStyle="1" w:styleId="Bodytextitalic">
    <w:name w:val="Body text italic"/>
    <w:basedOn w:val="BodyText"/>
    <w:rPr>
      <w:i/>
      <w:iCs w:val="0"/>
    </w:rPr>
  </w:style>
  <w:style w:type="paragraph" w:customStyle="1" w:styleId="boxbody">
    <w:name w:val="boxbody"/>
    <w:basedOn w:val="Normal"/>
    <w:pPr>
      <w:spacing w:before="100" w:beforeAutospacing="1" w:after="100" w:afterAutospacing="1"/>
      <w:ind w:left="612" w:right="612"/>
    </w:pPr>
    <w:rPr>
      <w:rFonts w:ascii="Helvetica" w:eastAsia="Arial Unicode MS" w:hAnsi="Helvetica" w:cs="Arial Unicode MS"/>
      <w:sz w:val="18"/>
      <w:szCs w:val="18"/>
    </w:rPr>
  </w:style>
  <w:style w:type="character" w:styleId="FollowedHyperlink">
    <w:name w:val="FollowedHyperlink"/>
    <w:rsid w:val="00922242"/>
    <w:rPr>
      <w:color w:val="800080"/>
      <w:u w:val="single"/>
    </w:rPr>
  </w:style>
  <w:style w:type="paragraph" w:customStyle="1" w:styleId="HEADING">
    <w:name w:val="HEADING"/>
    <w:basedOn w:val="Normal"/>
    <w:rsid w:val="00922242"/>
    <w:pPr>
      <w:keepNext/>
      <w:spacing w:before="240" w:after="120"/>
      <w:jc w:val="center"/>
    </w:pPr>
    <w:rPr>
      <w:b/>
      <w:bCs/>
      <w:caps/>
    </w:rPr>
  </w:style>
  <w:style w:type="paragraph" w:customStyle="1" w:styleId="Heading-plain">
    <w:name w:val="Heading - plain"/>
    <w:basedOn w:val="Heading2"/>
    <w:next w:val="BodyText"/>
    <w:pPr>
      <w:tabs>
        <w:tab w:val="clear" w:pos="720"/>
        <w:tab w:val="left" w:pos="900"/>
      </w:tabs>
    </w:pPr>
    <w:rPr>
      <w:rFonts w:eastAsia="Batang"/>
      <w:b w:val="0"/>
      <w:bCs w:val="0"/>
      <w:szCs w:val="20"/>
    </w:rPr>
  </w:style>
  <w:style w:type="paragraph" w:customStyle="1" w:styleId="Heading2noletter">
    <w:name w:val="Heading 2 (no letter)"/>
    <w:basedOn w:val="Heading2"/>
    <w:pPr>
      <w:tabs>
        <w:tab w:val="clear" w:pos="720"/>
      </w:tabs>
    </w:pPr>
  </w:style>
  <w:style w:type="character" w:customStyle="1" w:styleId="Heading2CharChar">
    <w:name w:val="Heading 2 Char Char"/>
    <w:rPr>
      <w:rFonts w:ascii="Arial" w:hAnsi="Arial" w:cs="Arial"/>
      <w:b/>
      <w:bCs/>
      <w:i/>
      <w:iCs/>
      <w:noProof w:val="0"/>
      <w:sz w:val="28"/>
      <w:szCs w:val="28"/>
      <w:lang w:val="en-US" w:eastAsia="en-US" w:bidi="ar-SA"/>
    </w:rPr>
  </w:style>
  <w:style w:type="paragraph" w:customStyle="1" w:styleId="Heading-plain0">
    <w:name w:val="Heading-plain"/>
    <w:basedOn w:val="Normal"/>
    <w:pPr>
      <w:spacing w:before="120" w:after="120"/>
      <w:jc w:val="center"/>
      <w:outlineLvl w:val="0"/>
    </w:pPr>
    <w:rPr>
      <w:i/>
      <w:szCs w:val="20"/>
    </w:rPr>
  </w:style>
  <w:style w:type="paragraph" w:styleId="NormalWeb">
    <w:name w:val="Normal (Web)"/>
    <w:basedOn w:val="Normal"/>
    <w:pPr>
      <w:spacing w:before="100" w:beforeAutospacing="1" w:after="100" w:afterAutospacing="1"/>
      <w:jc w:val="left"/>
    </w:pPr>
    <w:rPr>
      <w:rFonts w:ascii="Verdana" w:hAnsi="Verdana"/>
      <w:color w:val="000000"/>
      <w:sz w:val="18"/>
      <w:szCs w:val="18"/>
      <w:lang w:val="en-US"/>
    </w:rPr>
  </w:style>
  <w:style w:type="paragraph" w:customStyle="1" w:styleId="Para10">
    <w:name w:val="Para 1"/>
    <w:basedOn w:val="BodyText"/>
    <w:pPr>
      <w:ind w:firstLine="0"/>
    </w:pPr>
    <w:rPr>
      <w:rFonts w:eastAsia="MS Mincho"/>
      <w:bCs/>
      <w:iCs w:val="0"/>
      <w:szCs w:val="22"/>
    </w:rPr>
  </w:style>
  <w:style w:type="character" w:customStyle="1" w:styleId="Para1Char">
    <w:name w:val="Para 1 Char"/>
    <w:rPr>
      <w:rFonts w:eastAsia="MS Mincho"/>
      <w:bCs/>
      <w:iCs/>
      <w:sz w:val="22"/>
      <w:szCs w:val="22"/>
      <w:lang w:val="en-GB" w:eastAsia="en-US" w:bidi="ar-SA"/>
    </w:rPr>
  </w:style>
  <w:style w:type="paragraph" w:customStyle="1" w:styleId="Para2rev">
    <w:name w:val="Para 2 (rev)"/>
    <w:basedOn w:val="Normal"/>
    <w:pPr>
      <w:tabs>
        <w:tab w:val="num" w:pos="720"/>
      </w:tabs>
      <w:spacing w:after="120"/>
      <w:ind w:left="720" w:hanging="360"/>
    </w:pPr>
  </w:style>
  <w:style w:type="paragraph" w:customStyle="1" w:styleId="Paraofficial">
    <w:name w:val="Para official"/>
    <w:basedOn w:val="Normal"/>
    <w:pPr>
      <w:framePr w:hSpace="187" w:vSpace="187" w:wrap="notBeside" w:vAnchor="text" w:hAnchor="text" w:y="1"/>
      <w:numPr>
        <w:numId w:val="11"/>
      </w:numPr>
      <w:spacing w:before="240" w:after="240"/>
      <w:jc w:val="left"/>
    </w:pPr>
    <w:rPr>
      <w:szCs w:val="20"/>
    </w:rPr>
  </w:style>
  <w:style w:type="paragraph" w:customStyle="1" w:styleId="Para1Char0">
    <w:name w:val="Para1 Char"/>
    <w:basedOn w:val="Normal"/>
    <w:pPr>
      <w:tabs>
        <w:tab w:val="num" w:pos="720"/>
      </w:tabs>
      <w:spacing w:before="120" w:after="120"/>
      <w:ind w:left="360"/>
    </w:pPr>
    <w:rPr>
      <w:snapToGrid w:val="0"/>
      <w:szCs w:val="18"/>
    </w:rPr>
  </w:style>
  <w:style w:type="paragraph" w:customStyle="1" w:styleId="Para1-Annex">
    <w:name w:val="Para1-Annex"/>
    <w:basedOn w:val="Normal"/>
    <w:pPr>
      <w:numPr>
        <w:numId w:val="13"/>
      </w:numPr>
      <w:spacing w:after="120"/>
    </w:pPr>
    <w:rPr>
      <w:szCs w:val="22"/>
      <w:lang w:val="en-US"/>
    </w:rPr>
  </w:style>
  <w:style w:type="paragraph" w:customStyle="1" w:styleId="Para40">
    <w:name w:val="Para4"/>
    <w:basedOn w:val="Para3"/>
    <w:pPr>
      <w:numPr>
        <w:ilvl w:val="0"/>
        <w:numId w:val="0"/>
      </w:numPr>
      <w:tabs>
        <w:tab w:val="clear" w:pos="1980"/>
        <w:tab w:val="left" w:pos="2552"/>
        <w:tab w:val="num" w:pos="3540"/>
      </w:tabs>
      <w:ind w:left="2552" w:hanging="567"/>
    </w:pPr>
    <w:rPr>
      <w:lang w:val="en-US"/>
    </w:rPr>
  </w:style>
  <w:style w:type="character" w:styleId="Strong">
    <w:name w:val="Strong"/>
    <w:qFormat/>
    <w:rPr>
      <w:b/>
      <w:bCs/>
    </w:rPr>
  </w:style>
  <w:style w:type="paragraph" w:customStyle="1" w:styleId="StyleBodyTextTimesNewRoman11ptCharChar">
    <w:name w:val="Style Body Text + Times New Roman 11 pt Char Char"/>
    <w:basedOn w:val="BodyText"/>
    <w:rPr>
      <w:iCs w:val="0"/>
      <w:snapToGrid w:val="0"/>
      <w:color w:val="000000"/>
      <w:szCs w:val="22"/>
      <w:lang w:val="en-US"/>
    </w:rPr>
  </w:style>
  <w:style w:type="character" w:customStyle="1" w:styleId="StyleBodyTextTimesNewRoman11ptCharCharChar">
    <w:name w:val="Style Body Text + Times New Roman 11 pt Char Char Char"/>
    <w:rPr>
      <w:rFonts w:cs="Angsana New"/>
      <w:iCs/>
      <w:snapToGrid w:val="0"/>
      <w:color w:val="000000"/>
      <w:sz w:val="22"/>
      <w:szCs w:val="22"/>
      <w:lang w:val="en-US" w:eastAsia="en-US" w:bidi="ar-SA"/>
    </w:rPr>
  </w:style>
  <w:style w:type="paragraph" w:customStyle="1" w:styleId="StylePara1Firstline127cm">
    <w:name w:val="Style Para1 + First line:  1.27 cm"/>
    <w:basedOn w:val="Para1"/>
    <w:pPr>
      <w:numPr>
        <w:numId w:val="0"/>
      </w:numPr>
      <w:tabs>
        <w:tab w:val="num" w:pos="360"/>
      </w:tabs>
    </w:pPr>
    <w:rPr>
      <w:szCs w:val="20"/>
    </w:rPr>
  </w:style>
  <w:style w:type="paragraph" w:styleId="Title">
    <w:name w:val="Title"/>
    <w:basedOn w:val="Normal"/>
    <w:qFormat/>
    <w:pPr>
      <w:jc w:val="center"/>
    </w:pPr>
    <w:rPr>
      <w:i/>
      <w:iCs/>
    </w:rPr>
  </w:style>
  <w:style w:type="paragraph" w:styleId="TOC5">
    <w:name w:val="toc 5"/>
    <w:basedOn w:val="Normal"/>
    <w:next w:val="Normal"/>
    <w:autoRedefine/>
    <w:semiHidden/>
    <w:rsid w:val="00922242"/>
    <w:pPr>
      <w:spacing w:before="120" w:after="120"/>
      <w:ind w:left="880"/>
      <w:jc w:val="left"/>
    </w:pPr>
  </w:style>
  <w:style w:type="character" w:styleId="CommentReference">
    <w:name w:val="annotation reference"/>
    <w:rsid w:val="00922242"/>
    <w:rPr>
      <w:sz w:val="16"/>
    </w:rPr>
  </w:style>
  <w:style w:type="paragraph" w:styleId="CommentText">
    <w:name w:val="annotation text"/>
    <w:basedOn w:val="Normal"/>
    <w:link w:val="CommentTextChar"/>
    <w:rsid w:val="00922242"/>
    <w:pPr>
      <w:spacing w:after="120" w:line="240" w:lineRule="exact"/>
    </w:pPr>
  </w:style>
  <w:style w:type="character" w:customStyle="1" w:styleId="CommentTextChar">
    <w:name w:val="Comment Text Char"/>
    <w:link w:val="CommentText"/>
    <w:rsid w:val="00C64AFF"/>
    <w:rPr>
      <w:sz w:val="22"/>
      <w:szCs w:val="24"/>
      <w:lang w:val="en-GB"/>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link w:val="FootnoteText"/>
    <w:rsid w:val="006E79AE"/>
    <w:rPr>
      <w:sz w:val="18"/>
      <w:szCs w:val="24"/>
      <w:lang w:val="en-GB"/>
    </w:rPr>
  </w:style>
  <w:style w:type="paragraph" w:customStyle="1" w:styleId="CBD-Para-1">
    <w:name w:val="CBD-Para-1"/>
    <w:basedOn w:val="Normal"/>
    <w:qFormat/>
    <w:rsid w:val="006E79AE"/>
    <w:pPr>
      <w:keepLines/>
      <w:numPr>
        <w:numId w:val="25"/>
      </w:numPr>
      <w:spacing w:before="120" w:after="120"/>
    </w:pPr>
    <w:rPr>
      <w:rFonts w:eastAsia="Malgun Gothic"/>
    </w:rPr>
  </w:style>
  <w:style w:type="paragraph" w:styleId="TOC9">
    <w:name w:val="toc 9"/>
    <w:basedOn w:val="Normal"/>
    <w:next w:val="Normal"/>
    <w:autoRedefine/>
    <w:rsid w:val="006E79AE"/>
    <w:pPr>
      <w:numPr>
        <w:ilvl w:val="2"/>
        <w:numId w:val="31"/>
      </w:numPr>
      <w:spacing w:before="120" w:after="120"/>
      <w:jc w:val="left"/>
    </w:pPr>
  </w:style>
  <w:style w:type="paragraph" w:styleId="CommentSubject">
    <w:name w:val="annotation subject"/>
    <w:basedOn w:val="CommentText"/>
    <w:next w:val="CommentText"/>
    <w:link w:val="CommentSubjectChar"/>
    <w:rsid w:val="00625498"/>
    <w:rPr>
      <w:rFonts w:cs="Angsana New"/>
      <w:b/>
      <w:bCs/>
    </w:rPr>
  </w:style>
  <w:style w:type="character" w:customStyle="1" w:styleId="CommentSubjectChar">
    <w:name w:val="Comment Subject Char"/>
    <w:link w:val="CommentSubject"/>
    <w:rsid w:val="00625498"/>
    <w:rPr>
      <w:rFonts w:cs="Angsana New"/>
      <w:b/>
      <w:bCs/>
      <w:lang w:val="en-GB"/>
    </w:rPr>
  </w:style>
  <w:style w:type="paragraph" w:customStyle="1" w:styleId="heading2notforTOC">
    <w:name w:val="heading 2 not for TOC"/>
    <w:basedOn w:val="Heading3"/>
    <w:rsid w:val="00922242"/>
  </w:style>
  <w:style w:type="paragraph" w:customStyle="1" w:styleId="Heading4indent">
    <w:name w:val="Heading 4 indent"/>
    <w:basedOn w:val="Heading4"/>
    <w:rsid w:val="00922242"/>
    <w:pPr>
      <w:ind w:left="720"/>
      <w:outlineLvl w:val="9"/>
    </w:pPr>
    <w:rPr>
      <w:rFonts w:ascii="Times New Roman" w:hAnsi="Times New Roman"/>
    </w:rPr>
  </w:style>
  <w:style w:type="paragraph" w:customStyle="1" w:styleId="Para-decision">
    <w:name w:val="Para-decision"/>
    <w:basedOn w:val="Normal"/>
    <w:rsid w:val="00922242"/>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922242"/>
    <w:pPr>
      <w:spacing w:before="120" w:after="120"/>
      <w:ind w:left="720" w:right="720"/>
    </w:pPr>
    <w:rPr>
      <w:bCs/>
    </w:rPr>
  </w:style>
  <w:style w:type="paragraph" w:customStyle="1" w:styleId="recommendationheader">
    <w:name w:val="recommendation header"/>
    <w:basedOn w:val="Heading2"/>
    <w:qFormat/>
    <w:rsid w:val="00922242"/>
  </w:style>
  <w:style w:type="paragraph" w:customStyle="1" w:styleId="recommendationheaderlong">
    <w:name w:val="recommendation header long"/>
    <w:basedOn w:val="Heading2longmultiline"/>
    <w:qFormat/>
    <w:rsid w:val="00922242"/>
  </w:style>
  <w:style w:type="paragraph" w:customStyle="1" w:styleId="reference">
    <w:name w:val="reference"/>
    <w:basedOn w:val="Heading9"/>
    <w:qFormat/>
    <w:rsid w:val="00922242"/>
    <w:rPr>
      <w:i w:val="0"/>
      <w:sz w:val="18"/>
    </w:rPr>
  </w:style>
  <w:style w:type="character" w:customStyle="1" w:styleId="StyleFootnoteReferenceNounderline">
    <w:name w:val="Style Footnote Reference + No underline"/>
    <w:rsid w:val="00922242"/>
    <w:rPr>
      <w:sz w:val="18"/>
      <w:u w:val="none"/>
      <w:vertAlign w:val="baseline"/>
    </w:rPr>
  </w:style>
  <w:style w:type="paragraph" w:customStyle="1" w:styleId="tabletitle">
    <w:name w:val="table title"/>
    <w:basedOn w:val="Heading2"/>
    <w:qFormat/>
    <w:rsid w:val="00922242"/>
    <w:pPr>
      <w:jc w:val="left"/>
      <w:outlineLvl w:val="9"/>
    </w:pPr>
  </w:style>
  <w:style w:type="paragraph" w:styleId="TOAHeading">
    <w:name w:val="toa heading"/>
    <w:basedOn w:val="Normal"/>
    <w:next w:val="Normal"/>
    <w:rsid w:val="00922242"/>
    <w:pPr>
      <w:spacing w:before="120"/>
    </w:pPr>
    <w:rPr>
      <w:rFonts w:cs="Arial"/>
      <w:b/>
      <w:bCs/>
      <w:sz w:val="24"/>
    </w:rPr>
  </w:style>
  <w:style w:type="paragraph" w:styleId="TOC4">
    <w:name w:val="toc 4"/>
    <w:basedOn w:val="Normal"/>
    <w:next w:val="Normal"/>
    <w:autoRedefine/>
    <w:rsid w:val="00922242"/>
    <w:pPr>
      <w:spacing w:before="120" w:after="120"/>
      <w:ind w:left="660"/>
      <w:jc w:val="left"/>
    </w:pPr>
  </w:style>
  <w:style w:type="paragraph" w:styleId="TOC6">
    <w:name w:val="toc 6"/>
    <w:basedOn w:val="Normal"/>
    <w:next w:val="Normal"/>
    <w:autoRedefine/>
    <w:rsid w:val="00922242"/>
    <w:pPr>
      <w:spacing w:before="120" w:after="120"/>
      <w:ind w:left="1100"/>
      <w:jc w:val="left"/>
    </w:pPr>
  </w:style>
  <w:style w:type="paragraph" w:styleId="TOC7">
    <w:name w:val="toc 7"/>
    <w:basedOn w:val="Normal"/>
    <w:next w:val="Normal"/>
    <w:autoRedefine/>
    <w:rsid w:val="00922242"/>
    <w:pPr>
      <w:spacing w:before="120" w:after="120"/>
      <w:ind w:left="1320"/>
      <w:jc w:val="left"/>
    </w:pPr>
  </w:style>
  <w:style w:type="paragraph" w:styleId="TOC8">
    <w:name w:val="toc 8"/>
    <w:basedOn w:val="Normal"/>
    <w:next w:val="Normal"/>
    <w:autoRedefine/>
    <w:rsid w:val="00922242"/>
    <w:pPr>
      <w:spacing w:before="120" w:after="120"/>
      <w:ind w:left="154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720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8E6397-0D0E-4AE3-AF31-4002F0ACA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639</Words>
  <Characters>3644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agenda</vt:lpstr>
    </vt:vector>
  </TitlesOfParts>
  <Company>Biodiversity</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dc:title>
  <dc:subject>INTERGOVERNMENTAL COMMITTEE FOR THE NAGOYA PROTOCOL ON ACCESS TO GENETIC RESOURCES AND THE FAIR AND EQUITABLE SHARING OF BENEFITS ARISING OUT OF THEIR UTILIZATION TO THE CONVENTION ON BIOLOGICAL DIVERSITY</dc:subject>
  <dc:creator>SCBD</dc:creator>
  <cp:keywords/>
  <cp:lastModifiedBy>Rodrigo Elias</cp:lastModifiedBy>
  <cp:revision>2</cp:revision>
  <cp:lastPrinted>2014-10-10T02:45:00Z</cp:lastPrinted>
  <dcterms:created xsi:type="dcterms:W3CDTF">2025-11-13T14:41:00Z</dcterms:created>
  <dcterms:modified xsi:type="dcterms:W3CDTF">2025-11-13T14:41:00Z</dcterms:modified>
</cp:coreProperties>
</file>