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454"/>
        <w:gridCol w:w="3119"/>
      </w:tblGrid>
      <w:tr w:rsidR="00E86F5D" w:rsidRPr="00C673DC" w14:paraId="0330748A" w14:textId="77777777" w:rsidTr="000F22DE">
        <w:tblPrEx>
          <w:tblCellMar>
            <w:top w:w="0" w:type="dxa"/>
            <w:bottom w:w="0" w:type="dxa"/>
          </w:tblCellMar>
        </w:tblPrEx>
        <w:tc>
          <w:tcPr>
            <w:tcW w:w="1213" w:type="dxa"/>
            <w:tcBorders>
              <w:top w:val="nil"/>
              <w:bottom w:val="single" w:sz="12" w:space="0" w:color="000000"/>
            </w:tcBorders>
          </w:tcPr>
          <w:p w14:paraId="03520427" w14:textId="77777777" w:rsidR="00E86F5D" w:rsidRPr="00136A3D" w:rsidRDefault="00726835" w:rsidP="00DF1C23">
            <w:pPr>
              <w:pStyle w:val="BodyText2"/>
              <w:suppressLineNumbers/>
              <w:suppressAutoHyphens/>
              <w:rPr>
                <w:kern w:val="22"/>
              </w:rPr>
            </w:pPr>
            <w:r w:rsidRPr="00136A3D">
              <w:rPr>
                <w:noProof/>
                <w:kern w:val="22"/>
              </w:rPr>
              <w:drawing>
                <wp:inline distT="0" distB="0" distL="0" distR="0" wp14:anchorId="0A658D8F" wp14:editId="0442855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C75F1B4" w14:textId="77777777" w:rsidR="00E86F5D" w:rsidRPr="00136A3D" w:rsidRDefault="00726835" w:rsidP="00DF1C23">
            <w:pPr>
              <w:suppressLineNumbers/>
              <w:suppressAutoHyphens/>
              <w:rPr>
                <w:kern w:val="22"/>
              </w:rPr>
            </w:pPr>
            <w:r w:rsidRPr="00136A3D">
              <w:rPr>
                <w:b/>
                <w:noProof/>
                <w:kern w:val="22"/>
              </w:rPr>
              <w:drawing>
                <wp:inline distT="0" distB="0" distL="0" distR="0" wp14:anchorId="5C32854C" wp14:editId="5002534D">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183" w:type="dxa"/>
            <w:gridSpan w:val="3"/>
            <w:tcBorders>
              <w:top w:val="nil"/>
              <w:bottom w:val="single" w:sz="12" w:space="0" w:color="000000"/>
            </w:tcBorders>
          </w:tcPr>
          <w:p w14:paraId="53C686AB" w14:textId="77777777" w:rsidR="00E86F5D" w:rsidRPr="00C673DC" w:rsidRDefault="000F22DE" w:rsidP="000F22DE">
            <w:pPr>
              <w:suppressLineNumbers/>
              <w:tabs>
                <w:tab w:val="left" w:pos="1125"/>
                <w:tab w:val="left" w:pos="6815"/>
                <w:tab w:val="right" w:pos="7611"/>
              </w:tabs>
              <w:suppressAutoHyphens/>
              <w:jc w:val="right"/>
              <w:rPr>
                <w:rFonts w:ascii="Univers" w:hAnsi="Univers"/>
                <w:b/>
                <w:kern w:val="22"/>
                <w:sz w:val="32"/>
              </w:rPr>
            </w:pPr>
            <w:r>
              <w:rPr>
                <w:rFonts w:ascii="Univers" w:hAnsi="Univers"/>
                <w:b/>
                <w:kern w:val="22"/>
                <w:sz w:val="32"/>
              </w:rPr>
              <w:tab/>
            </w:r>
            <w:r w:rsidR="00E86F5D" w:rsidRPr="00C673DC">
              <w:rPr>
                <w:rFonts w:ascii="Univers" w:hAnsi="Univers"/>
                <w:b/>
                <w:kern w:val="22"/>
                <w:sz w:val="32"/>
              </w:rPr>
              <w:t>CBD</w:t>
            </w:r>
          </w:p>
          <w:p w14:paraId="02293DB2" w14:textId="77777777" w:rsidR="00E86F5D" w:rsidRPr="00C673DC" w:rsidRDefault="00E86F5D" w:rsidP="00DF1C23">
            <w:pPr>
              <w:suppressLineNumbers/>
              <w:suppressAutoHyphens/>
              <w:jc w:val="right"/>
              <w:rPr>
                <w:b/>
                <w:kern w:val="22"/>
                <w:sz w:val="28"/>
              </w:rPr>
            </w:pPr>
          </w:p>
        </w:tc>
      </w:tr>
      <w:tr w:rsidR="00E86F5D" w:rsidRPr="00C673DC" w14:paraId="293EDB84" w14:textId="77777777" w:rsidTr="000F22DE">
        <w:tblPrEx>
          <w:tblCellMar>
            <w:top w:w="0" w:type="dxa"/>
            <w:bottom w:w="0" w:type="dxa"/>
          </w:tblCellMar>
        </w:tblPrEx>
        <w:trPr>
          <w:trHeight w:val="1693"/>
        </w:trPr>
        <w:tc>
          <w:tcPr>
            <w:tcW w:w="5067" w:type="dxa"/>
            <w:gridSpan w:val="3"/>
            <w:tcBorders>
              <w:top w:val="nil"/>
              <w:bottom w:val="single" w:sz="36" w:space="0" w:color="000000"/>
            </w:tcBorders>
          </w:tcPr>
          <w:p w14:paraId="74F37F50" w14:textId="77777777" w:rsidR="00E86F5D" w:rsidRPr="00C673DC" w:rsidRDefault="00E86F5D" w:rsidP="00DF1C23">
            <w:pPr>
              <w:suppressLineNumbers/>
              <w:suppressAutoHyphens/>
              <w:rPr>
                <w:kern w:val="22"/>
              </w:rPr>
            </w:pPr>
          </w:p>
          <w:p w14:paraId="3C682535" w14:textId="77777777" w:rsidR="00E86F5D" w:rsidRPr="00136A3D" w:rsidRDefault="00726835" w:rsidP="00DF1C23">
            <w:pPr>
              <w:suppressLineNumbers/>
              <w:suppressAutoHyphens/>
              <w:rPr>
                <w:kern w:val="22"/>
              </w:rPr>
            </w:pPr>
            <w:r w:rsidRPr="00136A3D">
              <w:rPr>
                <w:noProof/>
                <w:kern w:val="22"/>
              </w:rPr>
              <w:drawing>
                <wp:inline distT="0" distB="0" distL="0" distR="0" wp14:anchorId="76B8E4BD" wp14:editId="2E2C2943">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02682BEA" w14:textId="77777777" w:rsidR="00E86F5D" w:rsidRPr="00C673DC" w:rsidRDefault="00E86F5D" w:rsidP="00DF1C23">
            <w:pPr>
              <w:suppressLineNumbers/>
              <w:suppressAutoHyphens/>
              <w:rPr>
                <w:rFonts w:ascii="Univers" w:hAnsi="Univers"/>
                <w:kern w:val="22"/>
              </w:rPr>
            </w:pPr>
          </w:p>
        </w:tc>
        <w:tc>
          <w:tcPr>
            <w:tcW w:w="1454" w:type="dxa"/>
            <w:tcBorders>
              <w:top w:val="nil"/>
              <w:bottom w:val="single" w:sz="36" w:space="0" w:color="000000"/>
            </w:tcBorders>
          </w:tcPr>
          <w:p w14:paraId="71695253" w14:textId="77777777" w:rsidR="00E86F5D" w:rsidRPr="00C673DC" w:rsidRDefault="00E86F5D" w:rsidP="00DF1C23">
            <w:pPr>
              <w:pStyle w:val="Header"/>
              <w:suppressLineNumbers/>
              <w:tabs>
                <w:tab w:val="clear" w:pos="4320"/>
                <w:tab w:val="clear" w:pos="8640"/>
              </w:tabs>
              <w:suppressAutoHyphens/>
              <w:ind w:left="1478" w:right="-2943"/>
              <w:rPr>
                <w:b/>
                <w:kern w:val="22"/>
                <w:szCs w:val="22"/>
              </w:rPr>
            </w:pPr>
          </w:p>
          <w:p w14:paraId="70881B56" w14:textId="77777777" w:rsidR="00E86F5D" w:rsidRPr="00C673DC" w:rsidRDefault="00E86F5D" w:rsidP="00DF1C23">
            <w:pPr>
              <w:pStyle w:val="Header"/>
              <w:suppressLineNumbers/>
              <w:tabs>
                <w:tab w:val="clear" w:pos="4320"/>
                <w:tab w:val="clear" w:pos="8640"/>
              </w:tabs>
              <w:suppressAutoHyphens/>
              <w:ind w:left="1478" w:right="-2943"/>
              <w:rPr>
                <w:b/>
                <w:kern w:val="22"/>
                <w:szCs w:val="22"/>
              </w:rPr>
            </w:pPr>
          </w:p>
          <w:p w14:paraId="308D9347" w14:textId="77777777" w:rsidR="00E86F5D" w:rsidRPr="00C673DC" w:rsidRDefault="00E86F5D" w:rsidP="00DF1C23">
            <w:pPr>
              <w:pStyle w:val="Header"/>
              <w:suppressLineNumbers/>
              <w:tabs>
                <w:tab w:val="clear" w:pos="4320"/>
                <w:tab w:val="clear" w:pos="8640"/>
              </w:tabs>
              <w:suppressAutoHyphens/>
              <w:ind w:left="1478" w:right="-2943"/>
              <w:rPr>
                <w:b/>
                <w:kern w:val="22"/>
                <w:szCs w:val="22"/>
              </w:rPr>
            </w:pPr>
          </w:p>
          <w:p w14:paraId="4257C6F6" w14:textId="77777777" w:rsidR="00E86F5D" w:rsidRPr="00C673DC" w:rsidRDefault="00E86F5D" w:rsidP="00DF1C23">
            <w:pPr>
              <w:pStyle w:val="Header"/>
              <w:suppressLineNumbers/>
              <w:tabs>
                <w:tab w:val="clear" w:pos="4320"/>
                <w:tab w:val="clear" w:pos="8640"/>
              </w:tabs>
              <w:suppressAutoHyphens/>
              <w:ind w:right="-2943"/>
              <w:rPr>
                <w:b/>
                <w:kern w:val="22"/>
                <w:szCs w:val="22"/>
                <w:u w:val="single"/>
              </w:rPr>
            </w:pPr>
          </w:p>
          <w:p w14:paraId="3C789FBD" w14:textId="77777777" w:rsidR="00E86F5D" w:rsidRPr="00C673DC" w:rsidRDefault="00E86F5D" w:rsidP="00DF1C23">
            <w:pPr>
              <w:pStyle w:val="Header"/>
              <w:suppressLineNumbers/>
              <w:tabs>
                <w:tab w:val="clear" w:pos="4320"/>
                <w:tab w:val="clear" w:pos="8640"/>
              </w:tabs>
              <w:suppressAutoHyphens/>
              <w:ind w:left="1478" w:right="-2943"/>
              <w:rPr>
                <w:b/>
                <w:color w:val="FF0000"/>
                <w:kern w:val="22"/>
                <w:szCs w:val="22"/>
              </w:rPr>
            </w:pPr>
          </w:p>
        </w:tc>
        <w:tc>
          <w:tcPr>
            <w:tcW w:w="3119" w:type="dxa"/>
            <w:tcBorders>
              <w:top w:val="nil"/>
              <w:bottom w:val="single" w:sz="36" w:space="0" w:color="000000"/>
            </w:tcBorders>
          </w:tcPr>
          <w:p w14:paraId="7A94DD5D" w14:textId="77777777" w:rsidR="00E86F5D" w:rsidRPr="00C673DC" w:rsidRDefault="00E86F5D" w:rsidP="00DF1C23">
            <w:pPr>
              <w:suppressLineNumbers/>
              <w:suppressAutoHyphens/>
              <w:ind w:left="34"/>
              <w:rPr>
                <w:kern w:val="22"/>
                <w:szCs w:val="22"/>
              </w:rPr>
            </w:pPr>
            <w:r w:rsidRPr="00C673DC">
              <w:rPr>
                <w:kern w:val="22"/>
                <w:szCs w:val="22"/>
              </w:rPr>
              <w:t>Distr.</w:t>
            </w:r>
          </w:p>
          <w:p w14:paraId="3BFD3278" w14:textId="77777777" w:rsidR="00E86F5D" w:rsidRPr="00C673DC" w:rsidRDefault="000A2F55" w:rsidP="00DF1C23">
            <w:pPr>
              <w:suppressLineNumbers/>
              <w:suppressAutoHyphens/>
              <w:ind w:left="34"/>
              <w:rPr>
                <w:kern w:val="22"/>
                <w:szCs w:val="22"/>
              </w:rPr>
            </w:pPr>
            <w:r w:rsidRPr="00C673DC">
              <w:rPr>
                <w:kern w:val="22"/>
                <w:szCs w:val="22"/>
              </w:rPr>
              <w:t>GENERAL</w:t>
            </w:r>
          </w:p>
          <w:p w14:paraId="7B85FED4" w14:textId="77777777" w:rsidR="00E86F5D" w:rsidRPr="00C673DC" w:rsidRDefault="00E86F5D" w:rsidP="00DF1C23">
            <w:pPr>
              <w:suppressLineNumbers/>
              <w:suppressAutoHyphens/>
              <w:ind w:left="34"/>
              <w:rPr>
                <w:kern w:val="22"/>
                <w:szCs w:val="22"/>
              </w:rPr>
            </w:pPr>
          </w:p>
          <w:p w14:paraId="5E8E1807" w14:textId="77777777" w:rsidR="00E86F5D" w:rsidRPr="00C673DC" w:rsidRDefault="00E86F5D" w:rsidP="00DF1C23">
            <w:pPr>
              <w:suppressLineNumbers/>
              <w:suppressAutoHyphens/>
              <w:ind w:left="34"/>
              <w:rPr>
                <w:kern w:val="22"/>
                <w:szCs w:val="22"/>
              </w:rPr>
            </w:pPr>
            <w:r w:rsidRPr="00C673DC">
              <w:rPr>
                <w:kern w:val="22"/>
                <w:szCs w:val="22"/>
              </w:rPr>
              <w:t>UNEP/CBD/COP/</w:t>
            </w:r>
            <w:r w:rsidR="00267077" w:rsidRPr="00C673DC">
              <w:rPr>
                <w:kern w:val="22"/>
                <w:szCs w:val="22"/>
              </w:rPr>
              <w:t>DEC/XII/18</w:t>
            </w:r>
          </w:p>
          <w:p w14:paraId="0C3CBEE8" w14:textId="77777777" w:rsidR="00E86F5D" w:rsidRPr="00C673DC" w:rsidRDefault="00E86F5D" w:rsidP="00DF1C23">
            <w:pPr>
              <w:suppressLineNumbers/>
              <w:suppressAutoHyphens/>
              <w:ind w:left="34"/>
              <w:rPr>
                <w:kern w:val="22"/>
                <w:szCs w:val="22"/>
              </w:rPr>
            </w:pPr>
            <w:r w:rsidRPr="00C673DC">
              <w:rPr>
                <w:kern w:val="22"/>
                <w:szCs w:val="22"/>
              </w:rPr>
              <w:t>1</w:t>
            </w:r>
            <w:r w:rsidR="00314FAA" w:rsidRPr="00C673DC">
              <w:rPr>
                <w:kern w:val="22"/>
                <w:szCs w:val="22"/>
              </w:rPr>
              <w:t>7</w:t>
            </w:r>
            <w:r w:rsidRPr="00C673DC">
              <w:rPr>
                <w:kern w:val="22"/>
                <w:szCs w:val="22"/>
              </w:rPr>
              <w:t xml:space="preserve"> October 2014</w:t>
            </w:r>
          </w:p>
          <w:p w14:paraId="11746F26" w14:textId="77777777" w:rsidR="00E86F5D" w:rsidRPr="00C673DC" w:rsidRDefault="00E86F5D" w:rsidP="00DF1C23">
            <w:pPr>
              <w:suppressLineNumbers/>
              <w:suppressAutoHyphens/>
              <w:ind w:left="34"/>
              <w:rPr>
                <w:kern w:val="22"/>
                <w:szCs w:val="22"/>
              </w:rPr>
            </w:pPr>
          </w:p>
          <w:p w14:paraId="3AD8C65E" w14:textId="77777777" w:rsidR="00E86F5D" w:rsidRPr="00C673DC" w:rsidRDefault="00E86F5D" w:rsidP="00DF1C23">
            <w:pPr>
              <w:suppressLineNumbers/>
              <w:suppressAutoHyphens/>
              <w:ind w:left="34"/>
              <w:rPr>
                <w:b/>
                <w:bCs/>
                <w:kern w:val="22"/>
                <w:szCs w:val="22"/>
                <w:u w:val="single"/>
              </w:rPr>
            </w:pPr>
            <w:r w:rsidRPr="00C673DC">
              <w:rPr>
                <w:kern w:val="22"/>
                <w:szCs w:val="22"/>
              </w:rPr>
              <w:t>ORIGINAL:  ENGLISH</w:t>
            </w:r>
          </w:p>
        </w:tc>
      </w:tr>
    </w:tbl>
    <w:p w14:paraId="6B7828D9" w14:textId="77777777" w:rsidR="00ED5FEC" w:rsidRPr="00C673DC" w:rsidRDefault="005A770A" w:rsidP="00DF1C23">
      <w:pPr>
        <w:pStyle w:val="Cornernotation"/>
        <w:suppressLineNumbers/>
        <w:suppressAutoHyphens/>
        <w:ind w:right="3973"/>
        <w:rPr>
          <w:caps/>
          <w:kern w:val="22"/>
          <w:szCs w:val="22"/>
        </w:rPr>
      </w:pPr>
      <w:r w:rsidRPr="00C673DC">
        <w:rPr>
          <w:caps/>
          <w:kern w:val="22"/>
          <w:szCs w:val="22"/>
        </w:rPr>
        <w:t>CONFERENCE OF THE PARTIES TO THE CONVENTION ON BIOLOGICAL DIVERSITY</w:t>
      </w:r>
    </w:p>
    <w:p w14:paraId="7BC3FB20" w14:textId="77777777" w:rsidR="00ED5FEC" w:rsidRPr="00C673DC" w:rsidRDefault="005A770A" w:rsidP="00DF1C23">
      <w:pPr>
        <w:pStyle w:val="Cornernotation"/>
        <w:suppressLineNumbers/>
        <w:suppressAutoHyphens/>
        <w:ind w:right="3548"/>
        <w:rPr>
          <w:kern w:val="22"/>
          <w:szCs w:val="22"/>
        </w:rPr>
      </w:pPr>
      <w:r w:rsidRPr="00C673DC">
        <w:rPr>
          <w:kern w:val="22"/>
          <w:szCs w:val="22"/>
        </w:rPr>
        <w:t>Twelfth meeting</w:t>
      </w:r>
    </w:p>
    <w:p w14:paraId="2885E2DA" w14:textId="77777777" w:rsidR="00ED5FEC" w:rsidRPr="00C673DC" w:rsidRDefault="005A770A" w:rsidP="00DF1C23">
      <w:pPr>
        <w:pStyle w:val="Cornernotation"/>
        <w:suppressLineNumbers/>
        <w:suppressAutoHyphens/>
        <w:rPr>
          <w:kern w:val="22"/>
          <w:szCs w:val="22"/>
        </w:rPr>
      </w:pPr>
      <w:r w:rsidRPr="00C673DC">
        <w:rPr>
          <w:noProof/>
          <w:kern w:val="22"/>
          <w:szCs w:val="22"/>
        </w:rPr>
        <w:t>Pyeongchang</w:t>
      </w:r>
      <w:r w:rsidRPr="00C673DC">
        <w:rPr>
          <w:kern w:val="22"/>
          <w:szCs w:val="22"/>
        </w:rPr>
        <w:t>, Republic of Korea, 6-17 October 2014</w:t>
      </w:r>
    </w:p>
    <w:p w14:paraId="335C9226" w14:textId="77777777" w:rsidR="00ED5FEC" w:rsidRPr="00C673DC" w:rsidRDefault="005A770A" w:rsidP="00DF1C23">
      <w:pPr>
        <w:pStyle w:val="Cornernotation"/>
        <w:suppressLineNumbers/>
        <w:suppressAutoHyphens/>
        <w:ind w:right="3548"/>
        <w:rPr>
          <w:kern w:val="22"/>
          <w:szCs w:val="22"/>
        </w:rPr>
      </w:pPr>
      <w:r w:rsidRPr="00C673DC">
        <w:rPr>
          <w:kern w:val="22"/>
          <w:szCs w:val="22"/>
        </w:rPr>
        <w:t>Agenda item 27</w:t>
      </w:r>
    </w:p>
    <w:p w14:paraId="015F8431" w14:textId="77777777" w:rsidR="000A2F55" w:rsidRPr="00136A3D" w:rsidRDefault="000A2F55" w:rsidP="00DF1C23">
      <w:pPr>
        <w:pStyle w:val="Heading1"/>
        <w:suppressLineNumbers/>
        <w:suppressAutoHyphens/>
        <w:rPr>
          <w:kern w:val="22"/>
          <w:szCs w:val="22"/>
        </w:rPr>
      </w:pPr>
      <w:r w:rsidRPr="00C673DC">
        <w:rPr>
          <w:kern w:val="22"/>
          <w:szCs w:val="22"/>
        </w:rPr>
        <w:t>DECISION ADOPTED BY THE CONFERENCE OF THE PARTIES TO THE CONVENTION ON BIOLOGICAL DIVERSITY</w:t>
      </w:r>
    </w:p>
    <w:p w14:paraId="485EEABF" w14:textId="77777777" w:rsidR="00ED5FEC" w:rsidRPr="00C673DC" w:rsidRDefault="000A2F55" w:rsidP="000A2F55">
      <w:pPr>
        <w:pStyle w:val="recommendationheaderlong"/>
        <w:rPr>
          <w:kern w:val="22"/>
        </w:rPr>
      </w:pPr>
      <w:r w:rsidRPr="00C673DC">
        <w:rPr>
          <w:kern w:val="22"/>
        </w:rPr>
        <w:t>XII/1</w:t>
      </w:r>
      <w:r w:rsidR="00267077" w:rsidRPr="00C673DC">
        <w:rPr>
          <w:kern w:val="22"/>
        </w:rPr>
        <w:t>8</w:t>
      </w:r>
      <w:r w:rsidRPr="00C673DC">
        <w:rPr>
          <w:kern w:val="22"/>
        </w:rPr>
        <w:t>.</w:t>
      </w:r>
      <w:r w:rsidRPr="00C673DC">
        <w:rPr>
          <w:kern w:val="22"/>
        </w:rPr>
        <w:tab/>
      </w:r>
      <w:r w:rsidR="005A770A" w:rsidRPr="00C673DC">
        <w:rPr>
          <w:kern w:val="22"/>
        </w:rPr>
        <w:t>S</w:t>
      </w:r>
      <w:r w:rsidRPr="00C673DC">
        <w:rPr>
          <w:kern w:val="22"/>
        </w:rPr>
        <w:t>ustainable use of biodiversity: bushmeat and sustainable wildlife management</w:t>
      </w:r>
    </w:p>
    <w:p w14:paraId="7C607BE6" w14:textId="77777777" w:rsidR="00ED5FEC" w:rsidRPr="00C673DC" w:rsidRDefault="005A770A" w:rsidP="00DF1C23">
      <w:pPr>
        <w:suppressLineNumbers/>
        <w:suppressAutoHyphens/>
        <w:spacing w:before="120" w:after="120"/>
        <w:ind w:firstLine="720"/>
        <w:rPr>
          <w:i/>
          <w:kern w:val="22"/>
          <w:szCs w:val="22"/>
        </w:rPr>
      </w:pPr>
      <w:r w:rsidRPr="00136A3D">
        <w:rPr>
          <w:i/>
          <w:kern w:val="22"/>
          <w:szCs w:val="22"/>
        </w:rPr>
        <w:t xml:space="preserve">The </w:t>
      </w:r>
      <w:r w:rsidRPr="00136A3D">
        <w:rPr>
          <w:i/>
          <w:snapToGrid w:val="0"/>
          <w:kern w:val="22"/>
          <w:szCs w:val="22"/>
        </w:rPr>
        <w:t>Conference of the Parties</w:t>
      </w:r>
      <w:r w:rsidRPr="00C673DC">
        <w:rPr>
          <w:i/>
          <w:kern w:val="22"/>
          <w:szCs w:val="22"/>
        </w:rPr>
        <w:t>,</w:t>
      </w:r>
    </w:p>
    <w:p w14:paraId="1C7E1C0B"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i/>
          <w:snapToGrid w:val="0"/>
          <w:kern w:val="22"/>
          <w:szCs w:val="22"/>
        </w:rPr>
        <w:t>Recalling</w:t>
      </w:r>
      <w:r w:rsidRPr="00C673DC">
        <w:rPr>
          <w:snapToGrid w:val="0"/>
          <w:kern w:val="22"/>
          <w:szCs w:val="22"/>
        </w:rPr>
        <w:t xml:space="preserve"> </w:t>
      </w:r>
      <w:r w:rsidRPr="00C673DC">
        <w:rPr>
          <w:kern w:val="22"/>
          <w:szCs w:val="22"/>
          <w:lang w:eastAsia="ko-KR"/>
        </w:rPr>
        <w:t>d</w:t>
      </w:r>
      <w:r w:rsidRPr="00C673DC">
        <w:rPr>
          <w:kern w:val="22"/>
          <w:szCs w:val="22"/>
        </w:rPr>
        <w:t xml:space="preserve">ecision XI/25 on </w:t>
      </w:r>
      <w:r w:rsidRPr="00C673DC">
        <w:rPr>
          <w:kern w:val="22"/>
          <w:szCs w:val="22"/>
          <w:lang w:eastAsia="ko-KR"/>
        </w:rPr>
        <w:t>s</w:t>
      </w:r>
      <w:r w:rsidRPr="00C673DC">
        <w:rPr>
          <w:kern w:val="22"/>
          <w:szCs w:val="22"/>
        </w:rPr>
        <w:t xml:space="preserve">ustainable use of biodiversity: </w:t>
      </w:r>
      <w:r w:rsidRPr="00C673DC">
        <w:rPr>
          <w:noProof/>
          <w:kern w:val="22"/>
          <w:szCs w:val="22"/>
        </w:rPr>
        <w:t>bushmeat</w:t>
      </w:r>
      <w:r w:rsidRPr="00C673DC">
        <w:rPr>
          <w:kern w:val="22"/>
          <w:szCs w:val="22"/>
        </w:rPr>
        <w:t xml:space="preserve"> and sustainable wildlife management, and Article 10(c) </w:t>
      </w:r>
      <w:r w:rsidRPr="00C673DC">
        <w:rPr>
          <w:kern w:val="22"/>
          <w:szCs w:val="22"/>
          <w:lang w:eastAsia="ko-KR"/>
        </w:rPr>
        <w:t xml:space="preserve">of the Convention </w:t>
      </w:r>
      <w:r w:rsidRPr="00C673DC">
        <w:rPr>
          <w:kern w:val="22"/>
          <w:szCs w:val="22"/>
        </w:rPr>
        <w:t>on customary sustainable use</w:t>
      </w:r>
      <w:r w:rsidR="00E86F5D" w:rsidRPr="00C673DC">
        <w:rPr>
          <w:kern w:val="22"/>
          <w:szCs w:val="22"/>
        </w:rPr>
        <w:t>,</w:t>
      </w:r>
    </w:p>
    <w:p w14:paraId="2D06A4A5" w14:textId="77777777" w:rsidR="00ED5FEC" w:rsidRPr="00C673DC" w:rsidRDefault="005A770A" w:rsidP="00DF1C23">
      <w:pPr>
        <w:numPr>
          <w:ilvl w:val="0"/>
          <w:numId w:val="28"/>
        </w:numPr>
        <w:suppressLineNumbers/>
        <w:suppressAutoHyphens/>
        <w:autoSpaceDE w:val="0"/>
        <w:autoSpaceDN w:val="0"/>
        <w:adjustRightInd w:val="0"/>
        <w:spacing w:before="120" w:after="120"/>
        <w:ind w:left="0" w:firstLine="720"/>
        <w:rPr>
          <w:kern w:val="22"/>
          <w:szCs w:val="22"/>
        </w:rPr>
      </w:pPr>
      <w:r w:rsidRPr="00C673DC">
        <w:rPr>
          <w:i/>
          <w:kern w:val="22"/>
          <w:szCs w:val="22"/>
        </w:rPr>
        <w:t xml:space="preserve">Welcomes </w:t>
      </w:r>
      <w:r w:rsidRPr="00C673DC">
        <w:rPr>
          <w:kern w:val="22"/>
          <w:szCs w:val="22"/>
        </w:rPr>
        <w:t>the establishment of the Collaborative Partnership on Sustainable Wildlife</w:t>
      </w:r>
      <w:r w:rsidRPr="00C673DC">
        <w:rPr>
          <w:kern w:val="22"/>
          <w:szCs w:val="22"/>
          <w:lang w:eastAsia="ko-KR"/>
        </w:rPr>
        <w:t xml:space="preserve"> </w:t>
      </w:r>
      <w:r w:rsidRPr="00C673DC">
        <w:rPr>
          <w:kern w:val="22"/>
          <w:szCs w:val="22"/>
        </w:rPr>
        <w:t xml:space="preserve">Management and </w:t>
      </w:r>
      <w:r w:rsidR="00FE6287" w:rsidRPr="00C673DC">
        <w:rPr>
          <w:i/>
          <w:kern w:val="22"/>
          <w:szCs w:val="22"/>
        </w:rPr>
        <w:t xml:space="preserve">expresses its gratitude </w:t>
      </w:r>
      <w:r w:rsidR="00FE6287" w:rsidRPr="00C673DC">
        <w:rPr>
          <w:kern w:val="22"/>
          <w:szCs w:val="22"/>
        </w:rPr>
        <w:t>to</w:t>
      </w:r>
      <w:r w:rsidR="00FE6287" w:rsidRPr="00136A3D">
        <w:rPr>
          <w:kern w:val="22"/>
          <w:szCs w:val="22"/>
        </w:rPr>
        <w:t xml:space="preserve"> </w:t>
      </w:r>
      <w:r w:rsidRPr="00136A3D">
        <w:rPr>
          <w:kern w:val="22"/>
          <w:szCs w:val="22"/>
        </w:rPr>
        <w:t>the Food and Agriculture Organi</w:t>
      </w:r>
      <w:r w:rsidR="00E86F5D" w:rsidRPr="00C673DC">
        <w:rPr>
          <w:kern w:val="22"/>
          <w:szCs w:val="22"/>
        </w:rPr>
        <w:t>z</w:t>
      </w:r>
      <w:r w:rsidRPr="00C673DC">
        <w:rPr>
          <w:kern w:val="22"/>
          <w:szCs w:val="22"/>
        </w:rPr>
        <w:t>ation of the United Nations for providing its Secretariat;</w:t>
      </w:r>
    </w:p>
    <w:p w14:paraId="72E70ED4"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kern w:val="22"/>
          <w:szCs w:val="22"/>
        </w:rPr>
        <w:t>2.</w:t>
      </w:r>
      <w:r w:rsidRPr="00C673DC">
        <w:rPr>
          <w:i/>
          <w:kern w:val="22"/>
          <w:szCs w:val="22"/>
          <w:lang w:eastAsia="ko-KR"/>
        </w:rPr>
        <w:tab/>
      </w:r>
      <w:r w:rsidRPr="00C673DC">
        <w:rPr>
          <w:i/>
          <w:kern w:val="22"/>
          <w:szCs w:val="22"/>
        </w:rPr>
        <w:t>Acknowledges</w:t>
      </w:r>
      <w:r w:rsidRPr="00C673DC">
        <w:rPr>
          <w:kern w:val="22"/>
          <w:szCs w:val="22"/>
        </w:rPr>
        <w:t xml:space="preserve"> the outcomes of the London Conference on the Illegal Wildlife Trade, held in 2014,</w:t>
      </w:r>
      <w:r w:rsidRPr="00136A3D">
        <w:rPr>
          <w:kern w:val="22"/>
          <w:szCs w:val="22"/>
          <w:vertAlign w:val="superscript"/>
        </w:rPr>
        <w:footnoteReference w:id="1"/>
      </w:r>
      <w:r w:rsidRPr="00136A3D">
        <w:rPr>
          <w:kern w:val="22"/>
          <w:szCs w:val="22"/>
        </w:rPr>
        <w:t xml:space="preserve"> as well as the resolution of the United Nations Environment Assembly of the United Nations Environment Programme on</w:t>
      </w:r>
      <w:r w:rsidRPr="00C673DC">
        <w:rPr>
          <w:kern w:val="22"/>
          <w:szCs w:val="22"/>
        </w:rPr>
        <w:t xml:space="preserve"> illegal trade in wildlife,</w:t>
      </w:r>
      <w:r w:rsidRPr="00136A3D">
        <w:rPr>
          <w:rStyle w:val="FootnoteReference"/>
          <w:kern w:val="22"/>
          <w:sz w:val="22"/>
          <w:szCs w:val="22"/>
          <w:u w:val="none"/>
          <w:vertAlign w:val="superscript"/>
        </w:rPr>
        <w:footnoteReference w:id="2"/>
      </w:r>
      <w:r w:rsidRPr="00136A3D">
        <w:rPr>
          <w:kern w:val="22"/>
          <w:szCs w:val="22"/>
        </w:rPr>
        <w:t xml:space="preserve"> the decisions </w:t>
      </w:r>
      <w:r w:rsidR="004E69EE" w:rsidRPr="00C673DC">
        <w:rPr>
          <w:kern w:val="22"/>
          <w:szCs w:val="22"/>
        </w:rPr>
        <w:t xml:space="preserve">on illegal trade in wildlife </w:t>
      </w:r>
      <w:r w:rsidRPr="00C673DC">
        <w:rPr>
          <w:kern w:val="22"/>
          <w:szCs w:val="22"/>
        </w:rPr>
        <w:t xml:space="preserve">adopted at </w:t>
      </w:r>
      <w:r w:rsidRPr="00136A3D">
        <w:rPr>
          <w:kern w:val="22"/>
          <w:szCs w:val="22"/>
        </w:rPr>
        <w:t>the 16</w:t>
      </w:r>
      <w:r w:rsidRPr="00C673DC">
        <w:rPr>
          <w:kern w:val="22"/>
          <w:szCs w:val="22"/>
          <w:vertAlign w:val="superscript"/>
        </w:rPr>
        <w:t>th</w:t>
      </w:r>
      <w:r w:rsidRPr="00C673DC">
        <w:rPr>
          <w:kern w:val="22"/>
          <w:szCs w:val="22"/>
        </w:rPr>
        <w:t xml:space="preserve"> meeting of the Conference of the Parties to the Convention on International Trade in Endangered Species of Wild Fauna and Flora, the work of the International Consortium on Combating Wildlife Crime, and other related high-level initiatives, and </w:t>
      </w:r>
      <w:r w:rsidRPr="00C673DC">
        <w:rPr>
          <w:i/>
          <w:kern w:val="22"/>
          <w:szCs w:val="22"/>
        </w:rPr>
        <w:t>stresses</w:t>
      </w:r>
      <w:r w:rsidRPr="00C673DC">
        <w:rPr>
          <w:kern w:val="22"/>
          <w:szCs w:val="22"/>
        </w:rPr>
        <w:t xml:space="preserve"> the considerable scale and detrimental economic, social and environmental consequence</w:t>
      </w:r>
      <w:r w:rsidR="004E69EE" w:rsidRPr="00C673DC">
        <w:rPr>
          <w:kern w:val="22"/>
          <w:szCs w:val="22"/>
        </w:rPr>
        <w:t>s</w:t>
      </w:r>
      <w:r w:rsidRPr="00C673DC">
        <w:rPr>
          <w:kern w:val="22"/>
          <w:szCs w:val="22"/>
        </w:rPr>
        <w:t xml:space="preserve"> of illegal trade in wildlife;</w:t>
      </w:r>
    </w:p>
    <w:p w14:paraId="2530C065"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kern w:val="22"/>
          <w:szCs w:val="22"/>
        </w:rPr>
        <w:t>3.</w:t>
      </w:r>
      <w:r w:rsidRPr="00C673DC">
        <w:rPr>
          <w:kern w:val="22"/>
          <w:szCs w:val="22"/>
          <w:lang w:eastAsia="ko-KR"/>
        </w:rPr>
        <w:tab/>
      </w:r>
      <w:r w:rsidRPr="00C673DC">
        <w:rPr>
          <w:i/>
          <w:kern w:val="22"/>
          <w:szCs w:val="22"/>
        </w:rPr>
        <w:t>Notes</w:t>
      </w:r>
      <w:r w:rsidRPr="00C673DC">
        <w:rPr>
          <w:kern w:val="22"/>
          <w:szCs w:val="22"/>
        </w:rPr>
        <w:t xml:space="preserve"> that the International Partnership for the </w:t>
      </w:r>
      <w:r w:rsidRPr="00C673DC">
        <w:rPr>
          <w:noProof/>
          <w:kern w:val="22"/>
          <w:szCs w:val="22"/>
        </w:rPr>
        <w:t>Satoyama</w:t>
      </w:r>
      <w:r w:rsidRPr="00C673DC">
        <w:rPr>
          <w:kern w:val="22"/>
          <w:szCs w:val="22"/>
        </w:rPr>
        <w:t xml:space="preserve"> Initiative</w:t>
      </w:r>
      <w:r w:rsidRPr="00C673DC">
        <w:rPr>
          <w:kern w:val="22"/>
          <w:szCs w:val="22"/>
          <w:lang w:eastAsia="ko-KR"/>
        </w:rPr>
        <w:t>, consistent with decisions</w:t>
      </w:r>
      <w:r w:rsidR="0053267B" w:rsidRPr="00C673DC">
        <w:rPr>
          <w:kern w:val="22"/>
          <w:szCs w:val="22"/>
          <w:lang w:eastAsia="ko-KR"/>
        </w:rPr>
        <w:t> </w:t>
      </w:r>
      <w:r w:rsidRPr="00C673DC">
        <w:rPr>
          <w:kern w:val="22"/>
          <w:szCs w:val="22"/>
          <w:lang w:eastAsia="ko-KR"/>
        </w:rPr>
        <w:t>X/32 and XI/25</w:t>
      </w:r>
      <w:r w:rsidR="0053267B" w:rsidRPr="00C673DC">
        <w:rPr>
          <w:kern w:val="22"/>
          <w:szCs w:val="22"/>
          <w:lang w:eastAsia="ko-KR"/>
        </w:rPr>
        <w:t>,</w:t>
      </w:r>
      <w:r w:rsidRPr="00C673DC">
        <w:rPr>
          <w:kern w:val="22"/>
          <w:szCs w:val="22"/>
        </w:rPr>
        <w:t xml:space="preserve"> is working towards the sustainable use of biodiversity and its integration into the management of land, forests, and water resources;</w:t>
      </w:r>
    </w:p>
    <w:p w14:paraId="5A51B363"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kern w:val="22"/>
          <w:szCs w:val="22"/>
        </w:rPr>
        <w:t>4.</w:t>
      </w:r>
      <w:r w:rsidRPr="00C673DC">
        <w:rPr>
          <w:kern w:val="22"/>
          <w:szCs w:val="22"/>
          <w:lang w:eastAsia="ko-KR"/>
        </w:rPr>
        <w:tab/>
      </w:r>
      <w:r w:rsidRPr="00C673DC">
        <w:rPr>
          <w:i/>
          <w:kern w:val="22"/>
          <w:szCs w:val="22"/>
        </w:rPr>
        <w:t>Takes note</w:t>
      </w:r>
      <w:r w:rsidRPr="00C673DC">
        <w:rPr>
          <w:kern w:val="22"/>
          <w:szCs w:val="22"/>
        </w:rPr>
        <w:t xml:space="preserve"> of the </w:t>
      </w:r>
      <w:r w:rsidRPr="00C673DC">
        <w:rPr>
          <w:kern w:val="22"/>
          <w:szCs w:val="22"/>
          <w:lang w:eastAsia="ko-KR"/>
        </w:rPr>
        <w:t>“</w:t>
      </w:r>
      <w:r w:rsidRPr="00C673DC">
        <w:rPr>
          <w:kern w:val="22"/>
          <w:szCs w:val="22"/>
        </w:rPr>
        <w:t>One Health</w:t>
      </w:r>
      <w:r w:rsidRPr="00C673DC">
        <w:rPr>
          <w:kern w:val="22"/>
          <w:szCs w:val="22"/>
          <w:lang w:eastAsia="ko-KR"/>
        </w:rPr>
        <w:t>”</w:t>
      </w:r>
      <w:r w:rsidRPr="00C673DC">
        <w:rPr>
          <w:kern w:val="22"/>
          <w:szCs w:val="22"/>
        </w:rPr>
        <w:t xml:space="preserve"> approach </w:t>
      </w:r>
      <w:r w:rsidR="005F69A8" w:rsidRPr="00C673DC">
        <w:rPr>
          <w:kern w:val="22"/>
          <w:szCs w:val="22"/>
        </w:rPr>
        <w:t xml:space="preserve">and its relevance </w:t>
      </w:r>
      <w:r w:rsidRPr="00C673DC">
        <w:rPr>
          <w:kern w:val="22"/>
          <w:szCs w:val="22"/>
        </w:rPr>
        <w:t>to develop</w:t>
      </w:r>
      <w:r w:rsidR="005F69A8" w:rsidRPr="00C673DC">
        <w:rPr>
          <w:kern w:val="22"/>
          <w:szCs w:val="22"/>
        </w:rPr>
        <w:t>ing</w:t>
      </w:r>
      <w:r w:rsidRPr="00C673DC">
        <w:rPr>
          <w:kern w:val="22"/>
          <w:szCs w:val="22"/>
        </w:rPr>
        <w:t xml:space="preserve"> national and local wildlife surveillance systems and strengthen</w:t>
      </w:r>
      <w:r w:rsidR="005F69A8" w:rsidRPr="00C673DC">
        <w:rPr>
          <w:kern w:val="22"/>
          <w:szCs w:val="22"/>
        </w:rPr>
        <w:t>ing</w:t>
      </w:r>
      <w:r w:rsidRPr="00C673DC">
        <w:rPr>
          <w:kern w:val="22"/>
          <w:szCs w:val="22"/>
        </w:rPr>
        <w:t xml:space="preserve"> </w:t>
      </w:r>
      <w:r w:rsidR="005F69A8" w:rsidRPr="00C673DC">
        <w:rPr>
          <w:kern w:val="22"/>
          <w:szCs w:val="22"/>
        </w:rPr>
        <w:t>national</w:t>
      </w:r>
      <w:r w:rsidR="005F69A8" w:rsidRPr="00136A3D">
        <w:rPr>
          <w:kern w:val="22"/>
          <w:szCs w:val="22"/>
        </w:rPr>
        <w:t xml:space="preserve"> </w:t>
      </w:r>
      <w:r w:rsidRPr="00136A3D">
        <w:rPr>
          <w:kern w:val="22"/>
          <w:szCs w:val="22"/>
        </w:rPr>
        <w:t>biosecurity</w:t>
      </w:r>
      <w:r w:rsidRPr="00C673DC">
        <w:rPr>
          <w:kern w:val="22"/>
          <w:szCs w:val="22"/>
        </w:rPr>
        <w:t xml:space="preserve"> associated with </w:t>
      </w:r>
      <w:r w:rsidRPr="00C673DC">
        <w:rPr>
          <w:noProof/>
          <w:kern w:val="22"/>
          <w:szCs w:val="22"/>
        </w:rPr>
        <w:t>bushmeat</w:t>
      </w:r>
      <w:r w:rsidRPr="00C673DC">
        <w:rPr>
          <w:kern w:val="22"/>
          <w:szCs w:val="22"/>
        </w:rPr>
        <w:t xml:space="preserve"> practices;</w:t>
      </w:r>
    </w:p>
    <w:p w14:paraId="0B5BCEDC"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kern w:val="22"/>
          <w:szCs w:val="22"/>
        </w:rPr>
        <w:t>5.</w:t>
      </w:r>
      <w:r w:rsidRPr="00C673DC">
        <w:rPr>
          <w:kern w:val="22"/>
          <w:szCs w:val="22"/>
        </w:rPr>
        <w:tab/>
      </w:r>
      <w:r w:rsidRPr="00C673DC">
        <w:rPr>
          <w:i/>
          <w:kern w:val="22"/>
          <w:szCs w:val="22"/>
        </w:rPr>
        <w:t>Invites</w:t>
      </w:r>
      <w:r w:rsidRPr="00C673DC">
        <w:rPr>
          <w:kern w:val="22"/>
          <w:szCs w:val="22"/>
        </w:rPr>
        <w:t xml:space="preserve"> Parties, other Governments and relevant organizations to strengthen financial and technical support to developing countries, in particular the least developed countries and small island developing </w:t>
      </w:r>
      <w:r w:rsidR="00E86F5D" w:rsidRPr="00C673DC">
        <w:rPr>
          <w:kern w:val="22"/>
          <w:szCs w:val="22"/>
        </w:rPr>
        <w:t>S</w:t>
      </w:r>
      <w:r w:rsidRPr="00C673DC">
        <w:rPr>
          <w:kern w:val="22"/>
          <w:szCs w:val="22"/>
        </w:rPr>
        <w:t>tates, for the establishment and implementation of effective traceability, monitoring and control systems at the national and local levels;</w:t>
      </w:r>
    </w:p>
    <w:p w14:paraId="5C1B84FE"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kern w:val="22"/>
          <w:szCs w:val="22"/>
        </w:rPr>
        <w:lastRenderedPageBreak/>
        <w:t>6.</w:t>
      </w:r>
      <w:r w:rsidRPr="00C673DC">
        <w:rPr>
          <w:kern w:val="22"/>
          <w:szCs w:val="22"/>
          <w:lang w:eastAsia="ko-KR"/>
        </w:rPr>
        <w:tab/>
      </w:r>
      <w:r w:rsidRPr="00C673DC">
        <w:rPr>
          <w:i/>
          <w:kern w:val="22"/>
          <w:szCs w:val="22"/>
        </w:rPr>
        <w:t xml:space="preserve">Welcomes </w:t>
      </w:r>
      <w:r w:rsidRPr="00C673DC">
        <w:rPr>
          <w:kern w:val="22"/>
          <w:szCs w:val="22"/>
          <w:lang w:eastAsia="ko-KR"/>
        </w:rPr>
        <w:t>the approval by</w:t>
      </w:r>
      <w:r w:rsidRPr="00C673DC">
        <w:rPr>
          <w:i/>
          <w:kern w:val="22"/>
          <w:szCs w:val="22"/>
          <w:lang w:eastAsia="ko-KR"/>
        </w:rPr>
        <w:t xml:space="preserve"> </w:t>
      </w:r>
      <w:r w:rsidRPr="00C673DC">
        <w:rPr>
          <w:kern w:val="22"/>
          <w:szCs w:val="22"/>
        </w:rPr>
        <w:t xml:space="preserve">the second </w:t>
      </w:r>
      <w:r w:rsidRPr="00C673DC">
        <w:rPr>
          <w:kern w:val="22"/>
          <w:szCs w:val="22"/>
          <w:lang w:eastAsia="ko-KR"/>
        </w:rPr>
        <w:t>P</w:t>
      </w:r>
      <w:r w:rsidRPr="00C673DC">
        <w:rPr>
          <w:kern w:val="22"/>
          <w:szCs w:val="22"/>
        </w:rPr>
        <w:t xml:space="preserve">lenary of the Intergovernmental </w:t>
      </w:r>
      <w:r w:rsidRPr="00C673DC">
        <w:rPr>
          <w:kern w:val="22"/>
          <w:szCs w:val="22"/>
          <w:lang w:eastAsia="ko-KR"/>
        </w:rPr>
        <w:t>Science</w:t>
      </w:r>
      <w:r w:rsidRPr="00C673DC">
        <w:rPr>
          <w:kern w:val="22"/>
          <w:szCs w:val="22"/>
          <w:lang w:eastAsia="ko-KR"/>
        </w:rPr>
        <w:noBreakHyphen/>
        <w:t xml:space="preserve">Policy </w:t>
      </w:r>
      <w:r w:rsidRPr="00C673DC">
        <w:rPr>
          <w:kern w:val="22"/>
          <w:szCs w:val="22"/>
        </w:rPr>
        <w:t>Platform on Biodiversity and Ecosystem Services (IPBES),</w:t>
      </w:r>
      <w:r w:rsidRPr="00136A3D">
        <w:rPr>
          <w:kern w:val="22"/>
          <w:szCs w:val="22"/>
          <w:vertAlign w:val="superscript"/>
        </w:rPr>
        <w:footnoteReference w:id="3"/>
      </w:r>
      <w:r w:rsidRPr="00136A3D">
        <w:rPr>
          <w:kern w:val="22"/>
          <w:szCs w:val="22"/>
          <w:vertAlign w:val="superscript"/>
        </w:rPr>
        <w:t xml:space="preserve"> </w:t>
      </w:r>
      <w:r w:rsidRPr="00136A3D">
        <w:rPr>
          <w:kern w:val="22"/>
          <w:szCs w:val="22"/>
        </w:rPr>
        <w:t>as part of its</w:t>
      </w:r>
      <w:r w:rsidRPr="00C673DC">
        <w:rPr>
          <w:kern w:val="22"/>
          <w:szCs w:val="22"/>
        </w:rPr>
        <w:t xml:space="preserve"> Work Programme 2014-2018 </w:t>
      </w:r>
      <w:r w:rsidR="00326B4C" w:rsidRPr="00C673DC">
        <w:rPr>
          <w:kern w:val="22"/>
          <w:szCs w:val="22"/>
        </w:rPr>
        <w:t xml:space="preserve">and </w:t>
      </w:r>
      <w:r w:rsidRPr="00C673DC">
        <w:rPr>
          <w:kern w:val="22"/>
          <w:szCs w:val="22"/>
        </w:rPr>
        <w:t>as part of the Antalya Consensus,</w:t>
      </w:r>
      <w:r w:rsidRPr="00136A3D">
        <w:rPr>
          <w:kern w:val="22"/>
          <w:szCs w:val="22"/>
        </w:rPr>
        <w:t xml:space="preserve"> </w:t>
      </w:r>
      <w:r w:rsidR="003C32CB" w:rsidRPr="00136A3D">
        <w:rPr>
          <w:kern w:val="22"/>
          <w:szCs w:val="22"/>
        </w:rPr>
        <w:t xml:space="preserve">of </w:t>
      </w:r>
      <w:r w:rsidRPr="00C673DC">
        <w:rPr>
          <w:kern w:val="22"/>
          <w:szCs w:val="22"/>
        </w:rPr>
        <w:t>the initiation of scoping for a thematic assessment on sustainable use and conservation of biodiversity and strengthening capacities and tools, for consideration by the Plenary at its fourth session;</w:t>
      </w:r>
    </w:p>
    <w:p w14:paraId="26C9F185"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kern w:val="22"/>
          <w:szCs w:val="22"/>
        </w:rPr>
        <w:t>7.</w:t>
      </w:r>
      <w:r w:rsidRPr="00C673DC">
        <w:rPr>
          <w:kern w:val="22"/>
          <w:szCs w:val="22"/>
          <w:lang w:eastAsia="ko-KR"/>
        </w:rPr>
        <w:tab/>
      </w:r>
      <w:r w:rsidRPr="00C673DC">
        <w:rPr>
          <w:i/>
          <w:kern w:val="22"/>
          <w:szCs w:val="22"/>
        </w:rPr>
        <w:t xml:space="preserve">Notes </w:t>
      </w:r>
      <w:r w:rsidRPr="00C673DC">
        <w:rPr>
          <w:kern w:val="22"/>
          <w:szCs w:val="22"/>
        </w:rPr>
        <w:t xml:space="preserve">Decision 16.149 of the </w:t>
      </w:r>
      <w:r w:rsidRPr="00C673DC">
        <w:rPr>
          <w:snapToGrid w:val="0"/>
          <w:kern w:val="22"/>
          <w:szCs w:val="22"/>
        </w:rPr>
        <w:t xml:space="preserve">Conference of the Parties to the </w:t>
      </w:r>
      <w:r w:rsidRPr="00C673DC">
        <w:rPr>
          <w:kern w:val="22"/>
          <w:szCs w:val="22"/>
        </w:rPr>
        <w:t>Convention on International Trade in Endangered Species of Wild Fauna and Flora,</w:t>
      </w:r>
      <w:r w:rsidRPr="00136A3D">
        <w:rPr>
          <w:kern w:val="22"/>
          <w:szCs w:val="22"/>
        </w:rPr>
        <w:t xml:space="preserve"> which requested its Standing Committee to </w:t>
      </w:r>
      <w:r w:rsidRPr="00C673DC">
        <w:rPr>
          <w:snapToGrid w:val="0"/>
          <w:kern w:val="22"/>
          <w:szCs w:val="22"/>
        </w:rPr>
        <w:t xml:space="preserve">review </w:t>
      </w:r>
      <w:r w:rsidRPr="00C673DC">
        <w:rPr>
          <w:kern w:val="22"/>
          <w:szCs w:val="22"/>
        </w:rPr>
        <w:t xml:space="preserve">Resolution 13.11 on </w:t>
      </w:r>
      <w:r w:rsidRPr="00C673DC">
        <w:rPr>
          <w:noProof/>
          <w:kern w:val="22"/>
          <w:szCs w:val="22"/>
        </w:rPr>
        <w:t>Bushmeat</w:t>
      </w:r>
      <w:r w:rsidRPr="00C673DC">
        <w:rPr>
          <w:kern w:val="22"/>
          <w:szCs w:val="22"/>
        </w:rPr>
        <w:t>, taking into consideration</w:t>
      </w:r>
      <w:r w:rsidRPr="00C673DC">
        <w:rPr>
          <w:i/>
          <w:kern w:val="22"/>
          <w:szCs w:val="22"/>
        </w:rPr>
        <w:t xml:space="preserve"> </w:t>
      </w:r>
      <w:r w:rsidRPr="00C673DC">
        <w:rPr>
          <w:kern w:val="22"/>
          <w:szCs w:val="22"/>
        </w:rPr>
        <w:t>the decisions and guidance developed under the Convention on Biological Diversity, including</w:t>
      </w:r>
      <w:r w:rsidRPr="00C673DC">
        <w:rPr>
          <w:i/>
          <w:kern w:val="22"/>
          <w:szCs w:val="22"/>
        </w:rPr>
        <w:t xml:space="preserve"> </w:t>
      </w:r>
      <w:r w:rsidRPr="00C673DC">
        <w:rPr>
          <w:kern w:val="22"/>
          <w:szCs w:val="22"/>
        </w:rPr>
        <w:t xml:space="preserve">the outcomes of the Joint Meeting of the Liaison Group on </w:t>
      </w:r>
      <w:r w:rsidRPr="00C673DC">
        <w:rPr>
          <w:noProof/>
          <w:kern w:val="22"/>
          <w:szCs w:val="22"/>
        </w:rPr>
        <w:t>Bushmeat</w:t>
      </w:r>
      <w:r w:rsidRPr="00C673DC">
        <w:rPr>
          <w:kern w:val="22"/>
          <w:szCs w:val="22"/>
        </w:rPr>
        <w:t xml:space="preserve"> of the Convention on Biological Diversity and the Central Africa </w:t>
      </w:r>
      <w:r w:rsidRPr="00C673DC">
        <w:rPr>
          <w:noProof/>
          <w:kern w:val="22"/>
          <w:szCs w:val="22"/>
        </w:rPr>
        <w:t>Bushmeat</w:t>
      </w:r>
      <w:r w:rsidRPr="00C673DC">
        <w:rPr>
          <w:kern w:val="22"/>
          <w:szCs w:val="22"/>
        </w:rPr>
        <w:t xml:space="preserve"> Working Group of the Convention on International Trade in Endangered Species of Wild Fauna and Flora, for the consideration of the 17th meeting of the Conference of the Parties of the Convention on International Trade in Endangered Species of Wild Fauna and Flora;</w:t>
      </w:r>
    </w:p>
    <w:p w14:paraId="2C434EB7"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kern w:val="22"/>
          <w:szCs w:val="22"/>
        </w:rPr>
        <w:t>8.</w:t>
      </w:r>
      <w:r w:rsidRPr="00C673DC">
        <w:rPr>
          <w:kern w:val="22"/>
          <w:szCs w:val="22"/>
          <w:lang w:eastAsia="ko-KR"/>
        </w:rPr>
        <w:tab/>
      </w:r>
      <w:r w:rsidRPr="00C673DC">
        <w:rPr>
          <w:i/>
          <w:kern w:val="22"/>
          <w:szCs w:val="22"/>
        </w:rPr>
        <w:t xml:space="preserve">Encourages </w:t>
      </w:r>
      <w:r w:rsidRPr="00C673DC">
        <w:rPr>
          <w:kern w:val="22"/>
          <w:szCs w:val="22"/>
        </w:rPr>
        <w:t xml:space="preserve">cooperation between national focal points of the Convention on Biological Diversity and the Convention on International Trade in Endangered Species of Wild Fauna and Flora </w:t>
      </w:r>
      <w:r w:rsidRPr="00C673DC">
        <w:rPr>
          <w:kern w:val="22"/>
          <w:szCs w:val="22"/>
          <w:lang w:eastAsia="ko-KR"/>
        </w:rPr>
        <w:t xml:space="preserve">on sustainable wildlife management, including </w:t>
      </w:r>
      <w:r w:rsidRPr="00C673DC">
        <w:rPr>
          <w:noProof/>
          <w:kern w:val="22"/>
          <w:szCs w:val="22"/>
        </w:rPr>
        <w:t>bushmeat</w:t>
      </w:r>
      <w:r w:rsidRPr="00C673DC">
        <w:rPr>
          <w:kern w:val="22"/>
          <w:szCs w:val="22"/>
        </w:rPr>
        <w:t xml:space="preserve"> to ensure synergies between the two conventions;</w:t>
      </w:r>
    </w:p>
    <w:p w14:paraId="2D2F7C54" w14:textId="77777777" w:rsidR="00ED5FEC" w:rsidRPr="00C673DC" w:rsidRDefault="005A770A" w:rsidP="00DF1C23">
      <w:pPr>
        <w:suppressLineNumbers/>
        <w:suppressAutoHyphens/>
        <w:autoSpaceDE w:val="0"/>
        <w:autoSpaceDN w:val="0"/>
        <w:adjustRightInd w:val="0"/>
        <w:spacing w:before="120" w:after="120"/>
        <w:ind w:firstLine="720"/>
        <w:rPr>
          <w:kern w:val="22"/>
          <w:szCs w:val="22"/>
        </w:rPr>
      </w:pPr>
      <w:r w:rsidRPr="00C673DC">
        <w:rPr>
          <w:kern w:val="22"/>
          <w:szCs w:val="22"/>
        </w:rPr>
        <w:t xml:space="preserve">9. </w:t>
      </w:r>
      <w:r w:rsidRPr="00C673DC">
        <w:rPr>
          <w:kern w:val="22"/>
          <w:szCs w:val="22"/>
        </w:rPr>
        <w:tab/>
      </w:r>
      <w:r w:rsidRPr="00C673DC">
        <w:rPr>
          <w:i/>
          <w:kern w:val="22"/>
          <w:szCs w:val="22"/>
        </w:rPr>
        <w:t>Encourages</w:t>
      </w:r>
      <w:r w:rsidRPr="00C673DC">
        <w:rPr>
          <w:kern w:val="22"/>
          <w:szCs w:val="22"/>
        </w:rPr>
        <w:t xml:space="preserve"> Parties to develop, revise or update, as appropriate, their regulatory systems to differentiate </w:t>
      </w:r>
      <w:r w:rsidR="003C32CB" w:rsidRPr="00C673DC">
        <w:rPr>
          <w:kern w:val="22"/>
          <w:szCs w:val="22"/>
        </w:rPr>
        <w:t xml:space="preserve">among </w:t>
      </w:r>
      <w:r w:rsidRPr="00C673DC">
        <w:rPr>
          <w:kern w:val="22"/>
          <w:szCs w:val="22"/>
        </w:rPr>
        <w:t>subsistence uses</w:t>
      </w:r>
      <w:r w:rsidR="003C32CB" w:rsidRPr="00C673DC">
        <w:rPr>
          <w:kern w:val="22"/>
          <w:szCs w:val="22"/>
        </w:rPr>
        <w:t>,</w:t>
      </w:r>
      <w:r w:rsidRPr="00C673DC">
        <w:rPr>
          <w:kern w:val="22"/>
          <w:szCs w:val="22"/>
        </w:rPr>
        <w:t xml:space="preserve"> illegal hunting, and domestic and international trade of specimens of wild species and products, in a mutually supportive manner with </w:t>
      </w:r>
      <w:r w:rsidR="00314FAA" w:rsidRPr="00C673DC">
        <w:rPr>
          <w:kern w:val="22"/>
          <w:szCs w:val="22"/>
        </w:rPr>
        <w:t xml:space="preserve">the Convention on International Trade in Endangered Species of Wild Fauna and Flora </w:t>
      </w:r>
      <w:r w:rsidRPr="00C673DC">
        <w:rPr>
          <w:kern w:val="22"/>
          <w:szCs w:val="22"/>
        </w:rPr>
        <w:t>and other international obligations so as to avoid penali</w:t>
      </w:r>
      <w:r w:rsidR="00314FAA" w:rsidRPr="00C673DC">
        <w:rPr>
          <w:kern w:val="22"/>
          <w:szCs w:val="22"/>
        </w:rPr>
        <w:t>z</w:t>
      </w:r>
      <w:r w:rsidRPr="00C673DC">
        <w:rPr>
          <w:kern w:val="22"/>
          <w:szCs w:val="22"/>
        </w:rPr>
        <w:t>ing both the countries and the persons using wildlife resources for subsistence purposes;</w:t>
      </w:r>
    </w:p>
    <w:p w14:paraId="11C15EB0" w14:textId="77777777" w:rsidR="003C32CB" w:rsidRPr="00C673DC" w:rsidRDefault="005F69A8" w:rsidP="003C32CB">
      <w:pPr>
        <w:suppressLineNumbers/>
        <w:suppressAutoHyphens/>
        <w:autoSpaceDE w:val="0"/>
        <w:autoSpaceDN w:val="0"/>
        <w:adjustRightInd w:val="0"/>
        <w:spacing w:before="120" w:after="120"/>
        <w:ind w:firstLine="720"/>
        <w:rPr>
          <w:kern w:val="22"/>
          <w:szCs w:val="22"/>
        </w:rPr>
      </w:pPr>
      <w:r w:rsidRPr="00C673DC">
        <w:rPr>
          <w:kern w:val="22"/>
          <w:szCs w:val="22"/>
        </w:rPr>
        <w:t>10</w:t>
      </w:r>
      <w:r w:rsidR="003C32CB" w:rsidRPr="00C673DC">
        <w:rPr>
          <w:kern w:val="22"/>
          <w:szCs w:val="22"/>
        </w:rPr>
        <w:t>.</w:t>
      </w:r>
      <w:r w:rsidR="003C32CB" w:rsidRPr="00C673DC">
        <w:rPr>
          <w:kern w:val="22"/>
          <w:szCs w:val="22"/>
        </w:rPr>
        <w:tab/>
      </w:r>
      <w:r w:rsidRPr="00C673DC">
        <w:rPr>
          <w:i/>
          <w:kern w:val="22"/>
          <w:szCs w:val="22"/>
        </w:rPr>
        <w:t>Also e</w:t>
      </w:r>
      <w:r w:rsidR="003C32CB" w:rsidRPr="00136A3D">
        <w:rPr>
          <w:i/>
          <w:kern w:val="22"/>
          <w:szCs w:val="22"/>
        </w:rPr>
        <w:t>ncourages</w:t>
      </w:r>
      <w:r w:rsidR="003C32CB" w:rsidRPr="00C673DC">
        <w:rPr>
          <w:kern w:val="22"/>
          <w:szCs w:val="22"/>
        </w:rPr>
        <w:t xml:space="preserve"> Parties to </w:t>
      </w:r>
      <w:r w:rsidR="003C32CB" w:rsidRPr="00C673DC">
        <w:rPr>
          <w:noProof/>
          <w:kern w:val="22"/>
          <w:szCs w:val="22"/>
        </w:rPr>
        <w:t>assess, minimize</w:t>
      </w:r>
      <w:r w:rsidR="003C32CB" w:rsidRPr="00C673DC">
        <w:rPr>
          <w:kern w:val="22"/>
          <w:szCs w:val="22"/>
        </w:rPr>
        <w:t xml:space="preserve"> and mitigate the impacts of illegal hunting on the subsistence hunting and livelihoods of indigenous and local communities, and on other subsistence users of wildlife resources;</w:t>
      </w:r>
    </w:p>
    <w:p w14:paraId="425A33F2" w14:textId="77777777" w:rsidR="00ED5FEC" w:rsidRPr="00C673DC" w:rsidRDefault="005F69A8" w:rsidP="00DF1C23">
      <w:pPr>
        <w:suppressLineNumbers/>
        <w:suppressAutoHyphens/>
        <w:autoSpaceDE w:val="0"/>
        <w:autoSpaceDN w:val="0"/>
        <w:adjustRightInd w:val="0"/>
        <w:spacing w:before="120" w:after="120"/>
        <w:ind w:firstLine="720"/>
        <w:rPr>
          <w:kern w:val="22"/>
          <w:szCs w:val="22"/>
        </w:rPr>
      </w:pPr>
      <w:r w:rsidRPr="00C673DC">
        <w:rPr>
          <w:kern w:val="22"/>
          <w:szCs w:val="22"/>
        </w:rPr>
        <w:t>11</w:t>
      </w:r>
      <w:r w:rsidR="005A770A" w:rsidRPr="00C673DC">
        <w:rPr>
          <w:kern w:val="22"/>
          <w:szCs w:val="22"/>
        </w:rPr>
        <w:t>.</w:t>
      </w:r>
      <w:r w:rsidR="005A770A" w:rsidRPr="00C673DC">
        <w:rPr>
          <w:kern w:val="22"/>
          <w:szCs w:val="22"/>
        </w:rPr>
        <w:tab/>
      </w:r>
      <w:r w:rsidRPr="00C673DC">
        <w:rPr>
          <w:i/>
          <w:kern w:val="22"/>
          <w:szCs w:val="22"/>
        </w:rPr>
        <w:t>E</w:t>
      </w:r>
      <w:r w:rsidR="005A770A" w:rsidRPr="00C673DC">
        <w:rPr>
          <w:i/>
          <w:kern w:val="22"/>
          <w:szCs w:val="22"/>
        </w:rPr>
        <w:t xml:space="preserve">ncourages </w:t>
      </w:r>
      <w:r w:rsidR="005A770A" w:rsidRPr="00C673DC">
        <w:rPr>
          <w:kern w:val="22"/>
          <w:szCs w:val="22"/>
        </w:rPr>
        <w:t xml:space="preserve">Parties, and </w:t>
      </w:r>
      <w:r w:rsidR="005A770A" w:rsidRPr="00C673DC">
        <w:rPr>
          <w:i/>
          <w:kern w:val="22"/>
          <w:szCs w:val="22"/>
        </w:rPr>
        <w:t>invites</w:t>
      </w:r>
      <w:r w:rsidR="005A770A" w:rsidRPr="00C673DC">
        <w:rPr>
          <w:kern w:val="22"/>
          <w:szCs w:val="22"/>
        </w:rPr>
        <w:t xml:space="preserve"> other Governments, to strengthen the capacity of indigenous and local communities to exercise their rights and responsibilities in relation to the sustainable management of wildlife;</w:t>
      </w:r>
    </w:p>
    <w:p w14:paraId="198792A0" w14:textId="77777777" w:rsidR="00ED5FEC" w:rsidRPr="00C673DC" w:rsidRDefault="005F69A8" w:rsidP="00DF1C23">
      <w:pPr>
        <w:suppressLineNumbers/>
        <w:suppressAutoHyphens/>
        <w:autoSpaceDE w:val="0"/>
        <w:autoSpaceDN w:val="0"/>
        <w:adjustRightInd w:val="0"/>
        <w:spacing w:before="120" w:after="120"/>
        <w:ind w:firstLine="720"/>
        <w:rPr>
          <w:kern w:val="22"/>
          <w:szCs w:val="22"/>
        </w:rPr>
      </w:pPr>
      <w:r w:rsidRPr="00C673DC">
        <w:rPr>
          <w:kern w:val="22"/>
          <w:szCs w:val="22"/>
        </w:rPr>
        <w:t>12</w:t>
      </w:r>
      <w:r w:rsidR="005A770A" w:rsidRPr="00C673DC">
        <w:rPr>
          <w:kern w:val="22"/>
          <w:szCs w:val="22"/>
        </w:rPr>
        <w:t>.</w:t>
      </w:r>
      <w:r w:rsidR="005A770A" w:rsidRPr="00C673DC">
        <w:rPr>
          <w:kern w:val="22"/>
          <w:szCs w:val="22"/>
        </w:rPr>
        <w:tab/>
      </w:r>
      <w:r w:rsidRPr="00C673DC">
        <w:rPr>
          <w:i/>
          <w:kern w:val="22"/>
          <w:szCs w:val="22"/>
        </w:rPr>
        <w:t xml:space="preserve">Also </w:t>
      </w:r>
      <w:r w:rsidR="005A770A" w:rsidRPr="00C673DC">
        <w:rPr>
          <w:i/>
          <w:kern w:val="22"/>
          <w:szCs w:val="22"/>
        </w:rPr>
        <w:t>encourages</w:t>
      </w:r>
      <w:r w:rsidR="005A770A" w:rsidRPr="00C673DC">
        <w:rPr>
          <w:kern w:val="22"/>
          <w:szCs w:val="22"/>
        </w:rPr>
        <w:t xml:space="preserve"> Parties, and </w:t>
      </w:r>
      <w:r w:rsidR="005A770A" w:rsidRPr="00C673DC">
        <w:rPr>
          <w:i/>
          <w:kern w:val="22"/>
          <w:szCs w:val="22"/>
        </w:rPr>
        <w:t>invites</w:t>
      </w:r>
      <w:r w:rsidR="005A770A" w:rsidRPr="00C673DC">
        <w:rPr>
          <w:kern w:val="22"/>
          <w:szCs w:val="22"/>
        </w:rPr>
        <w:t xml:space="preserve"> other Governments, to review, and, as appropriate, reform, incentives that might encourage unsustainable consumption of </w:t>
      </w:r>
      <w:r w:rsidR="005A770A" w:rsidRPr="00C673DC">
        <w:rPr>
          <w:noProof/>
          <w:kern w:val="22"/>
          <w:szCs w:val="22"/>
        </w:rPr>
        <w:t>bushmeat</w:t>
      </w:r>
      <w:r w:rsidR="005A770A" w:rsidRPr="00C673DC">
        <w:rPr>
          <w:kern w:val="22"/>
          <w:szCs w:val="22"/>
        </w:rPr>
        <w:t>;</w:t>
      </w:r>
    </w:p>
    <w:p w14:paraId="0110B116" w14:textId="77777777" w:rsidR="00ED5FEC" w:rsidRPr="00C673DC" w:rsidRDefault="005A770A" w:rsidP="00DF1C23">
      <w:pPr>
        <w:suppressLineNumbers/>
        <w:suppressAutoHyphens/>
        <w:autoSpaceDE w:val="0"/>
        <w:autoSpaceDN w:val="0"/>
        <w:adjustRightInd w:val="0"/>
        <w:spacing w:before="120" w:after="120"/>
        <w:ind w:firstLine="720"/>
        <w:rPr>
          <w:snapToGrid w:val="0"/>
          <w:kern w:val="22"/>
          <w:szCs w:val="22"/>
        </w:rPr>
      </w:pPr>
      <w:r w:rsidRPr="00C673DC">
        <w:rPr>
          <w:kern w:val="22"/>
          <w:szCs w:val="22"/>
        </w:rPr>
        <w:t>13.</w:t>
      </w:r>
      <w:r w:rsidRPr="00C673DC">
        <w:rPr>
          <w:kern w:val="22"/>
          <w:szCs w:val="22"/>
          <w:lang w:eastAsia="ko-KR"/>
        </w:rPr>
        <w:tab/>
      </w:r>
      <w:r w:rsidRPr="00C673DC">
        <w:rPr>
          <w:i/>
          <w:kern w:val="22"/>
          <w:szCs w:val="22"/>
        </w:rPr>
        <w:t>R</w:t>
      </w:r>
      <w:r w:rsidRPr="00C673DC">
        <w:rPr>
          <w:i/>
          <w:snapToGrid w:val="0"/>
          <w:kern w:val="22"/>
          <w:szCs w:val="22"/>
        </w:rPr>
        <w:t xml:space="preserve">equests </w:t>
      </w:r>
      <w:r w:rsidRPr="00C673DC">
        <w:rPr>
          <w:snapToGrid w:val="0"/>
          <w:kern w:val="22"/>
          <w:szCs w:val="22"/>
        </w:rPr>
        <w:t>the Executive Secretary, working with the Collaborative Partnership on Sustainable Wildlife Management, subject to the availability of resources:</w:t>
      </w:r>
    </w:p>
    <w:p w14:paraId="78664BDE" w14:textId="77777777" w:rsidR="00ED5FEC" w:rsidRPr="00C673DC" w:rsidRDefault="005A770A" w:rsidP="00DF1C23">
      <w:pPr>
        <w:suppressLineNumbers/>
        <w:suppressAutoHyphens/>
        <w:autoSpaceDE w:val="0"/>
        <w:autoSpaceDN w:val="0"/>
        <w:adjustRightInd w:val="0"/>
        <w:spacing w:before="120" w:after="120"/>
        <w:ind w:firstLine="720"/>
        <w:rPr>
          <w:snapToGrid w:val="0"/>
          <w:kern w:val="22"/>
          <w:szCs w:val="22"/>
        </w:rPr>
      </w:pPr>
      <w:r w:rsidRPr="00C673DC">
        <w:rPr>
          <w:snapToGrid w:val="0"/>
          <w:kern w:val="22"/>
          <w:szCs w:val="22"/>
          <w:lang w:eastAsia="ko-KR"/>
        </w:rPr>
        <w:t>(a)</w:t>
      </w:r>
      <w:r w:rsidRPr="00C673DC">
        <w:rPr>
          <w:snapToGrid w:val="0"/>
          <w:kern w:val="22"/>
          <w:szCs w:val="22"/>
          <w:lang w:eastAsia="ko-KR"/>
        </w:rPr>
        <w:tab/>
        <w:t>To p</w:t>
      </w:r>
      <w:r w:rsidRPr="00C673DC">
        <w:rPr>
          <w:snapToGrid w:val="0"/>
          <w:kern w:val="22"/>
          <w:szCs w:val="22"/>
        </w:rPr>
        <w:t>repare technical guidance on the role of sustainable wildlife management for the implementation of the Strategic Plan for Biodiversity 2011-2020;</w:t>
      </w:r>
    </w:p>
    <w:p w14:paraId="07796A4E" w14:textId="77777777" w:rsidR="00ED5FEC" w:rsidRPr="00C673DC" w:rsidRDefault="005A770A" w:rsidP="00DF1C23">
      <w:pPr>
        <w:suppressLineNumbers/>
        <w:suppressAutoHyphens/>
        <w:autoSpaceDE w:val="0"/>
        <w:autoSpaceDN w:val="0"/>
        <w:adjustRightInd w:val="0"/>
        <w:spacing w:before="120" w:after="120"/>
        <w:ind w:firstLine="720"/>
        <w:rPr>
          <w:snapToGrid w:val="0"/>
          <w:kern w:val="22"/>
          <w:szCs w:val="22"/>
        </w:rPr>
      </w:pPr>
      <w:r w:rsidRPr="00C673DC">
        <w:rPr>
          <w:snapToGrid w:val="0"/>
          <w:kern w:val="22"/>
          <w:szCs w:val="22"/>
        </w:rPr>
        <w:t xml:space="preserve">(b) </w:t>
      </w:r>
      <w:r w:rsidRPr="00C673DC">
        <w:rPr>
          <w:snapToGrid w:val="0"/>
          <w:kern w:val="22"/>
          <w:szCs w:val="22"/>
        </w:rPr>
        <w:tab/>
        <w:t>To prepare an analysis of the impacts of “subsistence use” of wildlife on the survival and regeneration of wild species, in the context of growing human populations and pressures on wildlife resources;</w:t>
      </w:r>
    </w:p>
    <w:p w14:paraId="57EFEB81" w14:textId="77777777" w:rsidR="00ED5FEC" w:rsidRPr="00C673DC" w:rsidRDefault="005A770A" w:rsidP="00DF1C23">
      <w:pPr>
        <w:suppressLineNumbers/>
        <w:suppressAutoHyphens/>
        <w:autoSpaceDE w:val="0"/>
        <w:autoSpaceDN w:val="0"/>
        <w:adjustRightInd w:val="0"/>
        <w:spacing w:before="120" w:after="120"/>
        <w:ind w:firstLine="720"/>
        <w:rPr>
          <w:snapToGrid w:val="0"/>
          <w:kern w:val="22"/>
          <w:szCs w:val="22"/>
        </w:rPr>
      </w:pPr>
      <w:r w:rsidRPr="00C673DC">
        <w:rPr>
          <w:snapToGrid w:val="0"/>
          <w:kern w:val="22"/>
          <w:szCs w:val="22"/>
          <w:lang w:eastAsia="ko-KR"/>
        </w:rPr>
        <w:t>(c)</w:t>
      </w:r>
      <w:r w:rsidRPr="00C673DC">
        <w:rPr>
          <w:snapToGrid w:val="0"/>
          <w:kern w:val="22"/>
          <w:szCs w:val="22"/>
          <w:lang w:eastAsia="ko-KR"/>
        </w:rPr>
        <w:tab/>
      </w:r>
      <w:r w:rsidRPr="00C673DC">
        <w:rPr>
          <w:snapToGrid w:val="0"/>
          <w:kern w:val="22"/>
          <w:szCs w:val="22"/>
        </w:rPr>
        <w:t>To support Parties in developing and implementing integrated sustainable wildlife management programmes;</w:t>
      </w:r>
    </w:p>
    <w:p w14:paraId="2A2AA468" w14:textId="77777777" w:rsidR="00ED5FEC" w:rsidRPr="00C673DC" w:rsidRDefault="005A770A" w:rsidP="00DF1C23">
      <w:pPr>
        <w:suppressLineNumbers/>
        <w:suppressAutoHyphens/>
        <w:autoSpaceDE w:val="0"/>
        <w:autoSpaceDN w:val="0"/>
        <w:adjustRightInd w:val="0"/>
        <w:spacing w:before="120" w:after="120"/>
        <w:ind w:firstLine="720"/>
        <w:rPr>
          <w:snapToGrid w:val="0"/>
          <w:kern w:val="22"/>
          <w:szCs w:val="22"/>
          <w:lang w:eastAsia="ko-KR"/>
        </w:rPr>
      </w:pPr>
      <w:r w:rsidRPr="00C673DC">
        <w:rPr>
          <w:snapToGrid w:val="0"/>
          <w:kern w:val="22"/>
          <w:szCs w:val="22"/>
        </w:rPr>
        <w:t>(d)</w:t>
      </w:r>
      <w:r w:rsidRPr="00C673DC">
        <w:rPr>
          <w:snapToGrid w:val="0"/>
          <w:kern w:val="22"/>
          <w:szCs w:val="22"/>
        </w:rPr>
        <w:tab/>
      </w:r>
      <w:r w:rsidRPr="00C673DC">
        <w:rPr>
          <w:snapToGrid w:val="0"/>
          <w:kern w:val="22"/>
          <w:szCs w:val="22"/>
          <w:lang w:eastAsia="ko-KR"/>
        </w:rPr>
        <w:t>To e</w:t>
      </w:r>
      <w:r w:rsidRPr="00C673DC">
        <w:rPr>
          <w:snapToGrid w:val="0"/>
          <w:kern w:val="22"/>
          <w:szCs w:val="22"/>
        </w:rPr>
        <w:t>nhance communication and information sharing among members of the Collaborative Partnership on Sustainable Wildlife Management and prepare joint awareness raising and outreach materials, and make them available to Parties;</w:t>
      </w:r>
    </w:p>
    <w:p w14:paraId="40F1FCE1" w14:textId="77777777" w:rsidR="00ED5FEC" w:rsidRPr="00C673DC" w:rsidRDefault="005A770A" w:rsidP="00C673DC">
      <w:pPr>
        <w:suppressLineNumbers/>
        <w:suppressAutoHyphens/>
        <w:autoSpaceDE w:val="0"/>
        <w:autoSpaceDN w:val="0"/>
        <w:adjustRightInd w:val="0"/>
        <w:spacing w:before="120" w:after="120"/>
        <w:ind w:firstLine="720"/>
        <w:rPr>
          <w:kern w:val="22"/>
          <w:szCs w:val="22"/>
        </w:rPr>
      </w:pPr>
      <w:r w:rsidRPr="00C673DC">
        <w:rPr>
          <w:snapToGrid w:val="0"/>
          <w:kern w:val="22"/>
          <w:szCs w:val="22"/>
          <w:lang w:eastAsia="ko-KR"/>
        </w:rPr>
        <w:t>(e)</w:t>
      </w:r>
      <w:r w:rsidRPr="00C673DC">
        <w:rPr>
          <w:snapToGrid w:val="0"/>
          <w:kern w:val="22"/>
          <w:szCs w:val="22"/>
          <w:lang w:eastAsia="ko-KR"/>
        </w:rPr>
        <w:tab/>
        <w:t>To r</w:t>
      </w:r>
      <w:r w:rsidRPr="00C673DC">
        <w:rPr>
          <w:snapToGrid w:val="0"/>
          <w:kern w:val="22"/>
          <w:szCs w:val="22"/>
        </w:rPr>
        <w:t xml:space="preserve">eport on progress to the Subsidiary Body on Scientific, Technical and Technological Advice prior to the thirteenth </w:t>
      </w:r>
      <w:r w:rsidRPr="00C673DC">
        <w:rPr>
          <w:snapToGrid w:val="0"/>
          <w:kern w:val="22"/>
          <w:szCs w:val="22"/>
          <w:lang w:eastAsia="ko-KR"/>
        </w:rPr>
        <w:t xml:space="preserve">meeting of the </w:t>
      </w:r>
      <w:r w:rsidRPr="00C673DC">
        <w:rPr>
          <w:snapToGrid w:val="0"/>
          <w:kern w:val="22"/>
          <w:szCs w:val="22"/>
        </w:rPr>
        <w:t xml:space="preserve">Conference of the Parties </w:t>
      </w:r>
      <w:r w:rsidRPr="00C673DC">
        <w:rPr>
          <w:snapToGrid w:val="0"/>
          <w:kern w:val="22"/>
          <w:szCs w:val="22"/>
          <w:lang w:eastAsia="ko-KR"/>
        </w:rPr>
        <w:t>to</w:t>
      </w:r>
      <w:r w:rsidRPr="00C673DC">
        <w:rPr>
          <w:snapToGrid w:val="0"/>
          <w:kern w:val="22"/>
          <w:szCs w:val="22"/>
        </w:rPr>
        <w:t xml:space="preserve"> the Convention on Biological Diversity.</w:t>
      </w:r>
    </w:p>
    <w:p w14:paraId="1E7F0813" w14:textId="77777777" w:rsidR="00ED5FEC" w:rsidRPr="00C673DC" w:rsidRDefault="005A770A" w:rsidP="00DF1C23">
      <w:pPr>
        <w:suppressLineNumbers/>
        <w:suppressAutoHyphens/>
        <w:spacing w:before="60" w:after="120"/>
        <w:jc w:val="center"/>
        <w:rPr>
          <w:kern w:val="22"/>
          <w:szCs w:val="22"/>
        </w:rPr>
      </w:pPr>
      <w:r w:rsidRPr="00C673DC">
        <w:rPr>
          <w:kern w:val="22"/>
          <w:szCs w:val="22"/>
        </w:rPr>
        <w:t>__________</w:t>
      </w:r>
    </w:p>
    <w:sectPr w:rsidR="00ED5FEC" w:rsidRPr="00C673DC" w:rsidSect="00ED5FEC">
      <w:headerReference w:type="even" r:id="rId11"/>
      <w:footerReference w:type="first" r:id="rId12"/>
      <w:type w:val="continuous"/>
      <w:pgSz w:w="12240" w:h="15840" w:code="1"/>
      <w:pgMar w:top="864" w:right="1440" w:bottom="864" w:left="1440" w:header="461"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91B63" w14:textId="77777777" w:rsidR="003854E5" w:rsidRDefault="003854E5">
      <w:r>
        <w:separator/>
      </w:r>
    </w:p>
  </w:endnote>
  <w:endnote w:type="continuationSeparator" w:id="0">
    <w:p w14:paraId="48D780BE" w14:textId="77777777" w:rsidR="003854E5" w:rsidRDefault="003854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7EDC" w14:textId="77777777" w:rsidR="00ED5FEC" w:rsidRDefault="00ED5FEC">
    <w:pPr>
      <w:pStyle w:val="Footer"/>
    </w:pPr>
  </w:p>
  <w:p w14:paraId="3D607991" w14:textId="77777777" w:rsidR="00ED5FEC" w:rsidRDefault="00ED5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D881" w14:textId="77777777" w:rsidR="003854E5" w:rsidRDefault="003854E5">
      <w:r>
        <w:separator/>
      </w:r>
    </w:p>
  </w:footnote>
  <w:footnote w:type="continuationSeparator" w:id="0">
    <w:p w14:paraId="03959767" w14:textId="77777777" w:rsidR="003854E5" w:rsidRDefault="003854E5">
      <w:r>
        <w:continuationSeparator/>
      </w:r>
    </w:p>
  </w:footnote>
  <w:footnote w:id="1">
    <w:p w14:paraId="083748B3" w14:textId="77777777" w:rsidR="00ED5FEC" w:rsidRPr="00FD3115" w:rsidRDefault="005A770A" w:rsidP="00DF1C23">
      <w:pPr>
        <w:pStyle w:val="FootnoteText"/>
        <w:keepLines w:val="0"/>
        <w:spacing w:after="80"/>
        <w:ind w:firstLine="0"/>
        <w:jc w:val="left"/>
        <w:rPr>
          <w:kern w:val="18"/>
          <w:szCs w:val="18"/>
        </w:rPr>
      </w:pPr>
      <w:r w:rsidRPr="00FD3115">
        <w:rPr>
          <w:rStyle w:val="FootnoteReference"/>
          <w:kern w:val="18"/>
          <w:szCs w:val="18"/>
          <w:u w:val="none"/>
          <w:vertAlign w:val="superscript"/>
        </w:rPr>
        <w:footnoteRef/>
      </w:r>
      <w:r w:rsidRPr="00FD3115">
        <w:rPr>
          <w:kern w:val="18"/>
          <w:szCs w:val="18"/>
        </w:rPr>
        <w:t xml:space="preserve"> See https://www.gov.uk/government/publications/declaration-london-conference-on-the-illegal-wildlife-trade.</w:t>
      </w:r>
    </w:p>
  </w:footnote>
  <w:footnote w:id="2">
    <w:p w14:paraId="4BECA031" w14:textId="77777777" w:rsidR="00ED5FEC" w:rsidRPr="00FD3115" w:rsidRDefault="005A770A" w:rsidP="00DF1C23">
      <w:pPr>
        <w:pStyle w:val="FootnoteText"/>
        <w:keepLines w:val="0"/>
        <w:spacing w:after="80"/>
        <w:ind w:firstLine="0"/>
        <w:jc w:val="left"/>
        <w:rPr>
          <w:kern w:val="18"/>
        </w:rPr>
      </w:pPr>
      <w:r w:rsidRPr="00FD3115">
        <w:rPr>
          <w:rStyle w:val="FootnoteReference"/>
          <w:kern w:val="18"/>
          <w:u w:val="none"/>
          <w:vertAlign w:val="superscript"/>
        </w:rPr>
        <w:footnoteRef/>
      </w:r>
      <w:r w:rsidRPr="00FD3115">
        <w:rPr>
          <w:kern w:val="18"/>
        </w:rPr>
        <w:t xml:space="preserve"> UNEP/EA.1/3.</w:t>
      </w:r>
    </w:p>
  </w:footnote>
  <w:footnote w:id="3">
    <w:p w14:paraId="4FCA553C" w14:textId="77777777" w:rsidR="00ED5FEC" w:rsidRPr="00FD3115" w:rsidRDefault="005A770A" w:rsidP="00DF1C23">
      <w:pPr>
        <w:pStyle w:val="FootnoteText"/>
        <w:keepLines w:val="0"/>
        <w:spacing w:after="80"/>
        <w:ind w:firstLine="0"/>
        <w:jc w:val="left"/>
        <w:rPr>
          <w:kern w:val="18"/>
          <w:szCs w:val="18"/>
        </w:rPr>
      </w:pPr>
      <w:r w:rsidRPr="00FD3115">
        <w:rPr>
          <w:rStyle w:val="FootnoteReference"/>
          <w:kern w:val="18"/>
          <w:szCs w:val="18"/>
          <w:u w:val="none"/>
          <w:vertAlign w:val="superscript"/>
        </w:rPr>
        <w:footnoteRef/>
      </w:r>
      <w:r w:rsidRPr="00FD3115">
        <w:rPr>
          <w:kern w:val="18"/>
          <w:szCs w:val="18"/>
        </w:rPr>
        <w:t xml:space="preserve"> See IPBES/2/17, Decision IPBES-2/5: Work programme for the period </w:t>
      </w:r>
      <w:r w:rsidRPr="00DF1C23">
        <w:rPr>
          <w:kern w:val="18"/>
          <w:szCs w:val="18"/>
        </w:rPr>
        <w:t>2014-2018</w:t>
      </w:r>
      <w:r w:rsidRPr="00FD3115">
        <w:rPr>
          <w:kern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5A664" w14:textId="77777777" w:rsidR="00ED5FEC" w:rsidRPr="009C404C" w:rsidRDefault="005A770A" w:rsidP="00ED5FEC">
    <w:pPr>
      <w:pStyle w:val="Header"/>
      <w:jc w:val="left"/>
      <w:rPr>
        <w:noProof/>
        <w:kern w:val="22"/>
      </w:rPr>
    </w:pPr>
    <w:r w:rsidRPr="009C404C">
      <w:rPr>
        <w:noProof/>
        <w:kern w:val="22"/>
      </w:rPr>
      <w:t>UNEP/CBD/COP/</w:t>
    </w:r>
    <w:r w:rsidR="000A2F55">
      <w:rPr>
        <w:noProof/>
        <w:kern w:val="22"/>
      </w:rPr>
      <w:t>DEC/XII/1</w:t>
    </w:r>
    <w:r w:rsidR="00267077">
      <w:rPr>
        <w:noProof/>
        <w:kern w:val="22"/>
      </w:rPr>
      <w:t>8</w:t>
    </w:r>
  </w:p>
  <w:p w14:paraId="3D8D3840" w14:textId="77777777" w:rsidR="00ED5FEC" w:rsidRPr="009C404C" w:rsidRDefault="005A770A" w:rsidP="00ED5FEC">
    <w:pPr>
      <w:pStyle w:val="Header"/>
      <w:jc w:val="left"/>
      <w:rPr>
        <w:noProof/>
        <w:kern w:val="22"/>
      </w:rPr>
    </w:pPr>
    <w:r w:rsidRPr="009C404C">
      <w:rPr>
        <w:noProof/>
        <w:kern w:val="22"/>
      </w:rPr>
      <w:t xml:space="preserve">Page </w:t>
    </w:r>
    <w:r w:rsidR="00ED5FEC">
      <w:fldChar w:fldCharType="begin"/>
    </w:r>
    <w:r w:rsidR="00ED5FEC">
      <w:instrText xml:space="preserve"> PAGE   \* MERGEFORMAT </w:instrText>
    </w:r>
    <w:r w:rsidR="00ED5FEC">
      <w:fldChar w:fldCharType="separate"/>
    </w:r>
    <w:r w:rsidR="00FA41BE" w:rsidRPr="00FA41BE">
      <w:rPr>
        <w:noProof/>
        <w:kern w:val="22"/>
      </w:rPr>
      <w:t>2</w:t>
    </w:r>
    <w:r w:rsidR="00ED5FEC">
      <w:rPr>
        <w:noProof/>
        <w:kern w:val="22"/>
      </w:rPr>
      <w:fldChar w:fldCharType="end"/>
    </w:r>
  </w:p>
  <w:p w14:paraId="6DB3B4A2" w14:textId="77777777" w:rsidR="00ED5FEC" w:rsidRPr="009C404C" w:rsidRDefault="00ED5FEC" w:rsidP="00ED5FEC">
    <w:pPr>
      <w:pStyle w:val="Header"/>
      <w:jc w:val="lef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058DE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14857440"/>
    <w:multiLevelType w:val="hybridMultilevel"/>
    <w:tmpl w:val="C2386C6C"/>
    <w:lvl w:ilvl="0" w:tplc="A2089BA8">
      <w:start w:val="1"/>
      <w:numFmt w:val="decimal"/>
      <w:lvlText w:val="%1."/>
      <w:lvlJc w:val="left"/>
      <w:pPr>
        <w:ind w:left="1069" w:hanging="360"/>
      </w:pPr>
      <w:rPr>
        <w:rFonts w:hint="default"/>
      </w:rPr>
    </w:lvl>
    <w:lvl w:ilvl="1" w:tplc="00000003">
      <w:start w:val="1"/>
      <w:numFmt w:val="lowerLetter"/>
      <w:lvlText w:val="(%2)"/>
      <w:lvlJc w:val="left"/>
      <w:pPr>
        <w:ind w:left="1789" w:hanging="360"/>
      </w:pPr>
      <w:rPr>
        <w:rFonts w:ascii="Times New Roman" w:hAnsi="Times New Roman" w:cs="Times New Roman" w:hint="default"/>
      </w:rPr>
    </w:lvl>
    <w:lvl w:ilvl="2" w:tplc="1009001B">
      <w:start w:val="1"/>
      <w:numFmt w:val="lowerRoman"/>
      <w:lvlText w:val="%3."/>
      <w:lvlJc w:val="right"/>
      <w:pPr>
        <w:ind w:left="2509" w:hanging="180"/>
      </w:pPr>
    </w:lvl>
    <w:lvl w:ilvl="3" w:tplc="1009000F" w:tentative="1">
      <w:start w:val="1"/>
      <w:numFmt w:val="decimal"/>
      <w:lvlText w:val="%4."/>
      <w:lvlJc w:val="left"/>
      <w:pPr>
        <w:ind w:left="3229" w:hanging="360"/>
      </w:pPr>
    </w:lvl>
    <w:lvl w:ilvl="4" w:tplc="10090019" w:tentative="1">
      <w:start w:val="1"/>
      <w:numFmt w:val="lowerLetter"/>
      <w:lvlText w:val="%5."/>
      <w:lvlJc w:val="left"/>
      <w:pPr>
        <w:ind w:left="3949" w:hanging="360"/>
      </w:pPr>
    </w:lvl>
    <w:lvl w:ilvl="5" w:tplc="1009001B" w:tentative="1">
      <w:start w:val="1"/>
      <w:numFmt w:val="lowerRoman"/>
      <w:lvlText w:val="%6."/>
      <w:lvlJc w:val="right"/>
      <w:pPr>
        <w:ind w:left="4669" w:hanging="180"/>
      </w:pPr>
    </w:lvl>
    <w:lvl w:ilvl="6" w:tplc="1009000F" w:tentative="1">
      <w:start w:val="1"/>
      <w:numFmt w:val="decimal"/>
      <w:lvlText w:val="%7."/>
      <w:lvlJc w:val="left"/>
      <w:pPr>
        <w:ind w:left="5389" w:hanging="360"/>
      </w:pPr>
    </w:lvl>
    <w:lvl w:ilvl="7" w:tplc="10090019" w:tentative="1">
      <w:start w:val="1"/>
      <w:numFmt w:val="lowerLetter"/>
      <w:lvlText w:val="%8."/>
      <w:lvlJc w:val="left"/>
      <w:pPr>
        <w:ind w:left="6109" w:hanging="360"/>
      </w:pPr>
    </w:lvl>
    <w:lvl w:ilvl="8" w:tplc="1009001B" w:tentative="1">
      <w:start w:val="1"/>
      <w:numFmt w:val="lowerRoman"/>
      <w:lvlText w:val="%9."/>
      <w:lvlJc w:val="right"/>
      <w:pPr>
        <w:ind w:left="6829" w:hanging="180"/>
      </w:pPr>
    </w:lvl>
  </w:abstractNum>
  <w:abstractNum w:abstractNumId="3"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25A6F"/>
    <w:multiLevelType w:val="multilevel"/>
    <w:tmpl w:val="F61C4E46"/>
    <w:lvl w:ilvl="0">
      <w:start w:val="5"/>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cs="Malgun Gothic"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7"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8"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2"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6"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abstractNum w:abstractNumId="17" w15:restartNumberingAfterBreak="0">
    <w:nsid w:val="798F3173"/>
    <w:multiLevelType w:val="hybridMultilevel"/>
    <w:tmpl w:val="2C4A58AA"/>
    <w:lvl w:ilvl="0" w:tplc="2AF2DC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A8D335E"/>
    <w:multiLevelType w:val="multilevel"/>
    <w:tmpl w:val="D3D29FCE"/>
    <w:lvl w:ilvl="0">
      <w:start w:val="2"/>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cs="Malgun Gothic"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7EB96695"/>
    <w:multiLevelType w:val="hybridMultilevel"/>
    <w:tmpl w:val="141027BC"/>
    <w:lvl w:ilvl="0" w:tplc="04090001">
      <w:start w:val="7"/>
      <w:numFmt w:val="decimal"/>
      <w:lvlText w:val="%1."/>
      <w:lvlJc w:val="left"/>
      <w:pPr>
        <w:ind w:left="1069" w:hanging="360"/>
      </w:pPr>
      <w:rPr>
        <w:rFonts w:hint="default"/>
      </w:rPr>
    </w:lvl>
    <w:lvl w:ilvl="1" w:tplc="04090003">
      <w:start w:val="1"/>
      <w:numFmt w:val="lowerLetter"/>
      <w:lvlText w:val="(%2)"/>
      <w:lvlJc w:val="left"/>
      <w:pPr>
        <w:ind w:left="1440" w:hanging="360"/>
      </w:pPr>
      <w:rPr>
        <w:rFonts w:ascii="Times New Roman" w:hAnsi="Times New Roman" w:cs="Times New Roman" w:hint="default"/>
      </w:rPr>
    </w:lvl>
    <w:lvl w:ilvl="2" w:tplc="04090005">
      <w:start w:val="1"/>
      <w:numFmt w:val="lowerRoman"/>
      <w:lvlText w:val="(%3)"/>
      <w:lvlJc w:val="right"/>
      <w:pPr>
        <w:ind w:left="2160" w:hanging="180"/>
      </w:pPr>
      <w:rPr>
        <w:rFonts w:hint="default"/>
      </w:r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num w:numId="1" w16cid:durableId="1184441561">
    <w:abstractNumId w:val="7"/>
  </w:num>
  <w:num w:numId="2" w16cid:durableId="1372611624">
    <w:abstractNumId w:val="6"/>
  </w:num>
  <w:num w:numId="3" w16cid:durableId="802845597">
    <w:abstractNumId w:val="5"/>
  </w:num>
  <w:num w:numId="4" w16cid:durableId="607204923">
    <w:abstractNumId w:val="9"/>
  </w:num>
  <w:num w:numId="5" w16cid:durableId="804933380">
    <w:abstractNumId w:val="10"/>
  </w:num>
  <w:num w:numId="6" w16cid:durableId="147287154">
    <w:abstractNumId w:val="12"/>
  </w:num>
  <w:num w:numId="7" w16cid:durableId="586305780">
    <w:abstractNumId w:val="15"/>
  </w:num>
  <w:num w:numId="8" w16cid:durableId="1453162322">
    <w:abstractNumId w:val="11"/>
  </w:num>
  <w:num w:numId="9" w16cid:durableId="789713419">
    <w:abstractNumId w:val="1"/>
  </w:num>
  <w:num w:numId="10" w16cid:durableId="1479107815">
    <w:abstractNumId w:val="5"/>
  </w:num>
  <w:num w:numId="11" w16cid:durableId="1053427871">
    <w:abstractNumId w:val="14"/>
  </w:num>
  <w:num w:numId="12" w16cid:durableId="1685202080">
    <w:abstractNumId w:val="12"/>
  </w:num>
  <w:num w:numId="13" w16cid:durableId="1216769559">
    <w:abstractNumId w:val="13"/>
  </w:num>
  <w:num w:numId="14" w16cid:durableId="1099259595">
    <w:abstractNumId w:val="6"/>
  </w:num>
  <w:num w:numId="15" w16cid:durableId="1329211350">
    <w:abstractNumId w:val="12"/>
  </w:num>
  <w:num w:numId="16" w16cid:durableId="1783917650">
    <w:abstractNumId w:val="10"/>
  </w:num>
  <w:num w:numId="17" w16cid:durableId="1571964413">
    <w:abstractNumId w:val="7"/>
  </w:num>
  <w:num w:numId="18" w16cid:durableId="1050571093">
    <w:abstractNumId w:val="16"/>
  </w:num>
  <w:num w:numId="19" w16cid:durableId="677923242">
    <w:abstractNumId w:val="8"/>
  </w:num>
  <w:num w:numId="20" w16cid:durableId="843205997">
    <w:abstractNumId w:val="12"/>
  </w:num>
  <w:num w:numId="21" w16cid:durableId="490876185">
    <w:abstractNumId w:val="12"/>
  </w:num>
  <w:num w:numId="22" w16cid:durableId="1642880646">
    <w:abstractNumId w:val="12"/>
  </w:num>
  <w:num w:numId="23" w16cid:durableId="373963663">
    <w:abstractNumId w:val="12"/>
  </w:num>
  <w:num w:numId="24" w16cid:durableId="631713629">
    <w:abstractNumId w:val="18"/>
  </w:num>
  <w:num w:numId="25" w16cid:durableId="1138836423">
    <w:abstractNumId w:val="2"/>
  </w:num>
  <w:num w:numId="26" w16cid:durableId="1854605500">
    <w:abstractNumId w:val="19"/>
  </w:num>
  <w:num w:numId="27" w16cid:durableId="1423259381">
    <w:abstractNumId w:val="4"/>
  </w:num>
  <w:num w:numId="28" w16cid:durableId="27531298">
    <w:abstractNumId w:val="17"/>
  </w:num>
  <w:num w:numId="29" w16cid:durableId="213860284">
    <w:abstractNumId w:val="0"/>
  </w:num>
  <w:num w:numId="30" w16cid:durableId="1163354205">
    <w:abstractNumId w:val="3"/>
  </w:num>
  <w:num w:numId="31" w16cid:durableId="208955710">
    <w:abstractNumId w:val="5"/>
  </w:num>
  <w:num w:numId="32" w16cid:durableId="1287466007">
    <w:abstractNumId w:val="12"/>
  </w:num>
  <w:num w:numId="33" w16cid:durableId="580875191">
    <w:abstractNumId w:val="9"/>
  </w:num>
  <w:num w:numId="34" w16cid:durableId="220799421">
    <w:abstractNumId w:val="12"/>
  </w:num>
  <w:num w:numId="35" w16cid:durableId="2187150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167A8"/>
    <w:rsid w:val="000A2B24"/>
    <w:rsid w:val="000A2F55"/>
    <w:rsid w:val="000B1729"/>
    <w:rsid w:val="000F22DE"/>
    <w:rsid w:val="00136A3D"/>
    <w:rsid w:val="00137B42"/>
    <w:rsid w:val="00141C67"/>
    <w:rsid w:val="001F268A"/>
    <w:rsid w:val="00201DB7"/>
    <w:rsid w:val="00267077"/>
    <w:rsid w:val="00314FAA"/>
    <w:rsid w:val="00326B4C"/>
    <w:rsid w:val="00326D6B"/>
    <w:rsid w:val="003854E5"/>
    <w:rsid w:val="003C32CB"/>
    <w:rsid w:val="003D5AC2"/>
    <w:rsid w:val="0042767C"/>
    <w:rsid w:val="0045675F"/>
    <w:rsid w:val="004E69EE"/>
    <w:rsid w:val="0050127B"/>
    <w:rsid w:val="0053267B"/>
    <w:rsid w:val="00574680"/>
    <w:rsid w:val="005A770A"/>
    <w:rsid w:val="005F69A8"/>
    <w:rsid w:val="00726835"/>
    <w:rsid w:val="00861868"/>
    <w:rsid w:val="008913AE"/>
    <w:rsid w:val="00A44359"/>
    <w:rsid w:val="00BF0F5A"/>
    <w:rsid w:val="00C33C2D"/>
    <w:rsid w:val="00C673DC"/>
    <w:rsid w:val="00C93BA6"/>
    <w:rsid w:val="00CD3545"/>
    <w:rsid w:val="00DC00F6"/>
    <w:rsid w:val="00DF1C23"/>
    <w:rsid w:val="00E86F5D"/>
    <w:rsid w:val="00EA4265"/>
    <w:rsid w:val="00ED5FEC"/>
    <w:rsid w:val="00FA41BE"/>
    <w:rsid w:val="00FB31F4"/>
    <w:rsid w:val="00FD3115"/>
    <w:rsid w:val="00FE6287"/>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3FD8A"/>
  <w15:chartTrackingRefBased/>
  <w15:docId w15:val="{38AA4F61-479B-F146-9F55-17551CB55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2F55"/>
    <w:pPr>
      <w:jc w:val="both"/>
    </w:pPr>
    <w:rPr>
      <w:sz w:val="22"/>
      <w:szCs w:val="24"/>
      <w:lang w:val="en-GB"/>
    </w:rPr>
  </w:style>
  <w:style w:type="paragraph" w:styleId="Heading1">
    <w:name w:val="heading 1"/>
    <w:basedOn w:val="Normal"/>
    <w:next w:val="Heading2"/>
    <w:qFormat/>
    <w:rsid w:val="000A2F55"/>
    <w:pPr>
      <w:keepNext/>
      <w:tabs>
        <w:tab w:val="left" w:pos="720"/>
      </w:tabs>
      <w:spacing w:before="240" w:after="120"/>
      <w:jc w:val="center"/>
      <w:outlineLvl w:val="0"/>
    </w:pPr>
    <w:rPr>
      <w:b/>
      <w:caps/>
    </w:rPr>
  </w:style>
  <w:style w:type="paragraph" w:styleId="Heading2">
    <w:name w:val="heading 2"/>
    <w:basedOn w:val="Normal"/>
    <w:next w:val="Normal"/>
    <w:qFormat/>
    <w:rsid w:val="000A2F55"/>
    <w:pPr>
      <w:keepNext/>
      <w:tabs>
        <w:tab w:val="left" w:pos="720"/>
      </w:tabs>
      <w:spacing w:before="120" w:after="120"/>
      <w:jc w:val="center"/>
      <w:outlineLvl w:val="1"/>
    </w:pPr>
    <w:rPr>
      <w:b/>
      <w:bCs/>
      <w:i/>
      <w:iCs/>
    </w:rPr>
  </w:style>
  <w:style w:type="paragraph" w:styleId="Heading3">
    <w:name w:val="heading 3"/>
    <w:basedOn w:val="Normal"/>
    <w:next w:val="Normal"/>
    <w:qFormat/>
    <w:rsid w:val="000A2F55"/>
    <w:pPr>
      <w:keepNext/>
      <w:tabs>
        <w:tab w:val="left" w:pos="567"/>
      </w:tabs>
      <w:spacing w:before="120" w:after="120"/>
      <w:jc w:val="center"/>
      <w:outlineLvl w:val="2"/>
    </w:pPr>
    <w:rPr>
      <w:i/>
      <w:iCs/>
    </w:rPr>
  </w:style>
  <w:style w:type="paragraph" w:styleId="Heading4">
    <w:name w:val="heading 4"/>
    <w:basedOn w:val="Normal"/>
    <w:qFormat/>
    <w:rsid w:val="000A2F55"/>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0A2F55"/>
    <w:pPr>
      <w:keepNext/>
      <w:numPr>
        <w:ilvl w:val="4"/>
        <w:numId w:val="31"/>
      </w:numPr>
      <w:spacing w:before="120" w:after="120"/>
      <w:jc w:val="left"/>
      <w:outlineLvl w:val="4"/>
    </w:pPr>
    <w:rPr>
      <w:bCs/>
      <w:i/>
      <w:szCs w:val="26"/>
      <w:lang w:val="en-CA"/>
    </w:rPr>
  </w:style>
  <w:style w:type="paragraph" w:styleId="Heading6">
    <w:name w:val="heading 6"/>
    <w:basedOn w:val="Normal"/>
    <w:next w:val="Normal"/>
    <w:qFormat/>
    <w:rsid w:val="000A2F55"/>
    <w:pPr>
      <w:keepNext/>
      <w:spacing w:after="240" w:line="240" w:lineRule="exact"/>
      <w:ind w:left="720"/>
      <w:outlineLvl w:val="5"/>
    </w:pPr>
    <w:rPr>
      <w:u w:val="single"/>
    </w:rPr>
  </w:style>
  <w:style w:type="paragraph" w:styleId="Heading7">
    <w:name w:val="heading 7"/>
    <w:basedOn w:val="Normal"/>
    <w:next w:val="Normal"/>
    <w:rsid w:val="000A2F55"/>
    <w:pPr>
      <w:keepNext/>
      <w:jc w:val="right"/>
      <w:outlineLvl w:val="6"/>
    </w:pPr>
    <w:rPr>
      <w:rFonts w:ascii="Univers" w:hAnsi="Univers"/>
      <w:b/>
      <w:sz w:val="28"/>
    </w:rPr>
  </w:style>
  <w:style w:type="paragraph" w:styleId="Heading8">
    <w:name w:val="heading 8"/>
    <w:basedOn w:val="Normal"/>
    <w:next w:val="Normal"/>
    <w:qFormat/>
    <w:rsid w:val="000A2F55"/>
    <w:pPr>
      <w:keepNext/>
      <w:jc w:val="right"/>
      <w:outlineLvl w:val="7"/>
    </w:pPr>
    <w:rPr>
      <w:rFonts w:ascii="Univers" w:hAnsi="Univers"/>
      <w:b/>
      <w:sz w:val="32"/>
    </w:rPr>
  </w:style>
  <w:style w:type="paragraph" w:styleId="Heading9">
    <w:name w:val="heading 9"/>
    <w:basedOn w:val="Normal"/>
    <w:next w:val="Normal"/>
    <w:rsid w:val="000A2F55"/>
    <w:pPr>
      <w:keepNext/>
      <w:spacing w:before="100" w:beforeAutospacing="1" w:after="120"/>
      <w:outlineLvl w:val="8"/>
    </w:pPr>
    <w:rPr>
      <w:i/>
      <w:iCs/>
    </w:rPr>
  </w:style>
  <w:style w:type="character" w:default="1" w:styleId="DefaultParagraphFont">
    <w:name w:val="Default Paragraph Font"/>
    <w:semiHidden/>
    <w:rsid w:val="000A2F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0A2F55"/>
  </w:style>
  <w:style w:type="paragraph" w:styleId="BalloonText">
    <w:name w:val="Balloon Text"/>
    <w:basedOn w:val="Normal"/>
    <w:link w:val="BalloonTextChar"/>
    <w:semiHidden/>
    <w:rsid w:val="00035C0A"/>
    <w:rPr>
      <w:rFonts w:ascii="Tahoma" w:hAnsi="Tahoma" w:cs="Tahoma"/>
      <w:sz w:val="16"/>
      <w:szCs w:val="16"/>
    </w:rPr>
  </w:style>
  <w:style w:type="character" w:customStyle="1" w:styleId="BalloonTextChar">
    <w:name w:val="Balloon Text Char"/>
    <w:link w:val="BalloonText"/>
    <w:uiPriority w:val="99"/>
    <w:semiHidden/>
    <w:rsid w:val="00BF0817"/>
    <w:rPr>
      <w:rFonts w:ascii="Lucida Grande" w:hAnsi="Lucida Grande"/>
      <w:sz w:val="18"/>
      <w:szCs w:val="18"/>
    </w:rPr>
  </w:style>
  <w:style w:type="paragraph" w:styleId="BodyText">
    <w:name w:val="Body Text"/>
    <w:basedOn w:val="Normal"/>
    <w:rsid w:val="000A2F55"/>
    <w:pPr>
      <w:spacing w:before="120" w:after="120"/>
      <w:ind w:firstLine="720"/>
    </w:pPr>
    <w:rPr>
      <w:iCs/>
    </w:rPr>
  </w:style>
  <w:style w:type="paragraph" w:styleId="Footer">
    <w:name w:val="footer"/>
    <w:basedOn w:val="Normal"/>
    <w:link w:val="FooterChar"/>
    <w:rsid w:val="000A2F55"/>
    <w:pPr>
      <w:tabs>
        <w:tab w:val="center" w:pos="4320"/>
        <w:tab w:val="right" w:pos="8640"/>
      </w:tabs>
      <w:ind w:firstLine="720"/>
      <w:jc w:val="right"/>
    </w:pPr>
  </w:style>
  <w:style w:type="paragraph" w:customStyle="1" w:styleId="Para1">
    <w:name w:val="Para1"/>
    <w:basedOn w:val="Normal"/>
    <w:rsid w:val="000A2F55"/>
    <w:pPr>
      <w:numPr>
        <w:numId w:val="34"/>
      </w:numPr>
      <w:spacing w:before="120" w:after="120"/>
    </w:pPr>
    <w:rPr>
      <w:snapToGrid w:val="0"/>
      <w:szCs w:val="18"/>
    </w:rPr>
  </w:style>
  <w:style w:type="paragraph" w:customStyle="1" w:styleId="Para20">
    <w:name w:val="Para2"/>
    <w:basedOn w:val="Para1"/>
    <w:rsid w:val="000A2F55"/>
    <w:pPr>
      <w:numPr>
        <w:numId w:val="0"/>
      </w:numPr>
      <w:autoSpaceDE w:val="0"/>
      <w:autoSpaceDN w:val="0"/>
    </w:pPr>
  </w:style>
  <w:style w:type="paragraph" w:customStyle="1" w:styleId="Para3">
    <w:name w:val="Para3"/>
    <w:basedOn w:val="Normal"/>
    <w:rsid w:val="000A2F55"/>
    <w:pPr>
      <w:numPr>
        <w:ilvl w:val="3"/>
        <w:numId w:val="35"/>
      </w:numPr>
      <w:tabs>
        <w:tab w:val="left" w:pos="1980"/>
      </w:tabs>
      <w:spacing w:before="80" w:after="80"/>
    </w:pPr>
    <w:rPr>
      <w:szCs w:val="20"/>
    </w:rPr>
  </w:style>
  <w:style w:type="paragraph" w:styleId="FootnoteText">
    <w:name w:val="footnote text"/>
    <w:basedOn w:val="Normal"/>
    <w:link w:val="FootnoteTextChar"/>
    <w:rsid w:val="000A2F55"/>
    <w:pPr>
      <w:keepLines/>
      <w:spacing w:after="60"/>
      <w:ind w:firstLine="720"/>
    </w:pPr>
    <w:rPr>
      <w:sz w:val="18"/>
    </w:rPr>
  </w:style>
  <w:style w:type="character" w:styleId="FootnoteReference">
    <w:name w:val="footnote reference"/>
    <w:rsid w:val="000A2F55"/>
    <w:rPr>
      <w:sz w:val="18"/>
      <w:u w:val="single"/>
      <w:vertAlign w:val="baseline"/>
    </w:rPr>
  </w:style>
  <w:style w:type="paragraph" w:customStyle="1" w:styleId="Cornernotation">
    <w:name w:val="Corner notation"/>
    <w:basedOn w:val="Normal"/>
    <w:rsid w:val="000A2F55"/>
    <w:pPr>
      <w:ind w:left="170" w:right="3119" w:hanging="170"/>
      <w:jc w:val="left"/>
    </w:pPr>
  </w:style>
  <w:style w:type="paragraph" w:customStyle="1" w:styleId="para2">
    <w:name w:val="para2"/>
    <w:basedOn w:val="Normal"/>
    <w:rsid w:val="00035C0A"/>
    <w:pPr>
      <w:numPr>
        <w:numId w:val="14"/>
      </w:numPr>
      <w:spacing w:before="120" w:after="120"/>
    </w:pPr>
    <w:rPr>
      <w:szCs w:val="20"/>
    </w:rPr>
  </w:style>
  <w:style w:type="paragraph" w:customStyle="1" w:styleId="Paranum">
    <w:name w:val="Paranum"/>
    <w:basedOn w:val="Para1"/>
    <w:rsid w:val="00035C0A"/>
    <w:pPr>
      <w:numPr>
        <w:numId w:val="17"/>
      </w:numPr>
      <w:spacing w:line="240" w:lineRule="exact"/>
    </w:pPr>
    <w:rPr>
      <w:snapToGrid/>
      <w:szCs w:val="20"/>
      <w:lang w:val="en-US"/>
    </w:rPr>
  </w:style>
  <w:style w:type="paragraph" w:styleId="EndnoteText">
    <w:name w:val="endnote text"/>
    <w:basedOn w:val="Normal"/>
    <w:semiHidden/>
    <w:rsid w:val="000A2F55"/>
    <w:pPr>
      <w:widowControl w:val="0"/>
      <w:tabs>
        <w:tab w:val="left" w:pos="-720"/>
      </w:tabs>
      <w:suppressAutoHyphens/>
    </w:pPr>
    <w:rPr>
      <w:rFonts w:ascii="Courier New" w:hAnsi="Courier New"/>
    </w:rPr>
  </w:style>
  <w:style w:type="character" w:styleId="EndnoteReference">
    <w:name w:val="endnote reference"/>
    <w:semiHidden/>
    <w:rsid w:val="000A2F55"/>
    <w:rPr>
      <w:vertAlign w:val="superscript"/>
    </w:rPr>
  </w:style>
  <w:style w:type="character" w:styleId="PageNumber">
    <w:name w:val="page number"/>
    <w:rsid w:val="000A2F55"/>
    <w:rPr>
      <w:rFonts w:ascii="Times New Roman" w:hAnsi="Times New Roman"/>
      <w:sz w:val="22"/>
    </w:rPr>
  </w:style>
  <w:style w:type="paragraph" w:customStyle="1" w:styleId="para4">
    <w:name w:val="para4"/>
    <w:basedOn w:val="Normal"/>
    <w:rsid w:val="000A2F55"/>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0A2F55"/>
    <w:pPr>
      <w:ind w:left="1843" w:right="996" w:hanging="567"/>
      <w:jc w:val="left"/>
    </w:pPr>
  </w:style>
  <w:style w:type="paragraph" w:customStyle="1" w:styleId="Heading2multiline">
    <w:name w:val="Heading 2 (multiline)"/>
    <w:basedOn w:val="Heading1"/>
    <w:next w:val="Para1"/>
    <w:rsid w:val="000A2F55"/>
    <w:pPr>
      <w:spacing w:before="120"/>
      <w:ind w:left="1843" w:right="998" w:hanging="567"/>
      <w:jc w:val="left"/>
    </w:pPr>
    <w:rPr>
      <w:i/>
      <w:iCs/>
      <w:caps w:val="0"/>
    </w:rPr>
  </w:style>
  <w:style w:type="paragraph" w:customStyle="1" w:styleId="Heading3multiline">
    <w:name w:val="Heading 3 (multiline)"/>
    <w:basedOn w:val="Heading3"/>
    <w:next w:val="Para1"/>
    <w:rsid w:val="000A2F55"/>
    <w:pPr>
      <w:ind w:left="1418" w:hanging="425"/>
      <w:jc w:val="left"/>
    </w:pPr>
  </w:style>
  <w:style w:type="paragraph" w:customStyle="1" w:styleId="Heading2longmultiline">
    <w:name w:val="Heading 2 (long multiline)"/>
    <w:basedOn w:val="Heading2multiline"/>
    <w:rsid w:val="000A2F55"/>
    <w:pPr>
      <w:ind w:left="2127" w:hanging="1276"/>
    </w:pPr>
  </w:style>
  <w:style w:type="paragraph" w:customStyle="1" w:styleId="Heading1longmultiline">
    <w:name w:val="Heading 1 (long multiline)"/>
    <w:basedOn w:val="Heading1"/>
    <w:rsid w:val="000A2F55"/>
    <w:pPr>
      <w:ind w:left="1843" w:hanging="1134"/>
      <w:jc w:val="left"/>
    </w:pPr>
  </w:style>
  <w:style w:type="paragraph" w:styleId="BodyTextIndent">
    <w:name w:val="Body Text Indent"/>
    <w:basedOn w:val="Normal"/>
    <w:rsid w:val="000A2F55"/>
    <w:pPr>
      <w:spacing w:before="120" w:after="120"/>
      <w:ind w:left="1440" w:hanging="720"/>
      <w:jc w:val="left"/>
    </w:pPr>
  </w:style>
  <w:style w:type="paragraph" w:customStyle="1" w:styleId="Heading-plainbold">
    <w:name w:val="Heading-plain bold"/>
    <w:basedOn w:val="BodyText"/>
    <w:rsid w:val="00035C0A"/>
    <w:pPr>
      <w:ind w:firstLine="0"/>
      <w:jc w:val="center"/>
    </w:pPr>
    <w:rPr>
      <w:b/>
      <w:bCs/>
      <w:i/>
      <w:iCs w:val="0"/>
    </w:rPr>
  </w:style>
  <w:style w:type="paragraph" w:customStyle="1" w:styleId="Heading-plainitalic">
    <w:name w:val="Heading-plain italic"/>
    <w:basedOn w:val="Heading-plainbold"/>
    <w:rsid w:val="00035C0A"/>
    <w:rPr>
      <w:b w:val="0"/>
      <w:bCs w:val="0"/>
    </w:rPr>
  </w:style>
  <w:style w:type="paragraph" w:styleId="TOC1">
    <w:name w:val="toc 1"/>
    <w:basedOn w:val="Normal"/>
    <w:next w:val="Normal"/>
    <w:autoRedefine/>
    <w:semiHidden/>
    <w:rsid w:val="000A2F55"/>
    <w:pPr>
      <w:ind w:left="720" w:hanging="720"/>
    </w:pPr>
    <w:rPr>
      <w:caps/>
    </w:rPr>
  </w:style>
  <w:style w:type="paragraph" w:styleId="TOC2">
    <w:name w:val="toc 2"/>
    <w:basedOn w:val="Normal"/>
    <w:next w:val="Normal"/>
    <w:autoRedefine/>
    <w:semiHidden/>
    <w:rsid w:val="000A2F55"/>
    <w:pPr>
      <w:tabs>
        <w:tab w:val="right" w:leader="dot" w:pos="9356"/>
      </w:tabs>
      <w:ind w:left="1440" w:hanging="720"/>
    </w:pPr>
    <w:rPr>
      <w:noProof/>
      <w:szCs w:val="22"/>
    </w:rPr>
  </w:style>
  <w:style w:type="paragraph" w:styleId="TOC3">
    <w:name w:val="toc 3"/>
    <w:basedOn w:val="Normal"/>
    <w:next w:val="Normal"/>
    <w:autoRedefine/>
    <w:semiHidden/>
    <w:rsid w:val="000A2F55"/>
    <w:pPr>
      <w:ind w:left="2160" w:hanging="720"/>
    </w:pPr>
  </w:style>
  <w:style w:type="paragraph" w:styleId="Header">
    <w:name w:val="header"/>
    <w:basedOn w:val="Normal"/>
    <w:link w:val="HeaderChar"/>
    <w:rsid w:val="000A2F55"/>
    <w:pPr>
      <w:tabs>
        <w:tab w:val="center" w:pos="4320"/>
        <w:tab w:val="right" w:pos="8640"/>
      </w:tabs>
    </w:pPr>
  </w:style>
  <w:style w:type="paragraph" w:customStyle="1" w:styleId="HEADINGNOTFORTOC">
    <w:name w:val="HEADING (NOT FOR TOC)"/>
    <w:basedOn w:val="Heading1"/>
    <w:next w:val="Heading2"/>
    <w:rsid w:val="000A2F55"/>
  </w:style>
  <w:style w:type="character" w:customStyle="1" w:styleId="Document5">
    <w:name w:val="Document 5"/>
    <w:basedOn w:val="DefaultParagraphFont"/>
    <w:rsid w:val="00035C0A"/>
  </w:style>
  <w:style w:type="paragraph" w:customStyle="1" w:styleId="Paragraph">
    <w:name w:val="Paragraph"/>
    <w:basedOn w:val="Normal"/>
    <w:rsid w:val="00035C0A"/>
    <w:pPr>
      <w:spacing w:before="120" w:after="120"/>
    </w:pPr>
  </w:style>
  <w:style w:type="character" w:styleId="Hyperlink">
    <w:name w:val="Hyperlink"/>
    <w:rsid w:val="00035C0A"/>
    <w:rPr>
      <w:color w:val="0000FF"/>
      <w:u w:val="single"/>
    </w:rPr>
  </w:style>
  <w:style w:type="paragraph" w:styleId="BodyTextIndent2">
    <w:name w:val="Body Text Indent 2"/>
    <w:basedOn w:val="Normal"/>
    <w:rsid w:val="00035C0A"/>
    <w:pPr>
      <w:ind w:firstLine="720"/>
    </w:pPr>
  </w:style>
  <w:style w:type="paragraph" w:customStyle="1" w:styleId="bodytextnoindent">
    <w:name w:val="body text (no indent)"/>
    <w:basedOn w:val="Normal"/>
    <w:rsid w:val="00035C0A"/>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sid w:val="00035C0A"/>
    <w:rPr>
      <w:i/>
      <w:iCs/>
    </w:rPr>
  </w:style>
  <w:style w:type="paragraph" w:styleId="BodyText3">
    <w:name w:val="Body Text 3"/>
    <w:basedOn w:val="Normal"/>
    <w:rsid w:val="00035C0A"/>
    <w:pPr>
      <w:jc w:val="center"/>
    </w:pPr>
    <w:rPr>
      <w:sz w:val="28"/>
    </w:rPr>
  </w:style>
  <w:style w:type="character" w:customStyle="1" w:styleId="BodyTextChar">
    <w:name w:val="Body Text Char"/>
    <w:rsid w:val="00035C0A"/>
    <w:rPr>
      <w:iCs/>
      <w:sz w:val="22"/>
      <w:szCs w:val="24"/>
      <w:lang w:val="en-GB" w:eastAsia="en-US" w:bidi="ar-SA"/>
    </w:rPr>
  </w:style>
  <w:style w:type="paragraph" w:customStyle="1" w:styleId="Bodytextitalic">
    <w:name w:val="Body text italic"/>
    <w:basedOn w:val="BodyText"/>
    <w:rsid w:val="00035C0A"/>
    <w:rPr>
      <w:i/>
      <w:iCs w:val="0"/>
    </w:rPr>
  </w:style>
  <w:style w:type="paragraph" w:customStyle="1" w:styleId="boxbody">
    <w:name w:val="boxbody"/>
    <w:basedOn w:val="Normal"/>
    <w:rsid w:val="00035C0A"/>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0A2F55"/>
    <w:rPr>
      <w:color w:val="800080"/>
      <w:u w:val="single"/>
    </w:rPr>
  </w:style>
  <w:style w:type="paragraph" w:customStyle="1" w:styleId="HEADING">
    <w:name w:val="HEADING"/>
    <w:basedOn w:val="Normal"/>
    <w:rsid w:val="000A2F55"/>
    <w:pPr>
      <w:keepNext/>
      <w:spacing w:before="240" w:after="120"/>
      <w:jc w:val="center"/>
    </w:pPr>
    <w:rPr>
      <w:b/>
      <w:bCs/>
      <w:caps/>
    </w:rPr>
  </w:style>
  <w:style w:type="paragraph" w:customStyle="1" w:styleId="Heading-plain">
    <w:name w:val="Heading - plain"/>
    <w:basedOn w:val="Heading2"/>
    <w:next w:val="BodyText"/>
    <w:rsid w:val="00035C0A"/>
    <w:pPr>
      <w:tabs>
        <w:tab w:val="clear" w:pos="720"/>
        <w:tab w:val="left" w:pos="900"/>
      </w:tabs>
    </w:pPr>
    <w:rPr>
      <w:rFonts w:eastAsia="Batang"/>
      <w:b w:val="0"/>
      <w:bCs w:val="0"/>
      <w:szCs w:val="20"/>
    </w:rPr>
  </w:style>
  <w:style w:type="paragraph" w:customStyle="1" w:styleId="Heading2noletter">
    <w:name w:val="Heading 2 (no letter)"/>
    <w:basedOn w:val="Heading2"/>
    <w:rsid w:val="00035C0A"/>
    <w:pPr>
      <w:tabs>
        <w:tab w:val="clear" w:pos="720"/>
      </w:tabs>
    </w:pPr>
  </w:style>
  <w:style w:type="character" w:customStyle="1" w:styleId="Heading2CharChar">
    <w:name w:val="Heading 2 Char Char"/>
    <w:rsid w:val="00035C0A"/>
    <w:rPr>
      <w:rFonts w:ascii="Arial" w:hAnsi="Arial" w:cs="Arial"/>
      <w:b/>
      <w:bCs/>
      <w:i/>
      <w:iCs/>
      <w:noProof w:val="0"/>
      <w:sz w:val="28"/>
      <w:szCs w:val="28"/>
      <w:lang w:val="en-US" w:eastAsia="en-US" w:bidi="ar-SA"/>
    </w:rPr>
  </w:style>
  <w:style w:type="paragraph" w:customStyle="1" w:styleId="Heading-plain0">
    <w:name w:val="Heading-plain"/>
    <w:basedOn w:val="Normal"/>
    <w:rsid w:val="00035C0A"/>
    <w:pPr>
      <w:spacing w:before="120" w:after="120"/>
      <w:jc w:val="center"/>
      <w:outlineLvl w:val="0"/>
    </w:pPr>
    <w:rPr>
      <w:i/>
      <w:szCs w:val="20"/>
    </w:rPr>
  </w:style>
  <w:style w:type="paragraph" w:styleId="NormalWeb">
    <w:name w:val="Normal (Web)"/>
    <w:basedOn w:val="Normal"/>
    <w:rsid w:val="00035C0A"/>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rsid w:val="00035C0A"/>
    <w:pPr>
      <w:ind w:firstLine="0"/>
    </w:pPr>
    <w:rPr>
      <w:rFonts w:eastAsia="MS Mincho"/>
      <w:bCs/>
      <w:iCs w:val="0"/>
      <w:szCs w:val="22"/>
    </w:rPr>
  </w:style>
  <w:style w:type="character" w:customStyle="1" w:styleId="Para1Char">
    <w:name w:val="Para 1 Char"/>
    <w:rsid w:val="00035C0A"/>
    <w:rPr>
      <w:rFonts w:eastAsia="MS Mincho"/>
      <w:bCs/>
      <w:iCs/>
      <w:sz w:val="22"/>
      <w:szCs w:val="22"/>
      <w:lang w:val="en-GB" w:eastAsia="en-US" w:bidi="ar-SA"/>
    </w:rPr>
  </w:style>
  <w:style w:type="paragraph" w:customStyle="1" w:styleId="Para2rev">
    <w:name w:val="Para 2 (rev)"/>
    <w:basedOn w:val="Normal"/>
    <w:rsid w:val="00035C0A"/>
    <w:pPr>
      <w:tabs>
        <w:tab w:val="num" w:pos="720"/>
      </w:tabs>
      <w:spacing w:after="120"/>
      <w:ind w:left="720" w:hanging="360"/>
    </w:pPr>
  </w:style>
  <w:style w:type="paragraph" w:customStyle="1" w:styleId="Paraofficial">
    <w:name w:val="Para official"/>
    <w:basedOn w:val="Normal"/>
    <w:rsid w:val="00035C0A"/>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rsid w:val="00035C0A"/>
    <w:pPr>
      <w:tabs>
        <w:tab w:val="num" w:pos="720"/>
      </w:tabs>
      <w:spacing w:before="120" w:after="120"/>
      <w:ind w:left="360"/>
    </w:pPr>
    <w:rPr>
      <w:snapToGrid w:val="0"/>
      <w:szCs w:val="18"/>
    </w:rPr>
  </w:style>
  <w:style w:type="paragraph" w:customStyle="1" w:styleId="Para1-Annex">
    <w:name w:val="Para1-Annex"/>
    <w:basedOn w:val="Normal"/>
    <w:rsid w:val="00035C0A"/>
    <w:pPr>
      <w:numPr>
        <w:numId w:val="13"/>
      </w:numPr>
      <w:spacing w:after="120"/>
    </w:pPr>
    <w:rPr>
      <w:szCs w:val="22"/>
      <w:lang w:val="en-US"/>
    </w:rPr>
  </w:style>
  <w:style w:type="paragraph" w:customStyle="1" w:styleId="Para40">
    <w:name w:val="Para4"/>
    <w:basedOn w:val="Para3"/>
    <w:rsid w:val="00035C0A"/>
    <w:pPr>
      <w:numPr>
        <w:ilvl w:val="0"/>
        <w:numId w:val="0"/>
      </w:numPr>
      <w:tabs>
        <w:tab w:val="clear" w:pos="1980"/>
        <w:tab w:val="left" w:pos="2552"/>
        <w:tab w:val="num" w:pos="3540"/>
      </w:tabs>
      <w:ind w:left="2552" w:hanging="567"/>
    </w:pPr>
    <w:rPr>
      <w:lang w:val="en-US"/>
    </w:rPr>
  </w:style>
  <w:style w:type="character" w:styleId="Strong">
    <w:name w:val="Strong"/>
    <w:qFormat/>
    <w:rsid w:val="00035C0A"/>
    <w:rPr>
      <w:b/>
      <w:bCs/>
    </w:rPr>
  </w:style>
  <w:style w:type="paragraph" w:customStyle="1" w:styleId="StyleBodyTextTimesNewRoman11ptCharChar">
    <w:name w:val="Style Body Text + Times New Roman 11 pt Char Char"/>
    <w:basedOn w:val="BodyText"/>
    <w:rsid w:val="00035C0A"/>
    <w:rPr>
      <w:iCs w:val="0"/>
      <w:snapToGrid w:val="0"/>
      <w:color w:val="000000"/>
      <w:szCs w:val="22"/>
      <w:lang w:val="en-US"/>
    </w:rPr>
  </w:style>
  <w:style w:type="character" w:customStyle="1" w:styleId="StyleBodyTextTimesNewRoman11ptCharCharChar">
    <w:name w:val="Style Body Text + Times New Roman 11 pt Char Char Char"/>
    <w:rsid w:val="00035C0A"/>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035C0A"/>
    <w:pPr>
      <w:numPr>
        <w:numId w:val="0"/>
      </w:numPr>
      <w:tabs>
        <w:tab w:val="num" w:pos="360"/>
      </w:tabs>
    </w:pPr>
    <w:rPr>
      <w:szCs w:val="20"/>
    </w:rPr>
  </w:style>
  <w:style w:type="paragraph" w:styleId="Title">
    <w:name w:val="Title"/>
    <w:basedOn w:val="Normal"/>
    <w:qFormat/>
    <w:rsid w:val="00035C0A"/>
    <w:pPr>
      <w:jc w:val="center"/>
    </w:pPr>
    <w:rPr>
      <w:i/>
      <w:iCs/>
    </w:rPr>
  </w:style>
  <w:style w:type="paragraph" w:styleId="TOC5">
    <w:name w:val="toc 5"/>
    <w:basedOn w:val="Normal"/>
    <w:next w:val="Normal"/>
    <w:autoRedefine/>
    <w:semiHidden/>
    <w:rsid w:val="000A2F55"/>
    <w:pPr>
      <w:spacing w:before="120" w:after="120"/>
      <w:ind w:left="880"/>
      <w:jc w:val="left"/>
    </w:pPr>
  </w:style>
  <w:style w:type="character" w:styleId="CommentReference">
    <w:name w:val="annotation reference"/>
    <w:rsid w:val="000A2F55"/>
    <w:rPr>
      <w:sz w:val="16"/>
    </w:rPr>
  </w:style>
  <w:style w:type="paragraph" w:styleId="CommentText">
    <w:name w:val="annotation text"/>
    <w:basedOn w:val="Normal"/>
    <w:link w:val="CommentTextChar"/>
    <w:rsid w:val="000A2F55"/>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F92728"/>
    <w:rPr>
      <w:sz w:val="18"/>
      <w:szCs w:val="24"/>
      <w:lang w:val="en-GB"/>
    </w:rPr>
  </w:style>
  <w:style w:type="paragraph" w:styleId="ListParagraph">
    <w:name w:val="List Paragraph"/>
    <w:basedOn w:val="Normal"/>
    <w:uiPriority w:val="34"/>
    <w:qFormat/>
    <w:rsid w:val="00523A71"/>
    <w:pPr>
      <w:ind w:left="720"/>
      <w:contextualSpacing/>
    </w:pPr>
  </w:style>
  <w:style w:type="character" w:customStyle="1" w:styleId="FooterChar">
    <w:name w:val="Footer Char"/>
    <w:link w:val="Footer"/>
    <w:rsid w:val="000E25ED"/>
    <w:rPr>
      <w:sz w:val="22"/>
      <w:szCs w:val="24"/>
      <w:lang w:val="en-GB"/>
    </w:rPr>
  </w:style>
  <w:style w:type="paragraph" w:styleId="CommentSubject">
    <w:name w:val="annotation subject"/>
    <w:basedOn w:val="CommentText"/>
    <w:next w:val="CommentText"/>
    <w:link w:val="CommentSubjectChar"/>
    <w:rsid w:val="00AF1944"/>
    <w:rPr>
      <w:rFonts w:cs="Angsana New"/>
      <w:b/>
      <w:bCs/>
    </w:rPr>
  </w:style>
  <w:style w:type="character" w:customStyle="1" w:styleId="CommentSubjectChar">
    <w:name w:val="Comment Subject Char"/>
    <w:link w:val="CommentSubject"/>
    <w:rsid w:val="00AF1944"/>
    <w:rPr>
      <w:rFonts w:cs="Angsana New"/>
      <w:b/>
      <w:bCs/>
      <w:lang w:val="en-GB"/>
    </w:rPr>
  </w:style>
  <w:style w:type="character" w:customStyle="1" w:styleId="HeaderChar">
    <w:name w:val="Header Char"/>
    <w:link w:val="Header"/>
    <w:rsid w:val="00AF1944"/>
    <w:rPr>
      <w:sz w:val="22"/>
      <w:szCs w:val="24"/>
      <w:lang w:val="en-GB"/>
    </w:rPr>
  </w:style>
  <w:style w:type="paragraph" w:customStyle="1" w:styleId="heading2notforTOC">
    <w:name w:val="heading 2 not for TOC"/>
    <w:basedOn w:val="Heading3"/>
    <w:rsid w:val="000A2F55"/>
  </w:style>
  <w:style w:type="paragraph" w:customStyle="1" w:styleId="Heading4indent">
    <w:name w:val="Heading 4 indent"/>
    <w:basedOn w:val="Heading4"/>
    <w:rsid w:val="000A2F55"/>
    <w:pPr>
      <w:ind w:left="720"/>
      <w:outlineLvl w:val="9"/>
    </w:pPr>
    <w:rPr>
      <w:rFonts w:ascii="Times New Roman" w:hAnsi="Times New Roman"/>
    </w:rPr>
  </w:style>
  <w:style w:type="paragraph" w:customStyle="1" w:styleId="Para-decision">
    <w:name w:val="Para-decision"/>
    <w:basedOn w:val="Normal"/>
    <w:rsid w:val="000A2F55"/>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0A2F55"/>
    <w:pPr>
      <w:spacing w:before="120" w:after="120"/>
      <w:ind w:left="720" w:right="720"/>
    </w:pPr>
    <w:rPr>
      <w:bCs/>
    </w:rPr>
  </w:style>
  <w:style w:type="paragraph" w:customStyle="1" w:styleId="recommendationheader">
    <w:name w:val="recommendation header"/>
    <w:basedOn w:val="Heading2"/>
    <w:qFormat/>
    <w:rsid w:val="000A2F55"/>
  </w:style>
  <w:style w:type="paragraph" w:customStyle="1" w:styleId="recommendationheaderlong">
    <w:name w:val="recommendation header long"/>
    <w:basedOn w:val="Heading2longmultiline"/>
    <w:qFormat/>
    <w:rsid w:val="000A2F55"/>
  </w:style>
  <w:style w:type="paragraph" w:customStyle="1" w:styleId="reference">
    <w:name w:val="reference"/>
    <w:basedOn w:val="Heading9"/>
    <w:qFormat/>
    <w:rsid w:val="000A2F55"/>
    <w:rPr>
      <w:i w:val="0"/>
      <w:sz w:val="18"/>
    </w:rPr>
  </w:style>
  <w:style w:type="character" w:customStyle="1" w:styleId="StyleFootnoteReferenceNounderline">
    <w:name w:val="Style Footnote Reference + No underline"/>
    <w:rsid w:val="000A2F55"/>
    <w:rPr>
      <w:sz w:val="18"/>
      <w:u w:val="none"/>
      <w:vertAlign w:val="baseline"/>
    </w:rPr>
  </w:style>
  <w:style w:type="paragraph" w:customStyle="1" w:styleId="tabletitle">
    <w:name w:val="table title"/>
    <w:basedOn w:val="Heading2"/>
    <w:qFormat/>
    <w:rsid w:val="000A2F55"/>
    <w:pPr>
      <w:jc w:val="left"/>
      <w:outlineLvl w:val="9"/>
    </w:pPr>
  </w:style>
  <w:style w:type="paragraph" w:styleId="TOAHeading">
    <w:name w:val="toa heading"/>
    <w:basedOn w:val="Normal"/>
    <w:next w:val="Normal"/>
    <w:rsid w:val="000A2F55"/>
    <w:pPr>
      <w:spacing w:before="120"/>
    </w:pPr>
    <w:rPr>
      <w:rFonts w:cs="Arial"/>
      <w:b/>
      <w:bCs/>
      <w:sz w:val="24"/>
    </w:rPr>
  </w:style>
  <w:style w:type="paragraph" w:styleId="TOC4">
    <w:name w:val="toc 4"/>
    <w:basedOn w:val="Normal"/>
    <w:next w:val="Normal"/>
    <w:autoRedefine/>
    <w:rsid w:val="000A2F55"/>
    <w:pPr>
      <w:spacing w:before="120" w:after="120"/>
      <w:ind w:left="660"/>
      <w:jc w:val="left"/>
    </w:pPr>
  </w:style>
  <w:style w:type="paragraph" w:styleId="TOC6">
    <w:name w:val="toc 6"/>
    <w:basedOn w:val="Normal"/>
    <w:next w:val="Normal"/>
    <w:autoRedefine/>
    <w:rsid w:val="000A2F55"/>
    <w:pPr>
      <w:spacing w:before="120" w:after="120"/>
      <w:ind w:left="1100"/>
      <w:jc w:val="left"/>
    </w:pPr>
  </w:style>
  <w:style w:type="paragraph" w:styleId="TOC7">
    <w:name w:val="toc 7"/>
    <w:basedOn w:val="Normal"/>
    <w:next w:val="Normal"/>
    <w:autoRedefine/>
    <w:rsid w:val="000A2F55"/>
    <w:pPr>
      <w:spacing w:before="120" w:after="120"/>
      <w:ind w:left="1320"/>
      <w:jc w:val="left"/>
    </w:pPr>
  </w:style>
  <w:style w:type="paragraph" w:styleId="TOC8">
    <w:name w:val="toc 8"/>
    <w:basedOn w:val="Normal"/>
    <w:next w:val="Normal"/>
    <w:autoRedefine/>
    <w:rsid w:val="000A2F55"/>
    <w:pPr>
      <w:spacing w:before="120" w:after="120"/>
      <w:ind w:left="1540"/>
      <w:jc w:val="left"/>
    </w:pPr>
  </w:style>
  <w:style w:type="paragraph" w:styleId="TOC9">
    <w:name w:val="toc 9"/>
    <w:basedOn w:val="Normal"/>
    <w:next w:val="Normal"/>
    <w:autoRedefine/>
    <w:rsid w:val="000A2F55"/>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FA4FDB-7521-47E1-A8ED-CDBC47162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2014-10-22T18:37:00Z</cp:lastPrinted>
  <dcterms:created xsi:type="dcterms:W3CDTF">2025-11-13T14:41:00Z</dcterms:created>
  <dcterms:modified xsi:type="dcterms:W3CDTF">2025-11-13T14:41:00Z</dcterms:modified>
</cp:coreProperties>
</file>