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2021"/>
        <w:gridCol w:w="3119"/>
      </w:tblGrid>
      <w:tr w:rsidR="00800215" w:rsidRPr="007B34B6" w14:paraId="6F1D3DD9" w14:textId="77777777" w:rsidTr="007B34B6">
        <w:tc>
          <w:tcPr>
            <w:tcW w:w="1213" w:type="dxa"/>
            <w:tcBorders>
              <w:top w:val="nil"/>
              <w:bottom w:val="single" w:sz="12" w:space="0" w:color="000000"/>
            </w:tcBorders>
          </w:tcPr>
          <w:p w14:paraId="33515F85" w14:textId="77777777" w:rsidR="00800215" w:rsidRPr="007B34B6" w:rsidRDefault="008A7BDC">
            <w:pPr>
              <w:pStyle w:val="BodyText2"/>
              <w:rPr>
                <w:color w:val="auto"/>
                <w:kern w:val="22"/>
              </w:rPr>
            </w:pPr>
            <w:r w:rsidRPr="007B34B6">
              <w:rPr>
                <w:noProof/>
                <w:color w:val="auto"/>
                <w:kern w:val="22"/>
              </w:rPr>
              <w:drawing>
                <wp:inline distT="0" distB="0" distL="0" distR="0" wp14:anchorId="4FB0502C" wp14:editId="3A008D4A">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53CA3760" w14:textId="77777777" w:rsidR="00800215" w:rsidRPr="007B34B6" w:rsidRDefault="008A7BDC">
            <w:pPr>
              <w:rPr>
                <w:kern w:val="22"/>
              </w:rPr>
            </w:pPr>
            <w:r w:rsidRPr="007B34B6">
              <w:rPr>
                <w:b/>
                <w:noProof/>
                <w:kern w:val="22"/>
              </w:rPr>
              <w:drawing>
                <wp:inline distT="0" distB="0" distL="0" distR="0" wp14:anchorId="4239198A" wp14:editId="23958BD1">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750" w:type="dxa"/>
            <w:gridSpan w:val="3"/>
            <w:tcBorders>
              <w:top w:val="nil"/>
              <w:bottom w:val="single" w:sz="12" w:space="0" w:color="000000"/>
            </w:tcBorders>
          </w:tcPr>
          <w:p w14:paraId="0FBB3159" w14:textId="77777777" w:rsidR="00800215" w:rsidRPr="007B34B6" w:rsidRDefault="00800215" w:rsidP="00800215">
            <w:pPr>
              <w:tabs>
                <w:tab w:val="left" w:pos="1125"/>
                <w:tab w:val="left" w:pos="6815"/>
                <w:tab w:val="right" w:pos="7611"/>
              </w:tabs>
              <w:rPr>
                <w:rFonts w:ascii="Univers" w:hAnsi="Univers"/>
                <w:b/>
                <w:kern w:val="22"/>
                <w:sz w:val="32"/>
              </w:rPr>
            </w:pPr>
            <w:r w:rsidRPr="007B34B6">
              <w:rPr>
                <w:rFonts w:ascii="Univers" w:hAnsi="Univers"/>
                <w:b/>
                <w:kern w:val="22"/>
                <w:sz w:val="32"/>
              </w:rPr>
              <w:tab/>
            </w:r>
            <w:r w:rsidRPr="007B34B6">
              <w:rPr>
                <w:rFonts w:ascii="Univers" w:hAnsi="Univers"/>
                <w:b/>
                <w:kern w:val="22"/>
                <w:sz w:val="32"/>
              </w:rPr>
              <w:tab/>
            </w:r>
            <w:r w:rsidRPr="007B34B6">
              <w:rPr>
                <w:rFonts w:ascii="Univers" w:hAnsi="Univers"/>
                <w:b/>
                <w:kern w:val="22"/>
                <w:sz w:val="32"/>
              </w:rPr>
              <w:tab/>
              <w:t>CBD</w:t>
            </w:r>
          </w:p>
          <w:p w14:paraId="1B60E426" w14:textId="77777777" w:rsidR="00800215" w:rsidRPr="007B34B6" w:rsidRDefault="00800215">
            <w:pPr>
              <w:jc w:val="right"/>
              <w:rPr>
                <w:b/>
                <w:kern w:val="22"/>
                <w:sz w:val="28"/>
              </w:rPr>
            </w:pPr>
          </w:p>
        </w:tc>
      </w:tr>
      <w:tr w:rsidR="00800215" w:rsidRPr="007B34B6" w14:paraId="39C81106" w14:textId="77777777" w:rsidTr="007B34B6">
        <w:trPr>
          <w:trHeight w:val="1693"/>
        </w:trPr>
        <w:tc>
          <w:tcPr>
            <w:tcW w:w="5067" w:type="dxa"/>
            <w:gridSpan w:val="3"/>
            <w:tcBorders>
              <w:top w:val="nil"/>
              <w:bottom w:val="single" w:sz="36" w:space="0" w:color="000000"/>
            </w:tcBorders>
          </w:tcPr>
          <w:p w14:paraId="4FDAA8F0" w14:textId="77777777" w:rsidR="00800215" w:rsidRPr="007B34B6" w:rsidRDefault="00800215">
            <w:pPr>
              <w:rPr>
                <w:kern w:val="22"/>
              </w:rPr>
            </w:pPr>
          </w:p>
          <w:p w14:paraId="128FE9D0" w14:textId="77777777" w:rsidR="00800215" w:rsidRPr="007B34B6" w:rsidRDefault="008A7BDC">
            <w:pPr>
              <w:rPr>
                <w:kern w:val="22"/>
              </w:rPr>
            </w:pPr>
            <w:r w:rsidRPr="007B34B6">
              <w:rPr>
                <w:noProof/>
                <w:kern w:val="22"/>
              </w:rPr>
              <w:drawing>
                <wp:inline distT="0" distB="0" distL="0" distR="0" wp14:anchorId="3B218BBF" wp14:editId="10FAE86B">
                  <wp:extent cx="2838450" cy="1079500"/>
                  <wp:effectExtent l="0" t="0" r="0" b="0"/>
                  <wp:docPr id="3" name="Picture 1" descr="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BD_logo_CMYK_black [Converted]"/>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609963F" w14:textId="77777777" w:rsidR="00800215" w:rsidRPr="007B34B6" w:rsidRDefault="00800215">
            <w:pPr>
              <w:rPr>
                <w:rFonts w:ascii="Univers" w:hAnsi="Univers"/>
                <w:kern w:val="22"/>
              </w:rPr>
            </w:pPr>
          </w:p>
        </w:tc>
        <w:tc>
          <w:tcPr>
            <w:tcW w:w="2021" w:type="dxa"/>
            <w:tcBorders>
              <w:top w:val="nil"/>
              <w:bottom w:val="single" w:sz="36" w:space="0" w:color="000000"/>
            </w:tcBorders>
          </w:tcPr>
          <w:p w14:paraId="28D5C5E1" w14:textId="77777777" w:rsidR="00800215" w:rsidRPr="007B34B6" w:rsidRDefault="00800215">
            <w:pPr>
              <w:pStyle w:val="Header"/>
              <w:tabs>
                <w:tab w:val="clear" w:pos="4320"/>
                <w:tab w:val="clear" w:pos="8640"/>
              </w:tabs>
              <w:ind w:left="1478" w:right="-2943"/>
              <w:rPr>
                <w:b/>
                <w:kern w:val="22"/>
                <w:szCs w:val="22"/>
              </w:rPr>
            </w:pPr>
          </w:p>
          <w:p w14:paraId="2C151E28" w14:textId="77777777" w:rsidR="00800215" w:rsidRPr="007B34B6" w:rsidRDefault="00800215">
            <w:pPr>
              <w:pStyle w:val="Header"/>
              <w:tabs>
                <w:tab w:val="clear" w:pos="4320"/>
                <w:tab w:val="clear" w:pos="8640"/>
              </w:tabs>
              <w:ind w:left="1478" w:right="-2943"/>
              <w:rPr>
                <w:b/>
                <w:kern w:val="22"/>
                <w:szCs w:val="22"/>
              </w:rPr>
            </w:pPr>
          </w:p>
          <w:p w14:paraId="4132C111" w14:textId="77777777" w:rsidR="00800215" w:rsidRPr="007B34B6" w:rsidRDefault="00800215">
            <w:pPr>
              <w:pStyle w:val="Header"/>
              <w:tabs>
                <w:tab w:val="clear" w:pos="4320"/>
                <w:tab w:val="clear" w:pos="8640"/>
              </w:tabs>
              <w:ind w:left="1478" w:right="-2943"/>
              <w:rPr>
                <w:b/>
                <w:kern w:val="22"/>
                <w:szCs w:val="22"/>
              </w:rPr>
            </w:pPr>
          </w:p>
          <w:p w14:paraId="53258F87" w14:textId="77777777" w:rsidR="00800215" w:rsidRPr="007B34B6" w:rsidRDefault="00800215" w:rsidP="00800215">
            <w:pPr>
              <w:pStyle w:val="Header"/>
              <w:tabs>
                <w:tab w:val="clear" w:pos="4320"/>
                <w:tab w:val="clear" w:pos="8640"/>
              </w:tabs>
              <w:ind w:right="-2943"/>
              <w:rPr>
                <w:b/>
                <w:kern w:val="22"/>
                <w:szCs w:val="22"/>
                <w:u w:val="single"/>
              </w:rPr>
            </w:pPr>
            <w:r w:rsidRPr="007B34B6">
              <w:rPr>
                <w:b/>
                <w:kern w:val="22"/>
                <w:szCs w:val="22"/>
              </w:rPr>
              <w:t xml:space="preserve">  </w:t>
            </w:r>
          </w:p>
          <w:p w14:paraId="63000C87" w14:textId="77777777" w:rsidR="00800215" w:rsidRPr="007B34B6" w:rsidRDefault="00800215">
            <w:pPr>
              <w:pStyle w:val="Header"/>
              <w:tabs>
                <w:tab w:val="clear" w:pos="4320"/>
                <w:tab w:val="clear" w:pos="8640"/>
              </w:tabs>
              <w:ind w:left="1478" w:right="-2943"/>
              <w:rPr>
                <w:b/>
                <w:color w:val="FF0000"/>
                <w:kern w:val="22"/>
                <w:szCs w:val="22"/>
              </w:rPr>
            </w:pPr>
          </w:p>
        </w:tc>
        <w:tc>
          <w:tcPr>
            <w:tcW w:w="3119" w:type="dxa"/>
            <w:tcBorders>
              <w:top w:val="nil"/>
              <w:bottom w:val="single" w:sz="36" w:space="0" w:color="000000"/>
            </w:tcBorders>
          </w:tcPr>
          <w:p w14:paraId="13ED72C2" w14:textId="77777777" w:rsidR="00800215" w:rsidRPr="007B34B6" w:rsidRDefault="00800215" w:rsidP="00F3716F">
            <w:pPr>
              <w:ind w:left="29"/>
              <w:rPr>
                <w:kern w:val="22"/>
                <w:szCs w:val="22"/>
              </w:rPr>
            </w:pPr>
            <w:r w:rsidRPr="007B34B6">
              <w:rPr>
                <w:kern w:val="22"/>
                <w:szCs w:val="22"/>
              </w:rPr>
              <w:t>Distr.</w:t>
            </w:r>
          </w:p>
          <w:p w14:paraId="17583C8B" w14:textId="77777777" w:rsidR="00800215" w:rsidRPr="007B34B6" w:rsidRDefault="00376830" w:rsidP="00F3716F">
            <w:pPr>
              <w:ind w:left="29"/>
              <w:rPr>
                <w:kern w:val="22"/>
                <w:szCs w:val="22"/>
              </w:rPr>
            </w:pPr>
            <w:r w:rsidRPr="007B34B6">
              <w:rPr>
                <w:kern w:val="22"/>
                <w:szCs w:val="22"/>
              </w:rPr>
              <w:t>GENERAL</w:t>
            </w:r>
          </w:p>
          <w:p w14:paraId="2F175F96" w14:textId="77777777" w:rsidR="00800215" w:rsidRPr="007B34B6" w:rsidRDefault="00800215" w:rsidP="00F3716F">
            <w:pPr>
              <w:ind w:left="29"/>
              <w:rPr>
                <w:kern w:val="22"/>
                <w:szCs w:val="22"/>
              </w:rPr>
            </w:pPr>
          </w:p>
          <w:p w14:paraId="2EBAD516" w14:textId="77777777" w:rsidR="00800215" w:rsidRPr="007B34B6" w:rsidRDefault="00800215" w:rsidP="00F3716F">
            <w:pPr>
              <w:ind w:left="29"/>
              <w:rPr>
                <w:kern w:val="22"/>
                <w:szCs w:val="22"/>
              </w:rPr>
            </w:pPr>
            <w:r w:rsidRPr="007B34B6">
              <w:rPr>
                <w:kern w:val="22"/>
                <w:szCs w:val="22"/>
              </w:rPr>
              <w:t>UNEP/CBD/COP/</w:t>
            </w:r>
            <w:r w:rsidR="00376830" w:rsidRPr="007B34B6">
              <w:rPr>
                <w:kern w:val="22"/>
                <w:szCs w:val="22"/>
              </w:rPr>
              <w:t>DEC/XII/</w:t>
            </w:r>
            <w:r w:rsidR="00217BDD" w:rsidRPr="007B34B6">
              <w:rPr>
                <w:kern w:val="22"/>
                <w:szCs w:val="22"/>
              </w:rPr>
              <w:t>20</w:t>
            </w:r>
          </w:p>
          <w:p w14:paraId="508D6D6E" w14:textId="77777777" w:rsidR="00800215" w:rsidRPr="007B34B6" w:rsidRDefault="00233092" w:rsidP="00F3716F">
            <w:pPr>
              <w:ind w:left="29"/>
              <w:rPr>
                <w:kern w:val="22"/>
                <w:szCs w:val="22"/>
              </w:rPr>
            </w:pPr>
            <w:r w:rsidRPr="007B34B6">
              <w:rPr>
                <w:kern w:val="22"/>
                <w:szCs w:val="22"/>
              </w:rPr>
              <w:t>17</w:t>
            </w:r>
            <w:r w:rsidR="009111AC" w:rsidRPr="007B34B6">
              <w:rPr>
                <w:kern w:val="22"/>
                <w:szCs w:val="22"/>
              </w:rPr>
              <w:t xml:space="preserve"> </w:t>
            </w:r>
            <w:r w:rsidR="00DD62C5" w:rsidRPr="007B34B6">
              <w:rPr>
                <w:kern w:val="22"/>
                <w:szCs w:val="22"/>
              </w:rPr>
              <w:t>October</w:t>
            </w:r>
            <w:r w:rsidR="009111AC" w:rsidRPr="007B34B6">
              <w:rPr>
                <w:kern w:val="22"/>
                <w:szCs w:val="22"/>
              </w:rPr>
              <w:t xml:space="preserve"> 2014</w:t>
            </w:r>
          </w:p>
          <w:p w14:paraId="5CABF6E4" w14:textId="77777777" w:rsidR="00800215" w:rsidRPr="007B34B6" w:rsidRDefault="00800215" w:rsidP="00F3716F">
            <w:pPr>
              <w:ind w:left="29"/>
              <w:rPr>
                <w:kern w:val="22"/>
                <w:szCs w:val="22"/>
              </w:rPr>
            </w:pPr>
          </w:p>
          <w:p w14:paraId="4C2B722D" w14:textId="77777777" w:rsidR="00800215" w:rsidRPr="007B34B6" w:rsidRDefault="00800215" w:rsidP="00F3716F">
            <w:pPr>
              <w:ind w:left="29"/>
              <w:rPr>
                <w:b/>
                <w:bCs/>
                <w:kern w:val="22"/>
                <w:szCs w:val="22"/>
                <w:u w:val="single"/>
              </w:rPr>
            </w:pPr>
            <w:r w:rsidRPr="007B34B6">
              <w:rPr>
                <w:kern w:val="22"/>
                <w:szCs w:val="22"/>
              </w:rPr>
              <w:t>ORIGINAL:  ENGLISH</w:t>
            </w:r>
          </w:p>
        </w:tc>
      </w:tr>
    </w:tbl>
    <w:p w14:paraId="4B41E381" w14:textId="77777777" w:rsidR="00800215" w:rsidRPr="007B34B6" w:rsidRDefault="00800215" w:rsidP="00800215">
      <w:pPr>
        <w:pStyle w:val="Cornernotation"/>
        <w:spacing w:before="60"/>
        <w:ind w:left="180" w:right="5292" w:hanging="180"/>
        <w:rPr>
          <w:kern w:val="22"/>
        </w:rPr>
      </w:pPr>
      <w:r w:rsidRPr="007B34B6">
        <w:rPr>
          <w:kern w:val="22"/>
        </w:rPr>
        <w:t>CONFERENCE OF THE PARTIES TO THE CONVENTION ON BIOLOGICAL DIVERSITY</w:t>
      </w:r>
    </w:p>
    <w:p w14:paraId="39C19AEA" w14:textId="77777777" w:rsidR="00800215" w:rsidRPr="007B34B6" w:rsidRDefault="00800215">
      <w:pPr>
        <w:pStyle w:val="Cornernotation"/>
        <w:rPr>
          <w:kern w:val="22"/>
        </w:rPr>
      </w:pPr>
      <w:r w:rsidRPr="007B34B6">
        <w:rPr>
          <w:kern w:val="22"/>
        </w:rPr>
        <w:t>Twelfth meeting</w:t>
      </w:r>
    </w:p>
    <w:p w14:paraId="5360CEAF" w14:textId="77777777" w:rsidR="00800215" w:rsidRPr="007B34B6" w:rsidRDefault="00FD37AE" w:rsidP="00800215">
      <w:pPr>
        <w:pStyle w:val="Cornernotation"/>
        <w:ind w:right="4115"/>
        <w:rPr>
          <w:kern w:val="22"/>
        </w:rPr>
      </w:pPr>
      <w:r w:rsidRPr="007B34B6">
        <w:rPr>
          <w:noProof/>
          <w:kern w:val="22"/>
          <w:szCs w:val="22"/>
        </w:rPr>
        <w:t>Pyeongc</w:t>
      </w:r>
      <w:r w:rsidR="00800215" w:rsidRPr="007B34B6">
        <w:rPr>
          <w:noProof/>
          <w:kern w:val="22"/>
          <w:szCs w:val="22"/>
        </w:rPr>
        <w:t>hang</w:t>
      </w:r>
      <w:r w:rsidR="00800215" w:rsidRPr="007B34B6">
        <w:rPr>
          <w:kern w:val="22"/>
          <w:szCs w:val="22"/>
        </w:rPr>
        <w:t>,</w:t>
      </w:r>
      <w:r w:rsidR="00800215" w:rsidRPr="007B34B6">
        <w:rPr>
          <w:kern w:val="22"/>
        </w:rPr>
        <w:t xml:space="preserve"> Republic of Korea, 6-17 October 201</w:t>
      </w:r>
      <w:bookmarkStart w:id="0" w:name="OLE_LINK1"/>
      <w:bookmarkStart w:id="1" w:name="OLE_LINK2"/>
      <w:r w:rsidR="00800215" w:rsidRPr="007B34B6">
        <w:rPr>
          <w:kern w:val="22"/>
        </w:rPr>
        <w:t>4</w:t>
      </w:r>
    </w:p>
    <w:p w14:paraId="43E5FAF2" w14:textId="77777777" w:rsidR="009111AC" w:rsidRPr="007B34B6" w:rsidRDefault="00376830" w:rsidP="00800215">
      <w:pPr>
        <w:pStyle w:val="Cornernotation"/>
        <w:ind w:right="4115"/>
        <w:rPr>
          <w:kern w:val="22"/>
        </w:rPr>
      </w:pPr>
      <w:r w:rsidRPr="007B34B6">
        <w:rPr>
          <w:kern w:val="22"/>
        </w:rPr>
        <w:t>Agenda i</w:t>
      </w:r>
      <w:r w:rsidR="009111AC" w:rsidRPr="007B34B6">
        <w:rPr>
          <w:kern w:val="22"/>
        </w:rPr>
        <w:t xml:space="preserve">tem </w:t>
      </w:r>
      <w:r w:rsidR="001E7D8D" w:rsidRPr="007B34B6">
        <w:rPr>
          <w:kern w:val="22"/>
        </w:rPr>
        <w:t>25</w:t>
      </w:r>
    </w:p>
    <w:bookmarkEnd w:id="0"/>
    <w:bookmarkEnd w:id="1"/>
    <w:p w14:paraId="68D8FAEA" w14:textId="77777777" w:rsidR="00376830" w:rsidRPr="000423D3" w:rsidRDefault="00376830" w:rsidP="00376830">
      <w:pPr>
        <w:pStyle w:val="Heading1"/>
        <w:suppressLineNumbers/>
        <w:suppressAutoHyphens/>
        <w:rPr>
          <w:kern w:val="22"/>
          <w:szCs w:val="22"/>
          <w:lang w:eastAsia="ko-KR"/>
        </w:rPr>
      </w:pPr>
      <w:r w:rsidRPr="007B34B6">
        <w:rPr>
          <w:kern w:val="22"/>
          <w:szCs w:val="22"/>
        </w:rPr>
        <w:t>DECISION ADOPTED BY THE CONFERENCE OF THE PARTIES TO THE CONVENTION ON BIOLOGICAL DIVERSITY</w:t>
      </w:r>
    </w:p>
    <w:p w14:paraId="671EDD83" w14:textId="77777777" w:rsidR="00800215" w:rsidRPr="007B34B6" w:rsidRDefault="00217BDD" w:rsidP="007B34B6">
      <w:pPr>
        <w:pStyle w:val="recommendationheader"/>
        <w:tabs>
          <w:tab w:val="clear" w:pos="720"/>
        </w:tabs>
        <w:rPr>
          <w:kern w:val="22"/>
        </w:rPr>
      </w:pPr>
      <w:r w:rsidRPr="007B34B6">
        <w:rPr>
          <w:kern w:val="22"/>
        </w:rPr>
        <w:t>XII/20</w:t>
      </w:r>
      <w:r w:rsidR="00376830" w:rsidRPr="007B34B6">
        <w:rPr>
          <w:kern w:val="22"/>
        </w:rPr>
        <w:t>.</w:t>
      </w:r>
      <w:r w:rsidR="00376830" w:rsidRPr="007B34B6">
        <w:rPr>
          <w:kern w:val="22"/>
        </w:rPr>
        <w:tab/>
      </w:r>
      <w:r w:rsidR="009C370A" w:rsidRPr="007B34B6">
        <w:rPr>
          <w:kern w:val="22"/>
        </w:rPr>
        <w:t>B</w:t>
      </w:r>
      <w:r w:rsidR="00376830" w:rsidRPr="007B34B6">
        <w:rPr>
          <w:kern w:val="22"/>
        </w:rPr>
        <w:t>iodiversity and climate change and disaster risk reduction</w:t>
      </w:r>
    </w:p>
    <w:p w14:paraId="2624EA1F" w14:textId="77777777" w:rsidR="004D294F" w:rsidRPr="000423D3" w:rsidRDefault="004D294F" w:rsidP="004D294F">
      <w:pPr>
        <w:spacing w:before="120" w:after="120"/>
        <w:ind w:firstLine="720"/>
        <w:rPr>
          <w:i/>
          <w:kern w:val="22"/>
          <w:szCs w:val="22"/>
        </w:rPr>
      </w:pPr>
      <w:r w:rsidRPr="000423D3">
        <w:rPr>
          <w:i/>
          <w:kern w:val="22"/>
          <w:szCs w:val="22"/>
        </w:rPr>
        <w:t xml:space="preserve">The </w:t>
      </w:r>
      <w:r w:rsidRPr="000423D3">
        <w:rPr>
          <w:i/>
          <w:snapToGrid w:val="0"/>
          <w:kern w:val="22"/>
          <w:szCs w:val="22"/>
        </w:rPr>
        <w:t>Conference of the Parties</w:t>
      </w:r>
      <w:r w:rsidRPr="000423D3">
        <w:rPr>
          <w:i/>
          <w:kern w:val="22"/>
          <w:szCs w:val="22"/>
        </w:rPr>
        <w:t>,</w:t>
      </w:r>
    </w:p>
    <w:p w14:paraId="71366094" w14:textId="77777777" w:rsidR="004D294F" w:rsidRPr="00B2254D" w:rsidRDefault="004D294F" w:rsidP="004D294F">
      <w:pPr>
        <w:spacing w:before="120" w:after="120"/>
        <w:ind w:firstLine="720"/>
        <w:rPr>
          <w:iCs/>
          <w:kern w:val="22"/>
          <w:szCs w:val="22"/>
          <w:lang w:eastAsia="ko-KR"/>
        </w:rPr>
      </w:pPr>
      <w:r w:rsidRPr="004A679D">
        <w:rPr>
          <w:i/>
          <w:iCs/>
          <w:kern w:val="22"/>
          <w:szCs w:val="22"/>
        </w:rPr>
        <w:t>Acknowledging</w:t>
      </w:r>
      <w:r w:rsidRPr="004A679D">
        <w:rPr>
          <w:iCs/>
          <w:kern w:val="22"/>
          <w:szCs w:val="22"/>
        </w:rPr>
        <w:t xml:space="preserve"> that, while biodiversity and ecosystems are vulnerable to climate change, the conservation and sustainable use of biodiversity and </w:t>
      </w:r>
      <w:r w:rsidR="00C14124" w:rsidRPr="00436DEF">
        <w:rPr>
          <w:iCs/>
          <w:kern w:val="22"/>
          <w:szCs w:val="22"/>
        </w:rPr>
        <w:t xml:space="preserve">the </w:t>
      </w:r>
      <w:r w:rsidRPr="00436DEF">
        <w:rPr>
          <w:iCs/>
          <w:kern w:val="22"/>
          <w:szCs w:val="22"/>
        </w:rPr>
        <w:t>restoration of ecosystems can play a significant role</w:t>
      </w:r>
      <w:r w:rsidRPr="000A03D6">
        <w:rPr>
          <w:iCs/>
          <w:kern w:val="22"/>
          <w:szCs w:val="22"/>
        </w:rPr>
        <w:t xml:space="preserve"> in climate-change  mitigation and adaptation, combating desertification and disaster risk reduction</w:t>
      </w:r>
      <w:r w:rsidRPr="00B2254D">
        <w:rPr>
          <w:iCs/>
          <w:kern w:val="22"/>
          <w:szCs w:val="22"/>
          <w:lang w:eastAsia="ko-KR"/>
        </w:rPr>
        <w:t>,</w:t>
      </w:r>
    </w:p>
    <w:p w14:paraId="4E240C3E" w14:textId="77777777" w:rsidR="004D294F" w:rsidRPr="007B34B6" w:rsidRDefault="004D294F" w:rsidP="004D294F">
      <w:pPr>
        <w:spacing w:before="120" w:after="120"/>
        <w:ind w:firstLine="720"/>
        <w:rPr>
          <w:iCs/>
          <w:kern w:val="22"/>
          <w:szCs w:val="22"/>
          <w:lang w:eastAsia="ko-KR"/>
        </w:rPr>
      </w:pPr>
      <w:r w:rsidRPr="007B34B6">
        <w:rPr>
          <w:i/>
          <w:iCs/>
          <w:kern w:val="22"/>
          <w:szCs w:val="22"/>
        </w:rPr>
        <w:t>Recalling</w:t>
      </w:r>
      <w:r w:rsidRPr="007B34B6">
        <w:rPr>
          <w:iCs/>
          <w:kern w:val="22"/>
          <w:szCs w:val="22"/>
        </w:rPr>
        <w:t xml:space="preserve"> the </w:t>
      </w:r>
      <w:r w:rsidRPr="007B34B6">
        <w:rPr>
          <w:iCs/>
          <w:kern w:val="22"/>
          <w:szCs w:val="22"/>
          <w:lang w:eastAsia="ko-KR"/>
        </w:rPr>
        <w:t>e</w:t>
      </w:r>
      <w:r w:rsidRPr="007B34B6">
        <w:rPr>
          <w:iCs/>
          <w:kern w:val="22"/>
          <w:szCs w:val="22"/>
        </w:rPr>
        <w:t xml:space="preserve">xpanded </w:t>
      </w:r>
      <w:r w:rsidRPr="007B34B6">
        <w:rPr>
          <w:iCs/>
          <w:kern w:val="22"/>
          <w:szCs w:val="22"/>
          <w:lang w:eastAsia="ko-KR"/>
        </w:rPr>
        <w:t>p</w:t>
      </w:r>
      <w:r w:rsidRPr="007B34B6">
        <w:rPr>
          <w:iCs/>
          <w:kern w:val="22"/>
          <w:szCs w:val="22"/>
        </w:rPr>
        <w:t xml:space="preserve">rogramme of </w:t>
      </w:r>
      <w:r w:rsidRPr="007B34B6">
        <w:rPr>
          <w:iCs/>
          <w:kern w:val="22"/>
          <w:szCs w:val="22"/>
          <w:lang w:eastAsia="ko-KR"/>
        </w:rPr>
        <w:t>w</w:t>
      </w:r>
      <w:r w:rsidRPr="007B34B6">
        <w:rPr>
          <w:iCs/>
          <w:kern w:val="22"/>
          <w:szCs w:val="22"/>
        </w:rPr>
        <w:t xml:space="preserve">ork on </w:t>
      </w:r>
      <w:r w:rsidRPr="007B34B6">
        <w:rPr>
          <w:iCs/>
          <w:kern w:val="22"/>
          <w:szCs w:val="22"/>
          <w:lang w:eastAsia="ko-KR"/>
        </w:rPr>
        <w:t>f</w:t>
      </w:r>
      <w:r w:rsidRPr="007B34B6">
        <w:rPr>
          <w:iCs/>
          <w:kern w:val="22"/>
          <w:szCs w:val="22"/>
        </w:rPr>
        <w:t xml:space="preserve">orest </w:t>
      </w:r>
      <w:r w:rsidRPr="007B34B6">
        <w:rPr>
          <w:iCs/>
          <w:kern w:val="22"/>
          <w:szCs w:val="22"/>
          <w:lang w:eastAsia="ko-KR"/>
        </w:rPr>
        <w:t>b</w:t>
      </w:r>
      <w:r w:rsidRPr="007B34B6">
        <w:rPr>
          <w:iCs/>
          <w:kern w:val="22"/>
          <w:szCs w:val="22"/>
        </w:rPr>
        <w:t>iodiversity, contained in the annex to decision VI/22, and in particular Programme Element 1, Goal 2, Objective 3, to mitigate the negative impacts of climate change on forest biodiversity</w:t>
      </w:r>
      <w:r w:rsidRPr="007B34B6">
        <w:rPr>
          <w:iCs/>
          <w:kern w:val="22"/>
          <w:szCs w:val="22"/>
          <w:lang w:eastAsia="ko-KR"/>
        </w:rPr>
        <w:t>,</w:t>
      </w:r>
    </w:p>
    <w:p w14:paraId="57F697BD" w14:textId="77777777" w:rsidR="004D294F" w:rsidRPr="000423D3" w:rsidRDefault="004D294F" w:rsidP="004D294F">
      <w:pPr>
        <w:spacing w:before="120" w:after="120"/>
        <w:ind w:firstLine="720"/>
        <w:rPr>
          <w:iCs/>
          <w:kern w:val="22"/>
          <w:szCs w:val="22"/>
          <w:lang w:eastAsia="ko-KR"/>
        </w:rPr>
      </w:pPr>
      <w:r w:rsidRPr="007B34B6">
        <w:rPr>
          <w:i/>
          <w:iCs/>
          <w:kern w:val="22"/>
          <w:szCs w:val="22"/>
          <w:lang w:eastAsia="ko-KR"/>
        </w:rPr>
        <w:t>Welcoming</w:t>
      </w:r>
      <w:r w:rsidRPr="007B34B6">
        <w:rPr>
          <w:iCs/>
          <w:kern w:val="22"/>
          <w:szCs w:val="22"/>
          <w:lang w:eastAsia="ko-KR"/>
        </w:rPr>
        <w:t xml:space="preserve"> the progress report of the Executive Secretary on information relevant to the application of safeguards for biodiversity in the context of </w:t>
      </w:r>
      <w:r w:rsidR="00B975B8" w:rsidRPr="007B34B6">
        <w:rPr>
          <w:iCs/>
          <w:kern w:val="22"/>
          <w:szCs w:val="22"/>
          <w:lang w:eastAsia="ko-KR"/>
        </w:rPr>
        <w:t>r</w:t>
      </w:r>
      <w:r w:rsidR="00C010BB" w:rsidRPr="007B34B6">
        <w:rPr>
          <w:kern w:val="22"/>
          <w:szCs w:val="18"/>
        </w:rPr>
        <w:t xml:space="preserve">educing emissions from deforestation and forest degradation, conservation of forest carbon stocks, sustainable management of forests and enhancement of forest carbon stocks </w:t>
      </w:r>
      <w:r w:rsidR="00C010BB" w:rsidRPr="007B34B6">
        <w:rPr>
          <w:kern w:val="22"/>
          <w:szCs w:val="22"/>
        </w:rPr>
        <w:t>in developing countries</w:t>
      </w:r>
      <w:r w:rsidRPr="000423D3">
        <w:rPr>
          <w:iCs/>
          <w:kern w:val="22"/>
          <w:szCs w:val="22"/>
          <w:lang w:eastAsia="ko-KR"/>
        </w:rPr>
        <w:t>,</w:t>
      </w:r>
      <w:r w:rsidRPr="000423D3">
        <w:rPr>
          <w:noProof/>
          <w:snapToGrid w:val="0"/>
          <w:kern w:val="22"/>
          <w:szCs w:val="22"/>
          <w:vertAlign w:val="superscript"/>
        </w:rPr>
        <w:footnoteReference w:id="1"/>
      </w:r>
      <w:r w:rsidRPr="000423D3">
        <w:rPr>
          <w:iCs/>
          <w:noProof/>
          <w:kern w:val="22"/>
          <w:szCs w:val="22"/>
          <w:vertAlign w:val="superscript"/>
          <w:lang w:eastAsia="ko-KR"/>
        </w:rPr>
        <w:t>,</w:t>
      </w:r>
      <w:r w:rsidRPr="000423D3">
        <w:rPr>
          <w:rStyle w:val="FootnoteReference"/>
          <w:iCs/>
          <w:noProof/>
          <w:kern w:val="22"/>
          <w:sz w:val="22"/>
          <w:szCs w:val="22"/>
          <w:lang w:eastAsia="ko-KR"/>
        </w:rPr>
        <w:footnoteReference w:id="2"/>
      </w:r>
    </w:p>
    <w:p w14:paraId="2A28191C" w14:textId="77777777" w:rsidR="004D294F" w:rsidRPr="004A679D" w:rsidRDefault="004D294F" w:rsidP="004D294F">
      <w:pPr>
        <w:spacing w:before="120" w:after="120"/>
        <w:ind w:firstLine="720"/>
        <w:rPr>
          <w:iCs/>
          <w:kern w:val="22"/>
          <w:szCs w:val="22"/>
          <w:lang w:eastAsia="ko-KR"/>
        </w:rPr>
      </w:pPr>
      <w:r w:rsidRPr="000423D3">
        <w:rPr>
          <w:i/>
          <w:iCs/>
          <w:kern w:val="22"/>
          <w:szCs w:val="22"/>
          <w:lang w:eastAsia="ko-KR"/>
        </w:rPr>
        <w:t>Recognizing</w:t>
      </w:r>
      <w:r w:rsidRPr="000423D3">
        <w:rPr>
          <w:iCs/>
          <w:kern w:val="22"/>
          <w:szCs w:val="22"/>
          <w:lang w:eastAsia="ko-KR"/>
        </w:rPr>
        <w:t xml:space="preserve"> that indigenous, local and traditional knowledge systems and practices are a major resource for adapting to climate change, and that integrating such forms of knowledge into existing practices can increase the e</w:t>
      </w:r>
      <w:r w:rsidRPr="004A679D">
        <w:rPr>
          <w:iCs/>
          <w:kern w:val="22"/>
          <w:szCs w:val="22"/>
          <w:lang w:eastAsia="ko-KR"/>
        </w:rPr>
        <w:t>ffectiveness of adaptation actions,</w:t>
      </w:r>
    </w:p>
    <w:p w14:paraId="5F580CC7" w14:textId="77777777" w:rsidR="004D294F" w:rsidRPr="004A679D" w:rsidRDefault="004D294F" w:rsidP="004D294F">
      <w:pPr>
        <w:spacing w:before="120" w:after="120"/>
        <w:ind w:firstLine="720"/>
        <w:rPr>
          <w:i/>
          <w:iCs/>
          <w:kern w:val="22"/>
          <w:szCs w:val="22"/>
          <w:lang w:eastAsia="ko-KR"/>
        </w:rPr>
      </w:pPr>
      <w:r w:rsidRPr="00436DEF">
        <w:rPr>
          <w:i/>
          <w:iCs/>
          <w:kern w:val="22"/>
          <w:szCs w:val="22"/>
          <w:lang w:eastAsia="ko-KR"/>
        </w:rPr>
        <w:t>Recalling</w:t>
      </w:r>
      <w:r w:rsidRPr="00436DEF">
        <w:rPr>
          <w:iCs/>
          <w:kern w:val="22"/>
          <w:szCs w:val="22"/>
          <w:lang w:eastAsia="ko-KR"/>
        </w:rPr>
        <w:t xml:space="preserve"> the findings and conclusions of the Intergovernmental Panel </w:t>
      </w:r>
      <w:r w:rsidRPr="000A03D6">
        <w:rPr>
          <w:iCs/>
          <w:kern w:val="22"/>
          <w:szCs w:val="22"/>
          <w:lang w:eastAsia="ko-KR"/>
        </w:rPr>
        <w:t>on Climate Change in its Fifth Assessment Report</w:t>
      </w:r>
      <w:r w:rsidRPr="000423D3">
        <w:rPr>
          <w:snapToGrid w:val="0"/>
          <w:kern w:val="22"/>
          <w:szCs w:val="22"/>
          <w:vertAlign w:val="superscript"/>
        </w:rPr>
        <w:footnoteReference w:id="3"/>
      </w:r>
      <w:r w:rsidRPr="000423D3">
        <w:rPr>
          <w:iCs/>
          <w:kern w:val="22"/>
          <w:szCs w:val="22"/>
          <w:lang w:eastAsia="ko-KR"/>
        </w:rPr>
        <w:t xml:space="preserve"> that transformational change, including the consideration of climate resilience and sustainable development, is necessary in order to address climate change, and </w:t>
      </w:r>
      <w:r w:rsidRPr="000423D3">
        <w:rPr>
          <w:i/>
          <w:iCs/>
          <w:kern w:val="22"/>
          <w:szCs w:val="22"/>
          <w:lang w:eastAsia="ko-KR"/>
        </w:rPr>
        <w:t>noting</w:t>
      </w:r>
      <w:r w:rsidRPr="000423D3">
        <w:rPr>
          <w:iCs/>
          <w:kern w:val="22"/>
          <w:szCs w:val="22"/>
          <w:lang w:eastAsia="ko-KR"/>
        </w:rPr>
        <w:t xml:space="preserve"> that transformational change is most effective when it reflects </w:t>
      </w:r>
      <w:r w:rsidR="00C14124" w:rsidRPr="000423D3">
        <w:rPr>
          <w:iCs/>
          <w:kern w:val="22"/>
          <w:szCs w:val="22"/>
          <w:lang w:eastAsia="ko-KR"/>
        </w:rPr>
        <w:t xml:space="preserve">national </w:t>
      </w:r>
      <w:r w:rsidRPr="000423D3">
        <w:rPr>
          <w:iCs/>
          <w:kern w:val="22"/>
          <w:szCs w:val="22"/>
          <w:lang w:eastAsia="ko-KR"/>
        </w:rPr>
        <w:t>and local visions and approaches to sustainable development,</w:t>
      </w:r>
    </w:p>
    <w:p w14:paraId="4FEF24AE" w14:textId="77777777" w:rsidR="004D294F" w:rsidRPr="000A03D6" w:rsidRDefault="004D294F" w:rsidP="004D294F">
      <w:pPr>
        <w:spacing w:before="120" w:after="120"/>
        <w:ind w:firstLine="720"/>
        <w:rPr>
          <w:iCs/>
          <w:kern w:val="22"/>
          <w:szCs w:val="22"/>
          <w:lang w:eastAsia="ko-KR"/>
        </w:rPr>
      </w:pPr>
      <w:r w:rsidRPr="00436DEF">
        <w:rPr>
          <w:i/>
          <w:iCs/>
          <w:kern w:val="22"/>
          <w:szCs w:val="22"/>
        </w:rPr>
        <w:t>Recalling</w:t>
      </w:r>
      <w:r w:rsidRPr="00436DEF">
        <w:rPr>
          <w:iCs/>
          <w:kern w:val="22"/>
          <w:szCs w:val="22"/>
        </w:rPr>
        <w:t xml:space="preserve"> decisions IX/16, X/33, XI/19, XI/20 and XI/21</w:t>
      </w:r>
      <w:r w:rsidRPr="000A03D6">
        <w:rPr>
          <w:iCs/>
          <w:kern w:val="22"/>
          <w:szCs w:val="22"/>
          <w:lang w:eastAsia="ko-KR"/>
        </w:rPr>
        <w:t>,</w:t>
      </w:r>
    </w:p>
    <w:p w14:paraId="245F00C1" w14:textId="77777777" w:rsidR="004D294F" w:rsidRPr="007B34B6" w:rsidRDefault="004D294F" w:rsidP="004D294F">
      <w:pPr>
        <w:numPr>
          <w:ilvl w:val="6"/>
          <w:numId w:val="31"/>
        </w:numPr>
        <w:spacing w:before="120" w:after="120"/>
        <w:ind w:left="0" w:firstLine="720"/>
        <w:rPr>
          <w:snapToGrid w:val="0"/>
          <w:kern w:val="22"/>
          <w:szCs w:val="22"/>
        </w:rPr>
      </w:pPr>
      <w:r w:rsidRPr="00B2254D">
        <w:rPr>
          <w:i/>
          <w:snapToGrid w:val="0"/>
          <w:kern w:val="22"/>
          <w:szCs w:val="22"/>
        </w:rPr>
        <w:t xml:space="preserve">Takes note </w:t>
      </w:r>
      <w:r w:rsidRPr="00B2254D">
        <w:rPr>
          <w:snapToGrid w:val="0"/>
          <w:kern w:val="22"/>
          <w:szCs w:val="22"/>
        </w:rPr>
        <w:t>of</w:t>
      </w:r>
      <w:r w:rsidRPr="007B34B6">
        <w:rPr>
          <w:i/>
          <w:snapToGrid w:val="0"/>
          <w:kern w:val="22"/>
          <w:szCs w:val="22"/>
        </w:rPr>
        <w:t xml:space="preserve"> </w:t>
      </w:r>
      <w:r w:rsidRPr="007B34B6">
        <w:rPr>
          <w:snapToGrid w:val="0"/>
          <w:kern w:val="22"/>
          <w:szCs w:val="22"/>
        </w:rPr>
        <w:t xml:space="preserve">Resolution LP.4(8) on the amendment to the London Protocol (1996) to regulate the placement of matter for ocean fertilization and other marine geoengineering activities, adopted in October 2013, and invites Parties to the London Protocol to ratify this amendment and other </w:t>
      </w:r>
      <w:r w:rsidR="00D11BF7" w:rsidRPr="007B34B6">
        <w:rPr>
          <w:snapToGrid w:val="0"/>
          <w:kern w:val="22"/>
          <w:szCs w:val="22"/>
        </w:rPr>
        <w:t>G</w:t>
      </w:r>
      <w:r w:rsidRPr="007B34B6">
        <w:rPr>
          <w:snapToGrid w:val="0"/>
          <w:kern w:val="22"/>
          <w:szCs w:val="22"/>
        </w:rPr>
        <w:t>overnments to apply measures in line with this, as appropriate</w:t>
      </w:r>
      <w:r w:rsidRPr="007B34B6">
        <w:rPr>
          <w:snapToGrid w:val="0"/>
          <w:kern w:val="22"/>
          <w:szCs w:val="22"/>
          <w:lang w:eastAsia="ko-KR"/>
        </w:rPr>
        <w:t>;</w:t>
      </w:r>
    </w:p>
    <w:p w14:paraId="6BACA1E9" w14:textId="77777777" w:rsidR="004D294F" w:rsidRPr="007B34B6" w:rsidRDefault="004D294F" w:rsidP="004D294F">
      <w:pPr>
        <w:numPr>
          <w:ilvl w:val="6"/>
          <w:numId w:val="31"/>
        </w:numPr>
        <w:spacing w:before="120" w:after="120"/>
        <w:ind w:left="0" w:firstLine="720"/>
        <w:rPr>
          <w:snapToGrid w:val="0"/>
          <w:kern w:val="22"/>
          <w:szCs w:val="22"/>
        </w:rPr>
      </w:pPr>
      <w:r w:rsidRPr="007B34B6">
        <w:rPr>
          <w:i/>
          <w:snapToGrid w:val="0"/>
          <w:kern w:val="22"/>
          <w:szCs w:val="22"/>
        </w:rPr>
        <w:lastRenderedPageBreak/>
        <w:t>Also takes note</w:t>
      </w:r>
      <w:r w:rsidRPr="007B34B6">
        <w:rPr>
          <w:snapToGrid w:val="0"/>
          <w:kern w:val="22"/>
          <w:szCs w:val="22"/>
        </w:rPr>
        <w:t xml:space="preserve"> of </w:t>
      </w:r>
      <w:r w:rsidR="00C14124" w:rsidRPr="007B34B6">
        <w:rPr>
          <w:snapToGrid w:val="0"/>
          <w:kern w:val="22"/>
          <w:szCs w:val="22"/>
        </w:rPr>
        <w:t xml:space="preserve">resolution UNEP/EA.1/8 of the </w:t>
      </w:r>
      <w:r w:rsidRPr="007B34B6">
        <w:rPr>
          <w:snapToGrid w:val="0"/>
          <w:kern w:val="22"/>
          <w:szCs w:val="22"/>
        </w:rPr>
        <w:t>United Nations Environment Assembly of the United Nations Environment Programme on ecosystem-based adaptation;</w:t>
      </w:r>
    </w:p>
    <w:p w14:paraId="58CC5184" w14:textId="77777777" w:rsidR="004D294F" w:rsidRPr="007B34B6" w:rsidRDefault="004D294F" w:rsidP="004D294F">
      <w:pPr>
        <w:numPr>
          <w:ilvl w:val="6"/>
          <w:numId w:val="31"/>
        </w:numPr>
        <w:spacing w:before="120" w:after="120"/>
        <w:ind w:left="0" w:firstLine="720"/>
        <w:rPr>
          <w:snapToGrid w:val="0"/>
          <w:kern w:val="22"/>
          <w:szCs w:val="22"/>
        </w:rPr>
      </w:pPr>
      <w:r w:rsidRPr="007B34B6">
        <w:rPr>
          <w:i/>
          <w:snapToGrid w:val="0"/>
          <w:kern w:val="22"/>
          <w:szCs w:val="22"/>
        </w:rPr>
        <w:t>Notes with the concern</w:t>
      </w:r>
      <w:r w:rsidRPr="007B34B6">
        <w:rPr>
          <w:snapToGrid w:val="0"/>
          <w:kern w:val="22"/>
          <w:szCs w:val="22"/>
        </w:rPr>
        <w:t xml:space="preserve"> the findings and conclusions of the Intergovernmental Panel on Climate Change in its Fifth Assessment Report, and </w:t>
      </w:r>
      <w:r w:rsidRPr="007B34B6">
        <w:rPr>
          <w:i/>
          <w:snapToGrid w:val="0"/>
          <w:kern w:val="22"/>
          <w:szCs w:val="22"/>
        </w:rPr>
        <w:t>urges</w:t>
      </w:r>
      <w:r w:rsidRPr="007B34B6">
        <w:rPr>
          <w:snapToGrid w:val="0"/>
          <w:kern w:val="22"/>
          <w:szCs w:val="22"/>
        </w:rPr>
        <w:t xml:space="preserve"> Parties and encourages other Governments, relevant organizations and stakeholders to take steps to address all biodiversity-related impacts of climate change highlighted in the report and to further strengthen synergies with relevant work under the United Nations Framework Convention on Climate Change;</w:t>
      </w:r>
    </w:p>
    <w:p w14:paraId="3160281E" w14:textId="77777777" w:rsidR="004D294F" w:rsidRPr="00436DEF" w:rsidRDefault="004D294F" w:rsidP="00F3716F">
      <w:pPr>
        <w:numPr>
          <w:ilvl w:val="6"/>
          <w:numId w:val="31"/>
        </w:numPr>
        <w:spacing w:before="120" w:after="120"/>
        <w:ind w:left="0" w:firstLine="720"/>
        <w:rPr>
          <w:snapToGrid w:val="0"/>
          <w:kern w:val="22"/>
          <w:szCs w:val="22"/>
        </w:rPr>
      </w:pPr>
      <w:r w:rsidRPr="007B34B6">
        <w:rPr>
          <w:i/>
          <w:snapToGrid w:val="0"/>
          <w:kern w:val="22"/>
          <w:szCs w:val="22"/>
        </w:rPr>
        <w:t xml:space="preserve">Welcomes </w:t>
      </w:r>
      <w:r w:rsidRPr="007B34B6">
        <w:rPr>
          <w:snapToGrid w:val="0"/>
          <w:kern w:val="22"/>
          <w:szCs w:val="22"/>
        </w:rPr>
        <w:t>the Warsaw Framework for REDD+</w:t>
      </w:r>
      <w:r w:rsidR="0080567C" w:rsidRPr="007B34B6">
        <w:rPr>
          <w:iCs/>
          <w:noProof/>
          <w:kern w:val="22"/>
          <w:szCs w:val="22"/>
          <w:lang w:eastAsia="ko-KR"/>
        </w:rPr>
        <w:t>,</w:t>
      </w:r>
      <w:r w:rsidRPr="007B34B6">
        <w:rPr>
          <w:rStyle w:val="FootnoteReference"/>
          <w:snapToGrid w:val="0"/>
          <w:kern w:val="22"/>
          <w:sz w:val="22"/>
          <w:szCs w:val="22"/>
        </w:rPr>
        <w:footnoteReference w:id="4"/>
      </w:r>
      <w:r w:rsidRPr="004A679D">
        <w:rPr>
          <w:snapToGrid w:val="0"/>
          <w:kern w:val="22"/>
          <w:szCs w:val="22"/>
        </w:rPr>
        <w:t xml:space="preserve"> and the guidance on the implementation of REDD+ activities that it provides</w:t>
      </w:r>
      <w:r w:rsidR="00AF7E28" w:rsidRPr="00436DEF">
        <w:rPr>
          <w:snapToGrid w:val="0"/>
          <w:kern w:val="22"/>
          <w:szCs w:val="22"/>
        </w:rPr>
        <w:t xml:space="preserve">, while also noting </w:t>
      </w:r>
      <w:r w:rsidR="00AF7E28" w:rsidRPr="000A03D6">
        <w:rPr>
          <w:snapToGrid w:val="0"/>
          <w:kern w:val="22"/>
          <w:szCs w:val="22"/>
        </w:rPr>
        <w:t>exist</w:t>
      </w:r>
      <w:r w:rsidR="00D44C71" w:rsidRPr="000A03D6">
        <w:rPr>
          <w:snapToGrid w:val="0"/>
          <w:kern w:val="22"/>
          <w:szCs w:val="22"/>
        </w:rPr>
        <w:t xml:space="preserve">ing </w:t>
      </w:r>
      <w:r w:rsidR="00AF7E28" w:rsidRPr="000A03D6">
        <w:rPr>
          <w:snapToGrid w:val="0"/>
          <w:kern w:val="22"/>
          <w:szCs w:val="22"/>
        </w:rPr>
        <w:t>alternative policy approaches such as</w:t>
      </w:r>
      <w:r w:rsidR="00D44C71" w:rsidRPr="000A03D6">
        <w:rPr>
          <w:snapToGrid w:val="0"/>
          <w:kern w:val="22"/>
          <w:szCs w:val="22"/>
        </w:rPr>
        <w:t xml:space="preserve"> </w:t>
      </w:r>
      <w:r w:rsidR="00AF7E28" w:rsidRPr="000A03D6">
        <w:rPr>
          <w:snapToGrid w:val="0"/>
          <w:kern w:val="22"/>
          <w:szCs w:val="22"/>
        </w:rPr>
        <w:t>joint mitigation and adaptation approaches for the integral and sustainable management of forests</w:t>
      </w:r>
      <w:r w:rsidR="00D11BF7" w:rsidRPr="000A03D6">
        <w:rPr>
          <w:snapToGrid w:val="0"/>
          <w:kern w:val="22"/>
          <w:szCs w:val="22"/>
        </w:rPr>
        <w:t>,</w:t>
      </w:r>
      <w:r w:rsidR="00AF7E28" w:rsidRPr="007B34B6">
        <w:rPr>
          <w:rStyle w:val="FootnoteReference"/>
          <w:snapToGrid w:val="0"/>
          <w:kern w:val="22"/>
          <w:sz w:val="22"/>
          <w:szCs w:val="22"/>
        </w:rPr>
        <w:footnoteReference w:id="5"/>
      </w:r>
      <w:r w:rsidR="00C010BB" w:rsidRPr="004A679D">
        <w:rPr>
          <w:snapToGrid w:val="0"/>
          <w:kern w:val="22"/>
          <w:szCs w:val="22"/>
        </w:rPr>
        <w:t xml:space="preserve"> in accordance with </w:t>
      </w:r>
      <w:r w:rsidR="00C010BB" w:rsidRPr="00436DEF">
        <w:rPr>
          <w:snapToGrid w:val="0"/>
          <w:kern w:val="22"/>
          <w:szCs w:val="22"/>
        </w:rPr>
        <w:t>decisions</w:t>
      </w:r>
      <w:r w:rsidR="00D11BF7" w:rsidRPr="000A03D6">
        <w:rPr>
          <w:snapToGrid w:val="0"/>
          <w:kern w:val="22"/>
          <w:szCs w:val="22"/>
        </w:rPr>
        <w:t xml:space="preserve"> </w:t>
      </w:r>
      <w:r w:rsidR="00223431" w:rsidRPr="000A03D6">
        <w:rPr>
          <w:snapToGrid w:val="0"/>
          <w:kern w:val="22"/>
          <w:szCs w:val="22"/>
        </w:rPr>
        <w:t>of the Conference of the Parties to</w:t>
      </w:r>
      <w:r w:rsidR="00D11BF7" w:rsidRPr="000A03D6">
        <w:rPr>
          <w:snapToGrid w:val="0"/>
          <w:kern w:val="22"/>
          <w:szCs w:val="22"/>
        </w:rPr>
        <w:t xml:space="preserve"> the </w:t>
      </w:r>
      <w:r w:rsidR="00D11BF7" w:rsidRPr="007B34B6">
        <w:rPr>
          <w:kern w:val="22"/>
          <w:szCs w:val="22"/>
        </w:rPr>
        <w:t>United Nations Framework Convention on Climate Change</w:t>
      </w:r>
      <w:r w:rsidRPr="004A679D">
        <w:rPr>
          <w:snapToGrid w:val="0"/>
          <w:kern w:val="22"/>
          <w:szCs w:val="22"/>
        </w:rPr>
        <w:t>;</w:t>
      </w:r>
      <w:r w:rsidR="0080567C" w:rsidRPr="004A679D">
        <w:rPr>
          <w:snapToGrid w:val="0"/>
          <w:kern w:val="22"/>
          <w:szCs w:val="22"/>
        </w:rPr>
        <w:t xml:space="preserve"> </w:t>
      </w:r>
    </w:p>
    <w:p w14:paraId="50EFE7B5" w14:textId="77777777" w:rsidR="004D294F" w:rsidRPr="007B34B6" w:rsidRDefault="00082B97" w:rsidP="00F3716F">
      <w:pPr>
        <w:numPr>
          <w:ilvl w:val="6"/>
          <w:numId w:val="31"/>
        </w:numPr>
        <w:spacing w:before="120" w:after="120"/>
        <w:ind w:left="0" w:firstLine="720"/>
        <w:rPr>
          <w:snapToGrid w:val="0"/>
          <w:kern w:val="22"/>
          <w:szCs w:val="22"/>
        </w:rPr>
      </w:pPr>
      <w:r w:rsidRPr="00436DEF">
        <w:rPr>
          <w:i/>
          <w:snapToGrid w:val="0"/>
          <w:kern w:val="22"/>
          <w:szCs w:val="22"/>
        </w:rPr>
        <w:t>Encourages</w:t>
      </w:r>
      <w:r w:rsidRPr="000A03D6">
        <w:rPr>
          <w:snapToGrid w:val="0"/>
          <w:kern w:val="22"/>
          <w:szCs w:val="22"/>
        </w:rPr>
        <w:t xml:space="preserve"> Parties and </w:t>
      </w:r>
      <w:r w:rsidRPr="000A03D6">
        <w:rPr>
          <w:i/>
          <w:snapToGrid w:val="0"/>
          <w:kern w:val="22"/>
          <w:szCs w:val="22"/>
        </w:rPr>
        <w:t>invites</w:t>
      </w:r>
      <w:r w:rsidRPr="000A03D6">
        <w:rPr>
          <w:snapToGrid w:val="0"/>
          <w:kern w:val="22"/>
          <w:szCs w:val="22"/>
        </w:rPr>
        <w:t xml:space="preserve"> other Governments and relevant organi</w:t>
      </w:r>
      <w:r w:rsidR="00D11BF7" w:rsidRPr="000A03D6">
        <w:rPr>
          <w:snapToGrid w:val="0"/>
          <w:kern w:val="22"/>
          <w:szCs w:val="22"/>
        </w:rPr>
        <w:t>z</w:t>
      </w:r>
      <w:r w:rsidRPr="000A03D6">
        <w:rPr>
          <w:snapToGrid w:val="0"/>
          <w:kern w:val="22"/>
          <w:szCs w:val="22"/>
        </w:rPr>
        <w:t>ations to promote and implement ecosystem-based approaches to climate change related activities and disaster risk reduction,</w:t>
      </w:r>
      <w:r w:rsidR="008B1B81" w:rsidRPr="00B2254D">
        <w:rPr>
          <w:snapToGrid w:val="0"/>
          <w:kern w:val="22"/>
          <w:szCs w:val="22"/>
        </w:rPr>
        <w:t xml:space="preserve"> in both terrestrial and mari</w:t>
      </w:r>
      <w:r w:rsidR="008B1B81" w:rsidRPr="007B34B6">
        <w:rPr>
          <w:snapToGrid w:val="0"/>
          <w:kern w:val="22"/>
          <w:szCs w:val="22"/>
        </w:rPr>
        <w:t>ne environments,</w:t>
      </w:r>
      <w:r w:rsidRPr="007B34B6">
        <w:rPr>
          <w:snapToGrid w:val="0"/>
          <w:kern w:val="22"/>
          <w:szCs w:val="22"/>
        </w:rPr>
        <w:t xml:space="preserve"> and to integrate these into their policies and programmes, as appropriate, in the context of the Hyogo Framework for Action 2005–2015,</w:t>
      </w:r>
      <w:r w:rsidRPr="007B34B6">
        <w:rPr>
          <w:rStyle w:val="FootnoteReference"/>
          <w:snapToGrid w:val="0"/>
          <w:kern w:val="22"/>
          <w:sz w:val="22"/>
          <w:szCs w:val="22"/>
        </w:rPr>
        <w:footnoteReference w:id="6"/>
      </w:r>
      <w:r w:rsidRPr="000A03D6">
        <w:rPr>
          <w:snapToGrid w:val="0"/>
          <w:kern w:val="22"/>
          <w:szCs w:val="22"/>
        </w:rPr>
        <w:t xml:space="preserve"> endorsed by the United Nations General Assembly in its resolution 60/195, and the revised Framework to </w:t>
      </w:r>
      <w:r w:rsidRPr="00B2254D">
        <w:rPr>
          <w:snapToGrid w:val="0"/>
          <w:kern w:val="22"/>
          <w:szCs w:val="22"/>
        </w:rPr>
        <w:t>be adopted at the Third World Conference on Disaster Risk Reduction;</w:t>
      </w:r>
    </w:p>
    <w:p w14:paraId="1E98D84F" w14:textId="77777777" w:rsidR="005144EE" w:rsidRPr="007B34B6" w:rsidRDefault="004D294F" w:rsidP="00F3716F">
      <w:pPr>
        <w:numPr>
          <w:ilvl w:val="6"/>
          <w:numId w:val="31"/>
        </w:numPr>
        <w:spacing w:before="120" w:after="120"/>
        <w:ind w:left="0" w:firstLine="720"/>
        <w:rPr>
          <w:snapToGrid w:val="0"/>
          <w:kern w:val="22"/>
          <w:szCs w:val="22"/>
        </w:rPr>
      </w:pPr>
      <w:r w:rsidRPr="007B34B6">
        <w:rPr>
          <w:i/>
          <w:snapToGrid w:val="0"/>
          <w:kern w:val="22"/>
          <w:szCs w:val="22"/>
        </w:rPr>
        <w:t xml:space="preserve">Encourages </w:t>
      </w:r>
      <w:r w:rsidRPr="007B34B6">
        <w:rPr>
          <w:snapToGrid w:val="0"/>
          <w:kern w:val="22"/>
          <w:szCs w:val="22"/>
        </w:rPr>
        <w:t xml:space="preserve">Parties to make use of information </w:t>
      </w:r>
      <w:r w:rsidR="00C14124" w:rsidRPr="007B34B6">
        <w:rPr>
          <w:snapToGrid w:val="0"/>
          <w:kern w:val="22"/>
          <w:szCs w:val="22"/>
        </w:rPr>
        <w:t xml:space="preserve">generated </w:t>
      </w:r>
      <w:r w:rsidRPr="007B34B6">
        <w:rPr>
          <w:snapToGrid w:val="0"/>
          <w:kern w:val="22"/>
          <w:szCs w:val="22"/>
        </w:rPr>
        <w:t xml:space="preserve">in the context of the Warsaw Framework for REDD+, </w:t>
      </w:r>
      <w:r w:rsidR="00481FB8" w:rsidRPr="007B34B6">
        <w:rPr>
          <w:snapToGrid w:val="0"/>
          <w:kern w:val="22"/>
          <w:szCs w:val="22"/>
        </w:rPr>
        <w:t>and alternative policy approaches for results</w:t>
      </w:r>
      <w:r w:rsidR="00C14124" w:rsidRPr="007B34B6">
        <w:rPr>
          <w:snapToGrid w:val="0"/>
          <w:kern w:val="22"/>
          <w:szCs w:val="22"/>
        </w:rPr>
        <w:t>-</w:t>
      </w:r>
      <w:r w:rsidR="00481FB8" w:rsidRPr="007B34B6">
        <w:rPr>
          <w:snapToGrid w:val="0"/>
          <w:kern w:val="22"/>
          <w:szCs w:val="22"/>
        </w:rPr>
        <w:t>based finance, to enhance</w:t>
      </w:r>
      <w:r w:rsidRPr="007B34B6">
        <w:rPr>
          <w:snapToGrid w:val="0"/>
          <w:kern w:val="22"/>
          <w:szCs w:val="22"/>
        </w:rPr>
        <w:t xml:space="preserve"> progress </w:t>
      </w:r>
      <w:r w:rsidR="008B1B81" w:rsidRPr="007B34B6">
        <w:rPr>
          <w:snapToGrid w:val="0"/>
          <w:kern w:val="22"/>
          <w:szCs w:val="22"/>
        </w:rPr>
        <w:t xml:space="preserve">in the achievement of </w:t>
      </w:r>
      <w:r w:rsidRPr="007B34B6">
        <w:rPr>
          <w:snapToGrid w:val="0"/>
          <w:kern w:val="22"/>
          <w:szCs w:val="22"/>
        </w:rPr>
        <w:t>the Aichi Biodiversity Targets;</w:t>
      </w:r>
    </w:p>
    <w:p w14:paraId="68AF0219" w14:textId="77777777" w:rsidR="004D294F" w:rsidRPr="007B34B6" w:rsidRDefault="004D294F" w:rsidP="004D294F">
      <w:pPr>
        <w:numPr>
          <w:ilvl w:val="6"/>
          <w:numId w:val="31"/>
        </w:numPr>
        <w:spacing w:before="120" w:after="120"/>
        <w:ind w:left="0" w:firstLine="720"/>
        <w:rPr>
          <w:snapToGrid w:val="0"/>
          <w:kern w:val="22"/>
          <w:szCs w:val="22"/>
        </w:rPr>
      </w:pPr>
      <w:r w:rsidRPr="007B34B6">
        <w:rPr>
          <w:i/>
          <w:snapToGrid w:val="0"/>
          <w:kern w:val="22"/>
          <w:szCs w:val="22"/>
        </w:rPr>
        <w:t>Requests</w:t>
      </w:r>
      <w:r w:rsidRPr="007B34B6">
        <w:rPr>
          <w:snapToGrid w:val="0"/>
          <w:kern w:val="22"/>
          <w:szCs w:val="22"/>
        </w:rPr>
        <w:t xml:space="preserve"> the Executive Secretary, subject to the availability of resources:</w:t>
      </w:r>
    </w:p>
    <w:p w14:paraId="1CF06A27" w14:textId="77777777" w:rsidR="004D294F" w:rsidRPr="007B34B6" w:rsidRDefault="004D294F" w:rsidP="004D294F">
      <w:pPr>
        <w:spacing w:before="120" w:after="120"/>
        <w:ind w:firstLine="720"/>
        <w:rPr>
          <w:snapToGrid w:val="0"/>
          <w:kern w:val="22"/>
          <w:szCs w:val="22"/>
          <w:lang w:eastAsia="ko-KR"/>
        </w:rPr>
      </w:pPr>
      <w:r w:rsidRPr="007B34B6">
        <w:rPr>
          <w:snapToGrid w:val="0"/>
          <w:kern w:val="22"/>
          <w:szCs w:val="22"/>
        </w:rPr>
        <w:t>(a)</w:t>
      </w:r>
      <w:r w:rsidRPr="007B34B6">
        <w:rPr>
          <w:snapToGrid w:val="0"/>
          <w:kern w:val="22"/>
          <w:szCs w:val="22"/>
        </w:rPr>
        <w:tab/>
        <w:t>To promote ecosystem-based approaches to climate change adaptation and disaster risk reduction, taking advantage of opportunities presented by relevant processes and forums</w:t>
      </w:r>
      <w:r w:rsidRPr="007B34B6">
        <w:rPr>
          <w:snapToGrid w:val="0"/>
          <w:kern w:val="22"/>
          <w:szCs w:val="22"/>
          <w:lang w:eastAsia="ko-KR"/>
        </w:rPr>
        <w:t>, in cooperation with relevant organizations, including the United Nations Framework Convention on Climate Change;</w:t>
      </w:r>
    </w:p>
    <w:p w14:paraId="4E251151" w14:textId="77777777" w:rsidR="004D294F" w:rsidRPr="007B34B6" w:rsidRDefault="004D294F" w:rsidP="004D294F">
      <w:pPr>
        <w:spacing w:before="120" w:after="120"/>
        <w:ind w:firstLine="720"/>
        <w:rPr>
          <w:snapToGrid w:val="0"/>
          <w:kern w:val="22"/>
          <w:szCs w:val="22"/>
          <w:lang w:eastAsia="ko-KR"/>
        </w:rPr>
      </w:pPr>
      <w:r w:rsidRPr="007B34B6">
        <w:rPr>
          <w:snapToGrid w:val="0"/>
          <w:kern w:val="22"/>
          <w:szCs w:val="22"/>
          <w:lang w:eastAsia="ko-KR"/>
        </w:rPr>
        <w:t>(b)</w:t>
      </w:r>
      <w:r w:rsidRPr="007B34B6">
        <w:rPr>
          <w:snapToGrid w:val="0"/>
          <w:kern w:val="22"/>
          <w:szCs w:val="22"/>
          <w:lang w:eastAsia="ko-KR"/>
        </w:rPr>
        <w:tab/>
        <w:t>To compile and analyse, in cooperation with relevant organizations, including the United Nations Office for Disaster Risk Reduction</w:t>
      </w:r>
      <w:r w:rsidR="00FD7F30" w:rsidRPr="007B34B6">
        <w:rPr>
          <w:snapToGrid w:val="0"/>
          <w:kern w:val="22"/>
          <w:szCs w:val="22"/>
          <w:lang w:eastAsia="ko-KR"/>
        </w:rPr>
        <w:t>,</w:t>
      </w:r>
      <w:r w:rsidRPr="007B34B6">
        <w:rPr>
          <w:snapToGrid w:val="0"/>
          <w:kern w:val="22"/>
          <w:szCs w:val="22"/>
          <w:lang w:eastAsia="ko-KR"/>
        </w:rPr>
        <w:t xml:space="preserve"> the World Meteorological Organization,</w:t>
      </w:r>
      <w:r w:rsidR="00FD7F30" w:rsidRPr="007B34B6">
        <w:rPr>
          <w:snapToGrid w:val="0"/>
          <w:kern w:val="22"/>
          <w:szCs w:val="22"/>
          <w:lang w:eastAsia="ko-KR"/>
        </w:rPr>
        <w:t xml:space="preserve"> and the International Union for Conservation of Nature</w:t>
      </w:r>
      <w:r w:rsidRPr="007B34B6">
        <w:rPr>
          <w:snapToGrid w:val="0"/>
          <w:kern w:val="22"/>
          <w:szCs w:val="22"/>
          <w:lang w:eastAsia="ko-KR"/>
        </w:rPr>
        <w:t xml:space="preserve"> information on ecosystem-based approaches to disaster risk reduction;</w:t>
      </w:r>
    </w:p>
    <w:p w14:paraId="7F161E46" w14:textId="77777777" w:rsidR="004D294F" w:rsidRPr="007B34B6" w:rsidRDefault="004D294F" w:rsidP="004D294F">
      <w:pPr>
        <w:spacing w:before="120" w:after="120"/>
        <w:ind w:firstLine="720"/>
        <w:rPr>
          <w:snapToGrid w:val="0"/>
          <w:kern w:val="22"/>
          <w:szCs w:val="22"/>
          <w:lang w:eastAsia="ko-KR"/>
        </w:rPr>
      </w:pPr>
      <w:r w:rsidRPr="007B34B6">
        <w:rPr>
          <w:snapToGrid w:val="0"/>
          <w:kern w:val="22"/>
          <w:szCs w:val="22"/>
          <w:lang w:eastAsia="ko-KR"/>
        </w:rPr>
        <w:t>(c)</w:t>
      </w:r>
      <w:r w:rsidRPr="007B34B6">
        <w:rPr>
          <w:snapToGrid w:val="0"/>
          <w:kern w:val="22"/>
          <w:szCs w:val="22"/>
          <w:lang w:eastAsia="ko-KR"/>
        </w:rPr>
        <w:tab/>
        <w:t xml:space="preserve">To compile experiences with ecosystem-based approaches to climate change adaptation and disaster risk reduction and to share them through the </w:t>
      </w:r>
      <w:r w:rsidR="00D11BF7" w:rsidRPr="007B34B6">
        <w:rPr>
          <w:snapToGrid w:val="0"/>
          <w:kern w:val="22"/>
          <w:szCs w:val="22"/>
          <w:lang w:eastAsia="ko-KR"/>
        </w:rPr>
        <w:t>c</w:t>
      </w:r>
      <w:r w:rsidRPr="007B34B6">
        <w:rPr>
          <w:snapToGrid w:val="0"/>
          <w:kern w:val="22"/>
          <w:szCs w:val="22"/>
          <w:lang w:eastAsia="ko-KR"/>
        </w:rPr>
        <w:t>learing-</w:t>
      </w:r>
      <w:r w:rsidR="00D11BF7" w:rsidRPr="007B34B6">
        <w:rPr>
          <w:snapToGrid w:val="0"/>
          <w:kern w:val="22"/>
          <w:szCs w:val="22"/>
          <w:lang w:eastAsia="ko-KR"/>
        </w:rPr>
        <w:t>h</w:t>
      </w:r>
      <w:r w:rsidRPr="007B34B6">
        <w:rPr>
          <w:snapToGrid w:val="0"/>
          <w:kern w:val="22"/>
          <w:szCs w:val="22"/>
          <w:lang w:eastAsia="ko-KR"/>
        </w:rPr>
        <w:t xml:space="preserve">ouse </w:t>
      </w:r>
      <w:r w:rsidR="00D11BF7" w:rsidRPr="007B34B6">
        <w:rPr>
          <w:snapToGrid w:val="0"/>
          <w:kern w:val="22"/>
          <w:szCs w:val="22"/>
          <w:lang w:eastAsia="ko-KR"/>
        </w:rPr>
        <w:t>m</w:t>
      </w:r>
      <w:r w:rsidRPr="007B34B6">
        <w:rPr>
          <w:snapToGrid w:val="0"/>
          <w:kern w:val="22"/>
          <w:szCs w:val="22"/>
          <w:lang w:eastAsia="ko-KR"/>
        </w:rPr>
        <w:t>echanism;</w:t>
      </w:r>
    </w:p>
    <w:p w14:paraId="0E945912" w14:textId="77777777" w:rsidR="004D294F" w:rsidRPr="007B34B6" w:rsidRDefault="004D294F" w:rsidP="004D294F">
      <w:pPr>
        <w:pStyle w:val="ListParagraph"/>
        <w:numPr>
          <w:ilvl w:val="0"/>
          <w:numId w:val="32"/>
        </w:numPr>
        <w:spacing w:before="120" w:after="120"/>
        <w:ind w:left="0" w:firstLine="709"/>
        <w:rPr>
          <w:snapToGrid w:val="0"/>
          <w:kern w:val="22"/>
          <w:szCs w:val="22"/>
        </w:rPr>
      </w:pPr>
      <w:r w:rsidRPr="007B34B6">
        <w:rPr>
          <w:snapToGrid w:val="0"/>
          <w:kern w:val="22"/>
          <w:szCs w:val="22"/>
        </w:rPr>
        <w:t>To develop, further to paragraph 8</w:t>
      </w:r>
      <w:r w:rsidR="00D11BF7" w:rsidRPr="007B34B6">
        <w:rPr>
          <w:snapToGrid w:val="0"/>
          <w:kern w:val="22"/>
          <w:szCs w:val="22"/>
        </w:rPr>
        <w:t xml:space="preserve"> </w:t>
      </w:r>
      <w:r w:rsidRPr="007B34B6">
        <w:rPr>
          <w:snapToGrid w:val="0"/>
          <w:kern w:val="22"/>
          <w:szCs w:val="22"/>
        </w:rPr>
        <w:t>(u) of decision X/33, guidance on enhancing the positive and minimizing the negative impacts on biodiversity of climate</w:t>
      </w:r>
      <w:r w:rsidR="00223431" w:rsidRPr="007B34B6">
        <w:rPr>
          <w:snapToGrid w:val="0"/>
          <w:kern w:val="22"/>
          <w:szCs w:val="22"/>
        </w:rPr>
        <w:t>-</w:t>
      </w:r>
      <w:r w:rsidRPr="007B34B6">
        <w:rPr>
          <w:snapToGrid w:val="0"/>
          <w:kern w:val="22"/>
          <w:szCs w:val="22"/>
        </w:rPr>
        <w:t>change adaptation activities in cooperation with the Joint Liaison Group of the Rio Conventions;</w:t>
      </w:r>
    </w:p>
    <w:p w14:paraId="6C29C1C2" w14:textId="77777777" w:rsidR="004D294F" w:rsidRPr="004A679D" w:rsidRDefault="004D294F" w:rsidP="004D294F">
      <w:pPr>
        <w:spacing w:before="120" w:after="120"/>
        <w:rPr>
          <w:snapToGrid w:val="0"/>
          <w:kern w:val="22"/>
          <w:szCs w:val="22"/>
        </w:rPr>
      </w:pPr>
      <w:r w:rsidRPr="007B34B6" w:rsidDel="001D537E">
        <w:rPr>
          <w:snapToGrid w:val="0"/>
          <w:kern w:val="22"/>
          <w:szCs w:val="22"/>
        </w:rPr>
        <w:t xml:space="preserve"> </w:t>
      </w:r>
      <w:r w:rsidRPr="007B34B6">
        <w:rPr>
          <w:snapToGrid w:val="0"/>
          <w:kern w:val="22"/>
          <w:szCs w:val="22"/>
        </w:rPr>
        <w:tab/>
        <w:t>(e)</w:t>
      </w:r>
      <w:r w:rsidRPr="007B34B6">
        <w:rPr>
          <w:snapToGrid w:val="0"/>
          <w:kern w:val="22"/>
          <w:szCs w:val="22"/>
        </w:rPr>
        <w:tab/>
        <w:t xml:space="preserve">To compile information on experiences, lessons learned and best practices on the contribution of </w:t>
      </w:r>
      <w:r w:rsidR="006C294D" w:rsidRPr="007B34B6">
        <w:rPr>
          <w:snapToGrid w:val="0"/>
          <w:kern w:val="22"/>
          <w:szCs w:val="22"/>
        </w:rPr>
        <w:t xml:space="preserve">the </w:t>
      </w:r>
      <w:r w:rsidR="00481FB8" w:rsidRPr="007B34B6">
        <w:rPr>
          <w:snapToGrid w:val="0"/>
          <w:kern w:val="22"/>
          <w:szCs w:val="22"/>
        </w:rPr>
        <w:t xml:space="preserve">activities referred to in paragraph 70 of decision 1/CP.16 of the </w:t>
      </w:r>
      <w:r w:rsidR="00C14124" w:rsidRPr="007B34B6">
        <w:rPr>
          <w:snapToGrid w:val="0"/>
          <w:kern w:val="22"/>
          <w:szCs w:val="22"/>
        </w:rPr>
        <w:t xml:space="preserve">Conference of the Parties to the </w:t>
      </w:r>
      <w:r w:rsidR="00223431" w:rsidRPr="007B34B6">
        <w:rPr>
          <w:kern w:val="22"/>
          <w:szCs w:val="18"/>
        </w:rPr>
        <w:t xml:space="preserve">United Nations Framework Convention on Climate Change </w:t>
      </w:r>
      <w:r w:rsidRPr="000423D3">
        <w:rPr>
          <w:snapToGrid w:val="0"/>
          <w:kern w:val="22"/>
          <w:szCs w:val="22"/>
        </w:rPr>
        <w:t>towards achieving the objectives of the Convention and the Strategic Plan for Biodiversity 2011–2020 and to s</w:t>
      </w:r>
      <w:r w:rsidRPr="004A679D">
        <w:rPr>
          <w:snapToGrid w:val="0"/>
          <w:kern w:val="22"/>
          <w:szCs w:val="22"/>
        </w:rPr>
        <w:t>hare this information with Parties, the United Nations Framework Convention on Climate Change and other relevant processes and organizations;</w:t>
      </w:r>
    </w:p>
    <w:p w14:paraId="18FB0E7D" w14:textId="77777777" w:rsidR="004D294F" w:rsidRPr="000A03D6" w:rsidRDefault="004D294F" w:rsidP="004D294F">
      <w:pPr>
        <w:spacing w:before="120" w:after="120"/>
        <w:ind w:firstLine="720"/>
        <w:rPr>
          <w:kern w:val="22"/>
          <w:szCs w:val="22"/>
        </w:rPr>
      </w:pPr>
      <w:r w:rsidRPr="00436DEF">
        <w:rPr>
          <w:snapToGrid w:val="0"/>
          <w:kern w:val="22"/>
          <w:szCs w:val="22"/>
          <w:lang w:eastAsia="ko-KR"/>
        </w:rPr>
        <w:t>(f)</w:t>
      </w:r>
      <w:r w:rsidRPr="00436DEF">
        <w:rPr>
          <w:snapToGrid w:val="0"/>
          <w:kern w:val="22"/>
          <w:szCs w:val="22"/>
          <w:lang w:eastAsia="ko-KR"/>
        </w:rPr>
        <w:tab/>
        <w:t>To submit a progress report on these activities to the Subsidiary Body on Scientific, Technical and Technological Advice prior to the thirteenth meeting of the Conference of the Parties.</w:t>
      </w:r>
    </w:p>
    <w:p w14:paraId="7267912C" w14:textId="77777777" w:rsidR="00800215" w:rsidRPr="007B34B6" w:rsidRDefault="004D294F" w:rsidP="004D294F">
      <w:pPr>
        <w:spacing w:before="120" w:after="120"/>
        <w:jc w:val="center"/>
        <w:rPr>
          <w:kern w:val="22"/>
          <w:szCs w:val="22"/>
        </w:rPr>
      </w:pPr>
      <w:r w:rsidRPr="00B2254D">
        <w:rPr>
          <w:kern w:val="22"/>
          <w:szCs w:val="22"/>
        </w:rPr>
        <w:t>__________</w:t>
      </w:r>
    </w:p>
    <w:p w14:paraId="0A3934EE" w14:textId="77777777" w:rsidR="00F25AA3" w:rsidRPr="007B34B6" w:rsidRDefault="00F25AA3" w:rsidP="00F25AA3">
      <w:pPr>
        <w:keepNext/>
        <w:spacing w:before="140" w:after="140"/>
        <w:ind w:left="720" w:hanging="720"/>
        <w:jc w:val="center"/>
        <w:rPr>
          <w:kern w:val="22"/>
        </w:rPr>
      </w:pPr>
    </w:p>
    <w:sectPr w:rsidR="00F25AA3" w:rsidRPr="007B34B6" w:rsidSect="007B34B6">
      <w:headerReference w:type="even" r:id="rId11"/>
      <w:headerReference w:type="default" r:id="rId12"/>
      <w:footerReference w:type="default" r:id="rId13"/>
      <w:pgSz w:w="12240" w:h="15840" w:code="1"/>
      <w:pgMar w:top="567" w:right="1134" w:bottom="1134" w:left="1134"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156AF" w14:textId="77777777" w:rsidR="00A9072C" w:rsidRDefault="00A9072C">
      <w:r>
        <w:separator/>
      </w:r>
    </w:p>
  </w:endnote>
  <w:endnote w:type="continuationSeparator" w:id="0">
    <w:p w14:paraId="6D53D77E" w14:textId="77777777" w:rsidR="00A9072C" w:rsidRDefault="00A90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309020205020404"/>
    <w:charset w:val="00"/>
    <w:family w:val="modern"/>
    <w:pitch w:val="fixed"/>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9551" w14:textId="77777777" w:rsidR="0080567C" w:rsidRDefault="0080567C">
    <w:pPr>
      <w:pStyle w:val="Footer"/>
    </w:pPr>
  </w:p>
  <w:p w14:paraId="0CD304A5" w14:textId="77777777" w:rsidR="0080567C" w:rsidRDefault="0080567C">
    <w:pPr>
      <w:pStyle w:val="Footer"/>
    </w:pPr>
  </w:p>
  <w:p w14:paraId="1665D49B" w14:textId="77777777" w:rsidR="0080567C" w:rsidRDefault="0080567C">
    <w:pPr>
      <w:pStyle w:val="Footer"/>
    </w:pPr>
  </w:p>
  <w:p w14:paraId="5B9A0DA8" w14:textId="77777777" w:rsidR="0080567C" w:rsidRDefault="008056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3D77" w14:textId="77777777" w:rsidR="00A9072C" w:rsidRDefault="00A9072C">
      <w:r>
        <w:separator/>
      </w:r>
    </w:p>
  </w:footnote>
  <w:footnote w:type="continuationSeparator" w:id="0">
    <w:p w14:paraId="498EC772" w14:textId="77777777" w:rsidR="00A9072C" w:rsidRDefault="00A9072C">
      <w:r>
        <w:continuationSeparator/>
      </w:r>
    </w:p>
  </w:footnote>
  <w:footnote w:id="1">
    <w:p w14:paraId="64A387F4" w14:textId="77777777" w:rsidR="0080567C" w:rsidRPr="00F3716F" w:rsidRDefault="0080567C" w:rsidP="00233092">
      <w:pPr>
        <w:pStyle w:val="FootnoteText"/>
        <w:spacing w:after="80"/>
        <w:ind w:firstLine="0"/>
        <w:jc w:val="left"/>
        <w:rPr>
          <w:kern w:val="18"/>
          <w:szCs w:val="18"/>
          <w:lang w:eastAsia="ko-KR"/>
        </w:rPr>
      </w:pPr>
      <w:r w:rsidRPr="00233092">
        <w:rPr>
          <w:rStyle w:val="FootnoteReference"/>
          <w:kern w:val="18"/>
          <w:szCs w:val="18"/>
        </w:rPr>
        <w:footnoteRef/>
      </w:r>
      <w:r w:rsidRPr="00233092">
        <w:rPr>
          <w:kern w:val="18"/>
          <w:szCs w:val="18"/>
        </w:rPr>
        <w:t xml:space="preserve"> </w:t>
      </w:r>
      <w:r w:rsidR="00332968" w:rsidRPr="00F3716F">
        <w:rPr>
          <w:kern w:val="18"/>
          <w:szCs w:val="18"/>
        </w:rPr>
        <w:t xml:space="preserve">Activities referred to in </w:t>
      </w:r>
      <w:r w:rsidRPr="00F3716F">
        <w:rPr>
          <w:kern w:val="18"/>
          <w:szCs w:val="18"/>
        </w:rPr>
        <w:t xml:space="preserve">paragraph 70 of decision 1/CP.16 of the United Nations Framework Convention on Climate Change (UNFCCC). </w:t>
      </w:r>
    </w:p>
  </w:footnote>
  <w:footnote w:id="2">
    <w:p w14:paraId="70A3880F" w14:textId="77777777" w:rsidR="0080567C" w:rsidRPr="00FD7F30" w:rsidRDefault="0080567C" w:rsidP="00FD7F30">
      <w:pPr>
        <w:pStyle w:val="FootnoteText"/>
        <w:spacing w:after="80"/>
        <w:ind w:firstLine="0"/>
        <w:jc w:val="left"/>
        <w:rPr>
          <w:kern w:val="18"/>
          <w:szCs w:val="18"/>
        </w:rPr>
      </w:pPr>
      <w:r w:rsidRPr="00233092">
        <w:rPr>
          <w:rStyle w:val="FootnoteReference"/>
          <w:kern w:val="18"/>
          <w:szCs w:val="18"/>
        </w:rPr>
        <w:footnoteRef/>
      </w:r>
      <w:r w:rsidRPr="00233092">
        <w:rPr>
          <w:kern w:val="18"/>
          <w:szCs w:val="18"/>
        </w:rPr>
        <w:t xml:space="preserve"> </w:t>
      </w:r>
      <w:r w:rsidRPr="00233092">
        <w:rPr>
          <w:iCs/>
          <w:noProof/>
          <w:kern w:val="18"/>
          <w:szCs w:val="18"/>
          <w:lang w:eastAsia="ko-KR"/>
        </w:rPr>
        <w:t>UNEP/CBD/COP/12/21.</w:t>
      </w:r>
    </w:p>
  </w:footnote>
  <w:footnote w:id="3">
    <w:p w14:paraId="4CA7A148" w14:textId="77777777" w:rsidR="0080567C" w:rsidRPr="00FD7F30" w:rsidRDefault="0080567C" w:rsidP="00FD7F30">
      <w:pPr>
        <w:pStyle w:val="FootnoteText"/>
        <w:keepLines w:val="0"/>
        <w:spacing w:after="80"/>
        <w:ind w:firstLine="0"/>
        <w:jc w:val="left"/>
        <w:rPr>
          <w:kern w:val="18"/>
          <w:szCs w:val="18"/>
          <w:lang w:val="en-US"/>
        </w:rPr>
      </w:pPr>
      <w:r w:rsidRPr="00233092">
        <w:rPr>
          <w:rStyle w:val="FootnoteReference"/>
          <w:kern w:val="18"/>
          <w:szCs w:val="18"/>
        </w:rPr>
        <w:footnoteRef/>
      </w:r>
      <w:r w:rsidRPr="00233092">
        <w:rPr>
          <w:kern w:val="18"/>
          <w:szCs w:val="18"/>
        </w:rPr>
        <w:t xml:space="preserve"> Intergovernmental Panel on Climate Change Fifth Assessment Report: </w:t>
      </w:r>
      <w:r w:rsidRPr="00233092">
        <w:rPr>
          <w:i/>
          <w:kern w:val="18"/>
          <w:szCs w:val="18"/>
        </w:rPr>
        <w:t>Climate Change 2014</w:t>
      </w:r>
      <w:r w:rsidRPr="00FD7F30">
        <w:rPr>
          <w:kern w:val="18"/>
          <w:szCs w:val="18"/>
        </w:rPr>
        <w:t xml:space="preserve"> (available at https://www.ipcc.ch/report/ar5).</w:t>
      </w:r>
    </w:p>
  </w:footnote>
  <w:footnote w:id="4">
    <w:p w14:paraId="55E32E55" w14:textId="77777777" w:rsidR="0080567C" w:rsidRPr="00F3716F" w:rsidRDefault="0080567C" w:rsidP="00F3716F">
      <w:pPr>
        <w:pStyle w:val="FootnoteText"/>
        <w:spacing w:after="80"/>
        <w:ind w:firstLine="0"/>
        <w:jc w:val="left"/>
        <w:rPr>
          <w:kern w:val="18"/>
          <w:lang w:val="en-US"/>
        </w:rPr>
      </w:pPr>
      <w:r w:rsidRPr="00F3716F">
        <w:rPr>
          <w:rStyle w:val="FootnoteReference"/>
          <w:kern w:val="18"/>
        </w:rPr>
        <w:footnoteRef/>
      </w:r>
      <w:r w:rsidRPr="00F3716F">
        <w:rPr>
          <w:kern w:val="18"/>
        </w:rPr>
        <w:t xml:space="preserve"> </w:t>
      </w:r>
      <w:r w:rsidR="00C14124" w:rsidRPr="00F3716F">
        <w:rPr>
          <w:kern w:val="18"/>
          <w:lang w:val="en-US"/>
        </w:rPr>
        <w:t xml:space="preserve">UNFCCC </w:t>
      </w:r>
      <w:r w:rsidR="00C14124">
        <w:rPr>
          <w:kern w:val="18"/>
          <w:lang w:val="en-US"/>
        </w:rPr>
        <w:t>d</w:t>
      </w:r>
      <w:r w:rsidRPr="00F3716F">
        <w:rPr>
          <w:kern w:val="18"/>
          <w:lang w:val="en-US"/>
        </w:rPr>
        <w:t>ecisions 9</w:t>
      </w:r>
      <w:r w:rsidR="00B975B8" w:rsidRPr="00F3716F">
        <w:rPr>
          <w:kern w:val="18"/>
          <w:lang w:val="en-US"/>
        </w:rPr>
        <w:t>/CP.19, 10/CP.19, 11/CP.19, 12/CP.19, 13/CP.19, 14/CP.19</w:t>
      </w:r>
      <w:r w:rsidRPr="00F3716F">
        <w:rPr>
          <w:kern w:val="18"/>
          <w:lang w:val="en-US"/>
        </w:rPr>
        <w:t xml:space="preserve"> </w:t>
      </w:r>
      <w:r w:rsidR="00B975B8" w:rsidRPr="00F3716F">
        <w:rPr>
          <w:kern w:val="18"/>
          <w:lang w:val="en-US"/>
        </w:rPr>
        <w:t>and</w:t>
      </w:r>
      <w:r w:rsidRPr="00F3716F">
        <w:rPr>
          <w:kern w:val="18"/>
          <w:lang w:val="en-US"/>
        </w:rPr>
        <w:t xml:space="preserve"> 15/CP.19</w:t>
      </w:r>
      <w:r w:rsidR="00B975B8" w:rsidRPr="00F3716F">
        <w:rPr>
          <w:kern w:val="18"/>
          <w:lang w:val="en-US"/>
        </w:rPr>
        <w:t>.</w:t>
      </w:r>
      <w:r w:rsidRPr="00F3716F">
        <w:rPr>
          <w:kern w:val="18"/>
          <w:lang w:val="en-US"/>
        </w:rPr>
        <w:t xml:space="preserve"> For more information, see FCCC/CP/2013/10, para</w:t>
      </w:r>
      <w:r w:rsidR="000A03D6">
        <w:rPr>
          <w:kern w:val="18"/>
          <w:lang w:val="en-US"/>
        </w:rPr>
        <w:t>.</w:t>
      </w:r>
      <w:r w:rsidRPr="00F3716F">
        <w:rPr>
          <w:kern w:val="18"/>
          <w:lang w:val="en-US"/>
        </w:rPr>
        <w:t xml:space="preserve"> 44</w:t>
      </w:r>
      <w:r w:rsidR="00B975B8" w:rsidRPr="00F3716F">
        <w:rPr>
          <w:kern w:val="18"/>
          <w:lang w:val="en-US"/>
        </w:rPr>
        <w:t>.</w:t>
      </w:r>
      <w:r w:rsidRPr="00F3716F">
        <w:rPr>
          <w:kern w:val="18"/>
          <w:lang w:val="en-US"/>
        </w:rPr>
        <w:t xml:space="preserve"> </w:t>
      </w:r>
    </w:p>
  </w:footnote>
  <w:footnote w:id="5">
    <w:p w14:paraId="0775514B" w14:textId="77777777" w:rsidR="0080567C" w:rsidRPr="00F3716F" w:rsidRDefault="0080567C" w:rsidP="00F3716F">
      <w:pPr>
        <w:pStyle w:val="FootnoteText"/>
        <w:spacing w:after="80"/>
        <w:ind w:firstLine="0"/>
        <w:jc w:val="left"/>
        <w:rPr>
          <w:kern w:val="18"/>
          <w:lang w:val="en-US"/>
        </w:rPr>
      </w:pPr>
      <w:r w:rsidRPr="00F3716F">
        <w:rPr>
          <w:rStyle w:val="FootnoteReference"/>
          <w:kern w:val="18"/>
        </w:rPr>
        <w:footnoteRef/>
      </w:r>
      <w:r w:rsidRPr="00F3716F">
        <w:rPr>
          <w:kern w:val="18"/>
        </w:rPr>
        <w:t xml:space="preserve"> </w:t>
      </w:r>
      <w:r w:rsidRPr="00F3716F">
        <w:rPr>
          <w:kern w:val="18"/>
          <w:lang w:val="en-US"/>
        </w:rPr>
        <w:t xml:space="preserve">Paragraph 8 of </w:t>
      </w:r>
      <w:r w:rsidR="000A03D6" w:rsidRPr="00F3716F">
        <w:rPr>
          <w:kern w:val="18"/>
          <w:lang w:val="en-US"/>
        </w:rPr>
        <w:t xml:space="preserve">UNFCCC </w:t>
      </w:r>
      <w:r w:rsidR="008B1B81" w:rsidRPr="00F3716F">
        <w:rPr>
          <w:kern w:val="18"/>
          <w:lang w:val="en-US"/>
        </w:rPr>
        <w:t xml:space="preserve">decision </w:t>
      </w:r>
      <w:r w:rsidRPr="00F3716F">
        <w:rPr>
          <w:kern w:val="18"/>
          <w:lang w:val="en-US"/>
        </w:rPr>
        <w:t>9/CP.19</w:t>
      </w:r>
      <w:r w:rsidR="00B975B8" w:rsidRPr="00F3716F">
        <w:rPr>
          <w:kern w:val="18"/>
          <w:lang w:val="en-US"/>
        </w:rPr>
        <w:t>.</w:t>
      </w:r>
      <w:r w:rsidRPr="00F3716F">
        <w:rPr>
          <w:kern w:val="18"/>
          <w:lang w:val="en-US"/>
        </w:rPr>
        <w:t xml:space="preserve"> For more information, see FCCC/CP/2013/10/</w:t>
      </w:r>
      <w:r w:rsidR="000A03D6">
        <w:rPr>
          <w:kern w:val="18"/>
          <w:lang w:val="en-US"/>
        </w:rPr>
        <w:t>A</w:t>
      </w:r>
      <w:r w:rsidRPr="00F3716F">
        <w:rPr>
          <w:kern w:val="18"/>
          <w:lang w:val="en-US"/>
        </w:rPr>
        <w:t>dd.1</w:t>
      </w:r>
      <w:r w:rsidR="000A03D6">
        <w:rPr>
          <w:kern w:val="18"/>
          <w:lang w:val="en-US"/>
        </w:rPr>
        <w:t>.</w:t>
      </w:r>
    </w:p>
  </w:footnote>
  <w:footnote w:id="6">
    <w:p w14:paraId="3ABC58A1" w14:textId="77777777" w:rsidR="0080567C" w:rsidRPr="00233092" w:rsidRDefault="0080567C" w:rsidP="00233092">
      <w:pPr>
        <w:pStyle w:val="FootnoteText"/>
        <w:spacing w:after="80"/>
        <w:ind w:firstLine="0"/>
        <w:jc w:val="left"/>
        <w:rPr>
          <w:rStyle w:val="FootnoteReference"/>
          <w:kern w:val="18"/>
          <w:szCs w:val="18"/>
        </w:rPr>
      </w:pPr>
      <w:r w:rsidRPr="00233092">
        <w:rPr>
          <w:rStyle w:val="FootnoteReference"/>
          <w:kern w:val="18"/>
          <w:szCs w:val="18"/>
        </w:rPr>
        <w:footnoteRef/>
      </w:r>
      <w:r w:rsidRPr="00233092">
        <w:rPr>
          <w:rStyle w:val="FootnoteReference"/>
          <w:kern w:val="18"/>
          <w:szCs w:val="18"/>
        </w:rPr>
        <w:t xml:space="preserve"> </w:t>
      </w:r>
      <w:r w:rsidRPr="00BF1084">
        <w:rPr>
          <w:rStyle w:val="FootnoteReference"/>
          <w:kern w:val="18"/>
          <w:szCs w:val="18"/>
          <w:vertAlign w:val="baseline"/>
        </w:rPr>
        <w:t>A/CONF.206/6 and Corr.1, chap. I, resolution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3639" w14:textId="77777777" w:rsidR="0080567C" w:rsidRPr="00F3716F" w:rsidRDefault="0080567C" w:rsidP="00F3716F">
    <w:pPr>
      <w:pStyle w:val="Header"/>
      <w:jc w:val="left"/>
      <w:rPr>
        <w:noProof/>
        <w:kern w:val="22"/>
      </w:rPr>
    </w:pPr>
    <w:r w:rsidRPr="00F3716F">
      <w:rPr>
        <w:noProof/>
        <w:kern w:val="22"/>
      </w:rPr>
      <w:t>UNEP/CBD/COP/</w:t>
    </w:r>
    <w:r w:rsidR="00376830">
      <w:rPr>
        <w:noProof/>
        <w:kern w:val="22"/>
      </w:rPr>
      <w:t>DEC/XII/</w:t>
    </w:r>
    <w:r w:rsidR="00217BDD">
      <w:rPr>
        <w:noProof/>
        <w:kern w:val="22"/>
      </w:rPr>
      <w:t>20</w:t>
    </w:r>
  </w:p>
  <w:p w14:paraId="11AAEBFF" w14:textId="77777777" w:rsidR="000423D3" w:rsidRPr="00F3716F" w:rsidRDefault="0080567C" w:rsidP="00F3716F">
    <w:pPr>
      <w:pStyle w:val="Header"/>
      <w:jc w:val="left"/>
      <w:rPr>
        <w:noProof/>
        <w:kern w:val="22"/>
      </w:rPr>
    </w:pPr>
    <w:r w:rsidRPr="00F3716F">
      <w:rPr>
        <w:noProof/>
        <w:kern w:val="22"/>
      </w:rPr>
      <w:t xml:space="preserve">Page </w:t>
    </w:r>
    <w:r w:rsidRPr="00F3716F">
      <w:rPr>
        <w:noProof/>
        <w:kern w:val="22"/>
      </w:rPr>
      <w:fldChar w:fldCharType="begin"/>
    </w:r>
    <w:r w:rsidRPr="00F3716F">
      <w:rPr>
        <w:noProof/>
        <w:kern w:val="22"/>
      </w:rPr>
      <w:instrText xml:space="preserve"> PAGE   \* MERGEFORMAT </w:instrText>
    </w:r>
    <w:r w:rsidRPr="00F3716F">
      <w:rPr>
        <w:noProof/>
        <w:kern w:val="22"/>
      </w:rPr>
      <w:fldChar w:fldCharType="separate"/>
    </w:r>
    <w:r w:rsidR="002B0304">
      <w:rPr>
        <w:noProof/>
        <w:kern w:val="22"/>
      </w:rPr>
      <w:t>2</w:t>
    </w:r>
    <w:r w:rsidRPr="00F3716F">
      <w:rPr>
        <w:noProof/>
        <w:kern w:val="22"/>
      </w:rPr>
      <w:fldChar w:fldCharType="end"/>
    </w:r>
  </w:p>
  <w:p w14:paraId="652C4D75" w14:textId="77777777" w:rsidR="0080567C" w:rsidRPr="00F3716F" w:rsidRDefault="0080567C" w:rsidP="007B34B6">
    <w:pPr>
      <w:pStyle w:val="Header"/>
      <w:jc w:val="left"/>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5B4E" w14:textId="77777777" w:rsidR="0080567C" w:rsidRPr="00F3716F" w:rsidRDefault="0080567C" w:rsidP="00233092">
    <w:pPr>
      <w:pStyle w:val="Header"/>
      <w:jc w:val="right"/>
      <w:rPr>
        <w:noProof/>
        <w:kern w:val="22"/>
      </w:rPr>
    </w:pPr>
    <w:r w:rsidRPr="00F3716F">
      <w:rPr>
        <w:noProof/>
        <w:kern w:val="22"/>
      </w:rPr>
      <w:t>UNEP/CBD/</w:t>
    </w:r>
    <w:r w:rsidR="00376830">
      <w:rPr>
        <w:noProof/>
        <w:kern w:val="22"/>
      </w:rPr>
      <w:t>COP/DEC/XII/</w:t>
    </w:r>
    <w:r w:rsidR="00217BDD">
      <w:rPr>
        <w:noProof/>
        <w:kern w:val="22"/>
      </w:rPr>
      <w:t>20</w:t>
    </w:r>
  </w:p>
  <w:p w14:paraId="475A7D00" w14:textId="77777777" w:rsidR="0080567C" w:rsidRPr="00F3716F" w:rsidRDefault="0080567C" w:rsidP="00233092">
    <w:pPr>
      <w:pStyle w:val="Header"/>
      <w:jc w:val="right"/>
      <w:rPr>
        <w:noProof/>
        <w:kern w:val="22"/>
      </w:rPr>
    </w:pPr>
    <w:r w:rsidRPr="00F3716F">
      <w:rPr>
        <w:noProof/>
        <w:kern w:val="22"/>
      </w:rPr>
      <w:t xml:space="preserve">Page </w:t>
    </w:r>
    <w:r w:rsidRPr="00F3716F">
      <w:rPr>
        <w:noProof/>
        <w:kern w:val="22"/>
      </w:rPr>
      <w:fldChar w:fldCharType="begin"/>
    </w:r>
    <w:r w:rsidRPr="00F3716F">
      <w:rPr>
        <w:noProof/>
        <w:kern w:val="22"/>
      </w:rPr>
      <w:instrText xml:space="preserve"> PAGE   \* MERGEFORMAT </w:instrText>
    </w:r>
    <w:r w:rsidRPr="00F3716F">
      <w:rPr>
        <w:noProof/>
        <w:kern w:val="22"/>
      </w:rPr>
      <w:fldChar w:fldCharType="separate"/>
    </w:r>
    <w:r w:rsidR="00C14124">
      <w:rPr>
        <w:noProof/>
        <w:kern w:val="22"/>
      </w:rPr>
      <w:t>3</w:t>
    </w:r>
    <w:r w:rsidRPr="00F3716F">
      <w:rPr>
        <w:noProof/>
        <w:kern w:val="22"/>
      </w:rPr>
      <w:fldChar w:fldCharType="end"/>
    </w:r>
  </w:p>
  <w:p w14:paraId="757A55A5" w14:textId="77777777" w:rsidR="0080567C" w:rsidRPr="00F3716F" w:rsidRDefault="0080567C" w:rsidP="00F3716F">
    <w:pPr>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CA25887"/>
    <w:multiLevelType w:val="hybridMultilevel"/>
    <w:tmpl w:val="0A42FF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56AB3"/>
    <w:multiLevelType w:val="hybridMultilevel"/>
    <w:tmpl w:val="CC6E16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6"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1" w15:restartNumberingAfterBreak="0">
    <w:nsid w:val="662E47CF"/>
    <w:multiLevelType w:val="hybridMultilevel"/>
    <w:tmpl w:val="308A6B04"/>
    <w:lvl w:ilvl="0" w:tplc="5FE2B78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3"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750933"/>
    <w:multiLevelType w:val="hybridMultilevel"/>
    <w:tmpl w:val="B25E734C"/>
    <w:lvl w:ilvl="0" w:tplc="8A8217BA">
      <w:start w:val="4"/>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2679412">
    <w:abstractNumId w:val="20"/>
  </w:num>
  <w:num w:numId="2" w16cid:durableId="195390575">
    <w:abstractNumId w:val="1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6803618">
    <w:abstractNumId w:val="25"/>
  </w:num>
  <w:num w:numId="4" w16cid:durableId="1776703770">
    <w:abstractNumId w:val="10"/>
  </w:num>
  <w:num w:numId="5" w16cid:durableId="286935828">
    <w:abstractNumId w:val="16"/>
  </w:num>
  <w:num w:numId="6" w16cid:durableId="119615139">
    <w:abstractNumId w:val="0"/>
  </w:num>
  <w:num w:numId="7" w16cid:durableId="1526018474">
    <w:abstractNumId w:val="17"/>
  </w:num>
  <w:num w:numId="8" w16cid:durableId="1962805747">
    <w:abstractNumId w:val="23"/>
  </w:num>
  <w:num w:numId="9" w16cid:durableId="1721435158">
    <w:abstractNumId w:val="9"/>
  </w:num>
  <w:num w:numId="10" w16cid:durableId="1791506402">
    <w:abstractNumId w:val="4"/>
  </w:num>
  <w:num w:numId="11" w16cid:durableId="148861145">
    <w:abstractNumId w:val="24"/>
  </w:num>
  <w:num w:numId="12" w16cid:durableId="2021270210">
    <w:abstractNumId w:val="6"/>
  </w:num>
  <w:num w:numId="13" w16cid:durableId="317922874">
    <w:abstractNumId w:val="5"/>
  </w:num>
  <w:num w:numId="14" w16cid:durableId="1569460795">
    <w:abstractNumId w:val="8"/>
  </w:num>
  <w:num w:numId="15" w16cid:durableId="46536491">
    <w:abstractNumId w:val="22"/>
  </w:num>
  <w:num w:numId="16" w16cid:durableId="1907957725">
    <w:abstractNumId w:val="3"/>
  </w:num>
  <w:num w:numId="17" w16cid:durableId="678655461">
    <w:abstractNumId w:val="18"/>
  </w:num>
  <w:num w:numId="18" w16cid:durableId="914361239">
    <w:abstractNumId w:val="12"/>
  </w:num>
  <w:num w:numId="19" w16cid:durableId="1262105894">
    <w:abstractNumId w:val="19"/>
  </w:num>
  <w:num w:numId="20" w16cid:durableId="1126005217">
    <w:abstractNumId w:val="21"/>
  </w:num>
  <w:num w:numId="21" w16cid:durableId="273172343">
    <w:abstractNumId w:val="21"/>
  </w:num>
  <w:num w:numId="22" w16cid:durableId="1731607979">
    <w:abstractNumId w:val="21"/>
  </w:num>
  <w:num w:numId="23" w16cid:durableId="18893721">
    <w:abstractNumId w:val="21"/>
  </w:num>
  <w:num w:numId="24" w16cid:durableId="1880123763">
    <w:abstractNumId w:val="21"/>
  </w:num>
  <w:num w:numId="25" w16cid:durableId="1014528045">
    <w:abstractNumId w:val="7"/>
  </w:num>
  <w:num w:numId="26" w16cid:durableId="799878673">
    <w:abstractNumId w:val="14"/>
  </w:num>
  <w:num w:numId="27" w16cid:durableId="2019237955">
    <w:abstractNumId w:val="11"/>
  </w:num>
  <w:num w:numId="28" w16cid:durableId="1720279754">
    <w:abstractNumId w:val="14"/>
  </w:num>
  <w:num w:numId="29" w16cid:durableId="900482225">
    <w:abstractNumId w:val="13"/>
  </w:num>
  <w:num w:numId="30" w16cid:durableId="157815870">
    <w:abstractNumId w:val="2"/>
  </w:num>
  <w:num w:numId="31" w16cid:durableId="942759005">
    <w:abstractNumId w:val="1"/>
  </w:num>
  <w:num w:numId="32" w16cid:durableId="9083489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16D2D"/>
    <w:rsid w:val="00024EA4"/>
    <w:rsid w:val="000423D3"/>
    <w:rsid w:val="00044DDA"/>
    <w:rsid w:val="00065884"/>
    <w:rsid w:val="00082B97"/>
    <w:rsid w:val="00085ABE"/>
    <w:rsid w:val="000A03D6"/>
    <w:rsid w:val="000D2FA5"/>
    <w:rsid w:val="000D31E9"/>
    <w:rsid w:val="00136706"/>
    <w:rsid w:val="00183A92"/>
    <w:rsid w:val="001A7F30"/>
    <w:rsid w:val="001B5F90"/>
    <w:rsid w:val="001D712B"/>
    <w:rsid w:val="001E1BE5"/>
    <w:rsid w:val="001E50BF"/>
    <w:rsid w:val="001E7D8D"/>
    <w:rsid w:val="002135E5"/>
    <w:rsid w:val="00217BDD"/>
    <w:rsid w:val="00223431"/>
    <w:rsid w:val="00233092"/>
    <w:rsid w:val="002477E8"/>
    <w:rsid w:val="00262B8A"/>
    <w:rsid w:val="00281746"/>
    <w:rsid w:val="00295696"/>
    <w:rsid w:val="002A4635"/>
    <w:rsid w:val="002B0304"/>
    <w:rsid w:val="002F464A"/>
    <w:rsid w:val="00314C62"/>
    <w:rsid w:val="00332968"/>
    <w:rsid w:val="0036006C"/>
    <w:rsid w:val="00376830"/>
    <w:rsid w:val="003A6764"/>
    <w:rsid w:val="004029A3"/>
    <w:rsid w:val="0042350B"/>
    <w:rsid w:val="00436DEF"/>
    <w:rsid w:val="00481FB8"/>
    <w:rsid w:val="00495FE8"/>
    <w:rsid w:val="004A17BA"/>
    <w:rsid w:val="004A679D"/>
    <w:rsid w:val="004D294F"/>
    <w:rsid w:val="004E3156"/>
    <w:rsid w:val="004E6C82"/>
    <w:rsid w:val="00503FC0"/>
    <w:rsid w:val="00504111"/>
    <w:rsid w:val="005144EE"/>
    <w:rsid w:val="00571704"/>
    <w:rsid w:val="005B6DCA"/>
    <w:rsid w:val="005C1791"/>
    <w:rsid w:val="006115F3"/>
    <w:rsid w:val="00611A9A"/>
    <w:rsid w:val="00613914"/>
    <w:rsid w:val="00630463"/>
    <w:rsid w:val="00646D7F"/>
    <w:rsid w:val="0065051B"/>
    <w:rsid w:val="00666B21"/>
    <w:rsid w:val="00676715"/>
    <w:rsid w:val="006C294D"/>
    <w:rsid w:val="006C4878"/>
    <w:rsid w:val="006E03CF"/>
    <w:rsid w:val="006E4F4E"/>
    <w:rsid w:val="0072321C"/>
    <w:rsid w:val="00725E90"/>
    <w:rsid w:val="00737652"/>
    <w:rsid w:val="00741D3F"/>
    <w:rsid w:val="0075332E"/>
    <w:rsid w:val="007B34B6"/>
    <w:rsid w:val="00800215"/>
    <w:rsid w:val="00800EE4"/>
    <w:rsid w:val="00803E68"/>
    <w:rsid w:val="0080567C"/>
    <w:rsid w:val="00811D59"/>
    <w:rsid w:val="00820B5E"/>
    <w:rsid w:val="00847311"/>
    <w:rsid w:val="008547AD"/>
    <w:rsid w:val="008755F7"/>
    <w:rsid w:val="008968BA"/>
    <w:rsid w:val="008A3457"/>
    <w:rsid w:val="008A7BDC"/>
    <w:rsid w:val="008B1B81"/>
    <w:rsid w:val="008B6BCA"/>
    <w:rsid w:val="008E77E6"/>
    <w:rsid w:val="009111AC"/>
    <w:rsid w:val="00944C01"/>
    <w:rsid w:val="0095112F"/>
    <w:rsid w:val="009636B1"/>
    <w:rsid w:val="009855C5"/>
    <w:rsid w:val="00986712"/>
    <w:rsid w:val="00992729"/>
    <w:rsid w:val="009968D0"/>
    <w:rsid w:val="009C370A"/>
    <w:rsid w:val="009C4AC1"/>
    <w:rsid w:val="009E0131"/>
    <w:rsid w:val="009F3E6B"/>
    <w:rsid w:val="00A10CD2"/>
    <w:rsid w:val="00A167BD"/>
    <w:rsid w:val="00A55EA2"/>
    <w:rsid w:val="00A56BAD"/>
    <w:rsid w:val="00A65DFE"/>
    <w:rsid w:val="00A7003F"/>
    <w:rsid w:val="00A9072C"/>
    <w:rsid w:val="00A979FC"/>
    <w:rsid w:val="00AC652D"/>
    <w:rsid w:val="00AF7E28"/>
    <w:rsid w:val="00B06D28"/>
    <w:rsid w:val="00B135CC"/>
    <w:rsid w:val="00B16B2C"/>
    <w:rsid w:val="00B2254D"/>
    <w:rsid w:val="00B24E4C"/>
    <w:rsid w:val="00B27C0E"/>
    <w:rsid w:val="00B4452F"/>
    <w:rsid w:val="00B47646"/>
    <w:rsid w:val="00B5171D"/>
    <w:rsid w:val="00B83011"/>
    <w:rsid w:val="00B975B8"/>
    <w:rsid w:val="00BB7518"/>
    <w:rsid w:val="00BD2590"/>
    <w:rsid w:val="00BE3958"/>
    <w:rsid w:val="00BF1084"/>
    <w:rsid w:val="00C010BB"/>
    <w:rsid w:val="00C14124"/>
    <w:rsid w:val="00C2699C"/>
    <w:rsid w:val="00C516AD"/>
    <w:rsid w:val="00C62686"/>
    <w:rsid w:val="00C64146"/>
    <w:rsid w:val="00C757B9"/>
    <w:rsid w:val="00C90A01"/>
    <w:rsid w:val="00CC2A16"/>
    <w:rsid w:val="00CE66E1"/>
    <w:rsid w:val="00CF7D62"/>
    <w:rsid w:val="00D11BF7"/>
    <w:rsid w:val="00D13193"/>
    <w:rsid w:val="00D44C71"/>
    <w:rsid w:val="00D75F0E"/>
    <w:rsid w:val="00D802D2"/>
    <w:rsid w:val="00D85974"/>
    <w:rsid w:val="00DA6D8E"/>
    <w:rsid w:val="00DD3DB1"/>
    <w:rsid w:val="00DD62C5"/>
    <w:rsid w:val="00DF21AD"/>
    <w:rsid w:val="00E17118"/>
    <w:rsid w:val="00E268C2"/>
    <w:rsid w:val="00E514F2"/>
    <w:rsid w:val="00E5582B"/>
    <w:rsid w:val="00E704AF"/>
    <w:rsid w:val="00EA275F"/>
    <w:rsid w:val="00EB1E52"/>
    <w:rsid w:val="00EE5282"/>
    <w:rsid w:val="00F207C2"/>
    <w:rsid w:val="00F25AA3"/>
    <w:rsid w:val="00F27AB0"/>
    <w:rsid w:val="00F3716F"/>
    <w:rsid w:val="00F5178A"/>
    <w:rsid w:val="00F7082D"/>
    <w:rsid w:val="00FA690C"/>
    <w:rsid w:val="00FA7B91"/>
    <w:rsid w:val="00FD37AE"/>
    <w:rsid w:val="00FD7F30"/>
    <w:rsid w:val="00FE1924"/>
    <w:rsid w:val="00FE26E1"/>
    <w:rsid w:val="00FF2A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494A6D"/>
  <w15:chartTrackingRefBased/>
  <w15:docId w15:val="{ACB0DAA1-9B66-0D4E-A0DF-96D47BD11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1AC"/>
    <w:pPr>
      <w:jc w:val="both"/>
    </w:pPr>
    <w:rPr>
      <w:sz w:val="22"/>
      <w:szCs w:val="24"/>
      <w:lang w:val="en-GB"/>
    </w:rPr>
  </w:style>
  <w:style w:type="paragraph" w:styleId="Heading1">
    <w:name w:val="heading 1"/>
    <w:basedOn w:val="Normal"/>
    <w:next w:val="Heading2"/>
    <w:qFormat/>
    <w:rsid w:val="009111AC"/>
    <w:pPr>
      <w:keepNext/>
      <w:tabs>
        <w:tab w:val="left" w:pos="720"/>
      </w:tabs>
      <w:spacing w:before="240" w:after="120"/>
      <w:jc w:val="center"/>
      <w:outlineLvl w:val="0"/>
    </w:pPr>
    <w:rPr>
      <w:b/>
      <w:caps/>
    </w:rPr>
  </w:style>
  <w:style w:type="paragraph" w:styleId="Heading2">
    <w:name w:val="heading 2"/>
    <w:basedOn w:val="Normal"/>
    <w:next w:val="Normal"/>
    <w:qFormat/>
    <w:rsid w:val="009111AC"/>
    <w:pPr>
      <w:keepNext/>
      <w:tabs>
        <w:tab w:val="left" w:pos="720"/>
      </w:tabs>
      <w:spacing w:before="120" w:after="120"/>
      <w:jc w:val="center"/>
      <w:outlineLvl w:val="1"/>
    </w:pPr>
    <w:rPr>
      <w:b/>
      <w:bCs/>
      <w:i/>
      <w:iCs/>
    </w:rPr>
  </w:style>
  <w:style w:type="paragraph" w:styleId="Heading3">
    <w:name w:val="heading 3"/>
    <w:basedOn w:val="Normal"/>
    <w:next w:val="Normal"/>
    <w:qFormat/>
    <w:rsid w:val="009111AC"/>
    <w:pPr>
      <w:keepNext/>
      <w:tabs>
        <w:tab w:val="left" w:pos="567"/>
      </w:tabs>
      <w:spacing w:before="120" w:after="120"/>
      <w:jc w:val="center"/>
      <w:outlineLvl w:val="2"/>
    </w:pPr>
    <w:rPr>
      <w:i/>
      <w:iCs/>
    </w:rPr>
  </w:style>
  <w:style w:type="paragraph" w:styleId="Heading4">
    <w:name w:val="heading 4"/>
    <w:basedOn w:val="Normal"/>
    <w:qFormat/>
    <w:rsid w:val="009111AC"/>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9111AC"/>
    <w:pPr>
      <w:keepNext/>
      <w:numPr>
        <w:ilvl w:val="4"/>
        <w:numId w:val="25"/>
      </w:numPr>
      <w:spacing w:before="120" w:after="120"/>
      <w:jc w:val="left"/>
      <w:outlineLvl w:val="4"/>
    </w:pPr>
    <w:rPr>
      <w:bCs/>
      <w:i/>
      <w:szCs w:val="26"/>
      <w:lang w:val="en-CA"/>
    </w:rPr>
  </w:style>
  <w:style w:type="paragraph" w:styleId="Heading6">
    <w:name w:val="heading 6"/>
    <w:basedOn w:val="Normal"/>
    <w:next w:val="Normal"/>
    <w:qFormat/>
    <w:rsid w:val="009111AC"/>
    <w:pPr>
      <w:keepNext/>
      <w:spacing w:after="240" w:line="240" w:lineRule="exact"/>
      <w:ind w:left="720"/>
      <w:outlineLvl w:val="5"/>
    </w:pPr>
    <w:rPr>
      <w:u w:val="single"/>
    </w:rPr>
  </w:style>
  <w:style w:type="paragraph" w:styleId="Heading7">
    <w:name w:val="heading 7"/>
    <w:basedOn w:val="Normal"/>
    <w:next w:val="Normal"/>
    <w:rsid w:val="009111AC"/>
    <w:pPr>
      <w:keepNext/>
      <w:jc w:val="right"/>
      <w:outlineLvl w:val="6"/>
    </w:pPr>
    <w:rPr>
      <w:rFonts w:ascii="Univers" w:hAnsi="Univers"/>
      <w:b/>
      <w:sz w:val="28"/>
    </w:rPr>
  </w:style>
  <w:style w:type="paragraph" w:styleId="Heading8">
    <w:name w:val="heading 8"/>
    <w:basedOn w:val="Normal"/>
    <w:next w:val="Normal"/>
    <w:qFormat/>
    <w:rsid w:val="009111AC"/>
    <w:pPr>
      <w:keepNext/>
      <w:jc w:val="right"/>
      <w:outlineLvl w:val="7"/>
    </w:pPr>
    <w:rPr>
      <w:rFonts w:ascii="Univers" w:hAnsi="Univers"/>
      <w:b/>
      <w:sz w:val="32"/>
    </w:rPr>
  </w:style>
  <w:style w:type="paragraph" w:styleId="Heading9">
    <w:name w:val="heading 9"/>
    <w:basedOn w:val="Normal"/>
    <w:next w:val="Normal"/>
    <w:link w:val="Heading9Char"/>
    <w:rsid w:val="009111AC"/>
    <w:pPr>
      <w:keepNext/>
      <w:spacing w:before="100" w:beforeAutospacing="1" w:after="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Pr>
      <w:szCs w:val="20"/>
    </w:rPr>
  </w:style>
  <w:style w:type="paragraph" w:styleId="BodyTextIndent2">
    <w:name w:val="Body Text Indent 2"/>
    <w:basedOn w:val="Normal"/>
    <w:pPr>
      <w:ind w:left="360" w:hanging="360"/>
    </w:pPr>
    <w:rPr>
      <w:b/>
      <w:sz w:val="20"/>
      <w:szCs w:val="20"/>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rsid w:val="009111AC"/>
    <w:pPr>
      <w:keepLines/>
      <w:spacing w:after="60"/>
      <w:ind w:firstLine="720"/>
    </w:pPr>
    <w:rPr>
      <w:sz w:val="18"/>
    </w:rPr>
  </w:style>
  <w:style w:type="character" w:styleId="PageNumber">
    <w:name w:val="page number"/>
    <w:rsid w:val="009111AC"/>
    <w:rPr>
      <w:rFonts w:ascii="Times New Roman" w:hAnsi="Times New Roman"/>
      <w:sz w:val="22"/>
    </w:rPr>
  </w:style>
  <w:style w:type="paragraph" w:styleId="Footer">
    <w:name w:val="footer"/>
    <w:basedOn w:val="Normal"/>
    <w:rsid w:val="009111AC"/>
    <w:pPr>
      <w:tabs>
        <w:tab w:val="center" w:pos="4320"/>
        <w:tab w:val="right" w:pos="8640"/>
      </w:tabs>
      <w:ind w:firstLine="720"/>
      <w:jc w:val="right"/>
    </w:pPr>
  </w:style>
  <w:style w:type="paragraph" w:styleId="BodyTextIndent">
    <w:name w:val="Body Text Indent"/>
    <w:basedOn w:val="Normal"/>
    <w:rsid w:val="009111AC"/>
    <w:pPr>
      <w:spacing w:before="120" w:after="120"/>
      <w:ind w:left="1440" w:hanging="720"/>
      <w:jc w:val="left"/>
    </w:pPr>
  </w:style>
  <w:style w:type="paragraph" w:styleId="Title">
    <w:name w:val="Title"/>
    <w:basedOn w:val="Normal"/>
    <w:qFormat/>
    <w:pPr>
      <w:ind w:firstLine="720"/>
      <w:jc w:val="center"/>
    </w:pPr>
    <w:rPr>
      <w:u w:val="single"/>
    </w:rPr>
  </w:style>
  <w:style w:type="paragraph" w:styleId="BodyText">
    <w:name w:val="Body Text"/>
    <w:basedOn w:val="Normal"/>
    <w:rsid w:val="009111AC"/>
    <w:pPr>
      <w:spacing w:before="120" w:after="120"/>
      <w:ind w:firstLine="720"/>
    </w:pPr>
    <w:rPr>
      <w:iCs/>
    </w:rPr>
  </w:style>
  <w:style w:type="paragraph" w:styleId="BodyText2">
    <w:name w:val="Body Text 2"/>
    <w:basedOn w:val="Normal"/>
    <w:rPr>
      <w:b/>
      <w:bCs/>
      <w:color w:val="FFFFFF"/>
      <w:sz w:val="12"/>
      <w:szCs w:val="12"/>
    </w:rPr>
  </w:style>
  <w:style w:type="paragraph" w:styleId="TOC2">
    <w:name w:val="toc 2"/>
    <w:basedOn w:val="Normal"/>
    <w:next w:val="Normal"/>
    <w:autoRedefine/>
    <w:semiHidden/>
    <w:rsid w:val="009111AC"/>
    <w:pPr>
      <w:tabs>
        <w:tab w:val="right" w:leader="dot" w:pos="9356"/>
      </w:tabs>
      <w:ind w:left="1440" w:hanging="720"/>
    </w:pPr>
    <w:rPr>
      <w:noProof/>
      <w:szCs w:val="22"/>
    </w:rPr>
  </w:style>
  <w:style w:type="paragraph" w:customStyle="1" w:styleId="Para1">
    <w:name w:val="Para1"/>
    <w:basedOn w:val="Normal"/>
    <w:link w:val="Para1Char"/>
    <w:rsid w:val="009111AC"/>
    <w:pPr>
      <w:numPr>
        <w:numId w:val="28"/>
      </w:numPr>
      <w:tabs>
        <w:tab w:val="clear" w:pos="360"/>
      </w:tabs>
      <w:spacing w:before="120" w:after="120"/>
    </w:pPr>
    <w:rPr>
      <w:snapToGrid w:val="0"/>
      <w:szCs w:val="18"/>
    </w:rPr>
  </w:style>
  <w:style w:type="paragraph" w:customStyle="1" w:styleId="Para1-Annex">
    <w:name w:val="Para1-Annex"/>
    <w:basedOn w:val="Normal"/>
    <w:pPr>
      <w:numPr>
        <w:numId w:val="2"/>
      </w:numPr>
      <w:spacing w:before="120" w:after="120"/>
    </w:pPr>
  </w:style>
  <w:style w:type="paragraph" w:customStyle="1" w:styleId="HEADINGNOTFORTOC">
    <w:name w:val="HEADING (NOT FOR TOC)"/>
    <w:basedOn w:val="Heading1"/>
    <w:next w:val="Heading2"/>
    <w:rsid w:val="009111AC"/>
  </w:style>
  <w:style w:type="paragraph" w:customStyle="1" w:styleId="Cornernotation">
    <w:name w:val="Corner notation"/>
    <w:basedOn w:val="Normal"/>
    <w:rsid w:val="009111AC"/>
    <w:pPr>
      <w:ind w:left="170" w:right="3119" w:hanging="170"/>
      <w:jc w:val="left"/>
    </w:pPr>
  </w:style>
  <w:style w:type="paragraph" w:customStyle="1" w:styleId="bodytextnoindent">
    <w:name w:val="body text (no indent)"/>
    <w:basedOn w:val="Normal"/>
    <w:pPr>
      <w:spacing w:before="120" w:after="120"/>
    </w:pPr>
  </w:style>
  <w:style w:type="paragraph" w:styleId="Header">
    <w:name w:val="header"/>
    <w:basedOn w:val="Normal"/>
    <w:link w:val="HeaderChar"/>
    <w:rsid w:val="009111AC"/>
    <w:pPr>
      <w:tabs>
        <w:tab w:val="center" w:pos="4320"/>
        <w:tab w:val="right" w:pos="8640"/>
      </w:tabs>
    </w:pPr>
  </w:style>
  <w:style w:type="paragraph" w:customStyle="1" w:styleId="HEADING">
    <w:name w:val="HEADING"/>
    <w:basedOn w:val="Normal"/>
    <w:rsid w:val="009111AC"/>
    <w:pPr>
      <w:keepNext/>
      <w:spacing w:before="240" w:after="120"/>
      <w:jc w:val="center"/>
    </w:pPr>
    <w:rPr>
      <w:b/>
      <w:bCs/>
      <w:caps/>
    </w:rPr>
  </w:style>
  <w:style w:type="paragraph" w:styleId="BalloonText">
    <w:name w:val="Balloon Text"/>
    <w:basedOn w:val="Normal"/>
    <w:semiHidden/>
    <w:rPr>
      <w:rFonts w:ascii="Tahoma" w:hAnsi="Tahoma" w:cs="Tahoma"/>
      <w:sz w:val="16"/>
      <w:szCs w:val="16"/>
    </w:rPr>
  </w:style>
  <w:style w:type="paragraph" w:customStyle="1" w:styleId="Numbering">
    <w:name w:val="Numbering"/>
    <w:basedOn w:val="Normal"/>
  </w:style>
  <w:style w:type="character" w:styleId="CommentReference">
    <w:name w:val="annotation reference"/>
    <w:rsid w:val="009111AC"/>
    <w:rPr>
      <w:sz w:val="16"/>
    </w:rPr>
  </w:style>
  <w:style w:type="paragraph" w:styleId="CommentText">
    <w:name w:val="annotation text"/>
    <w:basedOn w:val="Normal"/>
    <w:link w:val="CommentTextChar"/>
    <w:rsid w:val="009111AC"/>
    <w:pPr>
      <w:spacing w:after="120" w:line="240" w:lineRule="exact"/>
    </w:pPr>
  </w:style>
  <w:style w:type="character" w:customStyle="1" w:styleId="CommentTextChar">
    <w:name w:val="Comment Text Char"/>
    <w:link w:val="CommentText"/>
    <w:rsid w:val="001D6157"/>
    <w:rPr>
      <w:sz w:val="22"/>
      <w:szCs w:val="24"/>
      <w:lang w:val="en-GB" w:eastAsia="en-US"/>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9111AC"/>
    <w:rPr>
      <w:sz w:val="18"/>
      <w:u w:val="none"/>
      <w:vertAlign w:val="superscript"/>
    </w:rPr>
  </w:style>
  <w:style w:type="paragraph" w:styleId="EndnoteText">
    <w:name w:val="endnote text"/>
    <w:basedOn w:val="Normal"/>
    <w:link w:val="EndnoteTextChar"/>
    <w:rsid w:val="009111AC"/>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eastAsia="en-US"/>
    </w:rPr>
  </w:style>
  <w:style w:type="character" w:styleId="EndnoteReference">
    <w:name w:val="endnote reference"/>
    <w:rsid w:val="009111AC"/>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styleId="FollowedHyperlink">
    <w:name w:val="FollowedHyperlink"/>
    <w:rsid w:val="009111AC"/>
    <w:rPr>
      <w:color w:val="800080"/>
      <w:u w:val="single"/>
    </w:rPr>
  </w:style>
  <w:style w:type="paragraph" w:customStyle="1" w:styleId="Heading1longmultiline">
    <w:name w:val="Heading 1 (long multiline)"/>
    <w:basedOn w:val="Heading1"/>
    <w:rsid w:val="009111AC"/>
    <w:pPr>
      <w:ind w:left="1843" w:hanging="1134"/>
      <w:jc w:val="left"/>
    </w:pPr>
  </w:style>
  <w:style w:type="paragraph" w:customStyle="1" w:styleId="Heading1multiline">
    <w:name w:val="Heading 1 (multiline)"/>
    <w:basedOn w:val="Heading1"/>
    <w:rsid w:val="009111AC"/>
    <w:pPr>
      <w:ind w:left="1843" w:right="996" w:hanging="567"/>
      <w:jc w:val="left"/>
    </w:pPr>
  </w:style>
  <w:style w:type="paragraph" w:customStyle="1" w:styleId="Heading2multiline">
    <w:name w:val="Heading 2 (multiline)"/>
    <w:basedOn w:val="Heading1"/>
    <w:next w:val="Para1"/>
    <w:rsid w:val="009111AC"/>
    <w:pPr>
      <w:spacing w:before="120"/>
      <w:ind w:left="1843" w:right="998" w:hanging="567"/>
      <w:jc w:val="left"/>
    </w:pPr>
    <w:rPr>
      <w:i/>
      <w:iCs/>
      <w:caps w:val="0"/>
    </w:rPr>
  </w:style>
  <w:style w:type="paragraph" w:customStyle="1" w:styleId="Heading2longmultiline">
    <w:name w:val="Heading 2 (long multiline)"/>
    <w:basedOn w:val="Heading2multiline"/>
    <w:rsid w:val="009111AC"/>
    <w:pPr>
      <w:ind w:left="2127" w:hanging="1276"/>
    </w:pPr>
  </w:style>
  <w:style w:type="paragraph" w:customStyle="1" w:styleId="heading2notforTOC">
    <w:name w:val="heading 2 not for TOC"/>
    <w:basedOn w:val="Heading3"/>
    <w:rsid w:val="009111AC"/>
  </w:style>
  <w:style w:type="paragraph" w:customStyle="1" w:styleId="Heading3multiline">
    <w:name w:val="Heading 3 (multiline)"/>
    <w:basedOn w:val="Heading3"/>
    <w:next w:val="Para1"/>
    <w:rsid w:val="009111AC"/>
    <w:pPr>
      <w:ind w:left="1418" w:hanging="425"/>
      <w:jc w:val="left"/>
    </w:pPr>
  </w:style>
  <w:style w:type="paragraph" w:customStyle="1" w:styleId="Heading4indent">
    <w:name w:val="Heading 4 indent"/>
    <w:basedOn w:val="Heading4"/>
    <w:rsid w:val="009111AC"/>
    <w:pPr>
      <w:ind w:left="720"/>
      <w:outlineLvl w:val="9"/>
    </w:pPr>
    <w:rPr>
      <w:rFonts w:ascii="Times New Roman" w:hAnsi="Times New Roman"/>
    </w:rPr>
  </w:style>
  <w:style w:type="character" w:customStyle="1" w:styleId="Heading9Char">
    <w:name w:val="Heading 9 Char"/>
    <w:link w:val="Heading9"/>
    <w:rsid w:val="009111AC"/>
    <w:rPr>
      <w:i/>
      <w:iCs/>
      <w:sz w:val="22"/>
      <w:szCs w:val="24"/>
      <w:lang w:val="en-GB" w:eastAsia="en-US"/>
    </w:rPr>
  </w:style>
  <w:style w:type="paragraph" w:customStyle="1" w:styleId="Para2">
    <w:name w:val="Para2"/>
    <w:basedOn w:val="Para1"/>
    <w:rsid w:val="009111AC"/>
    <w:pPr>
      <w:numPr>
        <w:numId w:val="0"/>
      </w:numPr>
      <w:autoSpaceDE w:val="0"/>
      <w:autoSpaceDN w:val="0"/>
    </w:pPr>
  </w:style>
  <w:style w:type="paragraph" w:customStyle="1" w:styleId="Para3">
    <w:name w:val="Para3"/>
    <w:basedOn w:val="Normal"/>
    <w:rsid w:val="009111AC"/>
    <w:pPr>
      <w:numPr>
        <w:ilvl w:val="3"/>
        <w:numId w:val="29"/>
      </w:numPr>
      <w:tabs>
        <w:tab w:val="left" w:pos="1980"/>
      </w:tabs>
      <w:spacing w:before="80" w:after="80"/>
    </w:pPr>
    <w:rPr>
      <w:szCs w:val="20"/>
    </w:rPr>
  </w:style>
  <w:style w:type="paragraph" w:customStyle="1" w:styleId="para4">
    <w:name w:val="para4"/>
    <w:basedOn w:val="Normal"/>
    <w:rsid w:val="009111AC"/>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9111AC"/>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9111AC"/>
    <w:pPr>
      <w:spacing w:before="120" w:after="120"/>
      <w:ind w:left="720" w:right="720"/>
    </w:pPr>
    <w:rPr>
      <w:bCs/>
    </w:rPr>
  </w:style>
  <w:style w:type="paragraph" w:customStyle="1" w:styleId="recommendationheader">
    <w:name w:val="recommendation header"/>
    <w:basedOn w:val="Heading2"/>
    <w:qFormat/>
    <w:rsid w:val="009111AC"/>
  </w:style>
  <w:style w:type="paragraph" w:customStyle="1" w:styleId="recommendationheaderlong">
    <w:name w:val="recommendation header long"/>
    <w:basedOn w:val="Heading2longmultiline"/>
    <w:qFormat/>
    <w:rsid w:val="009111AC"/>
  </w:style>
  <w:style w:type="paragraph" w:customStyle="1" w:styleId="reference">
    <w:name w:val="reference"/>
    <w:basedOn w:val="Heading9"/>
    <w:qFormat/>
    <w:rsid w:val="009111AC"/>
    <w:rPr>
      <w:i w:val="0"/>
      <w:sz w:val="18"/>
    </w:rPr>
  </w:style>
  <w:style w:type="character" w:customStyle="1" w:styleId="StyleFootnoteReferenceNounderline">
    <w:name w:val="Style Footnote Reference + No underline"/>
    <w:rsid w:val="009111AC"/>
    <w:rPr>
      <w:sz w:val="18"/>
      <w:u w:val="none"/>
      <w:vertAlign w:val="baseline"/>
    </w:rPr>
  </w:style>
  <w:style w:type="paragraph" w:customStyle="1" w:styleId="tabletitle">
    <w:name w:val="table title"/>
    <w:basedOn w:val="Heading2"/>
    <w:qFormat/>
    <w:rsid w:val="009111AC"/>
    <w:pPr>
      <w:jc w:val="left"/>
      <w:outlineLvl w:val="9"/>
    </w:pPr>
  </w:style>
  <w:style w:type="paragraph" w:styleId="TOAHeading">
    <w:name w:val="toa heading"/>
    <w:basedOn w:val="Normal"/>
    <w:next w:val="Normal"/>
    <w:rsid w:val="009111AC"/>
    <w:pPr>
      <w:spacing w:before="120"/>
    </w:pPr>
    <w:rPr>
      <w:rFonts w:cs="Arial"/>
      <w:b/>
      <w:bCs/>
      <w:sz w:val="24"/>
    </w:rPr>
  </w:style>
  <w:style w:type="paragraph" w:styleId="TOC1">
    <w:name w:val="toc 1"/>
    <w:basedOn w:val="Normal"/>
    <w:next w:val="Normal"/>
    <w:autoRedefine/>
    <w:rsid w:val="009111AC"/>
    <w:pPr>
      <w:ind w:left="720" w:hanging="720"/>
    </w:pPr>
    <w:rPr>
      <w:caps/>
    </w:rPr>
  </w:style>
  <w:style w:type="paragraph" w:styleId="TOC3">
    <w:name w:val="toc 3"/>
    <w:basedOn w:val="Normal"/>
    <w:next w:val="Normal"/>
    <w:autoRedefine/>
    <w:rsid w:val="009111AC"/>
    <w:pPr>
      <w:ind w:left="2160" w:hanging="720"/>
    </w:pPr>
  </w:style>
  <w:style w:type="paragraph" w:styleId="TOC4">
    <w:name w:val="toc 4"/>
    <w:basedOn w:val="Normal"/>
    <w:next w:val="Normal"/>
    <w:autoRedefine/>
    <w:rsid w:val="009111AC"/>
    <w:pPr>
      <w:spacing w:before="120" w:after="120"/>
      <w:ind w:left="660"/>
      <w:jc w:val="left"/>
    </w:pPr>
  </w:style>
  <w:style w:type="paragraph" w:styleId="TOC5">
    <w:name w:val="toc 5"/>
    <w:basedOn w:val="Normal"/>
    <w:next w:val="Normal"/>
    <w:autoRedefine/>
    <w:rsid w:val="009111AC"/>
    <w:pPr>
      <w:spacing w:before="120" w:after="120"/>
      <w:ind w:left="880"/>
      <w:jc w:val="left"/>
    </w:pPr>
  </w:style>
  <w:style w:type="paragraph" w:styleId="TOC6">
    <w:name w:val="toc 6"/>
    <w:basedOn w:val="Normal"/>
    <w:next w:val="Normal"/>
    <w:autoRedefine/>
    <w:rsid w:val="009111AC"/>
    <w:pPr>
      <w:spacing w:before="120" w:after="120"/>
      <w:ind w:left="1100"/>
      <w:jc w:val="left"/>
    </w:pPr>
  </w:style>
  <w:style w:type="paragraph" w:styleId="TOC7">
    <w:name w:val="toc 7"/>
    <w:basedOn w:val="Normal"/>
    <w:next w:val="Normal"/>
    <w:autoRedefine/>
    <w:rsid w:val="009111AC"/>
    <w:pPr>
      <w:spacing w:before="120" w:after="120"/>
      <w:ind w:left="1320"/>
      <w:jc w:val="left"/>
    </w:pPr>
  </w:style>
  <w:style w:type="paragraph" w:styleId="TOC8">
    <w:name w:val="toc 8"/>
    <w:basedOn w:val="Normal"/>
    <w:next w:val="Normal"/>
    <w:autoRedefine/>
    <w:rsid w:val="009111AC"/>
    <w:pPr>
      <w:spacing w:before="120" w:after="120"/>
      <w:ind w:left="1540"/>
      <w:jc w:val="left"/>
    </w:pPr>
  </w:style>
  <w:style w:type="paragraph" w:styleId="TOC9">
    <w:name w:val="toc 9"/>
    <w:basedOn w:val="Normal"/>
    <w:next w:val="Normal"/>
    <w:autoRedefine/>
    <w:rsid w:val="009111AC"/>
    <w:pPr>
      <w:spacing w:before="120" w:after="120"/>
      <w:ind w:left="1760"/>
      <w:jc w:val="left"/>
    </w:pPr>
  </w:style>
  <w:style w:type="character" w:customStyle="1" w:styleId="Para1Char">
    <w:name w:val="Para1 Char"/>
    <w:link w:val="Para1"/>
    <w:rsid w:val="009111AC"/>
    <w:rPr>
      <w:snapToGrid/>
      <w:sz w:val="22"/>
      <w:szCs w:val="18"/>
      <w:lang w:val="en-GB" w:eastAsia="en-US"/>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4D294F"/>
    <w:rPr>
      <w:sz w:val="18"/>
      <w:szCs w:val="24"/>
      <w:lang w:val="en-GB"/>
    </w:rPr>
  </w:style>
  <w:style w:type="character" w:customStyle="1" w:styleId="HeaderChar">
    <w:name w:val="Header Char"/>
    <w:link w:val="Header"/>
    <w:rsid w:val="004D294F"/>
    <w:rPr>
      <w:sz w:val="22"/>
      <w:szCs w:val="24"/>
      <w:lang w:val="en-GB"/>
    </w:rPr>
  </w:style>
  <w:style w:type="paragraph" w:styleId="ListParagraph">
    <w:name w:val="List Paragraph"/>
    <w:basedOn w:val="Normal"/>
    <w:uiPriority w:val="34"/>
    <w:qFormat/>
    <w:rsid w:val="004D294F"/>
    <w:pPr>
      <w:ind w:left="720"/>
      <w:contextualSpacing/>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E8C6C-98C7-45C3-910E-EBD86C60E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PROVISIONAL AGENDA</vt:lpstr>
    </vt:vector>
  </TitlesOfParts>
  <Company>Hewlett-Packard Company</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AGENDA</dc:title>
  <dc:subject>CONFERENCE OF THE PARTIES</dc:subject>
  <dc:creator>SECRETARIAT OF THE CONVENTION ON BIOLOGICAL DIVESITY</dc:creator>
  <cp:keywords>CONFERENCE OF THE PARTIES</cp:keywords>
  <cp:lastModifiedBy>Rodrigo Elias</cp:lastModifiedBy>
  <cp:revision>2</cp:revision>
  <cp:lastPrinted>2014-10-17T17:00:00Z</cp:lastPrinted>
  <dcterms:created xsi:type="dcterms:W3CDTF">2025-11-13T14:40:00Z</dcterms:created>
  <dcterms:modified xsi:type="dcterms:W3CDTF">2025-11-13T14:40:00Z</dcterms:modified>
</cp:coreProperties>
</file>