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015"/>
        <w:gridCol w:w="3557"/>
      </w:tblGrid>
      <w:tr w:rsidR="003C4050" w:rsidRPr="00872CD8" w14:paraId="63737D8E" w14:textId="77777777" w:rsidTr="00952031">
        <w:tblPrEx>
          <w:tblCellMar>
            <w:top w:w="0" w:type="dxa"/>
            <w:bottom w:w="0" w:type="dxa"/>
          </w:tblCellMar>
        </w:tblPrEx>
        <w:tc>
          <w:tcPr>
            <w:tcW w:w="1213" w:type="dxa"/>
            <w:tcBorders>
              <w:top w:val="nil"/>
              <w:bottom w:val="single" w:sz="12" w:space="0" w:color="000000"/>
            </w:tcBorders>
          </w:tcPr>
          <w:p w14:paraId="7E567640" w14:textId="77777777" w:rsidR="003C4050" w:rsidRPr="000F76B4" w:rsidRDefault="00C67D50" w:rsidP="003C4050">
            <w:pPr>
              <w:rPr>
                <w:b/>
                <w:bCs/>
                <w:kern w:val="22"/>
                <w:sz w:val="12"/>
                <w:szCs w:val="12"/>
              </w:rPr>
            </w:pPr>
            <w:r w:rsidRPr="000F76B4">
              <w:rPr>
                <w:b/>
                <w:bCs/>
                <w:noProof/>
                <w:kern w:val="22"/>
                <w:sz w:val="12"/>
                <w:szCs w:val="12"/>
              </w:rPr>
              <w:drawing>
                <wp:inline distT="0" distB="0" distL="0" distR="0" wp14:anchorId="038F2800" wp14:editId="25FE2F30">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560377ED" w14:textId="77777777" w:rsidR="003C4050" w:rsidRPr="000F76B4" w:rsidRDefault="00C67D50" w:rsidP="003C4050">
            <w:pPr>
              <w:rPr>
                <w:kern w:val="22"/>
              </w:rPr>
            </w:pPr>
            <w:r w:rsidRPr="000F76B4">
              <w:rPr>
                <w:b/>
                <w:noProof/>
                <w:kern w:val="22"/>
              </w:rPr>
              <w:drawing>
                <wp:inline distT="0" distB="0" distL="0" distR="0" wp14:anchorId="23651E34" wp14:editId="79447B97">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182" w:type="dxa"/>
            <w:gridSpan w:val="3"/>
            <w:tcBorders>
              <w:top w:val="nil"/>
              <w:bottom w:val="single" w:sz="12" w:space="0" w:color="000000"/>
            </w:tcBorders>
          </w:tcPr>
          <w:p w14:paraId="5E1C908B" w14:textId="77777777" w:rsidR="003C4050" w:rsidRPr="00872CD8" w:rsidRDefault="00952031" w:rsidP="00952031">
            <w:pPr>
              <w:tabs>
                <w:tab w:val="left" w:pos="1125"/>
                <w:tab w:val="left" w:pos="6815"/>
                <w:tab w:val="right" w:pos="7611"/>
              </w:tabs>
              <w:jc w:val="right"/>
              <w:rPr>
                <w:rFonts w:ascii="Univers" w:hAnsi="Univers"/>
                <w:b/>
                <w:kern w:val="22"/>
                <w:sz w:val="32"/>
              </w:rPr>
            </w:pPr>
            <w:r w:rsidRPr="00872CD8">
              <w:rPr>
                <w:rFonts w:ascii="Univers" w:hAnsi="Univers"/>
                <w:b/>
                <w:kern w:val="22"/>
                <w:sz w:val="32"/>
              </w:rPr>
              <w:tab/>
            </w:r>
            <w:r w:rsidR="003C4050" w:rsidRPr="00872CD8">
              <w:rPr>
                <w:rFonts w:ascii="Univers" w:hAnsi="Univers"/>
                <w:b/>
                <w:kern w:val="22"/>
                <w:sz w:val="32"/>
              </w:rPr>
              <w:t>CBD</w:t>
            </w:r>
          </w:p>
          <w:p w14:paraId="08E20F59" w14:textId="77777777" w:rsidR="003C4050" w:rsidRPr="00872CD8" w:rsidRDefault="003C4050" w:rsidP="003C4050">
            <w:pPr>
              <w:jc w:val="right"/>
              <w:rPr>
                <w:b/>
                <w:kern w:val="22"/>
                <w:sz w:val="28"/>
              </w:rPr>
            </w:pPr>
          </w:p>
        </w:tc>
      </w:tr>
      <w:tr w:rsidR="003C4050" w:rsidRPr="00872CD8" w14:paraId="19068484" w14:textId="77777777" w:rsidTr="00872CD8">
        <w:tblPrEx>
          <w:tblCellMar>
            <w:top w:w="0" w:type="dxa"/>
            <w:bottom w:w="0" w:type="dxa"/>
          </w:tblCellMar>
        </w:tblPrEx>
        <w:trPr>
          <w:trHeight w:val="1693"/>
        </w:trPr>
        <w:tc>
          <w:tcPr>
            <w:tcW w:w="5067" w:type="dxa"/>
            <w:gridSpan w:val="3"/>
            <w:tcBorders>
              <w:top w:val="nil"/>
              <w:bottom w:val="single" w:sz="36" w:space="0" w:color="000000"/>
            </w:tcBorders>
          </w:tcPr>
          <w:p w14:paraId="60A4A193" w14:textId="77777777" w:rsidR="003C4050" w:rsidRPr="000F76B4" w:rsidRDefault="003C4050" w:rsidP="003C4050">
            <w:pPr>
              <w:rPr>
                <w:kern w:val="22"/>
              </w:rPr>
            </w:pPr>
          </w:p>
          <w:p w14:paraId="26D7814F" w14:textId="77777777" w:rsidR="003C4050" w:rsidRPr="000F76B4" w:rsidRDefault="00C67D50" w:rsidP="003C4050">
            <w:pPr>
              <w:rPr>
                <w:kern w:val="22"/>
              </w:rPr>
            </w:pPr>
            <w:r w:rsidRPr="000F76B4">
              <w:rPr>
                <w:noProof/>
                <w:kern w:val="22"/>
              </w:rPr>
              <w:drawing>
                <wp:inline distT="0" distB="0" distL="0" distR="0" wp14:anchorId="534653BA" wp14:editId="4C06FAC9">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48885AC" w14:textId="77777777" w:rsidR="003C4050" w:rsidRPr="00872CD8" w:rsidRDefault="003C4050" w:rsidP="003C4050">
            <w:pPr>
              <w:rPr>
                <w:rFonts w:ascii="Univers" w:hAnsi="Univers"/>
                <w:kern w:val="22"/>
              </w:rPr>
            </w:pPr>
          </w:p>
        </w:tc>
        <w:tc>
          <w:tcPr>
            <w:tcW w:w="1015" w:type="dxa"/>
            <w:tcBorders>
              <w:top w:val="nil"/>
              <w:bottom w:val="single" w:sz="36" w:space="0" w:color="000000"/>
            </w:tcBorders>
          </w:tcPr>
          <w:p w14:paraId="747CE662" w14:textId="77777777" w:rsidR="003C4050" w:rsidRPr="00872CD8" w:rsidRDefault="003C4050" w:rsidP="003C4050">
            <w:pPr>
              <w:ind w:left="1478" w:right="-2943"/>
              <w:rPr>
                <w:b/>
                <w:kern w:val="22"/>
              </w:rPr>
            </w:pPr>
          </w:p>
          <w:p w14:paraId="769F21B4" w14:textId="77777777" w:rsidR="003C4050" w:rsidRPr="00872CD8" w:rsidRDefault="003C4050" w:rsidP="003C4050">
            <w:pPr>
              <w:ind w:left="1478" w:right="-2943"/>
              <w:rPr>
                <w:b/>
                <w:kern w:val="22"/>
              </w:rPr>
            </w:pPr>
          </w:p>
          <w:p w14:paraId="51DCEA01" w14:textId="77777777" w:rsidR="003C4050" w:rsidRPr="00872CD8" w:rsidRDefault="003C4050" w:rsidP="003C4050">
            <w:pPr>
              <w:ind w:left="1478" w:right="-2943"/>
              <w:rPr>
                <w:b/>
                <w:kern w:val="22"/>
              </w:rPr>
            </w:pPr>
          </w:p>
          <w:p w14:paraId="230A0CB2" w14:textId="77777777" w:rsidR="003C4050" w:rsidRPr="00872CD8" w:rsidRDefault="003C4050" w:rsidP="003C4050">
            <w:pPr>
              <w:ind w:right="-2943"/>
              <w:rPr>
                <w:b/>
                <w:kern w:val="22"/>
                <w:u w:val="single"/>
              </w:rPr>
            </w:pPr>
          </w:p>
          <w:p w14:paraId="5395C475" w14:textId="77777777" w:rsidR="003C4050" w:rsidRPr="00872CD8" w:rsidRDefault="003C4050" w:rsidP="003C4050">
            <w:pPr>
              <w:ind w:left="1478" w:right="-2943"/>
              <w:rPr>
                <w:b/>
                <w:color w:val="FF0000"/>
                <w:kern w:val="22"/>
              </w:rPr>
            </w:pPr>
          </w:p>
        </w:tc>
        <w:tc>
          <w:tcPr>
            <w:tcW w:w="3557" w:type="dxa"/>
            <w:tcBorders>
              <w:top w:val="nil"/>
              <w:bottom w:val="single" w:sz="36" w:space="0" w:color="000000"/>
            </w:tcBorders>
          </w:tcPr>
          <w:p w14:paraId="339E9465" w14:textId="77777777" w:rsidR="003C4050" w:rsidRPr="00872CD8" w:rsidRDefault="003C4050" w:rsidP="003C4050">
            <w:pPr>
              <w:ind w:left="34"/>
              <w:rPr>
                <w:kern w:val="22"/>
              </w:rPr>
            </w:pPr>
            <w:r w:rsidRPr="00872CD8">
              <w:rPr>
                <w:kern w:val="22"/>
              </w:rPr>
              <w:t>Distr.</w:t>
            </w:r>
          </w:p>
          <w:p w14:paraId="65AFC300" w14:textId="77777777" w:rsidR="003C4050" w:rsidRPr="00872CD8" w:rsidRDefault="006D5320" w:rsidP="003C4050">
            <w:pPr>
              <w:ind w:left="34"/>
              <w:rPr>
                <w:kern w:val="22"/>
              </w:rPr>
            </w:pPr>
            <w:r w:rsidRPr="00872CD8">
              <w:rPr>
                <w:kern w:val="22"/>
              </w:rPr>
              <w:t>GENERAL</w:t>
            </w:r>
          </w:p>
          <w:p w14:paraId="22D8CED0" w14:textId="77777777" w:rsidR="003C4050" w:rsidRPr="00872CD8" w:rsidRDefault="003C4050" w:rsidP="003C4050">
            <w:pPr>
              <w:ind w:left="34"/>
              <w:rPr>
                <w:kern w:val="22"/>
              </w:rPr>
            </w:pPr>
          </w:p>
          <w:p w14:paraId="7282C60B" w14:textId="77777777" w:rsidR="003C4050" w:rsidRPr="00872CD8" w:rsidRDefault="003C4050" w:rsidP="003C4050">
            <w:pPr>
              <w:ind w:left="34"/>
              <w:rPr>
                <w:kern w:val="22"/>
              </w:rPr>
            </w:pPr>
            <w:r w:rsidRPr="00872CD8">
              <w:rPr>
                <w:kern w:val="22"/>
              </w:rPr>
              <w:t>UNEP/CBD/COP/</w:t>
            </w:r>
            <w:r w:rsidR="006D5320" w:rsidRPr="00872CD8">
              <w:rPr>
                <w:kern w:val="22"/>
              </w:rPr>
              <w:t>DEC/XII/2</w:t>
            </w:r>
            <w:r w:rsidR="006C7DA7" w:rsidRPr="00872CD8">
              <w:rPr>
                <w:kern w:val="22"/>
              </w:rPr>
              <w:t>4</w:t>
            </w:r>
            <w:r w:rsidR="00054757" w:rsidRPr="00872CD8">
              <w:rPr>
                <w:kern w:val="22"/>
              </w:rPr>
              <w:t>*</w:t>
            </w:r>
          </w:p>
          <w:p w14:paraId="1DF494F3" w14:textId="77777777" w:rsidR="003C4050" w:rsidRPr="00872CD8" w:rsidRDefault="003C4050" w:rsidP="003C4050">
            <w:pPr>
              <w:ind w:left="34"/>
              <w:rPr>
                <w:kern w:val="22"/>
              </w:rPr>
            </w:pPr>
            <w:r w:rsidRPr="00872CD8">
              <w:rPr>
                <w:kern w:val="22"/>
              </w:rPr>
              <w:t>17 October 2014</w:t>
            </w:r>
          </w:p>
          <w:p w14:paraId="4B02F8FB" w14:textId="77777777" w:rsidR="003C4050" w:rsidRPr="00872CD8" w:rsidRDefault="003C4050" w:rsidP="003C4050">
            <w:pPr>
              <w:ind w:left="34"/>
              <w:rPr>
                <w:kern w:val="22"/>
              </w:rPr>
            </w:pPr>
          </w:p>
          <w:p w14:paraId="4C1692B2" w14:textId="77777777" w:rsidR="003C4050" w:rsidRPr="00872CD8" w:rsidRDefault="003C4050" w:rsidP="003C4050">
            <w:pPr>
              <w:ind w:left="34"/>
              <w:rPr>
                <w:b/>
                <w:bCs/>
                <w:kern w:val="22"/>
                <w:u w:val="single"/>
              </w:rPr>
            </w:pPr>
            <w:r w:rsidRPr="00872CD8">
              <w:rPr>
                <w:kern w:val="22"/>
              </w:rPr>
              <w:t>ORIGINAL:  ENGLISH</w:t>
            </w:r>
          </w:p>
        </w:tc>
      </w:tr>
    </w:tbl>
    <w:p w14:paraId="2A168B3B" w14:textId="77777777" w:rsidR="00592BDA" w:rsidRPr="00872CD8" w:rsidRDefault="00592BDA" w:rsidP="0074174D">
      <w:pPr>
        <w:suppressLineNumbers/>
        <w:suppressAutoHyphens/>
        <w:ind w:left="284" w:right="3973" w:hanging="284"/>
        <w:jc w:val="left"/>
        <w:rPr>
          <w:rFonts w:cs="Angsana New"/>
          <w:caps/>
          <w:kern w:val="22"/>
        </w:rPr>
      </w:pPr>
      <w:r w:rsidRPr="00872CD8">
        <w:rPr>
          <w:rFonts w:cs="Angsana New"/>
          <w:caps/>
          <w:kern w:val="22"/>
        </w:rPr>
        <w:t>CONFERENCE OF THE PARTIES TO THE CONVENTION ON BIOLOGICAL DIVERSITY</w:t>
      </w:r>
    </w:p>
    <w:p w14:paraId="3DE810A7" w14:textId="77777777" w:rsidR="00592BDA" w:rsidRPr="00872CD8" w:rsidRDefault="00592BDA" w:rsidP="00EB5AD3">
      <w:pPr>
        <w:suppressLineNumbers/>
        <w:suppressAutoHyphens/>
        <w:ind w:left="284" w:right="3548" w:hanging="284"/>
        <w:rPr>
          <w:rFonts w:cs="Angsana New"/>
          <w:kern w:val="22"/>
        </w:rPr>
      </w:pPr>
      <w:r w:rsidRPr="00872CD8">
        <w:rPr>
          <w:rFonts w:cs="Angsana New"/>
          <w:kern w:val="22"/>
        </w:rPr>
        <w:t>Twelfth meeting</w:t>
      </w:r>
    </w:p>
    <w:p w14:paraId="0AD3B5AE" w14:textId="77777777" w:rsidR="00592BDA" w:rsidRPr="00872CD8" w:rsidRDefault="00592BDA" w:rsidP="00EB5AD3">
      <w:pPr>
        <w:suppressLineNumbers/>
        <w:suppressAutoHyphens/>
        <w:ind w:left="284" w:right="4398" w:hanging="284"/>
        <w:rPr>
          <w:rFonts w:cs="Angsana New"/>
          <w:kern w:val="22"/>
        </w:rPr>
      </w:pPr>
      <w:r w:rsidRPr="00872CD8">
        <w:rPr>
          <w:rFonts w:cs="Angsana New"/>
          <w:noProof/>
          <w:kern w:val="22"/>
        </w:rPr>
        <w:t>Pyeongchang</w:t>
      </w:r>
      <w:r w:rsidRPr="00872CD8">
        <w:rPr>
          <w:rFonts w:cs="Angsana New"/>
          <w:kern w:val="22"/>
        </w:rPr>
        <w:t>, Republic of Korea, 6-17 October 2014</w:t>
      </w:r>
    </w:p>
    <w:p w14:paraId="76ED93F9" w14:textId="77777777" w:rsidR="005515D4" w:rsidRPr="00872CD8" w:rsidRDefault="00A918C3" w:rsidP="0035703C">
      <w:pPr>
        <w:suppressLineNumbers/>
        <w:suppressAutoHyphens/>
        <w:ind w:left="284" w:right="3548" w:hanging="284"/>
        <w:rPr>
          <w:rFonts w:cs="Angsana New"/>
          <w:b/>
          <w:kern w:val="22"/>
          <w:highlight w:val="yellow"/>
        </w:rPr>
      </w:pPr>
      <w:r w:rsidRPr="00872CD8">
        <w:rPr>
          <w:rFonts w:cs="Angsana New"/>
          <w:kern w:val="22"/>
        </w:rPr>
        <w:t xml:space="preserve">Agenda item </w:t>
      </w:r>
      <w:r w:rsidR="00357D61" w:rsidRPr="00872CD8">
        <w:rPr>
          <w:rFonts w:cs="Angsana New"/>
          <w:kern w:val="22"/>
        </w:rPr>
        <w:t>24</w:t>
      </w:r>
    </w:p>
    <w:p w14:paraId="1352A767" w14:textId="77777777" w:rsidR="006D5320" w:rsidRPr="00872CD8" w:rsidRDefault="006D5320" w:rsidP="006D5320">
      <w:pPr>
        <w:pStyle w:val="Heading2"/>
        <w:spacing w:before="240"/>
        <w:rPr>
          <w:bCs w:val="0"/>
          <w:i w:val="0"/>
          <w:iCs w:val="0"/>
          <w:caps/>
          <w:kern w:val="22"/>
          <w:szCs w:val="22"/>
        </w:rPr>
      </w:pPr>
      <w:r w:rsidRPr="00872CD8">
        <w:rPr>
          <w:i w:val="0"/>
          <w:kern w:val="22"/>
          <w:szCs w:val="22"/>
        </w:rPr>
        <w:t>DECISION ADOPTED BY THE CONFERENCE OF THE PARTIES TO THE CONVENTION ON BIOLOGICAL DIVERSITY</w:t>
      </w:r>
    </w:p>
    <w:p w14:paraId="64ECDC21" w14:textId="77777777" w:rsidR="00592BDA" w:rsidRPr="00872CD8" w:rsidRDefault="006C7DA7" w:rsidP="0074174D">
      <w:pPr>
        <w:pStyle w:val="recommendationheader"/>
        <w:rPr>
          <w:caps/>
          <w:kern w:val="22"/>
        </w:rPr>
      </w:pPr>
      <w:r w:rsidRPr="00872CD8">
        <w:rPr>
          <w:kern w:val="22"/>
          <w:lang w:eastAsia="ko-KR"/>
        </w:rPr>
        <w:t>XII/24</w:t>
      </w:r>
      <w:r w:rsidR="006D5320" w:rsidRPr="00872CD8">
        <w:rPr>
          <w:kern w:val="22"/>
          <w:lang w:eastAsia="ko-KR"/>
        </w:rPr>
        <w:t>.</w:t>
      </w:r>
      <w:r w:rsidR="006D5320" w:rsidRPr="00872CD8">
        <w:rPr>
          <w:kern w:val="22"/>
          <w:lang w:eastAsia="ko-KR"/>
        </w:rPr>
        <w:tab/>
      </w:r>
      <w:r w:rsidR="00357D61" w:rsidRPr="00872CD8">
        <w:rPr>
          <w:kern w:val="22"/>
          <w:lang w:eastAsia="ko-KR"/>
        </w:rPr>
        <w:t>N</w:t>
      </w:r>
      <w:r w:rsidR="006D5320" w:rsidRPr="00872CD8">
        <w:rPr>
          <w:kern w:val="22"/>
          <w:lang w:eastAsia="ko-KR"/>
        </w:rPr>
        <w:t xml:space="preserve">ew and </w:t>
      </w:r>
      <w:r w:rsidR="006D5320" w:rsidRPr="00872CD8">
        <w:rPr>
          <w:kern w:val="22"/>
        </w:rPr>
        <w:t>emerging</w:t>
      </w:r>
      <w:r w:rsidR="006D5320" w:rsidRPr="00872CD8">
        <w:rPr>
          <w:kern w:val="22"/>
          <w:lang w:eastAsia="ko-KR"/>
        </w:rPr>
        <w:t xml:space="preserve"> issues:</w:t>
      </w:r>
      <w:r w:rsidR="006D5320" w:rsidRPr="00872CD8">
        <w:rPr>
          <w:kern w:val="22"/>
        </w:rPr>
        <w:t xml:space="preserve"> synthetic biology</w:t>
      </w:r>
    </w:p>
    <w:p w14:paraId="6DC5C34A" w14:textId="77777777" w:rsidR="008437FA" w:rsidRPr="00872CD8" w:rsidRDefault="008437FA" w:rsidP="00EB5AD3">
      <w:pPr>
        <w:suppressLineNumbers/>
        <w:tabs>
          <w:tab w:val="left" w:pos="1276"/>
        </w:tabs>
        <w:suppressAutoHyphens/>
        <w:spacing w:before="120" w:after="120"/>
        <w:ind w:firstLine="720"/>
        <w:rPr>
          <w:i/>
          <w:kern w:val="22"/>
        </w:rPr>
      </w:pPr>
      <w:r w:rsidRPr="00872CD8">
        <w:rPr>
          <w:i/>
          <w:kern w:val="22"/>
        </w:rPr>
        <w:t>The Conference of the Parties,</w:t>
      </w:r>
    </w:p>
    <w:p w14:paraId="56E1DDE6" w14:textId="77777777" w:rsidR="008437FA" w:rsidRPr="00872CD8" w:rsidRDefault="008437FA" w:rsidP="00EB5AD3">
      <w:pPr>
        <w:suppressLineNumbers/>
        <w:tabs>
          <w:tab w:val="left" w:pos="1276"/>
        </w:tabs>
        <w:suppressAutoHyphens/>
        <w:spacing w:before="120" w:after="120"/>
        <w:ind w:firstLine="720"/>
        <w:rPr>
          <w:iCs/>
          <w:kern w:val="22"/>
        </w:rPr>
      </w:pPr>
      <w:r w:rsidRPr="00872CD8">
        <w:rPr>
          <w:i/>
          <w:iCs/>
          <w:kern w:val="22"/>
        </w:rPr>
        <w:t>Reaffirming</w:t>
      </w:r>
      <w:r w:rsidRPr="00872CD8">
        <w:rPr>
          <w:iCs/>
          <w:kern w:val="22"/>
        </w:rPr>
        <w:t xml:space="preserve"> paragraph 4 of decision XI/11, </w:t>
      </w:r>
      <w:r w:rsidR="00CC7EFF" w:rsidRPr="00872CD8">
        <w:rPr>
          <w:iCs/>
          <w:kern w:val="22"/>
        </w:rPr>
        <w:t>in which it r</w:t>
      </w:r>
      <w:r w:rsidRPr="00872CD8">
        <w:rPr>
          <w:iCs/>
          <w:kern w:val="22"/>
        </w:rPr>
        <w:t>ecogniz</w:t>
      </w:r>
      <w:r w:rsidR="00CC7EFF" w:rsidRPr="00872CD8">
        <w:rPr>
          <w:iCs/>
          <w:kern w:val="22"/>
        </w:rPr>
        <w:t>ed</w:t>
      </w:r>
      <w:r w:rsidRPr="00872CD8">
        <w:rPr>
          <w:iCs/>
          <w:kern w:val="22"/>
        </w:rPr>
        <w:t xml:space="preserve"> the development of technologies associated with synthetic life, cells or genomes, and the scientific uncertainties of their potential impact on the conservation and sustainable use of biological diversity, urge</w:t>
      </w:r>
      <w:r w:rsidR="00CC7EFF" w:rsidRPr="00872CD8">
        <w:rPr>
          <w:iCs/>
          <w:kern w:val="22"/>
        </w:rPr>
        <w:t>d</w:t>
      </w:r>
      <w:r w:rsidRPr="00872CD8">
        <w:rPr>
          <w:iCs/>
          <w:kern w:val="22"/>
        </w:rPr>
        <w:t xml:space="preserve"> Parties and invite</w:t>
      </w:r>
      <w:r w:rsidR="00CC7EFF" w:rsidRPr="00872CD8">
        <w:rPr>
          <w:iCs/>
          <w:kern w:val="22"/>
        </w:rPr>
        <w:t>d</w:t>
      </w:r>
      <w:r w:rsidRPr="00872CD8">
        <w:rPr>
          <w:iCs/>
          <w:kern w:val="22"/>
        </w:rPr>
        <w:t xml:space="preserve"> other Governments to take a precautionary approach, in accordance with the preamble of the Convention and with Article 14, when addressing threats of significant reduction or loss of biological diversity posed by organisms, components and products resulting from synthetic biology, in accordance with domestic legislation and other relevant international obligations,</w:t>
      </w:r>
    </w:p>
    <w:p w14:paraId="320AAFAD" w14:textId="77777777" w:rsidR="008437FA" w:rsidRPr="00872CD8" w:rsidRDefault="008437FA" w:rsidP="00EB5AD3">
      <w:pPr>
        <w:suppressLineNumbers/>
        <w:tabs>
          <w:tab w:val="left" w:pos="1276"/>
        </w:tabs>
        <w:suppressAutoHyphens/>
        <w:spacing w:before="120" w:after="120"/>
        <w:ind w:firstLine="720"/>
        <w:rPr>
          <w:i/>
          <w:iCs/>
          <w:kern w:val="22"/>
        </w:rPr>
      </w:pPr>
      <w:r w:rsidRPr="00872CD8">
        <w:rPr>
          <w:rFonts w:eastAsia="Malgun Gothic"/>
          <w:i/>
          <w:iCs/>
          <w:kern w:val="22"/>
          <w:lang w:eastAsia="ko-KR"/>
        </w:rPr>
        <w:t>Noting</w:t>
      </w:r>
      <w:r w:rsidRPr="00872CD8">
        <w:rPr>
          <w:iCs/>
          <w:kern w:val="22"/>
        </w:rPr>
        <w:t xml:space="preserve"> decision BS-VII/12 of the </w:t>
      </w:r>
      <w:r w:rsidRPr="00872CD8">
        <w:rPr>
          <w:kern w:val="22"/>
        </w:rPr>
        <w:t xml:space="preserve">Conference of the Parties serving as the </w:t>
      </w:r>
      <w:r w:rsidR="00D136F6" w:rsidRPr="00872CD8">
        <w:rPr>
          <w:kern w:val="22"/>
        </w:rPr>
        <w:t>m</w:t>
      </w:r>
      <w:r w:rsidRPr="00872CD8">
        <w:rPr>
          <w:kern w:val="22"/>
        </w:rPr>
        <w:t>eeting of the Parties to the Cartagena Protocol on Biosafety,</w:t>
      </w:r>
      <w:r w:rsidRPr="00872CD8">
        <w:rPr>
          <w:iCs/>
          <w:kern w:val="22"/>
        </w:rPr>
        <w:t xml:space="preserve"> recommending a </w:t>
      </w:r>
      <w:r w:rsidRPr="00872CD8">
        <w:rPr>
          <w:kern w:val="22"/>
        </w:rPr>
        <w:t>coordinated approach on the issue of synthetic biology</w:t>
      </w:r>
      <w:r w:rsidRPr="00872CD8">
        <w:rPr>
          <w:rFonts w:eastAsia="Malgun Gothic"/>
          <w:kern w:val="22"/>
          <w:lang w:eastAsia="ko-KR"/>
        </w:rPr>
        <w:t xml:space="preserve"> </w:t>
      </w:r>
      <w:proofErr w:type="gramStart"/>
      <w:r w:rsidRPr="00872CD8">
        <w:rPr>
          <w:rFonts w:eastAsia="Malgun Gothic"/>
          <w:kern w:val="22"/>
          <w:lang w:eastAsia="ko-KR"/>
        </w:rPr>
        <w:t xml:space="preserve">taking </w:t>
      </w:r>
      <w:r w:rsidRPr="00872CD8">
        <w:rPr>
          <w:kern w:val="22"/>
        </w:rPr>
        <w:t>into account</w:t>
      </w:r>
      <w:proofErr w:type="gramEnd"/>
      <w:r w:rsidRPr="00872CD8">
        <w:rPr>
          <w:kern w:val="22"/>
        </w:rPr>
        <w:t xml:space="preserve"> that the provisions of the Cartagena Protocol may also apply to living organisms resulting from synthetic biology</w:t>
      </w:r>
      <w:r w:rsidRPr="00872CD8">
        <w:rPr>
          <w:rFonts w:eastAsia="Malgun Gothic"/>
          <w:kern w:val="22"/>
          <w:lang w:eastAsia="ko-KR"/>
        </w:rPr>
        <w:t>,</w:t>
      </w:r>
    </w:p>
    <w:p w14:paraId="5F0241A2" w14:textId="77777777" w:rsidR="008437FA" w:rsidRPr="00872CD8" w:rsidRDefault="008437FA" w:rsidP="00EB5AD3">
      <w:pPr>
        <w:suppressLineNumbers/>
        <w:tabs>
          <w:tab w:val="left" w:pos="1276"/>
        </w:tabs>
        <w:suppressAutoHyphens/>
        <w:spacing w:before="120" w:after="120"/>
        <w:ind w:firstLine="720"/>
        <w:rPr>
          <w:i/>
          <w:kern w:val="22"/>
        </w:rPr>
      </w:pPr>
      <w:r w:rsidRPr="00872CD8">
        <w:rPr>
          <w:iCs/>
          <w:kern w:val="22"/>
        </w:rPr>
        <w:t>1.</w:t>
      </w:r>
      <w:r w:rsidRPr="00872CD8">
        <w:rPr>
          <w:iCs/>
          <w:kern w:val="22"/>
        </w:rPr>
        <w:tab/>
      </w:r>
      <w:r w:rsidRPr="00872CD8">
        <w:rPr>
          <w:i/>
          <w:iCs/>
          <w:kern w:val="22"/>
        </w:rPr>
        <w:t>Takes note</w:t>
      </w:r>
      <w:r w:rsidRPr="00872CD8">
        <w:rPr>
          <w:iCs/>
          <w:kern w:val="22"/>
        </w:rPr>
        <w:t xml:space="preserve"> of the conclusions of </w:t>
      </w:r>
      <w:r w:rsidRPr="00872CD8">
        <w:rPr>
          <w:iCs/>
          <w:kern w:val="22"/>
          <w:lang w:eastAsia="ko-KR"/>
        </w:rPr>
        <w:t>the Subsidiary Body on Scientific, Technical and Technological Advice</w:t>
      </w:r>
      <w:r w:rsidRPr="00872CD8">
        <w:rPr>
          <w:iCs/>
          <w:kern w:val="22"/>
        </w:rPr>
        <w:t xml:space="preserve"> at its eighteenth meeting</w:t>
      </w:r>
      <w:r w:rsidRPr="00872CD8">
        <w:rPr>
          <w:iCs/>
          <w:kern w:val="22"/>
          <w:lang w:eastAsia="ko-KR"/>
        </w:rPr>
        <w:t>,</w:t>
      </w:r>
      <w:r w:rsidRPr="00872CD8">
        <w:rPr>
          <w:iCs/>
          <w:kern w:val="22"/>
        </w:rPr>
        <w:t xml:space="preserve"> as contained in paragraph</w:t>
      </w:r>
      <w:r w:rsidR="00A43DF9" w:rsidRPr="00872CD8">
        <w:rPr>
          <w:iCs/>
          <w:kern w:val="22"/>
        </w:rPr>
        <w:t> </w:t>
      </w:r>
      <w:r w:rsidRPr="00872CD8">
        <w:rPr>
          <w:iCs/>
          <w:kern w:val="22"/>
          <w:lang w:eastAsia="ko-KR"/>
        </w:rPr>
        <w:t>1</w:t>
      </w:r>
      <w:r w:rsidRPr="00872CD8">
        <w:rPr>
          <w:iCs/>
          <w:kern w:val="22"/>
        </w:rPr>
        <w:t xml:space="preserve"> of recommendation</w:t>
      </w:r>
      <w:r w:rsidR="00A43DF9" w:rsidRPr="00872CD8">
        <w:rPr>
          <w:iCs/>
          <w:kern w:val="22"/>
        </w:rPr>
        <w:t> </w:t>
      </w:r>
      <w:r w:rsidRPr="00872CD8">
        <w:rPr>
          <w:iCs/>
          <w:kern w:val="22"/>
        </w:rPr>
        <w:t>XVIII/7</w:t>
      </w:r>
      <w:r w:rsidRPr="00872CD8">
        <w:rPr>
          <w:i/>
          <w:iCs/>
          <w:kern w:val="22"/>
        </w:rPr>
        <w:t xml:space="preserve">, recognizes </w:t>
      </w:r>
      <w:r w:rsidRPr="00872CD8">
        <w:rPr>
          <w:iCs/>
          <w:kern w:val="22"/>
        </w:rPr>
        <w:t>that this issue is of relevance to the Convention</w:t>
      </w:r>
      <w:r w:rsidRPr="00872CD8">
        <w:rPr>
          <w:i/>
          <w:iCs/>
          <w:kern w:val="22"/>
        </w:rPr>
        <w:t xml:space="preserve"> </w:t>
      </w:r>
      <w:r w:rsidRPr="00872CD8">
        <w:rPr>
          <w:kern w:val="22"/>
        </w:rPr>
        <w:t xml:space="preserve">and </w:t>
      </w:r>
      <w:r w:rsidRPr="00872CD8">
        <w:rPr>
          <w:i/>
          <w:snapToGrid w:val="0"/>
          <w:kern w:val="22"/>
        </w:rPr>
        <w:t>concludes</w:t>
      </w:r>
      <w:r w:rsidRPr="00872CD8">
        <w:rPr>
          <w:kern w:val="22"/>
        </w:rPr>
        <w:t xml:space="preserve"> that there is currently insufficient information available to finalize an analysis, using the criteria set out in paragraph</w:t>
      </w:r>
      <w:r w:rsidR="00A43DF9" w:rsidRPr="00872CD8">
        <w:rPr>
          <w:kern w:val="22"/>
        </w:rPr>
        <w:t> </w:t>
      </w:r>
      <w:r w:rsidRPr="00872CD8">
        <w:rPr>
          <w:kern w:val="22"/>
        </w:rPr>
        <w:t>12 of decision</w:t>
      </w:r>
      <w:r w:rsidR="00A43DF9" w:rsidRPr="00872CD8">
        <w:rPr>
          <w:kern w:val="22"/>
        </w:rPr>
        <w:t> </w:t>
      </w:r>
      <w:r w:rsidRPr="00872CD8">
        <w:rPr>
          <w:kern w:val="22"/>
        </w:rPr>
        <w:t>IX/29, to decide whether or not this is a new and emerging issue related to conservation and sustainable use of biodiversity;</w:t>
      </w:r>
    </w:p>
    <w:p w14:paraId="749CD01F" w14:textId="77777777" w:rsidR="008437FA" w:rsidRPr="00872CD8" w:rsidRDefault="008437FA" w:rsidP="00EB5AD3">
      <w:pPr>
        <w:suppressLineNumbers/>
        <w:tabs>
          <w:tab w:val="left" w:pos="1276"/>
        </w:tabs>
        <w:suppressAutoHyphens/>
        <w:spacing w:before="120" w:after="120"/>
        <w:ind w:firstLine="720"/>
        <w:rPr>
          <w:i/>
          <w:iCs/>
          <w:snapToGrid w:val="0"/>
          <w:kern w:val="22"/>
        </w:rPr>
      </w:pPr>
      <w:r w:rsidRPr="00872CD8">
        <w:rPr>
          <w:kern w:val="22"/>
        </w:rPr>
        <w:t>2.</w:t>
      </w:r>
      <w:r w:rsidRPr="00872CD8">
        <w:rPr>
          <w:kern w:val="22"/>
        </w:rPr>
        <w:tab/>
      </w:r>
      <w:r w:rsidRPr="00872CD8">
        <w:rPr>
          <w:i/>
          <w:noProof/>
          <w:kern w:val="22"/>
        </w:rPr>
        <w:t>Awaits</w:t>
      </w:r>
      <w:r w:rsidRPr="00872CD8">
        <w:rPr>
          <w:kern w:val="22"/>
        </w:rPr>
        <w:t xml:space="preserve"> the </w:t>
      </w:r>
      <w:r w:rsidRPr="00872CD8">
        <w:rPr>
          <w:iCs/>
          <w:kern w:val="22"/>
        </w:rPr>
        <w:t xml:space="preserve">completion of a robust analysis using the criteria </w:t>
      </w:r>
      <w:r w:rsidR="007928B7" w:rsidRPr="00872CD8">
        <w:rPr>
          <w:iCs/>
          <w:kern w:val="22"/>
        </w:rPr>
        <w:t xml:space="preserve">set out </w:t>
      </w:r>
      <w:r w:rsidRPr="00872CD8">
        <w:rPr>
          <w:iCs/>
          <w:kern w:val="22"/>
        </w:rPr>
        <w:t>in paragraph</w:t>
      </w:r>
      <w:r w:rsidR="009500E6" w:rsidRPr="00872CD8">
        <w:rPr>
          <w:iCs/>
          <w:kern w:val="22"/>
        </w:rPr>
        <w:t> </w:t>
      </w:r>
      <w:r w:rsidRPr="00872CD8">
        <w:rPr>
          <w:iCs/>
          <w:kern w:val="22"/>
        </w:rPr>
        <w:t>12 of decision IX/29;</w:t>
      </w:r>
    </w:p>
    <w:p w14:paraId="3EE92129" w14:textId="77777777" w:rsidR="00EB6A86" w:rsidRPr="00872CD8" w:rsidRDefault="008437FA" w:rsidP="00EB5AD3">
      <w:pPr>
        <w:suppressLineNumbers/>
        <w:tabs>
          <w:tab w:val="left" w:pos="1276"/>
        </w:tabs>
        <w:suppressAutoHyphens/>
        <w:spacing w:before="120" w:after="120"/>
        <w:ind w:firstLine="720"/>
        <w:rPr>
          <w:rFonts w:eastAsia="Malgun Gothic"/>
          <w:snapToGrid w:val="0"/>
          <w:kern w:val="22"/>
          <w:lang w:eastAsia="ko-KR"/>
        </w:rPr>
      </w:pPr>
      <w:r w:rsidRPr="00872CD8">
        <w:rPr>
          <w:kern w:val="22"/>
        </w:rPr>
        <w:t>3</w:t>
      </w:r>
      <w:r w:rsidRPr="00872CD8">
        <w:rPr>
          <w:i/>
          <w:iCs/>
          <w:snapToGrid w:val="0"/>
          <w:kern w:val="22"/>
        </w:rPr>
        <w:t>.</w:t>
      </w:r>
      <w:r w:rsidRPr="00872CD8">
        <w:rPr>
          <w:i/>
          <w:iCs/>
          <w:snapToGrid w:val="0"/>
          <w:kern w:val="22"/>
        </w:rPr>
        <w:tab/>
        <w:t xml:space="preserve">Urges </w:t>
      </w:r>
      <w:r w:rsidRPr="00872CD8">
        <w:rPr>
          <w:snapToGrid w:val="0"/>
          <w:kern w:val="22"/>
        </w:rPr>
        <w:t xml:space="preserve">Parties and </w:t>
      </w:r>
      <w:r w:rsidRPr="00872CD8">
        <w:rPr>
          <w:i/>
          <w:snapToGrid w:val="0"/>
          <w:kern w:val="22"/>
        </w:rPr>
        <w:t xml:space="preserve">invites </w:t>
      </w:r>
      <w:r w:rsidRPr="00872CD8">
        <w:rPr>
          <w:snapToGrid w:val="0"/>
          <w:kern w:val="22"/>
        </w:rPr>
        <w:t>other Government</w:t>
      </w:r>
      <w:r w:rsidR="0039348F" w:rsidRPr="00872CD8">
        <w:rPr>
          <w:snapToGrid w:val="0"/>
          <w:kern w:val="22"/>
        </w:rPr>
        <w:t>s</w:t>
      </w:r>
      <w:r w:rsidR="00571873" w:rsidRPr="00872CD8">
        <w:rPr>
          <w:snapToGrid w:val="0"/>
          <w:kern w:val="22"/>
        </w:rPr>
        <w:t xml:space="preserve"> t</w:t>
      </w:r>
      <w:r w:rsidR="00571873" w:rsidRPr="00872CD8">
        <w:rPr>
          <w:rFonts w:eastAsia="Malgun Gothic"/>
          <w:snapToGrid w:val="0"/>
          <w:kern w:val="22"/>
          <w:lang w:eastAsia="ko-KR"/>
        </w:rPr>
        <w:t>o take a precautionary approach</w:t>
      </w:r>
      <w:r w:rsidR="00D63845" w:rsidRPr="00872CD8">
        <w:rPr>
          <w:rFonts w:eastAsia="Malgun Gothic"/>
          <w:snapToGrid w:val="0"/>
          <w:kern w:val="22"/>
          <w:lang w:eastAsia="ko-KR"/>
        </w:rPr>
        <w:t>,</w:t>
      </w:r>
      <w:r w:rsidR="00571873" w:rsidRPr="00872CD8">
        <w:rPr>
          <w:rFonts w:eastAsia="Malgun Gothic"/>
          <w:snapToGrid w:val="0"/>
          <w:kern w:val="22"/>
          <w:lang w:eastAsia="ko-KR"/>
        </w:rPr>
        <w:t xml:space="preserve"> in accordance with paragraph 4 of decision XI/11, and</w:t>
      </w:r>
      <w:r w:rsidR="006D1107" w:rsidRPr="00872CD8">
        <w:rPr>
          <w:rFonts w:eastAsia="Malgun Gothic"/>
          <w:snapToGrid w:val="0"/>
          <w:kern w:val="22"/>
          <w:lang w:eastAsia="ko-KR"/>
        </w:rPr>
        <w:t>:</w:t>
      </w:r>
    </w:p>
    <w:p w14:paraId="10A9EAF4" w14:textId="77777777" w:rsidR="008437FA" w:rsidRPr="00872CD8" w:rsidRDefault="009500E6" w:rsidP="006D1107">
      <w:pPr>
        <w:suppressLineNumbers/>
        <w:tabs>
          <w:tab w:val="left" w:pos="1260"/>
        </w:tabs>
        <w:suppressAutoHyphens/>
        <w:spacing w:before="120" w:after="120"/>
        <w:ind w:firstLine="720"/>
        <w:rPr>
          <w:snapToGrid w:val="0"/>
          <w:kern w:val="22"/>
        </w:rPr>
      </w:pPr>
      <w:r w:rsidRPr="00872CD8">
        <w:rPr>
          <w:rFonts w:eastAsia="Malgun Gothic"/>
          <w:snapToGrid w:val="0"/>
          <w:kern w:val="22"/>
          <w:lang w:eastAsia="ko-KR"/>
        </w:rPr>
        <w:t>(a)</w:t>
      </w:r>
      <w:r w:rsidRPr="00872CD8">
        <w:rPr>
          <w:rFonts w:eastAsia="Malgun Gothic"/>
          <w:snapToGrid w:val="0"/>
          <w:kern w:val="22"/>
          <w:lang w:eastAsia="ko-KR"/>
        </w:rPr>
        <w:tab/>
      </w:r>
      <w:r w:rsidR="008437FA" w:rsidRPr="00872CD8">
        <w:rPr>
          <w:kern w:val="22"/>
        </w:rPr>
        <w:t>To establish, or have in place</w:t>
      </w:r>
      <w:r w:rsidR="008437FA" w:rsidRPr="00872CD8">
        <w:rPr>
          <w:kern w:val="22"/>
          <w:lang w:eastAsia="ko-KR"/>
        </w:rPr>
        <w:t>,</w:t>
      </w:r>
      <w:r w:rsidR="008437FA" w:rsidRPr="00872CD8">
        <w:rPr>
          <w:kern w:val="22"/>
        </w:rPr>
        <w:t xml:space="preserve"> effective risk assessment and management procedures and/or regulatory </w:t>
      </w:r>
      <w:r w:rsidR="008437FA" w:rsidRPr="00872CD8">
        <w:rPr>
          <w:kern w:val="22"/>
          <w:lang w:eastAsia="ko-KR"/>
        </w:rPr>
        <w:t>systems</w:t>
      </w:r>
      <w:r w:rsidR="008437FA" w:rsidRPr="00872CD8">
        <w:rPr>
          <w:kern w:val="22"/>
        </w:rPr>
        <w:t xml:space="preserve"> to regulate environmental release of any organisms, components or products resulting from synthetic biology techniques</w:t>
      </w:r>
      <w:r w:rsidR="00AC083B" w:rsidRPr="00872CD8">
        <w:rPr>
          <w:kern w:val="22"/>
        </w:rPr>
        <w:t xml:space="preserve">, consistent with </w:t>
      </w:r>
      <w:r w:rsidR="00E53717" w:rsidRPr="00872CD8">
        <w:rPr>
          <w:kern w:val="22"/>
        </w:rPr>
        <w:t>Article 3 of the Convention</w:t>
      </w:r>
      <w:r w:rsidR="00486C57" w:rsidRPr="00872CD8">
        <w:rPr>
          <w:kern w:val="22"/>
        </w:rPr>
        <w:t>;</w:t>
      </w:r>
    </w:p>
    <w:p w14:paraId="61A749F0" w14:textId="77777777" w:rsidR="008437FA" w:rsidRPr="00872CD8" w:rsidRDefault="008437FA" w:rsidP="00EB5AD3">
      <w:pPr>
        <w:suppressLineNumbers/>
        <w:tabs>
          <w:tab w:val="left" w:pos="1260"/>
        </w:tabs>
        <w:suppressAutoHyphens/>
        <w:spacing w:before="120" w:after="120"/>
        <w:ind w:firstLine="720"/>
        <w:rPr>
          <w:rFonts w:eastAsia="Malgun Gothic"/>
          <w:iCs/>
          <w:snapToGrid w:val="0"/>
          <w:kern w:val="22"/>
          <w:lang w:eastAsia="ko-KR"/>
        </w:rPr>
      </w:pPr>
      <w:r w:rsidRPr="00872CD8">
        <w:rPr>
          <w:rFonts w:eastAsia="Malgun Gothic"/>
          <w:kern w:val="22"/>
          <w:lang w:eastAsia="ko-KR"/>
        </w:rPr>
        <w:lastRenderedPageBreak/>
        <w:t>(</w:t>
      </w:r>
      <w:r w:rsidR="00FC2703" w:rsidRPr="00872CD8">
        <w:rPr>
          <w:rFonts w:eastAsia="Malgun Gothic"/>
          <w:kern w:val="22"/>
          <w:lang w:eastAsia="ko-KR"/>
        </w:rPr>
        <w:t>b</w:t>
      </w:r>
      <w:r w:rsidRPr="00872CD8">
        <w:rPr>
          <w:rFonts w:eastAsia="Malgun Gothic"/>
          <w:kern w:val="22"/>
          <w:lang w:eastAsia="ko-KR"/>
        </w:rPr>
        <w:t>)</w:t>
      </w:r>
      <w:r w:rsidRPr="00872CD8">
        <w:rPr>
          <w:rFonts w:eastAsia="Malgun Gothic"/>
          <w:kern w:val="22"/>
          <w:lang w:eastAsia="ko-KR"/>
        </w:rPr>
        <w:tab/>
        <w:t xml:space="preserve">To approve organisms resulting from synthetic biology techniques for field trials only after appropriate risk assessments have been carried out in accordance with </w:t>
      </w:r>
      <w:r w:rsidRPr="00872CD8">
        <w:rPr>
          <w:kern w:val="22"/>
        </w:rPr>
        <w:t xml:space="preserve">national, regional </w:t>
      </w:r>
      <w:r w:rsidRPr="00872CD8">
        <w:rPr>
          <w:kern w:val="22"/>
          <w:lang w:eastAsia="ko-KR"/>
        </w:rPr>
        <w:t>and/</w:t>
      </w:r>
      <w:r w:rsidRPr="00872CD8">
        <w:rPr>
          <w:kern w:val="22"/>
        </w:rPr>
        <w:t>or international frameworks, as</w:t>
      </w:r>
      <w:r w:rsidRPr="00872CD8">
        <w:rPr>
          <w:kern w:val="22"/>
          <w:lang w:eastAsia="ko-KR"/>
        </w:rPr>
        <w:t xml:space="preserve"> </w:t>
      </w:r>
      <w:r w:rsidRPr="00872CD8">
        <w:rPr>
          <w:kern w:val="22"/>
        </w:rPr>
        <w:t>appropriate</w:t>
      </w:r>
      <w:r w:rsidRPr="00872CD8">
        <w:rPr>
          <w:rFonts w:eastAsia="Malgun Gothic"/>
          <w:kern w:val="22"/>
          <w:lang w:eastAsia="ko-KR"/>
        </w:rPr>
        <w:t>;</w:t>
      </w:r>
    </w:p>
    <w:p w14:paraId="69CC57F9" w14:textId="77777777" w:rsidR="008437FA" w:rsidRPr="00872CD8" w:rsidRDefault="008437FA" w:rsidP="00EB5AD3">
      <w:pPr>
        <w:suppressLineNumbers/>
        <w:tabs>
          <w:tab w:val="left" w:pos="1260"/>
        </w:tabs>
        <w:suppressAutoHyphens/>
        <w:spacing w:before="120" w:after="120"/>
        <w:ind w:firstLine="720"/>
        <w:rPr>
          <w:iCs/>
          <w:snapToGrid w:val="0"/>
          <w:kern w:val="22"/>
        </w:rPr>
      </w:pPr>
      <w:r w:rsidRPr="00872CD8">
        <w:rPr>
          <w:rFonts w:eastAsia="Malgun Gothic"/>
          <w:iCs/>
          <w:snapToGrid w:val="0"/>
          <w:kern w:val="22"/>
          <w:lang w:eastAsia="ko-KR"/>
        </w:rPr>
        <w:t>(</w:t>
      </w:r>
      <w:r w:rsidR="00FC2703" w:rsidRPr="00872CD8">
        <w:rPr>
          <w:rFonts w:eastAsia="Malgun Gothic"/>
          <w:iCs/>
          <w:snapToGrid w:val="0"/>
          <w:kern w:val="22"/>
          <w:lang w:eastAsia="ko-KR"/>
        </w:rPr>
        <w:t>c</w:t>
      </w:r>
      <w:r w:rsidRPr="00872CD8">
        <w:rPr>
          <w:rFonts w:eastAsia="Malgun Gothic"/>
          <w:iCs/>
          <w:snapToGrid w:val="0"/>
          <w:kern w:val="22"/>
          <w:lang w:eastAsia="ko-KR"/>
        </w:rPr>
        <w:t>)</w:t>
      </w:r>
      <w:r w:rsidRPr="00872CD8">
        <w:rPr>
          <w:rFonts w:eastAsia="Malgun Gothic"/>
          <w:iCs/>
          <w:snapToGrid w:val="0"/>
          <w:kern w:val="22"/>
          <w:lang w:eastAsia="ko-KR"/>
        </w:rPr>
        <w:tab/>
        <w:t>To carry out scientific assessments concerning organisms, components and products resulting from synthetic biology techniques with regard to potential effects on the conservation and sustainable use of biodiversity, taking into account risks to human health and addressing, as appropriate, and according to national and/or regional legislation, other issues such as food security and socioeconomic considerations with, where appropriate, the full participation of indigenous and local communities;</w:t>
      </w:r>
    </w:p>
    <w:p w14:paraId="5F57D8DA" w14:textId="77777777" w:rsidR="008437FA" w:rsidRPr="00872CD8" w:rsidRDefault="008437FA" w:rsidP="00EB5AD3">
      <w:pPr>
        <w:suppressLineNumbers/>
        <w:tabs>
          <w:tab w:val="left" w:pos="1260"/>
        </w:tabs>
        <w:suppressAutoHyphens/>
        <w:spacing w:before="120" w:after="120"/>
        <w:ind w:firstLine="720"/>
        <w:rPr>
          <w:rFonts w:eastAsia="Malgun Gothic"/>
          <w:snapToGrid w:val="0"/>
          <w:kern w:val="22"/>
          <w:lang w:eastAsia="ko-KR"/>
        </w:rPr>
      </w:pPr>
      <w:r w:rsidRPr="00872CD8">
        <w:rPr>
          <w:rFonts w:eastAsia="Malgun Gothic"/>
          <w:snapToGrid w:val="0"/>
          <w:kern w:val="22"/>
          <w:lang w:eastAsia="ko-KR"/>
        </w:rPr>
        <w:t>(</w:t>
      </w:r>
      <w:r w:rsidR="00FC2703" w:rsidRPr="00872CD8">
        <w:rPr>
          <w:rFonts w:eastAsia="Malgun Gothic"/>
          <w:snapToGrid w:val="0"/>
          <w:kern w:val="22"/>
          <w:lang w:eastAsia="ko-KR"/>
        </w:rPr>
        <w:t>d</w:t>
      </w:r>
      <w:r w:rsidRPr="00872CD8">
        <w:rPr>
          <w:rFonts w:eastAsia="Malgun Gothic"/>
          <w:snapToGrid w:val="0"/>
          <w:kern w:val="22"/>
          <w:lang w:eastAsia="ko-KR"/>
        </w:rPr>
        <w:t>)</w:t>
      </w:r>
      <w:r w:rsidRPr="00872CD8">
        <w:rPr>
          <w:rFonts w:eastAsia="Malgun Gothic"/>
          <w:snapToGrid w:val="0"/>
          <w:kern w:val="22"/>
          <w:lang w:eastAsia="ko-KR"/>
        </w:rPr>
        <w:tab/>
        <w:t xml:space="preserve">To encourage the provision of funding for research into synthetic biology risk assessment methodologies </w:t>
      </w:r>
      <w:r w:rsidR="0014105C" w:rsidRPr="00872CD8">
        <w:rPr>
          <w:rFonts w:eastAsia="Malgun Gothic"/>
          <w:snapToGrid w:val="0"/>
          <w:kern w:val="22"/>
          <w:lang w:eastAsia="ko-KR"/>
        </w:rPr>
        <w:t>and</w:t>
      </w:r>
      <w:r w:rsidRPr="00872CD8">
        <w:rPr>
          <w:rFonts w:eastAsia="Malgun Gothic"/>
          <w:snapToGrid w:val="0"/>
          <w:kern w:val="22"/>
          <w:lang w:eastAsia="ko-KR"/>
        </w:rPr>
        <w:t xml:space="preserve"> into the positive and negative impacts of synthetic biology on the conservation and sustainable use of biodiversity</w:t>
      </w:r>
      <w:r w:rsidR="0014105C" w:rsidRPr="00872CD8">
        <w:rPr>
          <w:rFonts w:eastAsia="Malgun Gothic"/>
          <w:snapToGrid w:val="0"/>
          <w:kern w:val="22"/>
          <w:lang w:eastAsia="ko-KR"/>
        </w:rPr>
        <w:t>,</w:t>
      </w:r>
      <w:r w:rsidRPr="00872CD8">
        <w:rPr>
          <w:rFonts w:eastAsia="Malgun Gothic"/>
          <w:snapToGrid w:val="0"/>
          <w:kern w:val="22"/>
          <w:lang w:eastAsia="ko-KR"/>
        </w:rPr>
        <w:t xml:space="preserve"> and to promote interdisciplinary research </w:t>
      </w:r>
      <w:r w:rsidR="0062330F" w:rsidRPr="00872CD8">
        <w:rPr>
          <w:rFonts w:eastAsia="Malgun Gothic"/>
          <w:snapToGrid w:val="0"/>
          <w:kern w:val="22"/>
          <w:lang w:eastAsia="ko-KR"/>
        </w:rPr>
        <w:t xml:space="preserve">that </w:t>
      </w:r>
      <w:r w:rsidRPr="00872CD8">
        <w:rPr>
          <w:rFonts w:eastAsia="Malgun Gothic"/>
          <w:snapToGrid w:val="0"/>
          <w:kern w:val="22"/>
          <w:lang w:eastAsia="ko-KR"/>
        </w:rPr>
        <w:t>include</w:t>
      </w:r>
      <w:r w:rsidR="0014105C" w:rsidRPr="00872CD8">
        <w:rPr>
          <w:rFonts w:eastAsia="Malgun Gothic"/>
          <w:snapToGrid w:val="0"/>
          <w:kern w:val="22"/>
          <w:lang w:eastAsia="ko-KR"/>
        </w:rPr>
        <w:t>s</w:t>
      </w:r>
      <w:r w:rsidRPr="00872CD8">
        <w:rPr>
          <w:rFonts w:eastAsia="Malgun Gothic"/>
          <w:snapToGrid w:val="0"/>
          <w:kern w:val="22"/>
          <w:lang w:eastAsia="ko-KR"/>
        </w:rPr>
        <w:t xml:space="preserve"> related socioeconomic considerations;</w:t>
      </w:r>
    </w:p>
    <w:p w14:paraId="48270487" w14:textId="77777777" w:rsidR="008437FA" w:rsidRPr="00872CD8" w:rsidRDefault="008437FA" w:rsidP="00EB5AD3">
      <w:pPr>
        <w:suppressLineNumbers/>
        <w:tabs>
          <w:tab w:val="left" w:pos="1260"/>
        </w:tabs>
        <w:suppressAutoHyphens/>
        <w:spacing w:before="120" w:after="120"/>
        <w:ind w:firstLine="720"/>
        <w:rPr>
          <w:snapToGrid w:val="0"/>
          <w:kern w:val="22"/>
        </w:rPr>
      </w:pPr>
      <w:r w:rsidRPr="00872CD8">
        <w:rPr>
          <w:rFonts w:eastAsia="Malgun Gothic"/>
          <w:snapToGrid w:val="0"/>
          <w:kern w:val="22"/>
          <w:lang w:eastAsia="ko-KR"/>
        </w:rPr>
        <w:t>(</w:t>
      </w:r>
      <w:r w:rsidR="00FC2703" w:rsidRPr="00872CD8">
        <w:rPr>
          <w:rFonts w:eastAsia="Malgun Gothic"/>
          <w:snapToGrid w:val="0"/>
          <w:kern w:val="22"/>
          <w:lang w:eastAsia="ko-KR"/>
        </w:rPr>
        <w:t>e</w:t>
      </w:r>
      <w:r w:rsidRPr="00872CD8">
        <w:rPr>
          <w:rFonts w:eastAsia="Malgun Gothic"/>
          <w:snapToGrid w:val="0"/>
          <w:kern w:val="22"/>
          <w:lang w:eastAsia="ko-KR"/>
        </w:rPr>
        <w:t>)</w:t>
      </w:r>
      <w:r w:rsidRPr="00872CD8">
        <w:rPr>
          <w:rFonts w:eastAsia="Malgun Gothic"/>
          <w:snapToGrid w:val="0"/>
          <w:kern w:val="22"/>
          <w:lang w:eastAsia="ko-KR"/>
        </w:rPr>
        <w:tab/>
      </w:r>
      <w:r w:rsidRPr="00872CD8">
        <w:rPr>
          <w:snapToGrid w:val="0"/>
          <w:kern w:val="22"/>
        </w:rPr>
        <w:t>To cooperate in the development and/or strengthening of human resources and institutional capacities</w:t>
      </w:r>
      <w:r w:rsidRPr="00872CD8">
        <w:rPr>
          <w:rFonts w:eastAsia="Malgun Gothic"/>
          <w:snapToGrid w:val="0"/>
          <w:kern w:val="22"/>
          <w:lang w:eastAsia="ko-KR"/>
        </w:rPr>
        <w:t>, including</w:t>
      </w:r>
      <w:r w:rsidRPr="00872CD8">
        <w:rPr>
          <w:snapToGrid w:val="0"/>
          <w:kern w:val="22"/>
        </w:rPr>
        <w:t xml:space="preserve"> </w:t>
      </w:r>
      <w:r w:rsidR="00D63845" w:rsidRPr="00872CD8">
        <w:rPr>
          <w:snapToGrid w:val="0"/>
          <w:kern w:val="22"/>
        </w:rPr>
        <w:t xml:space="preserve">on </w:t>
      </w:r>
      <w:r w:rsidRPr="00872CD8">
        <w:rPr>
          <w:rFonts w:eastAsia="Malgun Gothic"/>
          <w:snapToGrid w:val="0"/>
          <w:kern w:val="22"/>
          <w:lang w:eastAsia="ko-KR"/>
        </w:rPr>
        <w:t xml:space="preserve">methodologies for risk assessments in </w:t>
      </w:r>
      <w:r w:rsidRPr="00872CD8">
        <w:rPr>
          <w:snapToGrid w:val="0"/>
          <w:kern w:val="22"/>
        </w:rPr>
        <w:t>synthetic biology and its potential impacts on biodiversity</w:t>
      </w:r>
      <w:r w:rsidRPr="00872CD8">
        <w:rPr>
          <w:rFonts w:eastAsia="Malgun Gothic"/>
          <w:snapToGrid w:val="0"/>
          <w:kern w:val="22"/>
          <w:lang w:eastAsia="ko-KR"/>
        </w:rPr>
        <w:t>,</w:t>
      </w:r>
      <w:r w:rsidRPr="00872CD8">
        <w:rPr>
          <w:snapToGrid w:val="0"/>
          <w:kern w:val="22"/>
        </w:rPr>
        <w:t xml:space="preserve"> in </w:t>
      </w:r>
      <w:r w:rsidRPr="00872CD8">
        <w:rPr>
          <w:rFonts w:eastAsia="MS Mincho"/>
          <w:kern w:val="22"/>
        </w:rPr>
        <w:t>developing countr</w:t>
      </w:r>
      <w:r w:rsidR="00D63845" w:rsidRPr="00872CD8">
        <w:rPr>
          <w:rFonts w:eastAsia="MS Mincho"/>
          <w:kern w:val="22"/>
        </w:rPr>
        <w:t>ies</w:t>
      </w:r>
      <w:r w:rsidRPr="00872CD8">
        <w:rPr>
          <w:rFonts w:eastAsia="MS Mincho"/>
          <w:kern w:val="22"/>
        </w:rPr>
        <w:t xml:space="preserve">, in particular the least developed countries and small island developing States, and </w:t>
      </w:r>
      <w:r w:rsidR="00D63845" w:rsidRPr="00872CD8">
        <w:rPr>
          <w:rFonts w:eastAsia="MS Mincho"/>
          <w:kern w:val="22"/>
        </w:rPr>
        <w:t xml:space="preserve">countries </w:t>
      </w:r>
      <w:r w:rsidRPr="00872CD8">
        <w:rPr>
          <w:rFonts w:eastAsia="MS Mincho"/>
          <w:kern w:val="22"/>
        </w:rPr>
        <w:t>with economies in transition,</w:t>
      </w:r>
      <w:r w:rsidRPr="00872CD8">
        <w:rPr>
          <w:snapToGrid w:val="0"/>
          <w:kern w:val="22"/>
        </w:rPr>
        <w:t xml:space="preserve"> including through existing global, regional and national institutions and organizations and, as appropriate, by facilitating </w:t>
      </w:r>
      <w:r w:rsidRPr="00872CD8">
        <w:rPr>
          <w:rFonts w:eastAsia="Malgun Gothic"/>
          <w:snapToGrid w:val="0"/>
          <w:kern w:val="22"/>
          <w:lang w:eastAsia="ko-KR"/>
        </w:rPr>
        <w:t xml:space="preserve">civil society </w:t>
      </w:r>
      <w:r w:rsidRPr="00872CD8">
        <w:rPr>
          <w:snapToGrid w:val="0"/>
          <w:kern w:val="22"/>
        </w:rPr>
        <w:t xml:space="preserve">involvement. </w:t>
      </w:r>
      <w:r w:rsidRPr="00872CD8">
        <w:rPr>
          <w:rFonts w:eastAsia="Malgun Gothic"/>
          <w:snapToGrid w:val="0"/>
          <w:kern w:val="22"/>
          <w:lang w:eastAsia="ko-KR"/>
        </w:rPr>
        <w:t>T</w:t>
      </w:r>
      <w:r w:rsidRPr="00872CD8">
        <w:rPr>
          <w:snapToGrid w:val="0"/>
          <w:kern w:val="22"/>
        </w:rPr>
        <w:t xml:space="preserve">he needs of </w:t>
      </w:r>
      <w:r w:rsidRPr="00872CD8">
        <w:rPr>
          <w:rFonts w:eastAsia="MS Mincho"/>
          <w:kern w:val="22"/>
        </w:rPr>
        <w:t>developing country Parties, in particular the least developed countries and small island developing States among them, and Parties with economies in transition,</w:t>
      </w:r>
      <w:r w:rsidRPr="00872CD8">
        <w:rPr>
          <w:snapToGrid w:val="0"/>
          <w:kern w:val="22"/>
        </w:rPr>
        <w:t xml:space="preserve"> for financial resources; access to and transfer of technology </w:t>
      </w:r>
      <w:r w:rsidRPr="00872CD8">
        <w:rPr>
          <w:rFonts w:eastAsia="Malgun Gothic"/>
          <w:snapToGrid w:val="0"/>
          <w:kern w:val="22"/>
          <w:lang w:eastAsia="ko-KR"/>
        </w:rPr>
        <w:t>consistent with Article 16 of the Convention</w:t>
      </w:r>
      <w:r w:rsidRPr="00872CD8">
        <w:rPr>
          <w:snapToGrid w:val="0"/>
          <w:kern w:val="22"/>
        </w:rPr>
        <w:t>; establishing or strengthening regulatory frameworks; and the management of risks related to the release of organisms, components and products resulting from synthetic biology techniques</w:t>
      </w:r>
      <w:r w:rsidRPr="00872CD8">
        <w:rPr>
          <w:rFonts w:eastAsia="Malgun Gothic"/>
          <w:snapToGrid w:val="0"/>
          <w:kern w:val="22"/>
          <w:lang w:eastAsia="ko-KR"/>
        </w:rPr>
        <w:t>, should be taken fully into account in this regard;</w:t>
      </w:r>
    </w:p>
    <w:p w14:paraId="1BE58703" w14:textId="77777777" w:rsidR="008437FA" w:rsidRPr="00872CD8" w:rsidRDefault="008437FA" w:rsidP="00EB5AD3">
      <w:pPr>
        <w:suppressLineNumbers/>
        <w:tabs>
          <w:tab w:val="left" w:pos="1276"/>
        </w:tabs>
        <w:suppressAutoHyphens/>
        <w:spacing w:before="120" w:after="120"/>
        <w:ind w:firstLine="720"/>
        <w:rPr>
          <w:kern w:val="22"/>
        </w:rPr>
      </w:pPr>
      <w:r w:rsidRPr="00872CD8">
        <w:rPr>
          <w:kern w:val="22"/>
        </w:rPr>
        <w:t>4.</w:t>
      </w:r>
      <w:r w:rsidRPr="00872CD8">
        <w:rPr>
          <w:kern w:val="22"/>
        </w:rPr>
        <w:tab/>
      </w:r>
      <w:r w:rsidRPr="00872CD8">
        <w:rPr>
          <w:i/>
          <w:kern w:val="22"/>
        </w:rPr>
        <w:t>Decides</w:t>
      </w:r>
      <w:r w:rsidRPr="00872CD8">
        <w:rPr>
          <w:rFonts w:eastAsia="Malgun Gothic"/>
          <w:kern w:val="22"/>
          <w:lang w:eastAsia="ko-KR"/>
        </w:rPr>
        <w:t>, subject to the availability of resources,</w:t>
      </w:r>
      <w:r w:rsidRPr="00872CD8">
        <w:rPr>
          <w:kern w:val="22"/>
        </w:rPr>
        <w:t xml:space="preserve"> to establish an Ad</w:t>
      </w:r>
      <w:r w:rsidR="004E3FA5" w:rsidRPr="00872CD8">
        <w:rPr>
          <w:kern w:val="22"/>
        </w:rPr>
        <w:t> </w:t>
      </w:r>
      <w:r w:rsidRPr="00872CD8">
        <w:rPr>
          <w:kern w:val="22"/>
        </w:rPr>
        <w:t xml:space="preserve">Hoc Technical </w:t>
      </w:r>
      <w:r w:rsidRPr="00872CD8">
        <w:rPr>
          <w:rFonts w:eastAsia="Malgun Gothic"/>
          <w:kern w:val="22"/>
          <w:lang w:eastAsia="ko-KR"/>
        </w:rPr>
        <w:t xml:space="preserve">Expert </w:t>
      </w:r>
      <w:r w:rsidRPr="00872CD8">
        <w:rPr>
          <w:kern w:val="22"/>
        </w:rPr>
        <w:t xml:space="preserve">Group, with terms of reference </w:t>
      </w:r>
      <w:r w:rsidR="00D63845" w:rsidRPr="00872CD8">
        <w:rPr>
          <w:kern w:val="22"/>
        </w:rPr>
        <w:t xml:space="preserve">contained </w:t>
      </w:r>
      <w:r w:rsidRPr="00872CD8">
        <w:rPr>
          <w:kern w:val="22"/>
        </w:rPr>
        <w:t xml:space="preserve">in the annex to </w:t>
      </w:r>
      <w:r w:rsidR="009F4204" w:rsidRPr="00872CD8">
        <w:rPr>
          <w:kern w:val="22"/>
        </w:rPr>
        <w:t xml:space="preserve">the present </w:t>
      </w:r>
      <w:r w:rsidRPr="00872CD8">
        <w:rPr>
          <w:kern w:val="22"/>
        </w:rPr>
        <w:t>decision,</w:t>
      </w:r>
      <w:r w:rsidRPr="00872CD8">
        <w:rPr>
          <w:rFonts w:eastAsia="Malgun Gothic"/>
          <w:kern w:val="22"/>
          <w:lang w:eastAsia="ko-KR"/>
        </w:rPr>
        <w:t xml:space="preserve"> to be convened after the Executive Secretary has completed the requests in paragraph</w:t>
      </w:r>
      <w:r w:rsidR="009F4204" w:rsidRPr="00872CD8">
        <w:rPr>
          <w:rFonts w:eastAsia="Malgun Gothic"/>
          <w:kern w:val="22"/>
          <w:lang w:eastAsia="ko-KR"/>
        </w:rPr>
        <w:t> </w:t>
      </w:r>
      <w:r w:rsidRPr="00872CD8">
        <w:rPr>
          <w:rFonts w:eastAsia="Malgun Gothic"/>
          <w:kern w:val="22"/>
          <w:lang w:eastAsia="ko-KR"/>
        </w:rPr>
        <w:t>7 below</w:t>
      </w:r>
      <w:r w:rsidRPr="00872CD8">
        <w:rPr>
          <w:kern w:val="22"/>
        </w:rPr>
        <w:t>;</w:t>
      </w:r>
    </w:p>
    <w:p w14:paraId="4F793B02" w14:textId="77777777" w:rsidR="008437FA" w:rsidRPr="00872CD8" w:rsidRDefault="008437FA" w:rsidP="00EB5AD3">
      <w:pPr>
        <w:suppressLineNumbers/>
        <w:tabs>
          <w:tab w:val="left" w:pos="1276"/>
        </w:tabs>
        <w:suppressAutoHyphens/>
        <w:spacing w:before="120" w:after="120"/>
        <w:ind w:firstLine="720"/>
        <w:rPr>
          <w:snapToGrid w:val="0"/>
          <w:kern w:val="22"/>
        </w:rPr>
      </w:pPr>
      <w:r w:rsidRPr="00872CD8">
        <w:rPr>
          <w:snapToGrid w:val="0"/>
          <w:kern w:val="22"/>
        </w:rPr>
        <w:t>5.</w:t>
      </w:r>
      <w:r w:rsidRPr="00872CD8">
        <w:rPr>
          <w:snapToGrid w:val="0"/>
          <w:kern w:val="22"/>
        </w:rPr>
        <w:tab/>
      </w:r>
      <w:r w:rsidRPr="00872CD8">
        <w:rPr>
          <w:i/>
          <w:snapToGrid w:val="0"/>
          <w:kern w:val="22"/>
        </w:rPr>
        <w:t>Invites</w:t>
      </w:r>
      <w:r w:rsidRPr="00872CD8">
        <w:rPr>
          <w:snapToGrid w:val="0"/>
          <w:kern w:val="22"/>
        </w:rPr>
        <w:t xml:space="preserve"> Parties, other Governments, relevant organi</w:t>
      </w:r>
      <w:r w:rsidR="00F440D3" w:rsidRPr="00872CD8">
        <w:rPr>
          <w:snapToGrid w:val="0"/>
          <w:kern w:val="22"/>
        </w:rPr>
        <w:t>z</w:t>
      </w:r>
      <w:r w:rsidRPr="00872CD8">
        <w:rPr>
          <w:snapToGrid w:val="0"/>
          <w:kern w:val="22"/>
        </w:rPr>
        <w:t>ations and stakeholders to submit information to the Executive Secretary relevant to the work of the Ad</w:t>
      </w:r>
      <w:r w:rsidR="004E3FA5" w:rsidRPr="00872CD8">
        <w:rPr>
          <w:snapToGrid w:val="0"/>
          <w:kern w:val="22"/>
        </w:rPr>
        <w:t> </w:t>
      </w:r>
      <w:r w:rsidRPr="00872CD8">
        <w:rPr>
          <w:snapToGrid w:val="0"/>
          <w:kern w:val="22"/>
        </w:rPr>
        <w:t xml:space="preserve">Hoc Technical Expert Group established </w:t>
      </w:r>
      <w:r w:rsidR="00267759" w:rsidRPr="00872CD8">
        <w:rPr>
          <w:snapToGrid w:val="0"/>
          <w:kern w:val="22"/>
        </w:rPr>
        <w:t xml:space="preserve">by </w:t>
      </w:r>
      <w:r w:rsidRPr="00872CD8">
        <w:rPr>
          <w:snapToGrid w:val="0"/>
          <w:kern w:val="22"/>
        </w:rPr>
        <w:t>th</w:t>
      </w:r>
      <w:r w:rsidR="00F440D3" w:rsidRPr="00872CD8">
        <w:rPr>
          <w:snapToGrid w:val="0"/>
          <w:kern w:val="22"/>
        </w:rPr>
        <w:t>e present</w:t>
      </w:r>
      <w:r w:rsidRPr="00872CD8">
        <w:rPr>
          <w:snapToGrid w:val="0"/>
          <w:kern w:val="22"/>
        </w:rPr>
        <w:t xml:space="preserve"> decision, as well as on measures undertaken in accordance with paragraph</w:t>
      </w:r>
      <w:r w:rsidR="00F440D3" w:rsidRPr="00872CD8">
        <w:rPr>
          <w:snapToGrid w:val="0"/>
          <w:kern w:val="22"/>
        </w:rPr>
        <w:t> </w:t>
      </w:r>
      <w:r w:rsidRPr="00872CD8">
        <w:rPr>
          <w:snapToGrid w:val="0"/>
          <w:kern w:val="22"/>
        </w:rPr>
        <w:t xml:space="preserve">3 above, including </w:t>
      </w:r>
      <w:r w:rsidR="00C7170E" w:rsidRPr="00872CD8">
        <w:rPr>
          <w:snapToGrid w:val="0"/>
          <w:kern w:val="22"/>
        </w:rPr>
        <w:t xml:space="preserve">the </w:t>
      </w:r>
      <w:r w:rsidRPr="00872CD8">
        <w:rPr>
          <w:snapToGrid w:val="0"/>
          <w:kern w:val="22"/>
        </w:rPr>
        <w:t>identif</w:t>
      </w:r>
      <w:r w:rsidR="00C7170E" w:rsidRPr="00872CD8">
        <w:rPr>
          <w:snapToGrid w:val="0"/>
          <w:kern w:val="22"/>
        </w:rPr>
        <w:t>ication of</w:t>
      </w:r>
      <w:r w:rsidRPr="00872CD8">
        <w:rPr>
          <w:snapToGrid w:val="0"/>
          <w:kern w:val="22"/>
        </w:rPr>
        <w:t xml:space="preserve"> needs for guidance;</w:t>
      </w:r>
    </w:p>
    <w:p w14:paraId="78D9890D" w14:textId="77777777" w:rsidR="008437FA" w:rsidRPr="00872CD8" w:rsidRDefault="008437FA" w:rsidP="00EB5AD3">
      <w:pPr>
        <w:suppressLineNumbers/>
        <w:tabs>
          <w:tab w:val="left" w:pos="1276"/>
        </w:tabs>
        <w:suppressAutoHyphens/>
        <w:spacing w:before="120" w:after="120"/>
        <w:ind w:firstLine="720"/>
        <w:rPr>
          <w:snapToGrid w:val="0"/>
          <w:kern w:val="22"/>
        </w:rPr>
      </w:pPr>
      <w:r w:rsidRPr="00872CD8">
        <w:rPr>
          <w:snapToGrid w:val="0"/>
          <w:kern w:val="22"/>
        </w:rPr>
        <w:t>6.</w:t>
      </w:r>
      <w:r w:rsidRPr="00872CD8">
        <w:rPr>
          <w:snapToGrid w:val="0"/>
          <w:kern w:val="22"/>
        </w:rPr>
        <w:tab/>
      </w:r>
      <w:r w:rsidRPr="00872CD8">
        <w:rPr>
          <w:i/>
          <w:snapToGrid w:val="0"/>
          <w:kern w:val="22"/>
        </w:rPr>
        <w:t>Invites</w:t>
      </w:r>
      <w:r w:rsidRPr="00872CD8">
        <w:rPr>
          <w:snapToGrid w:val="0"/>
          <w:kern w:val="22"/>
        </w:rPr>
        <w:t xml:space="preserve"> Parties, other Governments, relevant international organizations, indigenous and local communities and relevant stakeholders to continue to provide further information to the Executive Secretary in response to decision XI/11</w:t>
      </w:r>
      <w:r w:rsidR="00653294" w:rsidRPr="00872CD8">
        <w:rPr>
          <w:snapToGrid w:val="0"/>
          <w:kern w:val="22"/>
        </w:rPr>
        <w:t>,</w:t>
      </w:r>
      <w:r w:rsidRPr="00872CD8">
        <w:rPr>
          <w:snapToGrid w:val="0"/>
          <w:kern w:val="22"/>
        </w:rPr>
        <w:t xml:space="preserve"> paragraph 3</w:t>
      </w:r>
      <w:r w:rsidR="003C4050" w:rsidRPr="00872CD8">
        <w:rPr>
          <w:snapToGrid w:val="0"/>
          <w:kern w:val="22"/>
        </w:rPr>
        <w:t xml:space="preserve"> </w:t>
      </w:r>
      <w:r w:rsidRPr="00872CD8">
        <w:rPr>
          <w:snapToGrid w:val="0"/>
          <w:kern w:val="22"/>
        </w:rPr>
        <w:t>(a);</w:t>
      </w:r>
    </w:p>
    <w:p w14:paraId="4C6BA2F2" w14:textId="77777777" w:rsidR="008437FA" w:rsidRPr="00872CD8" w:rsidRDefault="008437FA" w:rsidP="00EB5AD3">
      <w:pPr>
        <w:suppressLineNumbers/>
        <w:tabs>
          <w:tab w:val="left" w:pos="1276"/>
        </w:tabs>
        <w:suppressAutoHyphens/>
        <w:spacing w:before="120" w:after="120"/>
        <w:ind w:firstLine="720"/>
        <w:rPr>
          <w:snapToGrid w:val="0"/>
          <w:kern w:val="22"/>
        </w:rPr>
      </w:pPr>
      <w:r w:rsidRPr="00872CD8">
        <w:rPr>
          <w:snapToGrid w:val="0"/>
          <w:kern w:val="22"/>
        </w:rPr>
        <w:t>7.</w:t>
      </w:r>
      <w:r w:rsidRPr="00872CD8">
        <w:rPr>
          <w:snapToGrid w:val="0"/>
          <w:kern w:val="22"/>
        </w:rPr>
        <w:tab/>
      </w:r>
      <w:r w:rsidRPr="00872CD8">
        <w:rPr>
          <w:i/>
          <w:snapToGrid w:val="0"/>
          <w:kern w:val="22"/>
        </w:rPr>
        <w:t>Requests</w:t>
      </w:r>
      <w:r w:rsidRPr="00872CD8">
        <w:rPr>
          <w:snapToGrid w:val="0"/>
          <w:kern w:val="22"/>
        </w:rPr>
        <w:t xml:space="preserve"> the Executive Secretary, subject to the availability of financial resources:</w:t>
      </w:r>
    </w:p>
    <w:p w14:paraId="5856F50E" w14:textId="77777777" w:rsidR="008437FA" w:rsidRPr="00872CD8" w:rsidRDefault="008437FA" w:rsidP="00EB5AD3">
      <w:pPr>
        <w:suppressLineNumbers/>
        <w:tabs>
          <w:tab w:val="left" w:pos="1260"/>
        </w:tabs>
        <w:suppressAutoHyphens/>
        <w:spacing w:before="120" w:after="120"/>
        <w:ind w:firstLine="720"/>
        <w:rPr>
          <w:i/>
          <w:snapToGrid w:val="0"/>
          <w:kern w:val="22"/>
          <w:lang w:eastAsia="ko-KR"/>
        </w:rPr>
      </w:pPr>
      <w:r w:rsidRPr="00872CD8">
        <w:rPr>
          <w:snapToGrid w:val="0"/>
          <w:kern w:val="22"/>
        </w:rPr>
        <w:t>(a)</w:t>
      </w:r>
      <w:r w:rsidRPr="00872CD8">
        <w:rPr>
          <w:snapToGrid w:val="0"/>
          <w:kern w:val="22"/>
        </w:rPr>
        <w:tab/>
      </w:r>
      <w:r w:rsidR="007928B7" w:rsidRPr="00872CD8">
        <w:rPr>
          <w:snapToGrid w:val="0"/>
          <w:kern w:val="22"/>
        </w:rPr>
        <w:t>To m</w:t>
      </w:r>
      <w:r w:rsidRPr="00872CD8">
        <w:rPr>
          <w:snapToGrid w:val="0"/>
          <w:kern w:val="22"/>
        </w:rPr>
        <w:t>ake available the information reported in accordance with paragraphs</w:t>
      </w:r>
      <w:r w:rsidR="00F440D3" w:rsidRPr="00872CD8">
        <w:rPr>
          <w:snapToGrid w:val="0"/>
          <w:kern w:val="22"/>
        </w:rPr>
        <w:t> </w:t>
      </w:r>
      <w:r w:rsidRPr="00872CD8">
        <w:rPr>
          <w:snapToGrid w:val="0"/>
          <w:kern w:val="22"/>
        </w:rPr>
        <w:t>5 and 6 above</w:t>
      </w:r>
      <w:r w:rsidR="007928B7" w:rsidRPr="00872CD8">
        <w:rPr>
          <w:snapToGrid w:val="0"/>
          <w:kern w:val="22"/>
        </w:rPr>
        <w:t>,</w:t>
      </w:r>
      <w:r w:rsidRPr="00872CD8">
        <w:rPr>
          <w:snapToGrid w:val="0"/>
          <w:kern w:val="22"/>
        </w:rPr>
        <w:t xml:space="preserve"> through the clearing-house mechanism of the Convention and other means;</w:t>
      </w:r>
    </w:p>
    <w:p w14:paraId="1B03FD72" w14:textId="77777777" w:rsidR="008437FA" w:rsidRPr="00872CD8" w:rsidRDefault="008437FA" w:rsidP="00EB5AD3">
      <w:pPr>
        <w:suppressLineNumbers/>
        <w:tabs>
          <w:tab w:val="left" w:pos="1260"/>
        </w:tabs>
        <w:suppressAutoHyphens/>
        <w:spacing w:before="120" w:after="120"/>
        <w:ind w:firstLine="720"/>
        <w:rPr>
          <w:snapToGrid w:val="0"/>
          <w:kern w:val="22"/>
        </w:rPr>
      </w:pPr>
      <w:r w:rsidRPr="00872CD8">
        <w:rPr>
          <w:snapToGrid w:val="0"/>
          <w:kern w:val="22"/>
          <w:lang w:eastAsia="ko-KR"/>
        </w:rPr>
        <w:t>(b)</w:t>
      </w:r>
      <w:r w:rsidRPr="00872CD8">
        <w:rPr>
          <w:snapToGrid w:val="0"/>
          <w:kern w:val="22"/>
          <w:lang w:eastAsia="ko-KR"/>
        </w:rPr>
        <w:tab/>
        <w:t>To c</w:t>
      </w:r>
      <w:r w:rsidRPr="00872CD8">
        <w:rPr>
          <w:snapToGrid w:val="0"/>
          <w:kern w:val="22"/>
        </w:rPr>
        <w:t>onvene a</w:t>
      </w:r>
      <w:r w:rsidRPr="00872CD8">
        <w:rPr>
          <w:rFonts w:eastAsia="Malgun Gothic"/>
          <w:snapToGrid w:val="0"/>
          <w:kern w:val="22"/>
          <w:lang w:eastAsia="ko-KR"/>
        </w:rPr>
        <w:t xml:space="preserve"> moderated </w:t>
      </w:r>
      <w:r w:rsidRPr="00872CD8">
        <w:rPr>
          <w:snapToGrid w:val="0"/>
          <w:kern w:val="22"/>
        </w:rPr>
        <w:t>open-ended</w:t>
      </w:r>
      <w:r w:rsidR="008F6D48" w:rsidRPr="00872CD8">
        <w:rPr>
          <w:snapToGrid w:val="0"/>
          <w:kern w:val="22"/>
          <w:vertAlign w:val="superscript"/>
        </w:rPr>
        <w:t xml:space="preserve"> </w:t>
      </w:r>
      <w:r w:rsidRPr="00872CD8">
        <w:rPr>
          <w:snapToGrid w:val="0"/>
          <w:kern w:val="22"/>
        </w:rPr>
        <w:t>online forum</w:t>
      </w:r>
      <w:r w:rsidR="00D63845" w:rsidRPr="00872CD8">
        <w:rPr>
          <w:snapToGrid w:val="0"/>
          <w:kern w:val="22"/>
          <w:vertAlign w:val="superscript"/>
        </w:rPr>
        <w:footnoteReference w:id="1"/>
      </w:r>
      <w:r w:rsidRPr="00872CD8">
        <w:rPr>
          <w:snapToGrid w:val="0"/>
          <w:kern w:val="22"/>
        </w:rPr>
        <w:t xml:space="preserve"> to support the work of the Ad</w:t>
      </w:r>
      <w:r w:rsidR="004E3FA5" w:rsidRPr="00872CD8">
        <w:rPr>
          <w:snapToGrid w:val="0"/>
          <w:kern w:val="22"/>
        </w:rPr>
        <w:t> </w:t>
      </w:r>
      <w:r w:rsidRPr="00872CD8">
        <w:rPr>
          <w:snapToGrid w:val="0"/>
          <w:kern w:val="22"/>
        </w:rPr>
        <w:t xml:space="preserve">Hoc Technical Expert Group established in paragraph 4 above </w:t>
      </w:r>
      <w:r w:rsidRPr="00872CD8">
        <w:rPr>
          <w:rFonts w:eastAsia="Malgun Gothic"/>
          <w:snapToGrid w:val="0"/>
          <w:kern w:val="22"/>
          <w:lang w:eastAsia="ko-KR"/>
        </w:rPr>
        <w:t>in meeting its terms of reference</w:t>
      </w:r>
      <w:r w:rsidRPr="00872CD8">
        <w:rPr>
          <w:snapToGrid w:val="0"/>
          <w:kern w:val="22"/>
        </w:rPr>
        <w:t>;</w:t>
      </w:r>
    </w:p>
    <w:p w14:paraId="031EAC59" w14:textId="77777777" w:rsidR="008437FA" w:rsidRPr="00872CD8" w:rsidRDefault="008437FA" w:rsidP="00EB5AD3">
      <w:pPr>
        <w:suppressLineNumbers/>
        <w:tabs>
          <w:tab w:val="left" w:pos="1260"/>
        </w:tabs>
        <w:suppressAutoHyphens/>
        <w:spacing w:before="120" w:after="120"/>
        <w:ind w:firstLine="720"/>
        <w:rPr>
          <w:rFonts w:eastAsia="Malgun Gothic"/>
          <w:snapToGrid w:val="0"/>
          <w:kern w:val="22"/>
          <w:lang w:eastAsia="ko-KR"/>
        </w:rPr>
      </w:pPr>
      <w:r w:rsidRPr="00872CD8">
        <w:rPr>
          <w:snapToGrid w:val="0"/>
          <w:kern w:val="22"/>
          <w:lang w:eastAsia="ko-KR"/>
        </w:rPr>
        <w:t>(c)</w:t>
      </w:r>
      <w:r w:rsidRPr="00872CD8">
        <w:rPr>
          <w:snapToGrid w:val="0"/>
          <w:kern w:val="22"/>
          <w:lang w:eastAsia="ko-KR"/>
        </w:rPr>
        <w:tab/>
        <w:t>To p</w:t>
      </w:r>
      <w:r w:rsidRPr="00872CD8">
        <w:rPr>
          <w:snapToGrid w:val="0"/>
          <w:kern w:val="22"/>
        </w:rPr>
        <w:t xml:space="preserve">repare </w:t>
      </w:r>
      <w:r w:rsidRPr="00872CD8">
        <w:rPr>
          <w:rFonts w:eastAsia="Malgun Gothic"/>
          <w:snapToGrid w:val="0"/>
          <w:kern w:val="22"/>
          <w:lang w:eastAsia="ko-KR"/>
        </w:rPr>
        <w:t>an updated report on the work specified in paragraphs 3</w:t>
      </w:r>
      <w:r w:rsidR="007928B7" w:rsidRPr="00872CD8">
        <w:rPr>
          <w:rFonts w:eastAsia="Malgun Gothic"/>
          <w:snapToGrid w:val="0"/>
          <w:kern w:val="22"/>
          <w:lang w:eastAsia="ko-KR"/>
        </w:rPr>
        <w:t> </w:t>
      </w:r>
      <w:r w:rsidRPr="00872CD8">
        <w:rPr>
          <w:rFonts w:eastAsia="Malgun Gothic"/>
          <w:snapToGrid w:val="0"/>
          <w:kern w:val="22"/>
          <w:lang w:eastAsia="ko-KR"/>
        </w:rPr>
        <w:t>(a), 3</w:t>
      </w:r>
      <w:r w:rsidR="007928B7" w:rsidRPr="00872CD8">
        <w:rPr>
          <w:rFonts w:eastAsia="Malgun Gothic"/>
          <w:snapToGrid w:val="0"/>
          <w:kern w:val="22"/>
          <w:lang w:eastAsia="ko-KR"/>
        </w:rPr>
        <w:t> </w:t>
      </w:r>
      <w:r w:rsidRPr="00872CD8">
        <w:rPr>
          <w:rFonts w:eastAsia="Malgun Gothic"/>
          <w:snapToGrid w:val="0"/>
          <w:kern w:val="22"/>
          <w:lang w:eastAsia="ko-KR"/>
        </w:rPr>
        <w:t>(b) and 3</w:t>
      </w:r>
      <w:r w:rsidR="007928B7" w:rsidRPr="00872CD8">
        <w:rPr>
          <w:rFonts w:eastAsia="Malgun Gothic"/>
          <w:snapToGrid w:val="0"/>
          <w:kern w:val="22"/>
          <w:lang w:eastAsia="ko-KR"/>
        </w:rPr>
        <w:t> </w:t>
      </w:r>
      <w:r w:rsidRPr="00872CD8">
        <w:rPr>
          <w:rFonts w:eastAsia="Malgun Gothic"/>
          <w:snapToGrid w:val="0"/>
          <w:kern w:val="22"/>
          <w:lang w:eastAsia="ko-KR"/>
        </w:rPr>
        <w:t xml:space="preserve">(c) of </w:t>
      </w:r>
      <w:r w:rsidR="006F14A7" w:rsidRPr="00872CD8">
        <w:rPr>
          <w:rFonts w:eastAsia="Malgun Gothic"/>
          <w:snapToGrid w:val="0"/>
          <w:kern w:val="22"/>
          <w:lang w:eastAsia="ko-KR"/>
        </w:rPr>
        <w:t>d</w:t>
      </w:r>
      <w:r w:rsidRPr="00872CD8">
        <w:rPr>
          <w:rFonts w:eastAsia="Malgun Gothic"/>
          <w:snapToGrid w:val="0"/>
          <w:kern w:val="22"/>
          <w:lang w:eastAsia="ko-KR"/>
        </w:rPr>
        <w:t>ecision XI/11, taking into account information submitted in para</w:t>
      </w:r>
      <w:r w:rsidR="005E3BEA" w:rsidRPr="00872CD8">
        <w:rPr>
          <w:rFonts w:eastAsia="Malgun Gothic"/>
          <w:snapToGrid w:val="0"/>
          <w:kern w:val="22"/>
          <w:lang w:eastAsia="ko-KR"/>
        </w:rPr>
        <w:t>graph</w:t>
      </w:r>
      <w:r w:rsidRPr="00872CD8">
        <w:rPr>
          <w:rFonts w:eastAsia="Malgun Gothic"/>
          <w:snapToGrid w:val="0"/>
          <w:kern w:val="22"/>
          <w:lang w:eastAsia="ko-KR"/>
        </w:rPr>
        <w:t>s</w:t>
      </w:r>
      <w:r w:rsidR="005E3BEA" w:rsidRPr="00872CD8">
        <w:rPr>
          <w:rFonts w:eastAsia="Malgun Gothic"/>
          <w:snapToGrid w:val="0"/>
          <w:kern w:val="22"/>
          <w:lang w:eastAsia="ko-KR"/>
        </w:rPr>
        <w:t> </w:t>
      </w:r>
      <w:r w:rsidRPr="00872CD8">
        <w:rPr>
          <w:rFonts w:eastAsia="Malgun Gothic"/>
          <w:snapToGrid w:val="0"/>
          <w:kern w:val="22"/>
          <w:lang w:eastAsia="ko-KR"/>
        </w:rPr>
        <w:t>5 and 6 above and a synthesis of the outcomes of the process mentioned in para</w:t>
      </w:r>
      <w:r w:rsidR="005E3BEA" w:rsidRPr="00872CD8">
        <w:rPr>
          <w:rFonts w:eastAsia="Malgun Gothic"/>
          <w:snapToGrid w:val="0"/>
          <w:kern w:val="22"/>
          <w:lang w:eastAsia="ko-KR"/>
        </w:rPr>
        <w:t>graph </w:t>
      </w:r>
      <w:r w:rsidRPr="00872CD8">
        <w:rPr>
          <w:rFonts w:eastAsia="Malgun Gothic"/>
          <w:snapToGrid w:val="0"/>
          <w:kern w:val="22"/>
          <w:lang w:eastAsia="ko-KR"/>
        </w:rPr>
        <w:t>7</w:t>
      </w:r>
      <w:r w:rsidR="007928B7" w:rsidRPr="00872CD8">
        <w:rPr>
          <w:rFonts w:eastAsia="Malgun Gothic"/>
          <w:snapToGrid w:val="0"/>
          <w:kern w:val="22"/>
          <w:lang w:eastAsia="ko-KR"/>
        </w:rPr>
        <w:t> </w:t>
      </w:r>
      <w:r w:rsidRPr="00872CD8">
        <w:rPr>
          <w:rFonts w:eastAsia="Malgun Gothic"/>
          <w:snapToGrid w:val="0"/>
          <w:kern w:val="22"/>
          <w:lang w:eastAsia="ko-KR"/>
        </w:rPr>
        <w:t xml:space="preserve">(b) </w:t>
      </w:r>
      <w:r w:rsidRPr="00872CD8">
        <w:rPr>
          <w:snapToGrid w:val="0"/>
          <w:kern w:val="22"/>
        </w:rPr>
        <w:t xml:space="preserve">and </w:t>
      </w:r>
      <w:r w:rsidR="00192489" w:rsidRPr="00872CD8">
        <w:rPr>
          <w:snapToGrid w:val="0"/>
          <w:kern w:val="22"/>
        </w:rPr>
        <w:t xml:space="preserve">to </w:t>
      </w:r>
      <w:r w:rsidRPr="00872CD8">
        <w:rPr>
          <w:snapToGrid w:val="0"/>
          <w:kern w:val="22"/>
        </w:rPr>
        <w:t xml:space="preserve">submit </w:t>
      </w:r>
      <w:r w:rsidRPr="00872CD8">
        <w:rPr>
          <w:rFonts w:eastAsia="Malgun Gothic"/>
          <w:snapToGrid w:val="0"/>
          <w:kern w:val="22"/>
          <w:lang w:eastAsia="ko-KR"/>
        </w:rPr>
        <w:t xml:space="preserve">these </w:t>
      </w:r>
      <w:r w:rsidRPr="00872CD8">
        <w:rPr>
          <w:snapToGrid w:val="0"/>
          <w:kern w:val="22"/>
        </w:rPr>
        <w:t>for consideration by the Ad</w:t>
      </w:r>
      <w:r w:rsidR="004E3FA5" w:rsidRPr="00872CD8">
        <w:rPr>
          <w:snapToGrid w:val="0"/>
          <w:kern w:val="22"/>
        </w:rPr>
        <w:t> </w:t>
      </w:r>
      <w:r w:rsidRPr="00872CD8">
        <w:rPr>
          <w:snapToGrid w:val="0"/>
          <w:kern w:val="22"/>
        </w:rPr>
        <w:t>Hoc Technical Expert Group;</w:t>
      </w:r>
    </w:p>
    <w:p w14:paraId="4AC69312" w14:textId="77777777" w:rsidR="008437FA" w:rsidRPr="00872CD8" w:rsidRDefault="008437FA" w:rsidP="00EB5AD3">
      <w:pPr>
        <w:suppressLineNumbers/>
        <w:tabs>
          <w:tab w:val="left" w:pos="1260"/>
        </w:tabs>
        <w:suppressAutoHyphens/>
        <w:spacing w:before="120" w:after="120"/>
        <w:ind w:firstLine="720"/>
        <w:rPr>
          <w:snapToGrid w:val="0"/>
          <w:kern w:val="22"/>
        </w:rPr>
      </w:pPr>
      <w:r w:rsidRPr="00872CD8">
        <w:rPr>
          <w:rFonts w:eastAsia="Malgun Gothic"/>
          <w:snapToGrid w:val="0"/>
          <w:kern w:val="22"/>
          <w:lang w:eastAsia="ko-KR"/>
        </w:rPr>
        <w:t>(d)</w:t>
      </w:r>
      <w:r w:rsidRPr="00872CD8">
        <w:rPr>
          <w:rFonts w:eastAsia="Malgun Gothic"/>
          <w:snapToGrid w:val="0"/>
          <w:kern w:val="22"/>
          <w:lang w:eastAsia="ko-KR"/>
        </w:rPr>
        <w:tab/>
        <w:t xml:space="preserve">To submit for consideration by a meeting of the </w:t>
      </w:r>
      <w:r w:rsidRPr="00872CD8">
        <w:rPr>
          <w:snapToGrid w:val="0"/>
          <w:kern w:val="22"/>
          <w:lang w:eastAsia="ko-KR"/>
        </w:rPr>
        <w:t>Subsidiary Body on Scientific, Technical and Technological Advice</w:t>
      </w:r>
      <w:r w:rsidRPr="00872CD8">
        <w:rPr>
          <w:rFonts w:eastAsia="Malgun Gothic"/>
          <w:snapToGrid w:val="0"/>
          <w:kern w:val="22"/>
          <w:lang w:eastAsia="ko-KR"/>
        </w:rPr>
        <w:t xml:space="preserve"> prior to the thirteenth meeting of the Conference of the Parties, the peer</w:t>
      </w:r>
      <w:r w:rsidR="007928B7" w:rsidRPr="00872CD8">
        <w:rPr>
          <w:rFonts w:eastAsia="Malgun Gothic"/>
          <w:snapToGrid w:val="0"/>
          <w:kern w:val="22"/>
          <w:lang w:eastAsia="ko-KR"/>
        </w:rPr>
        <w:noBreakHyphen/>
      </w:r>
      <w:r w:rsidRPr="00872CD8">
        <w:rPr>
          <w:rFonts w:eastAsia="Malgun Gothic"/>
          <w:snapToGrid w:val="0"/>
          <w:kern w:val="22"/>
          <w:lang w:eastAsia="ko-KR"/>
        </w:rPr>
        <w:t>reviewed reports of the outcomes of the process mentioned in paragraph</w:t>
      </w:r>
      <w:r w:rsidR="007928B7" w:rsidRPr="00872CD8">
        <w:rPr>
          <w:rFonts w:eastAsia="Malgun Gothic"/>
          <w:snapToGrid w:val="0"/>
          <w:kern w:val="22"/>
          <w:lang w:eastAsia="ko-KR"/>
        </w:rPr>
        <w:t>s</w:t>
      </w:r>
      <w:r w:rsidR="00AC0F0B" w:rsidRPr="00872CD8">
        <w:rPr>
          <w:rFonts w:eastAsia="Malgun Gothic"/>
          <w:snapToGrid w:val="0"/>
          <w:kern w:val="22"/>
          <w:lang w:eastAsia="ko-KR"/>
        </w:rPr>
        <w:t> </w:t>
      </w:r>
      <w:r w:rsidRPr="00872CD8">
        <w:rPr>
          <w:rFonts w:eastAsia="Malgun Gothic"/>
          <w:snapToGrid w:val="0"/>
          <w:kern w:val="22"/>
          <w:lang w:eastAsia="ko-KR"/>
        </w:rPr>
        <w:t>7</w:t>
      </w:r>
      <w:r w:rsidR="007928B7" w:rsidRPr="00872CD8">
        <w:rPr>
          <w:rFonts w:eastAsia="Malgun Gothic"/>
          <w:snapToGrid w:val="0"/>
          <w:kern w:val="22"/>
          <w:lang w:eastAsia="ko-KR"/>
        </w:rPr>
        <w:t> </w:t>
      </w:r>
      <w:r w:rsidRPr="00872CD8">
        <w:rPr>
          <w:rFonts w:eastAsia="Malgun Gothic"/>
          <w:snapToGrid w:val="0"/>
          <w:kern w:val="22"/>
          <w:lang w:eastAsia="ko-KR"/>
        </w:rPr>
        <w:t>(b) and 7</w:t>
      </w:r>
      <w:r w:rsidR="007928B7" w:rsidRPr="00872CD8">
        <w:rPr>
          <w:rFonts w:eastAsia="Malgun Gothic"/>
          <w:snapToGrid w:val="0"/>
          <w:kern w:val="22"/>
          <w:lang w:eastAsia="ko-KR"/>
        </w:rPr>
        <w:t> </w:t>
      </w:r>
      <w:r w:rsidRPr="00872CD8">
        <w:rPr>
          <w:rFonts w:eastAsia="Malgun Gothic"/>
          <w:snapToGrid w:val="0"/>
          <w:kern w:val="22"/>
          <w:lang w:eastAsia="ko-KR"/>
        </w:rPr>
        <w:t>(c) above;</w:t>
      </w:r>
    </w:p>
    <w:p w14:paraId="3F04F0FC" w14:textId="77777777" w:rsidR="00444B71" w:rsidRPr="00872CD8" w:rsidRDefault="008437FA" w:rsidP="00EB5AD3">
      <w:pPr>
        <w:suppressLineNumbers/>
        <w:tabs>
          <w:tab w:val="left" w:pos="1276"/>
        </w:tabs>
        <w:suppressAutoHyphens/>
        <w:spacing w:before="120" w:after="120"/>
        <w:ind w:firstLine="720"/>
        <w:rPr>
          <w:snapToGrid w:val="0"/>
          <w:kern w:val="22"/>
        </w:rPr>
      </w:pPr>
      <w:r w:rsidRPr="00872CD8">
        <w:rPr>
          <w:snapToGrid w:val="0"/>
          <w:kern w:val="22"/>
          <w:lang w:eastAsia="ko-KR"/>
        </w:rPr>
        <w:lastRenderedPageBreak/>
        <w:t>8.</w:t>
      </w:r>
      <w:r w:rsidRPr="00872CD8">
        <w:rPr>
          <w:i/>
          <w:snapToGrid w:val="0"/>
          <w:kern w:val="22"/>
          <w:lang w:eastAsia="ko-KR"/>
        </w:rPr>
        <w:tab/>
        <w:t>I</w:t>
      </w:r>
      <w:r w:rsidRPr="00872CD8">
        <w:rPr>
          <w:i/>
          <w:snapToGrid w:val="0"/>
          <w:kern w:val="22"/>
        </w:rPr>
        <w:t>nvites</w:t>
      </w:r>
      <w:r w:rsidRPr="00872CD8">
        <w:rPr>
          <w:snapToGrid w:val="0"/>
          <w:kern w:val="22"/>
        </w:rPr>
        <w:t xml:space="preserve"> relevant organizations, including</w:t>
      </w:r>
      <w:r w:rsidRPr="00872CD8">
        <w:rPr>
          <w:rFonts w:eastAsia="Malgun Gothic"/>
          <w:snapToGrid w:val="0"/>
          <w:kern w:val="22"/>
          <w:lang w:eastAsia="ko-KR"/>
        </w:rPr>
        <w:t xml:space="preserve"> relevant United Nations organizations and bodies, </w:t>
      </w:r>
      <w:r w:rsidRPr="00872CD8">
        <w:rPr>
          <w:snapToGrid w:val="0"/>
          <w:kern w:val="22"/>
        </w:rPr>
        <w:t>to consider the possible implications of synthetic biology as it relates to their mandates.</w:t>
      </w:r>
    </w:p>
    <w:p w14:paraId="3B9DBD0D" w14:textId="77777777" w:rsidR="008437FA" w:rsidRPr="00872CD8" w:rsidRDefault="008437FA" w:rsidP="00EB5AD3">
      <w:pPr>
        <w:suppressLineNumbers/>
        <w:tabs>
          <w:tab w:val="left" w:pos="1276"/>
        </w:tabs>
        <w:suppressAutoHyphens/>
        <w:ind w:firstLine="706"/>
        <w:rPr>
          <w:snapToGrid w:val="0"/>
          <w:kern w:val="22"/>
        </w:rPr>
      </w:pPr>
    </w:p>
    <w:p w14:paraId="2D6A7CD5" w14:textId="77777777" w:rsidR="000B17B4" w:rsidRPr="00872CD8" w:rsidRDefault="000B17B4" w:rsidP="00EB5AD3">
      <w:pPr>
        <w:suppressLineNumbers/>
        <w:suppressAutoHyphens/>
        <w:spacing w:before="120" w:after="120"/>
        <w:jc w:val="center"/>
        <w:rPr>
          <w:i/>
          <w:snapToGrid w:val="0"/>
          <w:kern w:val="22"/>
        </w:rPr>
      </w:pPr>
      <w:r w:rsidRPr="00872CD8">
        <w:rPr>
          <w:i/>
          <w:snapToGrid w:val="0"/>
          <w:kern w:val="22"/>
        </w:rPr>
        <w:t>Annex</w:t>
      </w:r>
    </w:p>
    <w:p w14:paraId="6943BA70" w14:textId="77777777" w:rsidR="008437FA" w:rsidRPr="00872CD8" w:rsidRDefault="00D136F6" w:rsidP="00EB5AD3">
      <w:pPr>
        <w:suppressLineNumbers/>
        <w:suppressAutoHyphens/>
        <w:spacing w:before="120" w:after="120"/>
        <w:jc w:val="center"/>
        <w:rPr>
          <w:b/>
          <w:snapToGrid w:val="0"/>
          <w:kern w:val="22"/>
        </w:rPr>
      </w:pPr>
      <w:r w:rsidRPr="00872CD8">
        <w:rPr>
          <w:b/>
          <w:snapToGrid w:val="0"/>
          <w:kern w:val="22"/>
        </w:rPr>
        <w:t>TERMS OF REFERENCE FOR THE AD</w:t>
      </w:r>
      <w:r w:rsidR="00E21F62" w:rsidRPr="00872CD8">
        <w:rPr>
          <w:b/>
          <w:snapToGrid w:val="0"/>
          <w:kern w:val="22"/>
        </w:rPr>
        <w:t> </w:t>
      </w:r>
      <w:r w:rsidRPr="00872CD8">
        <w:rPr>
          <w:b/>
          <w:snapToGrid w:val="0"/>
          <w:kern w:val="22"/>
        </w:rPr>
        <w:t>HOC TECHNICAL EXPERT GROUP</w:t>
      </w:r>
      <w:r w:rsidR="007C1847" w:rsidRPr="00872CD8">
        <w:rPr>
          <w:b/>
          <w:snapToGrid w:val="0"/>
          <w:kern w:val="22"/>
        </w:rPr>
        <w:br/>
      </w:r>
      <w:r w:rsidRPr="00872CD8">
        <w:rPr>
          <w:b/>
          <w:snapToGrid w:val="0"/>
          <w:kern w:val="22"/>
        </w:rPr>
        <w:t>ON SYNTHETIC BIOLOGY</w:t>
      </w:r>
    </w:p>
    <w:p w14:paraId="66544A54" w14:textId="77777777" w:rsidR="005A2C03" w:rsidRPr="00872CD8" w:rsidRDefault="008437FA" w:rsidP="00EB5AD3">
      <w:pPr>
        <w:suppressLineNumbers/>
        <w:tabs>
          <w:tab w:val="left" w:pos="1276"/>
        </w:tabs>
        <w:suppressAutoHyphens/>
        <w:spacing w:before="120" w:after="120"/>
        <w:ind w:firstLine="709"/>
        <w:rPr>
          <w:kern w:val="22"/>
        </w:rPr>
      </w:pPr>
      <w:r w:rsidRPr="00872CD8">
        <w:rPr>
          <w:kern w:val="22"/>
        </w:rPr>
        <w:t xml:space="preserve">The </w:t>
      </w:r>
      <w:r w:rsidRPr="00872CD8">
        <w:rPr>
          <w:snapToGrid w:val="0"/>
          <w:kern w:val="22"/>
        </w:rPr>
        <w:t>Ad</w:t>
      </w:r>
      <w:r w:rsidR="004E3FA5" w:rsidRPr="00872CD8">
        <w:rPr>
          <w:snapToGrid w:val="0"/>
          <w:kern w:val="22"/>
        </w:rPr>
        <w:t> </w:t>
      </w:r>
      <w:r w:rsidRPr="00872CD8">
        <w:rPr>
          <w:snapToGrid w:val="0"/>
          <w:kern w:val="22"/>
        </w:rPr>
        <w:t>Hoc Technical Expert Group</w:t>
      </w:r>
      <w:r w:rsidRPr="00872CD8">
        <w:rPr>
          <w:kern w:val="22"/>
        </w:rPr>
        <w:t xml:space="preserve"> will include balanced representation of Parties from all regions and include representation of indigenous and local communities and all relevant stakeholders, including other Governments, </w:t>
      </w:r>
      <w:r w:rsidRPr="00872CD8">
        <w:rPr>
          <w:snapToGrid w:val="0"/>
          <w:kern w:val="22"/>
        </w:rPr>
        <w:t>with knowledge of the Convention and its Protocols,</w:t>
      </w:r>
      <w:r w:rsidR="006D1107" w:rsidRPr="00872CD8">
        <w:rPr>
          <w:rStyle w:val="FootnoteReference"/>
          <w:kern w:val="22"/>
          <w:u w:val="none"/>
          <w:vertAlign w:val="superscript"/>
        </w:rPr>
        <w:footnoteReference w:id="2"/>
      </w:r>
      <w:r w:rsidRPr="00872CD8">
        <w:rPr>
          <w:kern w:val="22"/>
        </w:rPr>
        <w:t xml:space="preserve"> and will report on its work to a meeting of the Subsidiary Body on Scientific, Technical and Technological Advice prior to the thirteenth meeting of the Conference of the Parties.</w:t>
      </w:r>
    </w:p>
    <w:p w14:paraId="4AB46B15" w14:textId="77777777" w:rsidR="008437FA" w:rsidRPr="00872CD8" w:rsidRDefault="008437FA" w:rsidP="00EB5AD3">
      <w:pPr>
        <w:suppressLineNumbers/>
        <w:tabs>
          <w:tab w:val="left" w:pos="1276"/>
        </w:tabs>
        <w:suppressAutoHyphens/>
        <w:spacing w:before="120" w:after="120"/>
        <w:ind w:firstLine="709"/>
        <w:rPr>
          <w:snapToGrid w:val="0"/>
          <w:kern w:val="22"/>
        </w:rPr>
      </w:pPr>
      <w:r w:rsidRPr="00872CD8">
        <w:rPr>
          <w:kern w:val="22"/>
        </w:rPr>
        <w:t xml:space="preserve">The </w:t>
      </w:r>
      <w:r w:rsidRPr="00872CD8">
        <w:rPr>
          <w:snapToGrid w:val="0"/>
          <w:kern w:val="22"/>
        </w:rPr>
        <w:t>Ad</w:t>
      </w:r>
      <w:r w:rsidR="004E3FA5" w:rsidRPr="00872CD8">
        <w:rPr>
          <w:snapToGrid w:val="0"/>
          <w:kern w:val="22"/>
        </w:rPr>
        <w:t> </w:t>
      </w:r>
      <w:r w:rsidRPr="00872CD8">
        <w:rPr>
          <w:snapToGrid w:val="0"/>
          <w:kern w:val="22"/>
        </w:rPr>
        <w:t>Hoc Technical Expert Group</w:t>
      </w:r>
      <w:r w:rsidRPr="00872CD8">
        <w:rPr>
          <w:kern w:val="22"/>
        </w:rPr>
        <w:t xml:space="preserve"> will:</w:t>
      </w:r>
    </w:p>
    <w:p w14:paraId="067CD40F" w14:textId="77777777" w:rsidR="008437FA" w:rsidRPr="00872CD8" w:rsidRDefault="008437FA" w:rsidP="00EB5AD3">
      <w:pPr>
        <w:suppressLineNumbers/>
        <w:tabs>
          <w:tab w:val="left" w:pos="1276"/>
        </w:tabs>
        <w:suppressAutoHyphens/>
        <w:spacing w:before="120" w:after="120"/>
        <w:ind w:firstLine="709"/>
        <w:rPr>
          <w:snapToGrid w:val="0"/>
          <w:kern w:val="22"/>
        </w:rPr>
      </w:pPr>
      <w:r w:rsidRPr="00872CD8">
        <w:rPr>
          <w:snapToGrid w:val="0"/>
          <w:kern w:val="22"/>
        </w:rPr>
        <w:t>(</w:t>
      </w:r>
      <w:r w:rsidR="00306EFA" w:rsidRPr="00872CD8">
        <w:rPr>
          <w:snapToGrid w:val="0"/>
          <w:kern w:val="22"/>
        </w:rPr>
        <w:t>a</w:t>
      </w:r>
      <w:r w:rsidRPr="00872CD8">
        <w:rPr>
          <w:snapToGrid w:val="0"/>
          <w:kern w:val="22"/>
        </w:rPr>
        <w:t>)</w:t>
      </w:r>
      <w:r w:rsidRPr="00872CD8">
        <w:rPr>
          <w:snapToGrid w:val="0"/>
          <w:kern w:val="22"/>
        </w:rPr>
        <w:tab/>
      </w:r>
      <w:r w:rsidRPr="00872CD8">
        <w:rPr>
          <w:rFonts w:eastAsia="Malgun Gothic"/>
          <w:snapToGrid w:val="0"/>
          <w:kern w:val="22"/>
          <w:lang w:eastAsia="ko-KR"/>
        </w:rPr>
        <w:t>Take note of the e</w:t>
      </w:r>
      <w:r w:rsidRPr="00872CD8">
        <w:rPr>
          <w:snapToGrid w:val="0"/>
          <w:kern w:val="22"/>
        </w:rPr>
        <w:t xml:space="preserve">xchange </w:t>
      </w:r>
      <w:r w:rsidR="00A472FA" w:rsidRPr="00872CD8">
        <w:rPr>
          <w:snapToGrid w:val="0"/>
          <w:kern w:val="22"/>
        </w:rPr>
        <w:t xml:space="preserve">of </w:t>
      </w:r>
      <w:r w:rsidRPr="00872CD8">
        <w:rPr>
          <w:snapToGrid w:val="0"/>
          <w:kern w:val="22"/>
        </w:rPr>
        <w:t>views on how to address the relationship between synthetic biology and biological diversity;</w:t>
      </w:r>
    </w:p>
    <w:p w14:paraId="7DDFE53D" w14:textId="77777777" w:rsidR="008437FA" w:rsidRPr="00872CD8" w:rsidRDefault="008437FA" w:rsidP="00EB5AD3">
      <w:pPr>
        <w:suppressLineNumbers/>
        <w:tabs>
          <w:tab w:val="left" w:pos="1276"/>
        </w:tabs>
        <w:suppressAutoHyphens/>
        <w:spacing w:before="120" w:after="120"/>
        <w:ind w:firstLine="709"/>
        <w:rPr>
          <w:rFonts w:eastAsia="Malgun Gothic"/>
          <w:snapToGrid w:val="0"/>
          <w:kern w:val="22"/>
          <w:lang w:eastAsia="ko-KR"/>
        </w:rPr>
      </w:pPr>
      <w:r w:rsidRPr="00872CD8">
        <w:rPr>
          <w:snapToGrid w:val="0"/>
          <w:kern w:val="22"/>
        </w:rPr>
        <w:t>(</w:t>
      </w:r>
      <w:r w:rsidR="00306EFA" w:rsidRPr="00872CD8">
        <w:rPr>
          <w:snapToGrid w:val="0"/>
          <w:kern w:val="22"/>
        </w:rPr>
        <w:t>b</w:t>
      </w:r>
      <w:r w:rsidRPr="00872CD8">
        <w:rPr>
          <w:snapToGrid w:val="0"/>
          <w:kern w:val="22"/>
        </w:rPr>
        <w:t>)</w:t>
      </w:r>
      <w:r w:rsidRPr="00872CD8">
        <w:rPr>
          <w:snapToGrid w:val="0"/>
          <w:kern w:val="22"/>
        </w:rPr>
        <w:tab/>
        <w:t xml:space="preserve">Identify the similarities and differences between living modified organisms (as defined in the Cartagena Protocol) and </w:t>
      </w:r>
      <w:r w:rsidRPr="00872CD8">
        <w:rPr>
          <w:rFonts w:eastAsia="Malgun Gothic"/>
          <w:snapToGrid w:val="0"/>
          <w:kern w:val="22"/>
          <w:lang w:eastAsia="ko-KR"/>
        </w:rPr>
        <w:t xml:space="preserve">organisms, components and </w:t>
      </w:r>
      <w:r w:rsidRPr="00872CD8">
        <w:rPr>
          <w:snapToGrid w:val="0"/>
          <w:kern w:val="22"/>
        </w:rPr>
        <w:t xml:space="preserve">products of synthetic biology </w:t>
      </w:r>
      <w:r w:rsidRPr="00872CD8">
        <w:rPr>
          <w:rFonts w:eastAsia="Malgun Gothic"/>
          <w:snapToGrid w:val="0"/>
          <w:kern w:val="22"/>
          <w:lang w:eastAsia="ko-KR"/>
        </w:rPr>
        <w:t xml:space="preserve">techniques </w:t>
      </w:r>
      <w:r w:rsidRPr="00872CD8">
        <w:rPr>
          <w:snapToGrid w:val="0"/>
          <w:kern w:val="22"/>
        </w:rPr>
        <w:t>to determine if living modified organisms derived from synthetic biology fall under the scope of the Cartagena Protocol</w:t>
      </w:r>
      <w:r w:rsidRPr="00872CD8">
        <w:rPr>
          <w:rFonts w:eastAsia="Malgun Gothic"/>
          <w:snapToGrid w:val="0"/>
          <w:kern w:val="22"/>
          <w:lang w:eastAsia="ko-KR"/>
        </w:rPr>
        <w:t>;</w:t>
      </w:r>
    </w:p>
    <w:p w14:paraId="116A524B" w14:textId="77777777" w:rsidR="008437FA" w:rsidRPr="00872CD8" w:rsidRDefault="008437FA" w:rsidP="00EB5AD3">
      <w:pPr>
        <w:suppressLineNumbers/>
        <w:tabs>
          <w:tab w:val="left" w:pos="1276"/>
        </w:tabs>
        <w:suppressAutoHyphens/>
        <w:spacing w:before="120" w:after="120"/>
        <w:ind w:firstLine="709"/>
        <w:rPr>
          <w:snapToGrid w:val="0"/>
          <w:kern w:val="22"/>
        </w:rPr>
      </w:pPr>
      <w:r w:rsidRPr="00872CD8">
        <w:rPr>
          <w:snapToGrid w:val="0"/>
          <w:kern w:val="22"/>
        </w:rPr>
        <w:t>(</w:t>
      </w:r>
      <w:r w:rsidR="00306EFA" w:rsidRPr="00872CD8">
        <w:rPr>
          <w:snapToGrid w:val="0"/>
          <w:kern w:val="22"/>
        </w:rPr>
        <w:t>c</w:t>
      </w:r>
      <w:r w:rsidRPr="00872CD8">
        <w:rPr>
          <w:snapToGrid w:val="0"/>
          <w:kern w:val="22"/>
        </w:rPr>
        <w:t>)</w:t>
      </w:r>
      <w:r w:rsidR="00D136F6" w:rsidRPr="00872CD8">
        <w:rPr>
          <w:snapToGrid w:val="0"/>
          <w:kern w:val="22"/>
        </w:rPr>
        <w:tab/>
      </w:r>
      <w:r w:rsidRPr="00872CD8">
        <w:rPr>
          <w:snapToGrid w:val="0"/>
          <w:kern w:val="22"/>
        </w:rPr>
        <w:t>Identify if other national, regional and/or international instruments adequately regulate the organisms, components or products derived from synthetic biology techniques in so far as they impact on the objectives of the Convention and its Protocols;</w:t>
      </w:r>
    </w:p>
    <w:p w14:paraId="36E3C7C3" w14:textId="77777777" w:rsidR="008437FA" w:rsidRPr="00872CD8" w:rsidRDefault="008437FA" w:rsidP="00EB5AD3">
      <w:pPr>
        <w:suppressLineNumbers/>
        <w:tabs>
          <w:tab w:val="left" w:pos="1276"/>
        </w:tabs>
        <w:suppressAutoHyphens/>
        <w:spacing w:before="120" w:after="120"/>
        <w:ind w:firstLine="709"/>
        <w:rPr>
          <w:snapToGrid w:val="0"/>
          <w:kern w:val="22"/>
        </w:rPr>
      </w:pPr>
      <w:r w:rsidRPr="00872CD8">
        <w:rPr>
          <w:snapToGrid w:val="0"/>
          <w:kern w:val="22"/>
        </w:rPr>
        <w:t>(</w:t>
      </w:r>
      <w:r w:rsidR="00306EFA" w:rsidRPr="00872CD8">
        <w:rPr>
          <w:snapToGrid w:val="0"/>
          <w:kern w:val="22"/>
        </w:rPr>
        <w:t>d</w:t>
      </w:r>
      <w:r w:rsidRPr="00872CD8">
        <w:rPr>
          <w:snapToGrid w:val="0"/>
          <w:kern w:val="22"/>
        </w:rPr>
        <w:t>)</w:t>
      </w:r>
      <w:r w:rsidR="00D136F6" w:rsidRPr="00872CD8">
        <w:rPr>
          <w:snapToGrid w:val="0"/>
          <w:kern w:val="22"/>
        </w:rPr>
        <w:tab/>
      </w:r>
      <w:r w:rsidRPr="00872CD8">
        <w:rPr>
          <w:snapToGrid w:val="0"/>
          <w:kern w:val="22"/>
        </w:rPr>
        <w:t>Work towards an operational definition of synthetic biology, comprising inclusion and exclusion criteria, using all relevant information, based on scientific and peer</w:t>
      </w:r>
      <w:r w:rsidR="00FA0E18" w:rsidRPr="00872CD8">
        <w:rPr>
          <w:snapToGrid w:val="0"/>
          <w:kern w:val="22"/>
        </w:rPr>
        <w:t>-</w:t>
      </w:r>
      <w:r w:rsidRPr="00872CD8">
        <w:rPr>
          <w:snapToGrid w:val="0"/>
          <w:kern w:val="22"/>
        </w:rPr>
        <w:t>reviewed studies;</w:t>
      </w:r>
    </w:p>
    <w:p w14:paraId="5B734660" w14:textId="77777777" w:rsidR="008437FA" w:rsidRPr="00872CD8" w:rsidRDefault="008437FA" w:rsidP="00EB5AD3">
      <w:pPr>
        <w:suppressLineNumbers/>
        <w:tabs>
          <w:tab w:val="left" w:pos="1276"/>
        </w:tabs>
        <w:suppressAutoHyphens/>
        <w:spacing w:before="120" w:after="120"/>
        <w:ind w:firstLine="709"/>
        <w:rPr>
          <w:snapToGrid w:val="0"/>
          <w:kern w:val="22"/>
        </w:rPr>
      </w:pPr>
      <w:r w:rsidRPr="00872CD8">
        <w:rPr>
          <w:snapToGrid w:val="0"/>
          <w:kern w:val="22"/>
        </w:rPr>
        <w:t>(</w:t>
      </w:r>
      <w:r w:rsidR="00306EFA" w:rsidRPr="00872CD8">
        <w:rPr>
          <w:snapToGrid w:val="0"/>
          <w:kern w:val="22"/>
        </w:rPr>
        <w:t>e</w:t>
      </w:r>
      <w:r w:rsidRPr="00872CD8">
        <w:rPr>
          <w:snapToGrid w:val="0"/>
          <w:kern w:val="22"/>
        </w:rPr>
        <w:t>)</w:t>
      </w:r>
      <w:r w:rsidR="00D136F6" w:rsidRPr="00872CD8">
        <w:rPr>
          <w:snapToGrid w:val="0"/>
          <w:kern w:val="22"/>
        </w:rPr>
        <w:tab/>
      </w:r>
      <w:r w:rsidRPr="00872CD8">
        <w:rPr>
          <w:snapToGrid w:val="0"/>
          <w:kern w:val="22"/>
        </w:rPr>
        <w:t>Identify the potential benefits and risks of organisms, components and products arising from synthetic biology techniques to the conservation and sustainable use of biodiversity and related human health and socioeconomic impacts relevant to the mandate of the Convention and its Protocols;</w:t>
      </w:r>
    </w:p>
    <w:p w14:paraId="705FB61A" w14:textId="77777777" w:rsidR="008437FA" w:rsidRPr="00872CD8" w:rsidRDefault="008437FA" w:rsidP="00EB5AD3">
      <w:pPr>
        <w:suppressLineNumbers/>
        <w:tabs>
          <w:tab w:val="left" w:pos="1276"/>
        </w:tabs>
        <w:suppressAutoHyphens/>
        <w:spacing w:before="120" w:after="120"/>
        <w:ind w:firstLine="709"/>
        <w:rPr>
          <w:snapToGrid w:val="0"/>
          <w:kern w:val="22"/>
        </w:rPr>
      </w:pPr>
      <w:r w:rsidRPr="00872CD8">
        <w:rPr>
          <w:snapToGrid w:val="0"/>
          <w:kern w:val="22"/>
        </w:rPr>
        <w:t>(</w:t>
      </w:r>
      <w:r w:rsidR="00306EFA" w:rsidRPr="00872CD8">
        <w:rPr>
          <w:snapToGrid w:val="0"/>
          <w:kern w:val="22"/>
        </w:rPr>
        <w:t>f</w:t>
      </w:r>
      <w:r w:rsidRPr="00872CD8">
        <w:rPr>
          <w:snapToGrid w:val="0"/>
          <w:kern w:val="22"/>
        </w:rPr>
        <w:t>)</w:t>
      </w:r>
      <w:r w:rsidR="00D136F6" w:rsidRPr="00872CD8">
        <w:rPr>
          <w:snapToGrid w:val="0"/>
          <w:kern w:val="22"/>
        </w:rPr>
        <w:tab/>
      </w:r>
      <w:r w:rsidRPr="00872CD8">
        <w:rPr>
          <w:snapToGrid w:val="0"/>
          <w:kern w:val="22"/>
        </w:rPr>
        <w:t>Building on the work on risk assessment and risk management undertaken by the Cartagena Protocol, compile information on best practices on risk assessment and monitoring regimes currently used by Parties to the Convention and other Governments, including transboundary movement, to inform those who do not have national risk assessment or monitoring regimes, or are in the process of reviewing their current risk assessment or monitoring regimes</w:t>
      </w:r>
      <w:r w:rsidR="00D63845" w:rsidRPr="00872CD8">
        <w:rPr>
          <w:snapToGrid w:val="0"/>
          <w:kern w:val="22"/>
        </w:rPr>
        <w:t xml:space="preserve"> and</w:t>
      </w:r>
      <w:r w:rsidRPr="00872CD8">
        <w:rPr>
          <w:snapToGrid w:val="0"/>
          <w:kern w:val="22"/>
        </w:rPr>
        <w:t xml:space="preserve"> to help those Parties and other Governments </w:t>
      </w:r>
      <w:r w:rsidR="00D63845" w:rsidRPr="00872CD8">
        <w:rPr>
          <w:snapToGrid w:val="0"/>
          <w:kern w:val="22"/>
        </w:rPr>
        <w:t xml:space="preserve">to </w:t>
      </w:r>
      <w:r w:rsidRPr="00872CD8">
        <w:rPr>
          <w:snapToGrid w:val="0"/>
          <w:kern w:val="22"/>
        </w:rPr>
        <w:t>regulate organisms, components and products from synthetic biology techniques appropriately;</w:t>
      </w:r>
    </w:p>
    <w:p w14:paraId="22D9EC7F" w14:textId="77777777" w:rsidR="008437FA" w:rsidRPr="00872CD8" w:rsidRDefault="008437FA" w:rsidP="00EB5AD3">
      <w:pPr>
        <w:suppressLineNumbers/>
        <w:tabs>
          <w:tab w:val="left" w:pos="1276"/>
        </w:tabs>
        <w:suppressAutoHyphens/>
        <w:spacing w:before="120" w:after="120"/>
        <w:ind w:firstLine="709"/>
        <w:rPr>
          <w:snapToGrid w:val="0"/>
          <w:kern w:val="22"/>
        </w:rPr>
      </w:pPr>
      <w:r w:rsidRPr="00872CD8">
        <w:rPr>
          <w:snapToGrid w:val="0"/>
          <w:kern w:val="22"/>
        </w:rPr>
        <w:t>(</w:t>
      </w:r>
      <w:r w:rsidR="00306EFA" w:rsidRPr="00872CD8">
        <w:rPr>
          <w:snapToGrid w:val="0"/>
          <w:kern w:val="22"/>
        </w:rPr>
        <w:t>g</w:t>
      </w:r>
      <w:r w:rsidRPr="00872CD8">
        <w:rPr>
          <w:snapToGrid w:val="0"/>
          <w:kern w:val="22"/>
        </w:rPr>
        <w:t>)</w:t>
      </w:r>
      <w:r w:rsidR="00D136F6" w:rsidRPr="00872CD8">
        <w:rPr>
          <w:snapToGrid w:val="0"/>
          <w:kern w:val="22"/>
        </w:rPr>
        <w:tab/>
      </w:r>
      <w:r w:rsidRPr="00872CD8">
        <w:rPr>
          <w:snapToGrid w:val="0"/>
          <w:kern w:val="22"/>
        </w:rPr>
        <w:t>Identify if the existing arrangements constitute a comprehensive framework in order to address impacts of organisms, components and products resulting from synthetic biology relevant to the objectives of the Convention on Biological Diversity and its Protocols, in particular threats of significant reduction or loss of biological diversity.</w:t>
      </w:r>
    </w:p>
    <w:p w14:paraId="1D5290F1" w14:textId="77777777" w:rsidR="0047573B" w:rsidRPr="00872CD8" w:rsidRDefault="00592BDA" w:rsidP="00EB5AD3">
      <w:pPr>
        <w:suppressLineNumbers/>
        <w:suppressAutoHyphens/>
        <w:spacing w:before="120" w:after="120"/>
        <w:jc w:val="center"/>
        <w:rPr>
          <w:kern w:val="22"/>
        </w:rPr>
      </w:pPr>
      <w:r w:rsidRPr="00872CD8">
        <w:rPr>
          <w:kern w:val="22"/>
        </w:rPr>
        <w:t>_______</w:t>
      </w:r>
      <w:r w:rsidR="00855E62" w:rsidRPr="00872CD8">
        <w:rPr>
          <w:kern w:val="22"/>
        </w:rPr>
        <w:t>___</w:t>
      </w:r>
    </w:p>
    <w:sectPr w:rsidR="0047573B" w:rsidRPr="00872CD8" w:rsidSect="0035703C">
      <w:headerReference w:type="even" r:id="rId11"/>
      <w:headerReference w:type="default" r:id="rId12"/>
      <w:footerReference w:type="first" r:id="rId13"/>
      <w:type w:val="continuous"/>
      <w:pgSz w:w="12240" w:h="15840"/>
      <w:pgMar w:top="1134" w:right="1440" w:bottom="1134" w:left="1440"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5EAD6" w14:textId="77777777" w:rsidR="00976F7C" w:rsidRDefault="00976F7C" w:rsidP="00500128">
      <w:r>
        <w:separator/>
      </w:r>
    </w:p>
  </w:endnote>
  <w:endnote w:type="continuationSeparator" w:id="0">
    <w:p w14:paraId="413F8756" w14:textId="77777777" w:rsidR="00976F7C" w:rsidRDefault="00976F7C" w:rsidP="00500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959B" w14:textId="77777777" w:rsidR="00054757" w:rsidRPr="00872CD8" w:rsidRDefault="00054757" w:rsidP="00872CD8">
    <w:pPr>
      <w:pStyle w:val="Footer"/>
      <w:ind w:firstLine="0"/>
      <w:jc w:val="left"/>
      <w:rPr>
        <w:kern w:val="18"/>
        <w:sz w:val="18"/>
        <w:szCs w:val="18"/>
      </w:rPr>
    </w:pPr>
    <w:r w:rsidRPr="00872CD8">
      <w:rPr>
        <w:kern w:val="18"/>
        <w:sz w:val="18"/>
        <w:szCs w:val="18"/>
      </w:rPr>
      <w:t>* Reissued for technical reasons on 28 August 2015.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B3B12" w14:textId="77777777" w:rsidR="00976F7C" w:rsidRDefault="00976F7C" w:rsidP="00500128">
      <w:r>
        <w:separator/>
      </w:r>
    </w:p>
  </w:footnote>
  <w:footnote w:type="continuationSeparator" w:id="0">
    <w:p w14:paraId="63CC5F60" w14:textId="77777777" w:rsidR="00976F7C" w:rsidRDefault="00976F7C" w:rsidP="00500128">
      <w:r>
        <w:continuationSeparator/>
      </w:r>
    </w:p>
  </w:footnote>
  <w:footnote w:id="1">
    <w:p w14:paraId="431041F8" w14:textId="77777777" w:rsidR="00D63845" w:rsidRPr="00156210" w:rsidRDefault="00D63845" w:rsidP="0059431D">
      <w:pPr>
        <w:pStyle w:val="FootnoteText"/>
        <w:spacing w:after="80"/>
        <w:ind w:firstLine="0"/>
        <w:jc w:val="left"/>
        <w:rPr>
          <w:kern w:val="18"/>
          <w:szCs w:val="18"/>
        </w:rPr>
      </w:pPr>
      <w:r w:rsidRPr="0059431D">
        <w:rPr>
          <w:rStyle w:val="FootnoteReference"/>
          <w:snapToGrid w:val="0"/>
          <w:color w:val="000000"/>
          <w:kern w:val="18"/>
          <w:szCs w:val="18"/>
          <w:u w:val="none"/>
          <w:vertAlign w:val="superscript"/>
        </w:rPr>
        <w:footnoteRef/>
      </w:r>
      <w:r w:rsidRPr="0059431D">
        <w:rPr>
          <w:kern w:val="18"/>
          <w:szCs w:val="18"/>
        </w:rPr>
        <w:t xml:space="preserve"> The </w:t>
      </w:r>
      <w:r w:rsidRPr="00156210">
        <w:rPr>
          <w:kern w:val="18"/>
          <w:szCs w:val="18"/>
        </w:rPr>
        <w:t>open-ended online forum will be open to all interested participants and continue for a finite period of time.</w:t>
      </w:r>
    </w:p>
  </w:footnote>
  <w:footnote w:id="2">
    <w:p w14:paraId="61BFA37B" w14:textId="77777777" w:rsidR="006D1107" w:rsidRPr="0074174D" w:rsidRDefault="006D1107" w:rsidP="0074174D">
      <w:pPr>
        <w:pStyle w:val="FootnoteText"/>
        <w:ind w:firstLine="0"/>
        <w:jc w:val="left"/>
        <w:rPr>
          <w:kern w:val="18"/>
          <w:lang w:val="en-US"/>
        </w:rPr>
      </w:pPr>
      <w:r w:rsidRPr="0074174D">
        <w:rPr>
          <w:rStyle w:val="FootnoteReference"/>
          <w:kern w:val="18"/>
          <w:u w:val="none"/>
          <w:vertAlign w:val="superscript"/>
        </w:rPr>
        <w:footnoteRef/>
      </w:r>
      <w:r w:rsidRPr="0074174D">
        <w:rPr>
          <w:kern w:val="18"/>
        </w:rPr>
        <w:t xml:space="preserve"> The Ad Hoc Technical Expert Group will be convened in accordance with the </w:t>
      </w:r>
      <w:r w:rsidRPr="0074174D">
        <w:rPr>
          <w:i/>
          <w:kern w:val="18"/>
        </w:rPr>
        <w:t>modus operandi</w:t>
      </w:r>
      <w:r w:rsidRPr="0074174D">
        <w:rPr>
          <w:kern w:val="18"/>
        </w:rPr>
        <w:t xml:space="preserve"> of the Subsidiary Body on Scientific, Technical and Technological Advice, except that there will be 5 to 8 experts nominated by each of the five regions.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AB719" w14:textId="77777777" w:rsidR="0034510E" w:rsidRDefault="0034510E" w:rsidP="00EB5AD3">
    <w:pPr>
      <w:pStyle w:val="Header"/>
      <w:rPr>
        <w:rFonts w:cs="Angsana New"/>
        <w:noProof/>
        <w:kern w:val="22"/>
      </w:rPr>
    </w:pPr>
    <w:r w:rsidRPr="00394EF1">
      <w:rPr>
        <w:rFonts w:cs="Angsana New"/>
        <w:noProof/>
        <w:kern w:val="22"/>
      </w:rPr>
      <w:t>UNEP/CBD/COP/</w:t>
    </w:r>
    <w:r w:rsidR="006D5320">
      <w:rPr>
        <w:rFonts w:cs="Angsana New"/>
        <w:noProof/>
        <w:kern w:val="22"/>
      </w:rPr>
      <w:t>DEC/XII/2</w:t>
    </w:r>
    <w:r w:rsidR="006C7DA7">
      <w:rPr>
        <w:rFonts w:cs="Angsana New"/>
        <w:noProof/>
        <w:kern w:val="22"/>
      </w:rPr>
      <w:t>4</w:t>
    </w:r>
  </w:p>
  <w:p w14:paraId="291EFF9E" w14:textId="77777777" w:rsidR="0034510E" w:rsidRDefault="0034510E" w:rsidP="00EB5AD3">
    <w:pPr>
      <w:pStyle w:val="Header"/>
      <w:rPr>
        <w:rFonts w:cs="Angsana New"/>
        <w:noProof/>
        <w:kern w:val="22"/>
      </w:rPr>
    </w:pPr>
    <w:r>
      <w:rPr>
        <w:rFonts w:cs="Angsana New"/>
        <w:noProof/>
        <w:kern w:val="22"/>
      </w:rPr>
      <w:t xml:space="preserve">Page </w:t>
    </w:r>
    <w:r w:rsidRPr="00823AD8">
      <w:rPr>
        <w:rFonts w:cs="Angsana New"/>
        <w:noProof/>
        <w:kern w:val="22"/>
      </w:rPr>
      <w:fldChar w:fldCharType="begin"/>
    </w:r>
    <w:r w:rsidRPr="00823AD8">
      <w:rPr>
        <w:rFonts w:cs="Angsana New"/>
        <w:noProof/>
        <w:kern w:val="22"/>
      </w:rPr>
      <w:instrText xml:space="preserve"> PAGE   \* MERGEFORMAT </w:instrText>
    </w:r>
    <w:r w:rsidRPr="00823AD8">
      <w:rPr>
        <w:rFonts w:cs="Angsana New"/>
        <w:noProof/>
        <w:kern w:val="22"/>
      </w:rPr>
      <w:fldChar w:fldCharType="separate"/>
    </w:r>
    <w:r w:rsidR="00872CD8">
      <w:rPr>
        <w:rFonts w:cs="Angsana New"/>
        <w:noProof/>
        <w:kern w:val="22"/>
      </w:rPr>
      <w:t>2</w:t>
    </w:r>
    <w:r w:rsidRPr="00823AD8">
      <w:rPr>
        <w:rFonts w:cs="Angsana New"/>
        <w:noProof/>
        <w:kern w:val="22"/>
      </w:rPr>
      <w:fldChar w:fldCharType="end"/>
    </w:r>
  </w:p>
  <w:p w14:paraId="25411975" w14:textId="77777777" w:rsidR="00100911" w:rsidRDefault="00100911" w:rsidP="00EB5AD3">
    <w:pPr>
      <w:pStyle w:val="Header"/>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1842" w14:textId="77777777" w:rsidR="0034510E" w:rsidRPr="00607361" w:rsidRDefault="0034510E" w:rsidP="00EB5AD3">
    <w:pPr>
      <w:pStyle w:val="Header"/>
      <w:jc w:val="right"/>
      <w:rPr>
        <w:rFonts w:cs="Angsana New"/>
        <w:noProof/>
        <w:kern w:val="22"/>
      </w:rPr>
    </w:pPr>
    <w:r w:rsidRPr="00607361">
      <w:rPr>
        <w:rFonts w:cs="Angsana New"/>
        <w:noProof/>
        <w:kern w:val="22"/>
      </w:rPr>
      <w:t>UNEP/CBD/COP/</w:t>
    </w:r>
    <w:r w:rsidR="006D5320">
      <w:rPr>
        <w:rFonts w:cs="Angsana New"/>
        <w:noProof/>
        <w:kern w:val="22"/>
      </w:rPr>
      <w:t>COP/XII/2</w:t>
    </w:r>
    <w:r w:rsidR="006C7DA7">
      <w:rPr>
        <w:rFonts w:cs="Angsana New"/>
        <w:noProof/>
        <w:kern w:val="22"/>
      </w:rPr>
      <w:t>4</w:t>
    </w:r>
  </w:p>
  <w:p w14:paraId="42F3895F" w14:textId="77777777" w:rsidR="0034510E" w:rsidRDefault="0034510E" w:rsidP="00EB5AD3">
    <w:pPr>
      <w:pStyle w:val="Header"/>
      <w:jc w:val="right"/>
      <w:rPr>
        <w:rFonts w:cs="Angsana New"/>
        <w:noProof/>
        <w:kern w:val="22"/>
      </w:rPr>
    </w:pPr>
    <w:r w:rsidRPr="00607361">
      <w:rPr>
        <w:rFonts w:cs="Angsana New"/>
        <w:noProof/>
        <w:kern w:val="22"/>
      </w:rPr>
      <w:t xml:space="preserve">Page </w:t>
    </w:r>
    <w:r w:rsidRPr="00607361">
      <w:rPr>
        <w:rFonts w:cs="Angsana New"/>
        <w:noProof/>
        <w:kern w:val="22"/>
      </w:rPr>
      <w:fldChar w:fldCharType="begin"/>
    </w:r>
    <w:r w:rsidRPr="003E4CE0">
      <w:rPr>
        <w:rFonts w:cs="Angsana New"/>
        <w:noProof/>
        <w:kern w:val="22"/>
      </w:rPr>
      <w:instrText xml:space="preserve"> PAGE   \* MERGEFORMAT </w:instrText>
    </w:r>
    <w:r w:rsidRPr="003E4CE0">
      <w:rPr>
        <w:rFonts w:cs="Angsana New"/>
        <w:noProof/>
        <w:kern w:val="22"/>
      </w:rPr>
      <w:fldChar w:fldCharType="separate"/>
    </w:r>
    <w:r w:rsidR="00872CD8">
      <w:rPr>
        <w:rFonts w:cs="Angsana New"/>
        <w:noProof/>
        <w:kern w:val="22"/>
      </w:rPr>
      <w:t>3</w:t>
    </w:r>
    <w:r w:rsidRPr="00607361">
      <w:rPr>
        <w:rFonts w:cs="Angsana New"/>
        <w:noProof/>
        <w:kern w:val="22"/>
      </w:rPr>
      <w:fldChar w:fldCharType="end"/>
    </w:r>
  </w:p>
  <w:p w14:paraId="13E9E2D9" w14:textId="77777777" w:rsidR="0034510E" w:rsidRPr="00823AD8" w:rsidRDefault="0034510E" w:rsidP="00EB5AD3">
    <w:pPr>
      <w:pStyle w:val="Header"/>
      <w:jc w:val="right"/>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0448E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D4A7B54"/>
    <w:multiLevelType w:val="hybridMultilevel"/>
    <w:tmpl w:val="91EEC5B4"/>
    <w:lvl w:ilvl="0" w:tplc="7416EE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196A3A"/>
    <w:multiLevelType w:val="hybridMultilevel"/>
    <w:tmpl w:val="D868BE08"/>
    <w:lvl w:ilvl="0" w:tplc="7C7C2CB4">
      <w:start w:val="1"/>
      <w:numFmt w:val="lowerLetter"/>
      <w:lvlText w:val="(%1)"/>
      <w:lvlJc w:val="left"/>
      <w:pPr>
        <w:ind w:left="720" w:hanging="360"/>
      </w:pPr>
      <w:rPr>
        <w:rFonts w:hint="default"/>
        <w:b w:val="0"/>
        <w:i w:val="0"/>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CF0307D"/>
    <w:multiLevelType w:val="hybridMultilevel"/>
    <w:tmpl w:val="AFCE1474"/>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47EA1EFA"/>
    <w:multiLevelType w:val="hybridMultilevel"/>
    <w:tmpl w:val="6AA4AB0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620D6AEB"/>
    <w:multiLevelType w:val="multilevel"/>
    <w:tmpl w:val="DD06E7F4"/>
    <w:lvl w:ilvl="0">
      <w:start w:val="1"/>
      <w:numFmt w:val="decimal"/>
      <w:lvlText w:val="%1."/>
      <w:lvlJc w:val="left"/>
      <w:pPr>
        <w:tabs>
          <w:tab w:val="num" w:pos="360"/>
        </w:tabs>
        <w:ind w:left="0" w:firstLine="0"/>
      </w:pPr>
      <w:rPr>
        <w:rFonts w:ascii="Times New Roman" w:hAnsi="Times New Roman" w:cs="Times New Roman" w:hint="default"/>
        <w:b w:val="0"/>
        <w:i w:val="0"/>
        <w:color w:val="auto"/>
        <w:sz w:val="22"/>
        <w:szCs w:val="22"/>
        <w:u w:val="none"/>
        <w:vertAlign w:val="baseline"/>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0" w15:restartNumberingAfterBreak="0">
    <w:nsid w:val="708C7B51"/>
    <w:multiLevelType w:val="hybridMultilevel"/>
    <w:tmpl w:val="0CAA4C76"/>
    <w:lvl w:ilvl="0" w:tplc="7AAA2D0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0A25049"/>
    <w:multiLevelType w:val="hybridMultilevel"/>
    <w:tmpl w:val="32D0A1DC"/>
    <w:lvl w:ilvl="0" w:tplc="1F44D348">
      <w:start w:val="28"/>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5300830"/>
    <w:multiLevelType w:val="hybridMultilevel"/>
    <w:tmpl w:val="0CAA4C76"/>
    <w:lvl w:ilvl="0" w:tplc="7AAA2D0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F814F1"/>
    <w:multiLevelType w:val="hybridMultilevel"/>
    <w:tmpl w:val="116837B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468472204">
    <w:abstractNumId w:val="9"/>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79470254">
    <w:abstractNumId w:val="2"/>
  </w:num>
  <w:num w:numId="3" w16cid:durableId="562831094">
    <w:abstractNumId w:val="13"/>
  </w:num>
  <w:num w:numId="4" w16cid:durableId="130292382">
    <w:abstractNumId w:val="3"/>
  </w:num>
  <w:num w:numId="5" w16cid:durableId="1698893493">
    <w:abstractNumId w:val="1"/>
  </w:num>
  <w:num w:numId="6" w16cid:durableId="2028436601">
    <w:abstractNumId w:val="10"/>
  </w:num>
  <w:num w:numId="7" w16cid:durableId="324939651">
    <w:abstractNumId w:val="6"/>
  </w:num>
  <w:num w:numId="8" w16cid:durableId="1829977794">
    <w:abstractNumId w:val="12"/>
  </w:num>
  <w:num w:numId="9" w16cid:durableId="1747607641">
    <w:abstractNumId w:val="0"/>
  </w:num>
  <w:num w:numId="10" w16cid:durableId="231235755">
    <w:abstractNumId w:val="4"/>
  </w:num>
  <w:num w:numId="11" w16cid:durableId="1179930107">
    <w:abstractNumId w:val="8"/>
  </w:num>
  <w:num w:numId="12" w16cid:durableId="1616446682">
    <w:abstractNumId w:val="5"/>
  </w:num>
  <w:num w:numId="13" w16cid:durableId="1181627395">
    <w:abstractNumId w:val="8"/>
  </w:num>
  <w:num w:numId="14" w16cid:durableId="487483528">
    <w:abstractNumId w:val="7"/>
  </w:num>
  <w:num w:numId="15" w16cid:durableId="474131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trackRevisio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28"/>
    <w:rsid w:val="000056BE"/>
    <w:rsid w:val="00011E6A"/>
    <w:rsid w:val="000132A6"/>
    <w:rsid w:val="00046ADF"/>
    <w:rsid w:val="00047062"/>
    <w:rsid w:val="000502E2"/>
    <w:rsid w:val="00054757"/>
    <w:rsid w:val="000637D7"/>
    <w:rsid w:val="00063FDC"/>
    <w:rsid w:val="00070563"/>
    <w:rsid w:val="00070EC5"/>
    <w:rsid w:val="000813F4"/>
    <w:rsid w:val="00081B5D"/>
    <w:rsid w:val="00082C08"/>
    <w:rsid w:val="00084B04"/>
    <w:rsid w:val="000B17B4"/>
    <w:rsid w:val="000C54E6"/>
    <w:rsid w:val="000E04C6"/>
    <w:rsid w:val="000E55F2"/>
    <w:rsid w:val="000F5320"/>
    <w:rsid w:val="000F76B4"/>
    <w:rsid w:val="000F7844"/>
    <w:rsid w:val="00100911"/>
    <w:rsid w:val="00123297"/>
    <w:rsid w:val="00123421"/>
    <w:rsid w:val="0014105C"/>
    <w:rsid w:val="00145323"/>
    <w:rsid w:val="00156210"/>
    <w:rsid w:val="00156D1C"/>
    <w:rsid w:val="0016601A"/>
    <w:rsid w:val="0016747C"/>
    <w:rsid w:val="00192489"/>
    <w:rsid w:val="001A13FB"/>
    <w:rsid w:val="001A71D9"/>
    <w:rsid w:val="001E0EC5"/>
    <w:rsid w:val="001F163C"/>
    <w:rsid w:val="001F4119"/>
    <w:rsid w:val="002020C4"/>
    <w:rsid w:val="00206F87"/>
    <w:rsid w:val="00212E1D"/>
    <w:rsid w:val="00222EB8"/>
    <w:rsid w:val="0023501F"/>
    <w:rsid w:val="00237F88"/>
    <w:rsid w:val="00242558"/>
    <w:rsid w:val="00255BCC"/>
    <w:rsid w:val="00267759"/>
    <w:rsid w:val="00270E3E"/>
    <w:rsid w:val="00297EEC"/>
    <w:rsid w:val="002B57A0"/>
    <w:rsid w:val="002B7DEF"/>
    <w:rsid w:val="002C18D2"/>
    <w:rsid w:val="002D4B3E"/>
    <w:rsid w:val="002E2085"/>
    <w:rsid w:val="002E23D3"/>
    <w:rsid w:val="002F296D"/>
    <w:rsid w:val="0030309D"/>
    <w:rsid w:val="00304A96"/>
    <w:rsid w:val="00306EFA"/>
    <w:rsid w:val="00312239"/>
    <w:rsid w:val="003156A3"/>
    <w:rsid w:val="003159E2"/>
    <w:rsid w:val="003200E4"/>
    <w:rsid w:val="0034510E"/>
    <w:rsid w:val="0035703C"/>
    <w:rsid w:val="00357D61"/>
    <w:rsid w:val="003806C9"/>
    <w:rsid w:val="00380AA4"/>
    <w:rsid w:val="00386173"/>
    <w:rsid w:val="0039348F"/>
    <w:rsid w:val="00394EF1"/>
    <w:rsid w:val="003A3B8C"/>
    <w:rsid w:val="003B4981"/>
    <w:rsid w:val="003C04CD"/>
    <w:rsid w:val="003C4050"/>
    <w:rsid w:val="003C5982"/>
    <w:rsid w:val="003E4CE0"/>
    <w:rsid w:val="003F6569"/>
    <w:rsid w:val="003F76FA"/>
    <w:rsid w:val="004001A7"/>
    <w:rsid w:val="00422711"/>
    <w:rsid w:val="004333AF"/>
    <w:rsid w:val="0044342C"/>
    <w:rsid w:val="00444B71"/>
    <w:rsid w:val="004521EB"/>
    <w:rsid w:val="00452C5A"/>
    <w:rsid w:val="00471162"/>
    <w:rsid w:val="00473A8D"/>
    <w:rsid w:val="0047573B"/>
    <w:rsid w:val="00483711"/>
    <w:rsid w:val="00486C57"/>
    <w:rsid w:val="004944CF"/>
    <w:rsid w:val="004965D8"/>
    <w:rsid w:val="004A2D31"/>
    <w:rsid w:val="004A763A"/>
    <w:rsid w:val="004D4BC6"/>
    <w:rsid w:val="004E3FA5"/>
    <w:rsid w:val="004F760B"/>
    <w:rsid w:val="00500128"/>
    <w:rsid w:val="0051178F"/>
    <w:rsid w:val="00513D57"/>
    <w:rsid w:val="005166C1"/>
    <w:rsid w:val="00516BEE"/>
    <w:rsid w:val="0052074B"/>
    <w:rsid w:val="00543ECC"/>
    <w:rsid w:val="00550495"/>
    <w:rsid w:val="005515D4"/>
    <w:rsid w:val="0056648A"/>
    <w:rsid w:val="00567663"/>
    <w:rsid w:val="00571873"/>
    <w:rsid w:val="00592BDA"/>
    <w:rsid w:val="0059431D"/>
    <w:rsid w:val="005949B8"/>
    <w:rsid w:val="005A2C03"/>
    <w:rsid w:val="005C46F9"/>
    <w:rsid w:val="005C52BD"/>
    <w:rsid w:val="005C747C"/>
    <w:rsid w:val="005D2D09"/>
    <w:rsid w:val="005D5842"/>
    <w:rsid w:val="005E1159"/>
    <w:rsid w:val="005E3BEA"/>
    <w:rsid w:val="00607361"/>
    <w:rsid w:val="0062330F"/>
    <w:rsid w:val="00653294"/>
    <w:rsid w:val="00662440"/>
    <w:rsid w:val="0069370F"/>
    <w:rsid w:val="006A2EEB"/>
    <w:rsid w:val="006A5784"/>
    <w:rsid w:val="006C2674"/>
    <w:rsid w:val="006C7DA7"/>
    <w:rsid w:val="006D1107"/>
    <w:rsid w:val="006D51DD"/>
    <w:rsid w:val="006D5320"/>
    <w:rsid w:val="006F14A7"/>
    <w:rsid w:val="006F1781"/>
    <w:rsid w:val="00716DA3"/>
    <w:rsid w:val="0074088D"/>
    <w:rsid w:val="0074174D"/>
    <w:rsid w:val="00747FDC"/>
    <w:rsid w:val="0075714D"/>
    <w:rsid w:val="00757A23"/>
    <w:rsid w:val="00770476"/>
    <w:rsid w:val="0077261F"/>
    <w:rsid w:val="0078412B"/>
    <w:rsid w:val="007928B7"/>
    <w:rsid w:val="007B5E1C"/>
    <w:rsid w:val="007C1847"/>
    <w:rsid w:val="007E7000"/>
    <w:rsid w:val="007F0765"/>
    <w:rsid w:val="00812948"/>
    <w:rsid w:val="0081525A"/>
    <w:rsid w:val="008175A0"/>
    <w:rsid w:val="00823AD8"/>
    <w:rsid w:val="00826608"/>
    <w:rsid w:val="008420F2"/>
    <w:rsid w:val="00842A11"/>
    <w:rsid w:val="008437FA"/>
    <w:rsid w:val="008554D6"/>
    <w:rsid w:val="00855E62"/>
    <w:rsid w:val="00872CD8"/>
    <w:rsid w:val="00875501"/>
    <w:rsid w:val="008822F6"/>
    <w:rsid w:val="008825E7"/>
    <w:rsid w:val="00882B9C"/>
    <w:rsid w:val="00884F4B"/>
    <w:rsid w:val="008B672D"/>
    <w:rsid w:val="008C2016"/>
    <w:rsid w:val="008D06BB"/>
    <w:rsid w:val="008E2AD9"/>
    <w:rsid w:val="008F04B9"/>
    <w:rsid w:val="008F6D48"/>
    <w:rsid w:val="009056D5"/>
    <w:rsid w:val="00906795"/>
    <w:rsid w:val="00915E49"/>
    <w:rsid w:val="00924B2E"/>
    <w:rsid w:val="00935619"/>
    <w:rsid w:val="00937AFD"/>
    <w:rsid w:val="00944923"/>
    <w:rsid w:val="009500E6"/>
    <w:rsid w:val="00952031"/>
    <w:rsid w:val="00976F7C"/>
    <w:rsid w:val="009A13D2"/>
    <w:rsid w:val="009A2726"/>
    <w:rsid w:val="009A6348"/>
    <w:rsid w:val="009B0532"/>
    <w:rsid w:val="009C60A7"/>
    <w:rsid w:val="009C7B7D"/>
    <w:rsid w:val="009D3BE0"/>
    <w:rsid w:val="009D5181"/>
    <w:rsid w:val="009E1E13"/>
    <w:rsid w:val="009E3270"/>
    <w:rsid w:val="009E4FB7"/>
    <w:rsid w:val="009F4204"/>
    <w:rsid w:val="00A037D5"/>
    <w:rsid w:val="00A13424"/>
    <w:rsid w:val="00A43DF9"/>
    <w:rsid w:val="00A472FA"/>
    <w:rsid w:val="00A50AB5"/>
    <w:rsid w:val="00A54245"/>
    <w:rsid w:val="00A57524"/>
    <w:rsid w:val="00A60331"/>
    <w:rsid w:val="00A7149B"/>
    <w:rsid w:val="00A75EA6"/>
    <w:rsid w:val="00A918C3"/>
    <w:rsid w:val="00A96CF7"/>
    <w:rsid w:val="00A9765C"/>
    <w:rsid w:val="00AA294A"/>
    <w:rsid w:val="00AB1676"/>
    <w:rsid w:val="00AB2BFB"/>
    <w:rsid w:val="00AB6918"/>
    <w:rsid w:val="00AC083B"/>
    <w:rsid w:val="00AC0F0B"/>
    <w:rsid w:val="00AD7FFB"/>
    <w:rsid w:val="00AE2E75"/>
    <w:rsid w:val="00B07771"/>
    <w:rsid w:val="00B16A36"/>
    <w:rsid w:val="00B252B7"/>
    <w:rsid w:val="00B25449"/>
    <w:rsid w:val="00B2719E"/>
    <w:rsid w:val="00B3247B"/>
    <w:rsid w:val="00B40CBB"/>
    <w:rsid w:val="00B55C3F"/>
    <w:rsid w:val="00B640DA"/>
    <w:rsid w:val="00B70005"/>
    <w:rsid w:val="00B725F7"/>
    <w:rsid w:val="00B84E3D"/>
    <w:rsid w:val="00B928A6"/>
    <w:rsid w:val="00BA1123"/>
    <w:rsid w:val="00BA1CD2"/>
    <w:rsid w:val="00BC1A43"/>
    <w:rsid w:val="00BD379E"/>
    <w:rsid w:val="00C1296C"/>
    <w:rsid w:val="00C17DC3"/>
    <w:rsid w:val="00C35B8B"/>
    <w:rsid w:val="00C43904"/>
    <w:rsid w:val="00C67D50"/>
    <w:rsid w:val="00C7170E"/>
    <w:rsid w:val="00C740DA"/>
    <w:rsid w:val="00C91524"/>
    <w:rsid w:val="00CA1764"/>
    <w:rsid w:val="00CA3531"/>
    <w:rsid w:val="00CB3E66"/>
    <w:rsid w:val="00CC7EFF"/>
    <w:rsid w:val="00CD0C26"/>
    <w:rsid w:val="00CD1D7D"/>
    <w:rsid w:val="00CF0DA2"/>
    <w:rsid w:val="00D10AAC"/>
    <w:rsid w:val="00D136F6"/>
    <w:rsid w:val="00D158AC"/>
    <w:rsid w:val="00D242FF"/>
    <w:rsid w:val="00D24E1E"/>
    <w:rsid w:val="00D3455F"/>
    <w:rsid w:val="00D35443"/>
    <w:rsid w:val="00D43A25"/>
    <w:rsid w:val="00D52972"/>
    <w:rsid w:val="00D52D4E"/>
    <w:rsid w:val="00D63845"/>
    <w:rsid w:val="00D70AAA"/>
    <w:rsid w:val="00D74286"/>
    <w:rsid w:val="00D803E1"/>
    <w:rsid w:val="00DB0007"/>
    <w:rsid w:val="00DB47E7"/>
    <w:rsid w:val="00DE24D3"/>
    <w:rsid w:val="00DE59F3"/>
    <w:rsid w:val="00DF0216"/>
    <w:rsid w:val="00DF1CFA"/>
    <w:rsid w:val="00E055A9"/>
    <w:rsid w:val="00E06A69"/>
    <w:rsid w:val="00E14CAD"/>
    <w:rsid w:val="00E21F62"/>
    <w:rsid w:val="00E2262B"/>
    <w:rsid w:val="00E47A3E"/>
    <w:rsid w:val="00E53094"/>
    <w:rsid w:val="00E53717"/>
    <w:rsid w:val="00E61419"/>
    <w:rsid w:val="00E66C84"/>
    <w:rsid w:val="00E71C51"/>
    <w:rsid w:val="00E823A6"/>
    <w:rsid w:val="00E97234"/>
    <w:rsid w:val="00E97D4F"/>
    <w:rsid w:val="00EA23A7"/>
    <w:rsid w:val="00EA5455"/>
    <w:rsid w:val="00EB53C6"/>
    <w:rsid w:val="00EB5AD3"/>
    <w:rsid w:val="00EB6A86"/>
    <w:rsid w:val="00EC244E"/>
    <w:rsid w:val="00ED0849"/>
    <w:rsid w:val="00ED75AD"/>
    <w:rsid w:val="00EE4C7E"/>
    <w:rsid w:val="00F04D78"/>
    <w:rsid w:val="00F13ACC"/>
    <w:rsid w:val="00F206D8"/>
    <w:rsid w:val="00F31C3E"/>
    <w:rsid w:val="00F440D3"/>
    <w:rsid w:val="00F76BEF"/>
    <w:rsid w:val="00FA0E18"/>
    <w:rsid w:val="00FA458E"/>
    <w:rsid w:val="00FA6889"/>
    <w:rsid w:val="00FB2663"/>
    <w:rsid w:val="00FB5A85"/>
    <w:rsid w:val="00FC2703"/>
    <w:rsid w:val="00FC387F"/>
    <w:rsid w:val="00FE633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FA5916"/>
  <w15:chartTrackingRefBased/>
  <w15:docId w15:val="{3B8CF449-66A9-7B45-B792-75E8D295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320"/>
    <w:pPr>
      <w:jc w:val="both"/>
    </w:pPr>
    <w:rPr>
      <w:rFonts w:ascii="Times New Roman" w:eastAsia="Times New Roman" w:hAnsi="Times New Roman"/>
      <w:sz w:val="22"/>
      <w:szCs w:val="24"/>
      <w:lang w:val="en-GB"/>
    </w:rPr>
  </w:style>
  <w:style w:type="paragraph" w:styleId="Heading1">
    <w:name w:val="heading 1"/>
    <w:basedOn w:val="Normal"/>
    <w:next w:val="Heading2"/>
    <w:link w:val="Heading1Char"/>
    <w:qFormat/>
    <w:rsid w:val="006D5320"/>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6D5320"/>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rsid w:val="006D5320"/>
    <w:pPr>
      <w:keepNext/>
      <w:tabs>
        <w:tab w:val="left" w:pos="567"/>
      </w:tabs>
      <w:spacing w:before="120" w:after="120"/>
      <w:jc w:val="center"/>
      <w:outlineLvl w:val="2"/>
    </w:pPr>
    <w:rPr>
      <w:i/>
      <w:iCs/>
    </w:rPr>
  </w:style>
  <w:style w:type="paragraph" w:styleId="Heading4">
    <w:name w:val="heading 4"/>
    <w:basedOn w:val="Normal"/>
    <w:link w:val="Heading4Char"/>
    <w:qFormat/>
    <w:rsid w:val="006D5320"/>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link w:val="Heading5Char"/>
    <w:qFormat/>
    <w:rsid w:val="006D5320"/>
    <w:pPr>
      <w:keepNext/>
      <w:numPr>
        <w:ilvl w:val="4"/>
        <w:numId w:val="10"/>
      </w:numPr>
      <w:spacing w:before="120" w:after="120"/>
      <w:jc w:val="left"/>
      <w:outlineLvl w:val="4"/>
    </w:pPr>
    <w:rPr>
      <w:bCs/>
      <w:i/>
      <w:szCs w:val="26"/>
      <w:lang w:val="en-CA"/>
    </w:rPr>
  </w:style>
  <w:style w:type="paragraph" w:styleId="Heading6">
    <w:name w:val="heading 6"/>
    <w:basedOn w:val="Normal"/>
    <w:next w:val="Normal"/>
    <w:link w:val="Heading6Char"/>
    <w:qFormat/>
    <w:rsid w:val="006D5320"/>
    <w:pPr>
      <w:keepNext/>
      <w:spacing w:after="240" w:line="240" w:lineRule="exact"/>
      <w:ind w:left="720"/>
      <w:outlineLvl w:val="5"/>
    </w:pPr>
    <w:rPr>
      <w:u w:val="single"/>
    </w:rPr>
  </w:style>
  <w:style w:type="paragraph" w:styleId="Heading7">
    <w:name w:val="heading 7"/>
    <w:basedOn w:val="Normal"/>
    <w:next w:val="Normal"/>
    <w:link w:val="Heading7Char"/>
    <w:rsid w:val="006D5320"/>
    <w:pPr>
      <w:keepNext/>
      <w:jc w:val="right"/>
      <w:outlineLvl w:val="6"/>
    </w:pPr>
    <w:rPr>
      <w:rFonts w:ascii="Univers" w:hAnsi="Univers"/>
      <w:b/>
      <w:sz w:val="28"/>
    </w:rPr>
  </w:style>
  <w:style w:type="paragraph" w:styleId="Heading8">
    <w:name w:val="heading 8"/>
    <w:basedOn w:val="Normal"/>
    <w:next w:val="Normal"/>
    <w:link w:val="Heading8Char"/>
    <w:qFormat/>
    <w:rsid w:val="006D5320"/>
    <w:pPr>
      <w:keepNext/>
      <w:jc w:val="right"/>
      <w:outlineLvl w:val="7"/>
    </w:pPr>
    <w:rPr>
      <w:rFonts w:ascii="Univers" w:hAnsi="Univers"/>
      <w:b/>
      <w:sz w:val="32"/>
    </w:rPr>
  </w:style>
  <w:style w:type="paragraph" w:styleId="Heading9">
    <w:name w:val="heading 9"/>
    <w:basedOn w:val="Normal"/>
    <w:next w:val="Normal"/>
    <w:link w:val="Heading9Char"/>
    <w:rsid w:val="006D5320"/>
    <w:pPr>
      <w:keepNext/>
      <w:spacing w:before="100" w:beforeAutospacing="1" w:after="120"/>
      <w:outlineLvl w:val="8"/>
    </w:pPr>
    <w:rPr>
      <w:i/>
      <w:iCs/>
    </w:rPr>
  </w:style>
  <w:style w:type="character" w:default="1" w:styleId="DefaultParagraphFont">
    <w:name w:val="Default Paragraph Font"/>
    <w:semiHidden/>
    <w:rsid w:val="006D53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6D5320"/>
  </w:style>
  <w:style w:type="character" w:customStyle="1" w:styleId="Heading2Char">
    <w:name w:val="Heading 2 Char"/>
    <w:link w:val="Heading2"/>
    <w:rsid w:val="00500128"/>
    <w:rPr>
      <w:rFonts w:ascii="Times New Roman" w:eastAsia="Times New Roman" w:hAnsi="Times New Roman"/>
      <w:b/>
      <w:bCs/>
      <w:i/>
      <w:iCs/>
      <w:sz w:val="22"/>
      <w:szCs w:val="24"/>
      <w:lang w:val="en-GB"/>
    </w:rPr>
  </w:style>
  <w:style w:type="paragraph" w:styleId="BodyText">
    <w:name w:val="Body Text"/>
    <w:basedOn w:val="Normal"/>
    <w:link w:val="BodyTextChar"/>
    <w:rsid w:val="006D5320"/>
    <w:pPr>
      <w:spacing w:before="120" w:after="120"/>
      <w:ind w:firstLine="720"/>
    </w:pPr>
    <w:rPr>
      <w:iCs/>
    </w:rPr>
  </w:style>
  <w:style w:type="character" w:customStyle="1" w:styleId="BodyTextChar">
    <w:name w:val="Body Text Char"/>
    <w:link w:val="BodyText"/>
    <w:rsid w:val="00500128"/>
    <w:rPr>
      <w:rFonts w:ascii="Times New Roman" w:eastAsia="Times New Roman" w:hAnsi="Times New Roman"/>
      <w:iCs/>
      <w:sz w:val="22"/>
      <w:szCs w:val="24"/>
      <w:lang w:val="en-GB"/>
    </w:rPr>
  </w:style>
  <w:style w:type="paragraph" w:customStyle="1" w:styleId="Para1">
    <w:name w:val="Para1"/>
    <w:basedOn w:val="Normal"/>
    <w:link w:val="Para1Char"/>
    <w:rsid w:val="006D5320"/>
    <w:pPr>
      <w:numPr>
        <w:numId w:val="13"/>
      </w:numPr>
      <w:spacing w:before="120" w:after="120"/>
    </w:pPr>
    <w:rPr>
      <w:snapToGrid w:val="0"/>
      <w:szCs w:val="18"/>
    </w:rPr>
  </w:style>
  <w:style w:type="paragraph" w:customStyle="1" w:styleId="Para3">
    <w:name w:val="Para3"/>
    <w:basedOn w:val="Normal"/>
    <w:rsid w:val="006D5320"/>
    <w:pPr>
      <w:numPr>
        <w:ilvl w:val="3"/>
        <w:numId w:val="14"/>
      </w:numPr>
      <w:tabs>
        <w:tab w:val="left" w:pos="1980"/>
      </w:tabs>
      <w:spacing w:before="80" w:after="80"/>
    </w:pPr>
    <w:rPr>
      <w:szCs w:val="20"/>
    </w:rPr>
  </w:style>
  <w:style w:type="paragraph" w:styleId="FootnoteText">
    <w:name w:val="footnote text"/>
    <w:basedOn w:val="Normal"/>
    <w:link w:val="FootnoteTextChar"/>
    <w:rsid w:val="006D5320"/>
    <w:pPr>
      <w:keepLines/>
      <w:spacing w:after="60"/>
      <w:ind w:firstLine="720"/>
    </w:pPr>
    <w:rPr>
      <w:sz w:val="18"/>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500128"/>
    <w:rPr>
      <w:rFonts w:ascii="Times New Roman" w:eastAsia="Times New Roman" w:hAnsi="Times New Roman"/>
      <w:sz w:val="18"/>
      <w:szCs w:val="24"/>
      <w:lang w:val="en-GB"/>
    </w:rPr>
  </w:style>
  <w:style w:type="character" w:styleId="FootnoteReference">
    <w:name w:val="footnote reference"/>
    <w:rsid w:val="006D5320"/>
    <w:rPr>
      <w:sz w:val="18"/>
      <w:u w:val="single"/>
      <w:vertAlign w:val="baseline"/>
    </w:rPr>
  </w:style>
  <w:style w:type="character" w:styleId="PageNumber">
    <w:name w:val="page number"/>
    <w:rsid w:val="006D5320"/>
    <w:rPr>
      <w:rFonts w:ascii="Times New Roman" w:hAnsi="Times New Roman"/>
      <w:sz w:val="22"/>
    </w:rPr>
  </w:style>
  <w:style w:type="paragraph" w:styleId="Header">
    <w:name w:val="header"/>
    <w:basedOn w:val="Normal"/>
    <w:link w:val="HeaderChar"/>
    <w:rsid w:val="006D5320"/>
    <w:pPr>
      <w:tabs>
        <w:tab w:val="center" w:pos="4320"/>
        <w:tab w:val="right" w:pos="8640"/>
      </w:tabs>
    </w:pPr>
  </w:style>
  <w:style w:type="character" w:customStyle="1" w:styleId="HeaderChar">
    <w:name w:val="Header Char"/>
    <w:link w:val="Header"/>
    <w:rsid w:val="00500128"/>
    <w:rPr>
      <w:rFonts w:ascii="Times New Roman" w:eastAsia="Times New Roman" w:hAnsi="Times New Roman"/>
      <w:sz w:val="22"/>
      <w:szCs w:val="24"/>
      <w:lang w:val="en-GB"/>
    </w:rPr>
  </w:style>
  <w:style w:type="character" w:styleId="Hyperlink">
    <w:name w:val="Hyperlink"/>
    <w:uiPriority w:val="99"/>
    <w:rsid w:val="00500128"/>
    <w:rPr>
      <w:color w:val="0000FF"/>
      <w:sz w:val="18"/>
      <w:u w:val="single"/>
    </w:rPr>
  </w:style>
  <w:style w:type="paragraph" w:styleId="NormalWeb">
    <w:name w:val="Normal (Web)"/>
    <w:basedOn w:val="Normal"/>
    <w:uiPriority w:val="99"/>
    <w:rsid w:val="00500128"/>
    <w:pPr>
      <w:spacing w:before="100" w:beforeAutospacing="1" w:after="100" w:afterAutospacing="1"/>
    </w:pPr>
    <w:rPr>
      <w:rFonts w:eastAsia="Malgun Gothic"/>
      <w:sz w:val="24"/>
    </w:rPr>
  </w:style>
  <w:style w:type="character" w:customStyle="1" w:styleId="Para1Char">
    <w:name w:val="Para1 Char"/>
    <w:link w:val="Para1"/>
    <w:locked/>
    <w:rsid w:val="00500128"/>
    <w:rPr>
      <w:rFonts w:ascii="Times New Roman" w:eastAsia="Times New Roman" w:hAnsi="Times New Roman"/>
      <w:snapToGrid w:val="0"/>
      <w:sz w:val="22"/>
      <w:szCs w:val="18"/>
      <w:lang w:val="en-GB"/>
    </w:rPr>
  </w:style>
  <w:style w:type="paragraph" w:customStyle="1" w:styleId="Default">
    <w:name w:val="Default"/>
    <w:rsid w:val="00500128"/>
    <w:pPr>
      <w:autoSpaceDE w:val="0"/>
      <w:autoSpaceDN w:val="0"/>
      <w:adjustRightInd w:val="0"/>
    </w:pPr>
    <w:rPr>
      <w:rFonts w:ascii="Times New Roman" w:eastAsia="MS Mincho" w:hAnsi="Times New Roman"/>
      <w:color w:val="000000"/>
      <w:sz w:val="24"/>
      <w:szCs w:val="24"/>
      <w:lang w:eastAsia="ja-JP"/>
    </w:rPr>
  </w:style>
  <w:style w:type="character" w:customStyle="1" w:styleId="s13">
    <w:name w:val="s13"/>
    <w:rsid w:val="00500128"/>
  </w:style>
  <w:style w:type="paragraph" w:styleId="BalloonText">
    <w:name w:val="Balloon Text"/>
    <w:basedOn w:val="Normal"/>
    <w:link w:val="BalloonTextChar"/>
    <w:uiPriority w:val="99"/>
    <w:semiHidden/>
    <w:unhideWhenUsed/>
    <w:rsid w:val="008554D6"/>
    <w:rPr>
      <w:rFonts w:ascii="Tahoma" w:hAnsi="Tahoma" w:cs="Tahoma"/>
      <w:sz w:val="16"/>
      <w:szCs w:val="16"/>
    </w:rPr>
  </w:style>
  <w:style w:type="character" w:customStyle="1" w:styleId="BalloonTextChar">
    <w:name w:val="Balloon Text Char"/>
    <w:link w:val="BalloonText"/>
    <w:uiPriority w:val="99"/>
    <w:semiHidden/>
    <w:rsid w:val="008554D6"/>
    <w:rPr>
      <w:rFonts w:ascii="Tahoma" w:eastAsia="Calibri" w:hAnsi="Tahoma" w:cs="Tahoma"/>
      <w:sz w:val="16"/>
      <w:szCs w:val="16"/>
    </w:rPr>
  </w:style>
  <w:style w:type="character" w:styleId="CommentReference">
    <w:name w:val="annotation reference"/>
    <w:semiHidden/>
    <w:rsid w:val="006D5320"/>
    <w:rPr>
      <w:sz w:val="16"/>
    </w:rPr>
  </w:style>
  <w:style w:type="paragraph" w:styleId="CommentText">
    <w:name w:val="annotation text"/>
    <w:basedOn w:val="Normal"/>
    <w:link w:val="CommentTextChar"/>
    <w:semiHidden/>
    <w:rsid w:val="006D5320"/>
    <w:pPr>
      <w:spacing w:after="120" w:line="240" w:lineRule="exact"/>
    </w:pPr>
  </w:style>
  <w:style w:type="character" w:customStyle="1" w:styleId="CommentTextChar">
    <w:name w:val="Comment Text Char"/>
    <w:link w:val="CommentText"/>
    <w:semiHidden/>
    <w:rsid w:val="00422711"/>
    <w:rPr>
      <w:rFonts w:ascii="Times New Roman" w:eastAsia="Times New Roman" w:hAnsi="Times New Roman"/>
      <w:sz w:val="22"/>
      <w:szCs w:val="24"/>
      <w:lang w:val="en-GB"/>
    </w:rPr>
  </w:style>
  <w:style w:type="paragraph" w:styleId="CommentSubject">
    <w:name w:val="annotation subject"/>
    <w:basedOn w:val="CommentText"/>
    <w:next w:val="CommentText"/>
    <w:link w:val="CommentSubjectChar"/>
    <w:uiPriority w:val="99"/>
    <w:semiHidden/>
    <w:unhideWhenUsed/>
    <w:rsid w:val="00422711"/>
    <w:rPr>
      <w:b/>
      <w:bCs/>
    </w:rPr>
  </w:style>
  <w:style w:type="character" w:customStyle="1" w:styleId="CommentSubjectChar">
    <w:name w:val="Comment Subject Char"/>
    <w:link w:val="CommentSubject"/>
    <w:uiPriority w:val="99"/>
    <w:semiHidden/>
    <w:rsid w:val="00422711"/>
    <w:rPr>
      <w:rFonts w:ascii="Calibri" w:eastAsia="Calibri" w:hAnsi="Calibri" w:cs="Times New Roman"/>
      <w:b/>
      <w:bCs/>
      <w:sz w:val="20"/>
      <w:szCs w:val="20"/>
    </w:rPr>
  </w:style>
  <w:style w:type="character" w:customStyle="1" w:styleId="Heading1Char">
    <w:name w:val="Heading 1 Char"/>
    <w:link w:val="Heading1"/>
    <w:rsid w:val="00592BDA"/>
    <w:rPr>
      <w:rFonts w:ascii="Times New Roman" w:eastAsia="Times New Roman" w:hAnsi="Times New Roman"/>
      <w:b/>
      <w:caps/>
      <w:sz w:val="22"/>
      <w:szCs w:val="24"/>
      <w:lang w:val="en-GB"/>
    </w:rPr>
  </w:style>
  <w:style w:type="paragraph" w:styleId="Footer">
    <w:name w:val="footer"/>
    <w:basedOn w:val="Normal"/>
    <w:link w:val="FooterChar"/>
    <w:rsid w:val="006D5320"/>
    <w:pPr>
      <w:tabs>
        <w:tab w:val="center" w:pos="4320"/>
        <w:tab w:val="right" w:pos="8640"/>
      </w:tabs>
      <w:ind w:firstLine="720"/>
      <w:jc w:val="right"/>
    </w:pPr>
  </w:style>
  <w:style w:type="character" w:customStyle="1" w:styleId="FooterChar">
    <w:name w:val="Footer Char"/>
    <w:link w:val="Footer"/>
    <w:rsid w:val="008420F2"/>
    <w:rPr>
      <w:rFonts w:ascii="Times New Roman" w:eastAsia="Times New Roman" w:hAnsi="Times New Roman"/>
      <w:sz w:val="22"/>
      <w:szCs w:val="24"/>
      <w:lang w:val="en-GB"/>
    </w:rPr>
  </w:style>
  <w:style w:type="paragraph" w:styleId="MediumGrid1-Accent2">
    <w:name w:val="Medium Grid 1 Accent 2"/>
    <w:basedOn w:val="Normal"/>
    <w:uiPriority w:val="34"/>
    <w:qFormat/>
    <w:rsid w:val="008437FA"/>
    <w:pPr>
      <w:ind w:left="720"/>
      <w:contextualSpacing/>
    </w:pPr>
  </w:style>
  <w:style w:type="paragraph" w:styleId="ColorfulShading-Accent1">
    <w:name w:val="Colorful Shading Accent 1"/>
    <w:hidden/>
    <w:uiPriority w:val="71"/>
    <w:rsid w:val="003E4CE0"/>
    <w:rPr>
      <w:sz w:val="22"/>
      <w:szCs w:val="22"/>
      <w:lang w:val="en-US"/>
    </w:rPr>
  </w:style>
  <w:style w:type="paragraph" w:styleId="BodyText2">
    <w:name w:val="Body Text 2"/>
    <w:basedOn w:val="Normal"/>
    <w:link w:val="BodyText2Char"/>
    <w:uiPriority w:val="99"/>
    <w:semiHidden/>
    <w:unhideWhenUsed/>
    <w:rsid w:val="003C4050"/>
    <w:pPr>
      <w:spacing w:after="120" w:line="480" w:lineRule="auto"/>
    </w:pPr>
  </w:style>
  <w:style w:type="character" w:customStyle="1" w:styleId="BodyText2Char">
    <w:name w:val="Body Text 2 Char"/>
    <w:link w:val="BodyText2"/>
    <w:uiPriority w:val="99"/>
    <w:semiHidden/>
    <w:rsid w:val="003C4050"/>
    <w:rPr>
      <w:sz w:val="22"/>
      <w:szCs w:val="22"/>
    </w:rPr>
  </w:style>
  <w:style w:type="paragraph" w:styleId="BodyTextIndent">
    <w:name w:val="Body Text Indent"/>
    <w:basedOn w:val="Normal"/>
    <w:link w:val="BodyTextIndentChar"/>
    <w:rsid w:val="006D5320"/>
    <w:pPr>
      <w:spacing w:before="120" w:after="120"/>
      <w:ind w:left="1440" w:hanging="720"/>
      <w:jc w:val="left"/>
    </w:pPr>
  </w:style>
  <w:style w:type="character" w:customStyle="1" w:styleId="BodyTextIndentChar">
    <w:name w:val="Body Text Indent Char"/>
    <w:link w:val="BodyTextIndent"/>
    <w:rsid w:val="006D5320"/>
    <w:rPr>
      <w:rFonts w:ascii="Times New Roman" w:eastAsia="Times New Roman" w:hAnsi="Times New Roman"/>
      <w:sz w:val="22"/>
      <w:szCs w:val="24"/>
      <w:lang w:val="en-GB"/>
    </w:rPr>
  </w:style>
  <w:style w:type="paragraph" w:customStyle="1" w:styleId="Cornernotation">
    <w:name w:val="Corner notation"/>
    <w:basedOn w:val="Normal"/>
    <w:rsid w:val="006D5320"/>
    <w:pPr>
      <w:ind w:left="170" w:right="3119" w:hanging="170"/>
      <w:jc w:val="left"/>
    </w:pPr>
  </w:style>
  <w:style w:type="character" w:styleId="EndnoteReference">
    <w:name w:val="endnote reference"/>
    <w:semiHidden/>
    <w:rsid w:val="006D5320"/>
    <w:rPr>
      <w:vertAlign w:val="superscript"/>
    </w:rPr>
  </w:style>
  <w:style w:type="paragraph" w:styleId="EndnoteText">
    <w:name w:val="endnote text"/>
    <w:basedOn w:val="Normal"/>
    <w:link w:val="EndnoteTextChar"/>
    <w:semiHidden/>
    <w:rsid w:val="006D5320"/>
    <w:pPr>
      <w:widowControl w:val="0"/>
      <w:tabs>
        <w:tab w:val="left" w:pos="-720"/>
      </w:tabs>
      <w:suppressAutoHyphens/>
    </w:pPr>
    <w:rPr>
      <w:rFonts w:ascii="Courier New" w:hAnsi="Courier New"/>
    </w:rPr>
  </w:style>
  <w:style w:type="character" w:customStyle="1" w:styleId="EndnoteTextChar">
    <w:name w:val="Endnote Text Char"/>
    <w:link w:val="EndnoteText"/>
    <w:semiHidden/>
    <w:rsid w:val="006D5320"/>
    <w:rPr>
      <w:rFonts w:ascii="Courier New" w:eastAsia="Times New Roman" w:hAnsi="Courier New"/>
      <w:sz w:val="22"/>
      <w:szCs w:val="24"/>
      <w:lang w:val="en-GB"/>
    </w:rPr>
  </w:style>
  <w:style w:type="character" w:styleId="FollowedHyperlink">
    <w:name w:val="FollowedHyperlink"/>
    <w:rsid w:val="006D5320"/>
    <w:rPr>
      <w:color w:val="800080"/>
      <w:u w:val="single"/>
    </w:rPr>
  </w:style>
  <w:style w:type="paragraph" w:customStyle="1" w:styleId="HEADING">
    <w:name w:val="HEADING"/>
    <w:basedOn w:val="Normal"/>
    <w:rsid w:val="006D5320"/>
    <w:pPr>
      <w:keepNext/>
      <w:spacing w:before="240" w:after="120"/>
      <w:jc w:val="center"/>
    </w:pPr>
    <w:rPr>
      <w:b/>
      <w:bCs/>
      <w:caps/>
    </w:rPr>
  </w:style>
  <w:style w:type="paragraph" w:customStyle="1" w:styleId="HEADINGNOTFORTOC">
    <w:name w:val="HEADING (NOT FOR TOC)"/>
    <w:basedOn w:val="Heading1"/>
    <w:next w:val="Heading2"/>
    <w:rsid w:val="006D5320"/>
  </w:style>
  <w:style w:type="paragraph" w:customStyle="1" w:styleId="Heading1longmultiline">
    <w:name w:val="Heading 1 (long multiline)"/>
    <w:basedOn w:val="Heading1"/>
    <w:rsid w:val="006D5320"/>
    <w:pPr>
      <w:ind w:left="1843" w:hanging="1134"/>
      <w:jc w:val="left"/>
    </w:pPr>
  </w:style>
  <w:style w:type="paragraph" w:customStyle="1" w:styleId="Heading1multiline">
    <w:name w:val="Heading 1 (multiline)"/>
    <w:basedOn w:val="Heading1"/>
    <w:rsid w:val="006D5320"/>
    <w:pPr>
      <w:ind w:left="1843" w:right="996" w:hanging="567"/>
      <w:jc w:val="left"/>
    </w:pPr>
  </w:style>
  <w:style w:type="paragraph" w:customStyle="1" w:styleId="Heading2multiline">
    <w:name w:val="Heading 2 (multiline)"/>
    <w:basedOn w:val="Heading1"/>
    <w:next w:val="Para1"/>
    <w:rsid w:val="006D5320"/>
    <w:pPr>
      <w:spacing w:before="120"/>
      <w:ind w:left="1843" w:right="998" w:hanging="567"/>
      <w:jc w:val="left"/>
    </w:pPr>
    <w:rPr>
      <w:i/>
      <w:iCs/>
      <w:caps w:val="0"/>
    </w:rPr>
  </w:style>
  <w:style w:type="paragraph" w:customStyle="1" w:styleId="Heading2longmultiline">
    <w:name w:val="Heading 2 (long multiline)"/>
    <w:basedOn w:val="Heading2multiline"/>
    <w:rsid w:val="006D5320"/>
    <w:pPr>
      <w:ind w:left="2127" w:hanging="1276"/>
    </w:pPr>
  </w:style>
  <w:style w:type="character" w:customStyle="1" w:styleId="Heading3Char">
    <w:name w:val="Heading 3 Char"/>
    <w:link w:val="Heading3"/>
    <w:rsid w:val="006D5320"/>
    <w:rPr>
      <w:rFonts w:ascii="Times New Roman" w:eastAsia="Times New Roman" w:hAnsi="Times New Roman"/>
      <w:i/>
      <w:iCs/>
      <w:sz w:val="22"/>
      <w:szCs w:val="24"/>
      <w:lang w:val="en-GB"/>
    </w:rPr>
  </w:style>
  <w:style w:type="paragraph" w:customStyle="1" w:styleId="heading2notforTOC">
    <w:name w:val="heading 2 not for TOC"/>
    <w:basedOn w:val="Heading3"/>
    <w:rsid w:val="006D5320"/>
  </w:style>
  <w:style w:type="paragraph" w:customStyle="1" w:styleId="Heading3multiline">
    <w:name w:val="Heading 3 (multiline)"/>
    <w:basedOn w:val="Heading3"/>
    <w:next w:val="Para1"/>
    <w:rsid w:val="006D5320"/>
    <w:pPr>
      <w:ind w:left="1418" w:hanging="425"/>
      <w:jc w:val="left"/>
    </w:pPr>
  </w:style>
  <w:style w:type="character" w:customStyle="1" w:styleId="Heading4Char">
    <w:name w:val="Heading 4 Char"/>
    <w:link w:val="Heading4"/>
    <w:rsid w:val="006D5320"/>
    <w:rPr>
      <w:rFonts w:ascii="Times New Roman Bold" w:eastAsia="Arial Unicode MS" w:hAnsi="Times New Roman Bold" w:cs="Arial"/>
      <w:b/>
      <w:bCs/>
      <w:i/>
      <w:sz w:val="22"/>
      <w:szCs w:val="24"/>
      <w:lang w:val="en-GB"/>
    </w:rPr>
  </w:style>
  <w:style w:type="paragraph" w:customStyle="1" w:styleId="Heading4indent">
    <w:name w:val="Heading 4 indent"/>
    <w:basedOn w:val="Heading4"/>
    <w:rsid w:val="006D5320"/>
    <w:pPr>
      <w:ind w:left="720"/>
      <w:outlineLvl w:val="9"/>
    </w:pPr>
    <w:rPr>
      <w:rFonts w:ascii="Times New Roman" w:hAnsi="Times New Roman"/>
    </w:rPr>
  </w:style>
  <w:style w:type="character" w:customStyle="1" w:styleId="Heading5Char">
    <w:name w:val="Heading 5 Char"/>
    <w:link w:val="Heading5"/>
    <w:rsid w:val="006D5320"/>
    <w:rPr>
      <w:rFonts w:ascii="Times New Roman" w:eastAsia="Times New Roman" w:hAnsi="Times New Roman"/>
      <w:bCs/>
      <w:i/>
      <w:sz w:val="22"/>
      <w:szCs w:val="26"/>
      <w:lang w:val="en-CA"/>
    </w:rPr>
  </w:style>
  <w:style w:type="character" w:customStyle="1" w:styleId="Heading6Char">
    <w:name w:val="Heading 6 Char"/>
    <w:link w:val="Heading6"/>
    <w:rsid w:val="006D5320"/>
    <w:rPr>
      <w:rFonts w:ascii="Times New Roman" w:eastAsia="Times New Roman" w:hAnsi="Times New Roman"/>
      <w:sz w:val="22"/>
      <w:szCs w:val="24"/>
      <w:u w:val="single"/>
      <w:lang w:val="en-GB"/>
    </w:rPr>
  </w:style>
  <w:style w:type="character" w:customStyle="1" w:styleId="Heading7Char">
    <w:name w:val="Heading 7 Char"/>
    <w:link w:val="Heading7"/>
    <w:rsid w:val="006D5320"/>
    <w:rPr>
      <w:rFonts w:ascii="Univers" w:eastAsia="Times New Roman" w:hAnsi="Univers"/>
      <w:b/>
      <w:sz w:val="28"/>
      <w:szCs w:val="24"/>
      <w:lang w:val="en-GB"/>
    </w:rPr>
  </w:style>
  <w:style w:type="character" w:customStyle="1" w:styleId="Heading8Char">
    <w:name w:val="Heading 8 Char"/>
    <w:link w:val="Heading8"/>
    <w:rsid w:val="006D5320"/>
    <w:rPr>
      <w:rFonts w:ascii="Univers" w:eastAsia="Times New Roman" w:hAnsi="Univers"/>
      <w:b/>
      <w:sz w:val="32"/>
      <w:szCs w:val="24"/>
      <w:lang w:val="en-GB"/>
    </w:rPr>
  </w:style>
  <w:style w:type="character" w:customStyle="1" w:styleId="Heading9Char">
    <w:name w:val="Heading 9 Char"/>
    <w:link w:val="Heading9"/>
    <w:rsid w:val="006D5320"/>
    <w:rPr>
      <w:rFonts w:ascii="Times New Roman" w:eastAsia="Times New Roman" w:hAnsi="Times New Roman"/>
      <w:i/>
      <w:iCs/>
      <w:sz w:val="22"/>
      <w:szCs w:val="24"/>
      <w:lang w:val="en-GB"/>
    </w:rPr>
  </w:style>
  <w:style w:type="paragraph" w:customStyle="1" w:styleId="Para2">
    <w:name w:val="Para2"/>
    <w:basedOn w:val="Para1"/>
    <w:rsid w:val="006D5320"/>
    <w:pPr>
      <w:numPr>
        <w:numId w:val="0"/>
      </w:numPr>
      <w:autoSpaceDE w:val="0"/>
      <w:autoSpaceDN w:val="0"/>
    </w:pPr>
  </w:style>
  <w:style w:type="paragraph" w:customStyle="1" w:styleId="para4">
    <w:name w:val="para4"/>
    <w:basedOn w:val="Normal"/>
    <w:rsid w:val="006D5320"/>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6D5320"/>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6D5320"/>
    <w:pPr>
      <w:spacing w:before="120" w:after="120"/>
      <w:ind w:left="720" w:right="720"/>
    </w:pPr>
    <w:rPr>
      <w:bCs/>
    </w:rPr>
  </w:style>
  <w:style w:type="paragraph" w:customStyle="1" w:styleId="recommendationheader">
    <w:name w:val="recommendation header"/>
    <w:basedOn w:val="Heading2"/>
    <w:qFormat/>
    <w:rsid w:val="006D5320"/>
  </w:style>
  <w:style w:type="paragraph" w:customStyle="1" w:styleId="recommendationheaderlong">
    <w:name w:val="recommendation header long"/>
    <w:basedOn w:val="Heading2longmultiline"/>
    <w:qFormat/>
    <w:rsid w:val="006D5320"/>
  </w:style>
  <w:style w:type="paragraph" w:customStyle="1" w:styleId="reference">
    <w:name w:val="reference"/>
    <w:basedOn w:val="Heading9"/>
    <w:qFormat/>
    <w:rsid w:val="006D5320"/>
    <w:rPr>
      <w:i w:val="0"/>
      <w:sz w:val="18"/>
    </w:rPr>
  </w:style>
  <w:style w:type="character" w:customStyle="1" w:styleId="StyleFootnoteReferenceNounderline">
    <w:name w:val="Style Footnote Reference + No underline"/>
    <w:rsid w:val="006D5320"/>
    <w:rPr>
      <w:sz w:val="18"/>
      <w:u w:val="none"/>
      <w:vertAlign w:val="baseline"/>
    </w:rPr>
  </w:style>
  <w:style w:type="paragraph" w:customStyle="1" w:styleId="tabletitle">
    <w:name w:val="table title"/>
    <w:basedOn w:val="Heading2"/>
    <w:qFormat/>
    <w:rsid w:val="006D5320"/>
    <w:pPr>
      <w:jc w:val="left"/>
      <w:outlineLvl w:val="9"/>
    </w:pPr>
  </w:style>
  <w:style w:type="paragraph" w:styleId="TOAHeading">
    <w:name w:val="toa heading"/>
    <w:basedOn w:val="Normal"/>
    <w:next w:val="Normal"/>
    <w:semiHidden/>
    <w:rsid w:val="006D5320"/>
    <w:pPr>
      <w:spacing w:before="120"/>
    </w:pPr>
    <w:rPr>
      <w:rFonts w:cs="Arial"/>
      <w:b/>
      <w:bCs/>
      <w:sz w:val="24"/>
    </w:rPr>
  </w:style>
  <w:style w:type="paragraph" w:styleId="TOC1">
    <w:name w:val="toc 1"/>
    <w:basedOn w:val="Normal"/>
    <w:next w:val="Normal"/>
    <w:autoRedefine/>
    <w:semiHidden/>
    <w:rsid w:val="006D5320"/>
    <w:pPr>
      <w:ind w:left="720" w:hanging="720"/>
    </w:pPr>
    <w:rPr>
      <w:caps/>
    </w:rPr>
  </w:style>
  <w:style w:type="paragraph" w:styleId="TOC2">
    <w:name w:val="toc 2"/>
    <w:basedOn w:val="Normal"/>
    <w:next w:val="Normal"/>
    <w:autoRedefine/>
    <w:semiHidden/>
    <w:rsid w:val="006D5320"/>
    <w:pPr>
      <w:tabs>
        <w:tab w:val="right" w:leader="dot" w:pos="9356"/>
      </w:tabs>
      <w:ind w:left="1440" w:hanging="720"/>
    </w:pPr>
    <w:rPr>
      <w:noProof/>
      <w:szCs w:val="22"/>
    </w:rPr>
  </w:style>
  <w:style w:type="paragraph" w:styleId="TOC3">
    <w:name w:val="toc 3"/>
    <w:basedOn w:val="Normal"/>
    <w:next w:val="Normal"/>
    <w:autoRedefine/>
    <w:semiHidden/>
    <w:rsid w:val="006D5320"/>
    <w:pPr>
      <w:ind w:left="2160" w:hanging="720"/>
    </w:pPr>
  </w:style>
  <w:style w:type="paragraph" w:styleId="TOC4">
    <w:name w:val="toc 4"/>
    <w:basedOn w:val="Normal"/>
    <w:next w:val="Normal"/>
    <w:autoRedefine/>
    <w:semiHidden/>
    <w:rsid w:val="006D5320"/>
    <w:pPr>
      <w:spacing w:before="120" w:after="120"/>
      <w:ind w:left="660"/>
      <w:jc w:val="left"/>
    </w:pPr>
  </w:style>
  <w:style w:type="paragraph" w:styleId="TOC5">
    <w:name w:val="toc 5"/>
    <w:basedOn w:val="Normal"/>
    <w:next w:val="Normal"/>
    <w:autoRedefine/>
    <w:semiHidden/>
    <w:rsid w:val="006D5320"/>
    <w:pPr>
      <w:spacing w:before="120" w:after="120"/>
      <w:ind w:left="880"/>
      <w:jc w:val="left"/>
    </w:pPr>
  </w:style>
  <w:style w:type="paragraph" w:styleId="TOC6">
    <w:name w:val="toc 6"/>
    <w:basedOn w:val="Normal"/>
    <w:next w:val="Normal"/>
    <w:autoRedefine/>
    <w:semiHidden/>
    <w:rsid w:val="006D5320"/>
    <w:pPr>
      <w:spacing w:before="120" w:after="120"/>
      <w:ind w:left="1100"/>
      <w:jc w:val="left"/>
    </w:pPr>
  </w:style>
  <w:style w:type="paragraph" w:styleId="TOC7">
    <w:name w:val="toc 7"/>
    <w:basedOn w:val="Normal"/>
    <w:next w:val="Normal"/>
    <w:autoRedefine/>
    <w:semiHidden/>
    <w:rsid w:val="006D5320"/>
    <w:pPr>
      <w:spacing w:before="120" w:after="120"/>
      <w:ind w:left="1320"/>
      <w:jc w:val="left"/>
    </w:pPr>
  </w:style>
  <w:style w:type="paragraph" w:styleId="TOC8">
    <w:name w:val="toc 8"/>
    <w:basedOn w:val="Normal"/>
    <w:next w:val="Normal"/>
    <w:autoRedefine/>
    <w:semiHidden/>
    <w:rsid w:val="006D5320"/>
    <w:pPr>
      <w:spacing w:before="120" w:after="120"/>
      <w:ind w:left="1540"/>
      <w:jc w:val="left"/>
    </w:pPr>
  </w:style>
  <w:style w:type="paragraph" w:styleId="TOC9">
    <w:name w:val="toc 9"/>
    <w:basedOn w:val="Normal"/>
    <w:next w:val="Normal"/>
    <w:autoRedefine/>
    <w:semiHidden/>
    <w:rsid w:val="006D5320"/>
    <w:pPr>
      <w:spacing w:before="120" w:after="120"/>
      <w:ind w:left="1760"/>
      <w:jc w:val="left"/>
    </w:pPr>
  </w:style>
  <w:style w:type="paragraph" w:styleId="Revision">
    <w:name w:val="Revision"/>
    <w:hidden/>
    <w:uiPriority w:val="71"/>
    <w:rsid w:val="00C67D50"/>
    <w:rPr>
      <w:rFonts w:ascii="Times New Roman" w:eastAsia="Times New Roman" w:hAnsi="Times New Roman"/>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2F2AB-FA18-4C3C-9978-E63C623E4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1401</Words>
  <Characters>7989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SCBD</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VFigueroa</dc:creator>
  <cp:keywords/>
  <cp:lastModifiedBy>Rodrigo Elias</cp:lastModifiedBy>
  <cp:revision>2</cp:revision>
  <cp:lastPrinted>2014-10-07T13:55:00Z</cp:lastPrinted>
  <dcterms:created xsi:type="dcterms:W3CDTF">2025-11-13T14:40:00Z</dcterms:created>
  <dcterms:modified xsi:type="dcterms:W3CDTF">2025-11-13T14:40:00Z</dcterms:modified>
</cp:coreProperties>
</file>