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738"/>
        <w:gridCol w:w="3402"/>
      </w:tblGrid>
      <w:tr w:rsidR="008F76B1" w:rsidRPr="00910A2F" w14:paraId="7528B4C7" w14:textId="77777777" w:rsidTr="00910A2F">
        <w:tblPrEx>
          <w:tblCellMar>
            <w:top w:w="0" w:type="dxa"/>
            <w:bottom w:w="0" w:type="dxa"/>
          </w:tblCellMar>
        </w:tblPrEx>
        <w:tc>
          <w:tcPr>
            <w:tcW w:w="1213" w:type="dxa"/>
            <w:tcBorders>
              <w:top w:val="nil"/>
              <w:bottom w:val="single" w:sz="12" w:space="0" w:color="000000"/>
            </w:tcBorders>
          </w:tcPr>
          <w:p w14:paraId="56E93CDE" w14:textId="77777777" w:rsidR="008F76B1" w:rsidRPr="00910A2F" w:rsidRDefault="00837229" w:rsidP="006507B1">
            <w:pPr>
              <w:pStyle w:val="BodyText2"/>
              <w:rPr>
                <w:kern w:val="22"/>
              </w:rPr>
            </w:pPr>
            <w:r w:rsidRPr="00910A2F">
              <w:rPr>
                <w:noProof/>
                <w:kern w:val="22"/>
              </w:rPr>
              <w:drawing>
                <wp:inline distT="0" distB="0" distL="0" distR="0" wp14:anchorId="28C442AB" wp14:editId="52386958">
                  <wp:extent cx="49530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4200"/>
                          </a:xfrm>
                          <a:prstGeom prst="rect">
                            <a:avLst/>
                          </a:prstGeom>
                          <a:noFill/>
                          <a:ln>
                            <a:noFill/>
                          </a:ln>
                        </pic:spPr>
                      </pic:pic>
                    </a:graphicData>
                  </a:graphic>
                </wp:inline>
              </w:drawing>
            </w:r>
          </w:p>
        </w:tc>
        <w:tc>
          <w:tcPr>
            <w:tcW w:w="1244" w:type="dxa"/>
            <w:tcBorders>
              <w:top w:val="nil"/>
              <w:bottom w:val="single" w:sz="12" w:space="0" w:color="000000"/>
            </w:tcBorders>
          </w:tcPr>
          <w:p w14:paraId="4CD0E35E" w14:textId="77777777" w:rsidR="008F76B1" w:rsidRPr="00910A2F" w:rsidRDefault="00837229" w:rsidP="006507B1">
            <w:pPr>
              <w:rPr>
                <w:kern w:val="22"/>
              </w:rPr>
            </w:pPr>
            <w:r w:rsidRPr="00910A2F">
              <w:rPr>
                <w:b/>
                <w:noProof/>
                <w:kern w:val="22"/>
              </w:rPr>
              <w:drawing>
                <wp:inline distT="0" distB="0" distL="0" distR="0" wp14:anchorId="4FA65C0F" wp14:editId="6315B11C">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750" w:type="dxa"/>
            <w:gridSpan w:val="3"/>
            <w:tcBorders>
              <w:top w:val="nil"/>
              <w:bottom w:val="single" w:sz="12" w:space="0" w:color="000000"/>
            </w:tcBorders>
          </w:tcPr>
          <w:p w14:paraId="04AF7B5F" w14:textId="77777777" w:rsidR="008F76B1" w:rsidRPr="00910A2F" w:rsidRDefault="008F76B1" w:rsidP="006507B1">
            <w:pPr>
              <w:tabs>
                <w:tab w:val="left" w:pos="1125"/>
                <w:tab w:val="left" w:pos="6815"/>
                <w:tab w:val="right" w:pos="7611"/>
              </w:tabs>
              <w:rPr>
                <w:rFonts w:ascii="Univers" w:hAnsi="Univers"/>
                <w:b/>
                <w:kern w:val="22"/>
                <w:sz w:val="32"/>
              </w:rPr>
            </w:pPr>
            <w:r w:rsidRPr="00910A2F">
              <w:rPr>
                <w:rFonts w:ascii="Univers" w:hAnsi="Univers"/>
                <w:b/>
                <w:kern w:val="22"/>
                <w:sz w:val="32"/>
              </w:rPr>
              <w:tab/>
            </w:r>
            <w:r w:rsidRPr="00910A2F">
              <w:rPr>
                <w:rFonts w:ascii="Univers" w:hAnsi="Univers"/>
                <w:b/>
                <w:kern w:val="22"/>
                <w:sz w:val="32"/>
              </w:rPr>
              <w:tab/>
            </w:r>
            <w:r w:rsidRPr="00910A2F">
              <w:rPr>
                <w:rFonts w:ascii="Univers" w:hAnsi="Univers"/>
                <w:b/>
                <w:kern w:val="22"/>
                <w:sz w:val="32"/>
              </w:rPr>
              <w:tab/>
              <w:t>CBD</w:t>
            </w:r>
          </w:p>
          <w:p w14:paraId="5B1CA667" w14:textId="77777777" w:rsidR="008F76B1" w:rsidRPr="00910A2F" w:rsidRDefault="008F76B1" w:rsidP="006507B1">
            <w:pPr>
              <w:jc w:val="right"/>
              <w:rPr>
                <w:b/>
                <w:kern w:val="22"/>
                <w:sz w:val="28"/>
              </w:rPr>
            </w:pPr>
          </w:p>
        </w:tc>
      </w:tr>
      <w:tr w:rsidR="008F76B1" w:rsidRPr="00910A2F" w14:paraId="37D07B4F" w14:textId="77777777" w:rsidTr="00910A2F">
        <w:tblPrEx>
          <w:tblCellMar>
            <w:top w:w="0" w:type="dxa"/>
            <w:bottom w:w="0" w:type="dxa"/>
          </w:tblCellMar>
        </w:tblPrEx>
        <w:trPr>
          <w:trHeight w:val="1693"/>
        </w:trPr>
        <w:tc>
          <w:tcPr>
            <w:tcW w:w="5067" w:type="dxa"/>
            <w:gridSpan w:val="3"/>
            <w:tcBorders>
              <w:top w:val="nil"/>
              <w:bottom w:val="single" w:sz="36" w:space="0" w:color="000000"/>
            </w:tcBorders>
          </w:tcPr>
          <w:p w14:paraId="35AC1DB2" w14:textId="77777777" w:rsidR="008F76B1" w:rsidRPr="00910A2F" w:rsidRDefault="008F76B1" w:rsidP="006507B1">
            <w:pPr>
              <w:rPr>
                <w:kern w:val="22"/>
              </w:rPr>
            </w:pPr>
          </w:p>
          <w:p w14:paraId="26FC029E" w14:textId="77777777" w:rsidR="008F76B1" w:rsidRPr="00910A2F" w:rsidRDefault="00837229" w:rsidP="006507B1">
            <w:pPr>
              <w:rPr>
                <w:kern w:val="22"/>
              </w:rPr>
            </w:pPr>
            <w:r w:rsidRPr="00910A2F">
              <w:rPr>
                <w:noProof/>
                <w:kern w:val="22"/>
              </w:rPr>
              <w:drawing>
                <wp:inline distT="0" distB="0" distL="0" distR="0" wp14:anchorId="301B93CB" wp14:editId="2D019E0D">
                  <wp:extent cx="284480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4800" cy="1079500"/>
                          </a:xfrm>
                          <a:prstGeom prst="rect">
                            <a:avLst/>
                          </a:prstGeom>
                          <a:noFill/>
                          <a:ln>
                            <a:noFill/>
                          </a:ln>
                        </pic:spPr>
                      </pic:pic>
                    </a:graphicData>
                  </a:graphic>
                </wp:inline>
              </w:drawing>
            </w:r>
          </w:p>
          <w:p w14:paraId="2CFD2FC8" w14:textId="77777777" w:rsidR="008F76B1" w:rsidRPr="00910A2F" w:rsidRDefault="008F76B1" w:rsidP="006507B1">
            <w:pPr>
              <w:rPr>
                <w:rFonts w:ascii="Univers" w:hAnsi="Univers"/>
                <w:kern w:val="22"/>
              </w:rPr>
            </w:pPr>
          </w:p>
        </w:tc>
        <w:tc>
          <w:tcPr>
            <w:tcW w:w="1738" w:type="dxa"/>
            <w:tcBorders>
              <w:top w:val="nil"/>
              <w:bottom w:val="single" w:sz="36" w:space="0" w:color="000000"/>
            </w:tcBorders>
          </w:tcPr>
          <w:p w14:paraId="081ED0F8" w14:textId="77777777" w:rsidR="008F76B1" w:rsidRPr="00910A2F" w:rsidRDefault="008F76B1" w:rsidP="006507B1">
            <w:pPr>
              <w:pStyle w:val="Header"/>
              <w:tabs>
                <w:tab w:val="clear" w:pos="4320"/>
                <w:tab w:val="clear" w:pos="8640"/>
              </w:tabs>
              <w:ind w:left="1478" w:right="-2943"/>
              <w:rPr>
                <w:b/>
                <w:kern w:val="22"/>
                <w:szCs w:val="22"/>
              </w:rPr>
            </w:pPr>
          </w:p>
          <w:p w14:paraId="21436E3F" w14:textId="77777777" w:rsidR="008F76B1" w:rsidRPr="00910A2F" w:rsidRDefault="008F76B1" w:rsidP="006507B1">
            <w:pPr>
              <w:pStyle w:val="Header"/>
              <w:tabs>
                <w:tab w:val="clear" w:pos="4320"/>
                <w:tab w:val="clear" w:pos="8640"/>
              </w:tabs>
              <w:ind w:left="1478" w:right="-2943"/>
              <w:rPr>
                <w:b/>
                <w:kern w:val="22"/>
                <w:szCs w:val="22"/>
              </w:rPr>
            </w:pPr>
          </w:p>
          <w:p w14:paraId="32E92A8C" w14:textId="77777777" w:rsidR="008F76B1" w:rsidRPr="00910A2F" w:rsidRDefault="008F76B1" w:rsidP="006507B1">
            <w:pPr>
              <w:pStyle w:val="Header"/>
              <w:tabs>
                <w:tab w:val="clear" w:pos="4320"/>
                <w:tab w:val="clear" w:pos="8640"/>
              </w:tabs>
              <w:ind w:left="1478" w:right="-2943"/>
              <w:rPr>
                <w:b/>
                <w:kern w:val="22"/>
                <w:szCs w:val="22"/>
              </w:rPr>
            </w:pPr>
          </w:p>
          <w:p w14:paraId="36121786" w14:textId="77777777" w:rsidR="008F76B1" w:rsidRPr="00910A2F" w:rsidRDefault="008F76B1" w:rsidP="006507B1">
            <w:pPr>
              <w:pStyle w:val="Header"/>
              <w:tabs>
                <w:tab w:val="clear" w:pos="4320"/>
                <w:tab w:val="clear" w:pos="8640"/>
              </w:tabs>
              <w:ind w:right="-2943"/>
              <w:rPr>
                <w:b/>
                <w:kern w:val="22"/>
                <w:szCs w:val="22"/>
                <w:u w:val="single"/>
              </w:rPr>
            </w:pPr>
          </w:p>
          <w:p w14:paraId="6F1D4146" w14:textId="77777777" w:rsidR="008F76B1" w:rsidRPr="00910A2F" w:rsidRDefault="008F76B1" w:rsidP="006507B1">
            <w:pPr>
              <w:pStyle w:val="Header"/>
              <w:tabs>
                <w:tab w:val="clear" w:pos="4320"/>
                <w:tab w:val="clear" w:pos="8640"/>
              </w:tabs>
              <w:ind w:left="1478" w:right="-2943"/>
              <w:rPr>
                <w:b/>
                <w:color w:val="FF0000"/>
                <w:kern w:val="22"/>
                <w:szCs w:val="22"/>
              </w:rPr>
            </w:pPr>
          </w:p>
        </w:tc>
        <w:tc>
          <w:tcPr>
            <w:tcW w:w="3402" w:type="dxa"/>
            <w:tcBorders>
              <w:top w:val="nil"/>
              <w:bottom w:val="single" w:sz="36" w:space="0" w:color="000000"/>
            </w:tcBorders>
          </w:tcPr>
          <w:p w14:paraId="505E1337" w14:textId="77777777" w:rsidR="008F76B1" w:rsidRPr="00910A2F" w:rsidRDefault="008F76B1" w:rsidP="006507B1">
            <w:pPr>
              <w:ind w:left="34"/>
              <w:rPr>
                <w:kern w:val="22"/>
                <w:szCs w:val="22"/>
              </w:rPr>
            </w:pPr>
            <w:r w:rsidRPr="00910A2F">
              <w:rPr>
                <w:kern w:val="22"/>
                <w:szCs w:val="22"/>
              </w:rPr>
              <w:t>Distr.</w:t>
            </w:r>
          </w:p>
          <w:p w14:paraId="4413F754" w14:textId="77777777" w:rsidR="008F76B1" w:rsidRPr="00910A2F" w:rsidRDefault="00EA7E6B" w:rsidP="006507B1">
            <w:pPr>
              <w:ind w:left="34"/>
              <w:rPr>
                <w:kern w:val="22"/>
                <w:szCs w:val="22"/>
              </w:rPr>
            </w:pPr>
            <w:r w:rsidRPr="00910A2F">
              <w:rPr>
                <w:kern w:val="22"/>
                <w:szCs w:val="22"/>
              </w:rPr>
              <w:t>GENERAL</w:t>
            </w:r>
          </w:p>
          <w:p w14:paraId="4D041CE5" w14:textId="77777777" w:rsidR="008F76B1" w:rsidRPr="00910A2F" w:rsidRDefault="008F76B1" w:rsidP="006507B1">
            <w:pPr>
              <w:ind w:left="34"/>
              <w:rPr>
                <w:kern w:val="22"/>
                <w:szCs w:val="22"/>
              </w:rPr>
            </w:pPr>
          </w:p>
          <w:p w14:paraId="31D54CB1" w14:textId="77777777" w:rsidR="008F76B1" w:rsidRPr="00910A2F" w:rsidRDefault="008F76B1" w:rsidP="006507B1">
            <w:pPr>
              <w:ind w:left="34"/>
              <w:rPr>
                <w:kern w:val="22"/>
                <w:szCs w:val="22"/>
              </w:rPr>
            </w:pPr>
            <w:r w:rsidRPr="00910A2F">
              <w:rPr>
                <w:kern w:val="22"/>
                <w:szCs w:val="22"/>
              </w:rPr>
              <w:t>UNEP/CBD/COP/</w:t>
            </w:r>
            <w:r w:rsidR="00EA7E6B" w:rsidRPr="00910A2F">
              <w:rPr>
                <w:kern w:val="22"/>
                <w:szCs w:val="22"/>
              </w:rPr>
              <w:t>DEC/</w:t>
            </w:r>
            <w:r w:rsidR="00265D61" w:rsidRPr="00910A2F">
              <w:rPr>
                <w:kern w:val="22"/>
                <w:szCs w:val="22"/>
              </w:rPr>
              <w:t>XII/</w:t>
            </w:r>
            <w:r w:rsidR="00EA7E6B" w:rsidRPr="00910A2F">
              <w:rPr>
                <w:kern w:val="22"/>
                <w:szCs w:val="22"/>
              </w:rPr>
              <w:t>2</w:t>
            </w:r>
            <w:r w:rsidR="00E24EB5" w:rsidRPr="00910A2F">
              <w:rPr>
                <w:kern w:val="22"/>
                <w:szCs w:val="22"/>
              </w:rPr>
              <w:t>7</w:t>
            </w:r>
          </w:p>
          <w:p w14:paraId="5EEBF16C" w14:textId="77777777" w:rsidR="008F76B1" w:rsidRPr="00910A2F" w:rsidRDefault="008F76B1" w:rsidP="006507B1">
            <w:pPr>
              <w:ind w:left="34"/>
              <w:rPr>
                <w:kern w:val="22"/>
                <w:szCs w:val="22"/>
              </w:rPr>
            </w:pPr>
            <w:r w:rsidRPr="00910A2F">
              <w:rPr>
                <w:kern w:val="22"/>
                <w:szCs w:val="22"/>
              </w:rPr>
              <w:t>1</w:t>
            </w:r>
            <w:r w:rsidR="00EA7E6B" w:rsidRPr="00910A2F">
              <w:rPr>
                <w:kern w:val="22"/>
                <w:szCs w:val="22"/>
              </w:rPr>
              <w:t>7</w:t>
            </w:r>
            <w:r w:rsidRPr="00910A2F">
              <w:rPr>
                <w:kern w:val="22"/>
                <w:szCs w:val="22"/>
              </w:rPr>
              <w:t xml:space="preserve"> October 2014</w:t>
            </w:r>
          </w:p>
          <w:p w14:paraId="1C99B53F" w14:textId="77777777" w:rsidR="008F76B1" w:rsidRPr="00910A2F" w:rsidRDefault="008F76B1" w:rsidP="006507B1">
            <w:pPr>
              <w:ind w:left="34"/>
              <w:rPr>
                <w:kern w:val="22"/>
                <w:szCs w:val="22"/>
              </w:rPr>
            </w:pPr>
          </w:p>
          <w:p w14:paraId="4FCAF2C6" w14:textId="77777777" w:rsidR="008F76B1" w:rsidRPr="00910A2F" w:rsidRDefault="008F76B1" w:rsidP="006507B1">
            <w:pPr>
              <w:ind w:left="34"/>
              <w:rPr>
                <w:b/>
                <w:bCs/>
                <w:kern w:val="22"/>
                <w:szCs w:val="22"/>
                <w:u w:val="single"/>
              </w:rPr>
            </w:pPr>
            <w:r w:rsidRPr="00910A2F">
              <w:rPr>
                <w:kern w:val="22"/>
                <w:szCs w:val="22"/>
              </w:rPr>
              <w:t>ORIGINAL:  ENGLISH</w:t>
            </w:r>
          </w:p>
        </w:tc>
      </w:tr>
    </w:tbl>
    <w:p w14:paraId="54175652" w14:textId="77777777" w:rsidR="00BA17D1" w:rsidRPr="00513609" w:rsidRDefault="00BA17D1" w:rsidP="00BA17D1">
      <w:pPr>
        <w:pStyle w:val="Cornernotation"/>
        <w:ind w:right="3973"/>
        <w:rPr>
          <w:caps/>
          <w:kern w:val="22"/>
          <w:szCs w:val="22"/>
        </w:rPr>
      </w:pPr>
      <w:r w:rsidRPr="00513609">
        <w:rPr>
          <w:caps/>
          <w:kern w:val="22"/>
          <w:szCs w:val="22"/>
        </w:rPr>
        <w:t>CONFERENCE OF THE PARTIES TO THE CONVENTION ON BIOLOGICAL DIVERSITY</w:t>
      </w:r>
    </w:p>
    <w:p w14:paraId="1E5772B7" w14:textId="77777777" w:rsidR="00BA17D1" w:rsidRPr="00910A2F" w:rsidRDefault="00BA17D1">
      <w:pPr>
        <w:pStyle w:val="Cornernotation"/>
        <w:ind w:right="3548"/>
        <w:rPr>
          <w:kern w:val="22"/>
          <w:szCs w:val="22"/>
        </w:rPr>
      </w:pPr>
      <w:r w:rsidRPr="00910A2F">
        <w:rPr>
          <w:kern w:val="22"/>
          <w:szCs w:val="22"/>
        </w:rPr>
        <w:t>Twelfth meeting</w:t>
      </w:r>
    </w:p>
    <w:p w14:paraId="1BD891AD" w14:textId="77777777" w:rsidR="00BA17D1" w:rsidRPr="00910A2F" w:rsidRDefault="00BA17D1" w:rsidP="00BA17D1">
      <w:pPr>
        <w:pStyle w:val="Cornernotation"/>
        <w:rPr>
          <w:kern w:val="22"/>
          <w:szCs w:val="22"/>
        </w:rPr>
      </w:pPr>
      <w:r w:rsidRPr="00910A2F">
        <w:rPr>
          <w:noProof/>
          <w:kern w:val="22"/>
          <w:szCs w:val="22"/>
        </w:rPr>
        <w:t>Pyeongchang</w:t>
      </w:r>
      <w:r w:rsidRPr="00910A2F">
        <w:rPr>
          <w:kern w:val="22"/>
          <w:szCs w:val="22"/>
        </w:rPr>
        <w:t>, Republic of Korea, 6-17 October 2014</w:t>
      </w:r>
    </w:p>
    <w:p w14:paraId="5E59605B" w14:textId="77777777" w:rsidR="00BA17D1" w:rsidRPr="00910A2F" w:rsidRDefault="00BA17D1" w:rsidP="00BA17D1">
      <w:pPr>
        <w:pStyle w:val="Cornernotation"/>
        <w:ind w:right="3548"/>
        <w:rPr>
          <w:kern w:val="22"/>
          <w:szCs w:val="22"/>
          <w:highlight w:val="yellow"/>
        </w:rPr>
      </w:pPr>
      <w:r w:rsidRPr="00910A2F">
        <w:rPr>
          <w:kern w:val="22"/>
          <w:szCs w:val="22"/>
        </w:rPr>
        <w:t>Agenda item 30</w:t>
      </w:r>
    </w:p>
    <w:p w14:paraId="25D259FA" w14:textId="77777777" w:rsidR="00EA7E6B" w:rsidRPr="00513609" w:rsidRDefault="00EA7E6B" w:rsidP="00BA17D1">
      <w:pPr>
        <w:pStyle w:val="HEADINGNOTFORTOC"/>
        <w:rPr>
          <w:kern w:val="22"/>
          <w:szCs w:val="22"/>
        </w:rPr>
      </w:pPr>
      <w:r w:rsidRPr="00910A2F">
        <w:rPr>
          <w:kern w:val="22"/>
          <w:szCs w:val="22"/>
        </w:rPr>
        <w:t>DECISION ADOPTED BY THE CONFERENCE OF THE PARTIES TO THE CONVENTION ON BIOLOGICAL DIVERSITY</w:t>
      </w:r>
    </w:p>
    <w:p w14:paraId="11D29A46" w14:textId="77777777" w:rsidR="00BA17D1" w:rsidRPr="00910A2F" w:rsidRDefault="00E24EB5" w:rsidP="00910A2F">
      <w:pPr>
        <w:pStyle w:val="recommendationheaderlong"/>
        <w:rPr>
          <w:rFonts w:eastAsia="MS Mincho"/>
          <w:kern w:val="22"/>
        </w:rPr>
      </w:pPr>
      <w:r w:rsidRPr="00910A2F">
        <w:rPr>
          <w:kern w:val="22"/>
        </w:rPr>
        <w:t>XII/27</w:t>
      </w:r>
      <w:r w:rsidR="00EA7E6B" w:rsidRPr="00910A2F">
        <w:rPr>
          <w:kern w:val="22"/>
        </w:rPr>
        <w:t>.</w:t>
      </w:r>
      <w:r w:rsidR="00EA7E6B" w:rsidRPr="00910A2F">
        <w:rPr>
          <w:kern w:val="22"/>
        </w:rPr>
        <w:tab/>
        <w:t xml:space="preserve">Improving </w:t>
      </w:r>
      <w:r w:rsidR="00BA17D1" w:rsidRPr="00910A2F">
        <w:rPr>
          <w:kern w:val="22"/>
        </w:rPr>
        <w:t>the efficiency of structures and processes</w:t>
      </w:r>
      <w:r w:rsidR="00BA17D1" w:rsidRPr="00910A2F">
        <w:rPr>
          <w:kern w:val="22"/>
        </w:rPr>
        <w:br/>
        <w:t xml:space="preserve">of the </w:t>
      </w:r>
      <w:r w:rsidR="00513609">
        <w:rPr>
          <w:kern w:val="22"/>
        </w:rPr>
        <w:t>C</w:t>
      </w:r>
      <w:r w:rsidR="00BA17D1" w:rsidRPr="00910A2F">
        <w:rPr>
          <w:kern w:val="22"/>
        </w:rPr>
        <w:t>onvention</w:t>
      </w:r>
      <w:r w:rsidR="00EA7E6B" w:rsidRPr="00910A2F">
        <w:rPr>
          <w:kern w:val="22"/>
        </w:rPr>
        <w:t xml:space="preserve">: </w:t>
      </w:r>
      <w:r w:rsidR="00BA17D1" w:rsidRPr="00910A2F">
        <w:rPr>
          <w:rFonts w:eastAsia="MS Mincho"/>
          <w:kern w:val="22"/>
        </w:rPr>
        <w:t>Concurrent meetings of the Conference of the Parties to the Convention and of the Conference of the Parties serving as the meetings of the Parties to the Protocols</w:t>
      </w:r>
    </w:p>
    <w:p w14:paraId="577529B9" w14:textId="77777777" w:rsidR="00BA17D1" w:rsidRPr="00513609" w:rsidRDefault="00BA17D1" w:rsidP="00BA17D1">
      <w:pPr>
        <w:suppressAutoHyphens/>
        <w:spacing w:before="120" w:after="120"/>
        <w:ind w:firstLine="556"/>
        <w:outlineLvl w:val="1"/>
        <w:rPr>
          <w:rFonts w:eastAsia="MS Mincho"/>
          <w:b/>
          <w:bCs/>
          <w:i/>
          <w:iCs/>
          <w:kern w:val="22"/>
          <w:szCs w:val="22"/>
        </w:rPr>
      </w:pPr>
      <w:bookmarkStart w:id="0" w:name="_Toc391371885"/>
      <w:r w:rsidRPr="00513609">
        <w:rPr>
          <w:rFonts w:eastAsia="MS Mincho"/>
          <w:bCs/>
          <w:i/>
          <w:iCs/>
          <w:kern w:val="22"/>
          <w:szCs w:val="22"/>
        </w:rPr>
        <w:t>The Conference of the Parties</w:t>
      </w:r>
      <w:bookmarkEnd w:id="0"/>
      <w:r w:rsidRPr="00513609">
        <w:rPr>
          <w:rFonts w:eastAsia="MS Mincho"/>
          <w:bCs/>
          <w:i/>
          <w:iCs/>
          <w:kern w:val="22"/>
          <w:szCs w:val="22"/>
        </w:rPr>
        <w:t>,</w:t>
      </w:r>
    </w:p>
    <w:p w14:paraId="44CE842F" w14:textId="77777777" w:rsidR="00BA17D1" w:rsidRPr="00910A2F" w:rsidRDefault="00BA17D1" w:rsidP="00BA17D1">
      <w:pPr>
        <w:spacing w:before="120" w:after="120"/>
        <w:ind w:firstLine="720"/>
        <w:rPr>
          <w:snapToGrid w:val="0"/>
          <w:kern w:val="22"/>
          <w:szCs w:val="22"/>
        </w:rPr>
      </w:pPr>
      <w:r w:rsidRPr="00910A2F">
        <w:rPr>
          <w:i/>
          <w:snapToGrid w:val="0"/>
          <w:kern w:val="22"/>
          <w:szCs w:val="22"/>
        </w:rPr>
        <w:t>Taking</w:t>
      </w:r>
      <w:r w:rsidRPr="00910A2F">
        <w:rPr>
          <w:snapToGrid w:val="0"/>
          <w:kern w:val="22"/>
          <w:szCs w:val="22"/>
        </w:rPr>
        <w:t xml:space="preserve"> </w:t>
      </w:r>
      <w:r w:rsidRPr="00910A2F">
        <w:rPr>
          <w:i/>
          <w:snapToGrid w:val="0"/>
          <w:kern w:val="22"/>
          <w:szCs w:val="22"/>
        </w:rPr>
        <w:t xml:space="preserve">note </w:t>
      </w:r>
      <w:r w:rsidRPr="00910A2F">
        <w:rPr>
          <w:snapToGrid w:val="0"/>
          <w:kern w:val="22"/>
          <w:szCs w:val="22"/>
        </w:rPr>
        <w:t xml:space="preserve">of recommendation 5/2 of the Ad Hoc Open-ended Working Group on Review of Implementation of the Convention, as regards </w:t>
      </w:r>
      <w:r w:rsidRPr="00910A2F">
        <w:rPr>
          <w:rFonts w:eastAsia="MS Mincho"/>
          <w:kern w:val="22"/>
          <w:szCs w:val="22"/>
        </w:rPr>
        <w:t>integrated approaches to the implementation of the Convention and its Protocols</w:t>
      </w:r>
      <w:r w:rsidRPr="00910A2F">
        <w:rPr>
          <w:snapToGrid w:val="0"/>
          <w:kern w:val="22"/>
          <w:szCs w:val="22"/>
        </w:rPr>
        <w:t xml:space="preserve"> with a view to improving efficiencies,</w:t>
      </w:r>
    </w:p>
    <w:p w14:paraId="41B1E115" w14:textId="77777777" w:rsidR="00BA17D1" w:rsidRPr="00910A2F" w:rsidRDefault="00BA17D1" w:rsidP="00BA17D1">
      <w:pPr>
        <w:spacing w:before="120" w:after="120"/>
        <w:ind w:firstLine="720"/>
        <w:rPr>
          <w:snapToGrid w:val="0"/>
          <w:kern w:val="22"/>
          <w:szCs w:val="22"/>
        </w:rPr>
      </w:pPr>
      <w:r w:rsidRPr="00910A2F">
        <w:rPr>
          <w:i/>
          <w:snapToGrid w:val="0"/>
          <w:kern w:val="22"/>
          <w:szCs w:val="22"/>
        </w:rPr>
        <w:t xml:space="preserve">Also taking note </w:t>
      </w:r>
      <w:r w:rsidRPr="00910A2F">
        <w:rPr>
          <w:snapToGrid w:val="0"/>
          <w:kern w:val="22"/>
          <w:szCs w:val="22"/>
        </w:rPr>
        <w:t xml:space="preserve">of the plan for the organization of concurrent meetings of the Conference of the Parties and </w:t>
      </w:r>
      <w:r w:rsidR="00213A35" w:rsidRPr="00910A2F">
        <w:rPr>
          <w:snapToGrid w:val="0"/>
          <w:kern w:val="22"/>
          <w:szCs w:val="22"/>
        </w:rPr>
        <w:t xml:space="preserve">the </w:t>
      </w:r>
      <w:r w:rsidRPr="00910A2F">
        <w:rPr>
          <w:snapToGrid w:val="0"/>
          <w:kern w:val="22"/>
          <w:szCs w:val="22"/>
        </w:rPr>
        <w:t>Conference of the Parties serving as the meeting</w:t>
      </w:r>
      <w:r w:rsidR="00F13512" w:rsidRPr="00910A2F">
        <w:rPr>
          <w:snapToGrid w:val="0"/>
          <w:kern w:val="22"/>
          <w:szCs w:val="22"/>
        </w:rPr>
        <w:t>s</w:t>
      </w:r>
      <w:r w:rsidRPr="00910A2F">
        <w:rPr>
          <w:snapToGrid w:val="0"/>
          <w:kern w:val="22"/>
          <w:szCs w:val="22"/>
        </w:rPr>
        <w:t xml:space="preserve"> of the Parties to the Protocol</w:t>
      </w:r>
      <w:r w:rsidR="00F13512" w:rsidRPr="00910A2F">
        <w:rPr>
          <w:snapToGrid w:val="0"/>
          <w:kern w:val="22"/>
          <w:szCs w:val="22"/>
        </w:rPr>
        <w:t>s</w:t>
      </w:r>
      <w:r w:rsidRPr="00910A2F" w:rsidDel="00CE55DF">
        <w:rPr>
          <w:snapToGrid w:val="0"/>
          <w:kern w:val="22"/>
          <w:szCs w:val="22"/>
        </w:rPr>
        <w:t xml:space="preserve"> </w:t>
      </w:r>
      <w:r w:rsidRPr="00910A2F">
        <w:rPr>
          <w:snapToGrid w:val="0"/>
          <w:kern w:val="22"/>
          <w:szCs w:val="22"/>
        </w:rPr>
        <w:t>prepared by the Executive Secretary,</w:t>
      </w:r>
      <w:r w:rsidRPr="00910A2F">
        <w:rPr>
          <w:rStyle w:val="FootnoteReference"/>
          <w:snapToGrid w:val="0"/>
          <w:kern w:val="22"/>
          <w:sz w:val="22"/>
          <w:szCs w:val="22"/>
          <w:u w:val="none"/>
          <w:vertAlign w:val="superscript"/>
        </w:rPr>
        <w:footnoteReference w:id="1"/>
      </w:r>
    </w:p>
    <w:p w14:paraId="6014AC95" w14:textId="77777777" w:rsidR="00BA17D1" w:rsidRPr="00910A2F" w:rsidRDefault="00BA17D1" w:rsidP="00BA17D1">
      <w:pPr>
        <w:spacing w:before="120" w:after="120"/>
        <w:ind w:firstLine="720"/>
        <w:rPr>
          <w:snapToGrid w:val="0"/>
          <w:kern w:val="22"/>
          <w:szCs w:val="22"/>
        </w:rPr>
      </w:pPr>
      <w:r w:rsidRPr="00910A2F">
        <w:rPr>
          <w:i/>
          <w:snapToGrid w:val="0"/>
          <w:kern w:val="22"/>
          <w:szCs w:val="22"/>
        </w:rPr>
        <w:t>Recognizing</w:t>
      </w:r>
      <w:r w:rsidRPr="00910A2F">
        <w:rPr>
          <w:snapToGrid w:val="0"/>
          <w:kern w:val="22"/>
          <w:szCs w:val="22"/>
        </w:rPr>
        <w:t xml:space="preserve"> that planning for the organization of concurrent meetings of the Conference of the Parties and the Conference of the Parties serving as the meeting</w:t>
      </w:r>
      <w:r w:rsidR="00F13512" w:rsidRPr="00910A2F">
        <w:rPr>
          <w:snapToGrid w:val="0"/>
          <w:kern w:val="22"/>
          <w:szCs w:val="22"/>
        </w:rPr>
        <w:t>s</w:t>
      </w:r>
      <w:r w:rsidRPr="00910A2F">
        <w:rPr>
          <w:snapToGrid w:val="0"/>
          <w:kern w:val="22"/>
          <w:szCs w:val="22"/>
        </w:rPr>
        <w:t xml:space="preserve"> of the Parties to </w:t>
      </w:r>
      <w:r w:rsidR="00200B21" w:rsidRPr="00910A2F">
        <w:rPr>
          <w:snapToGrid w:val="0"/>
          <w:kern w:val="22"/>
          <w:szCs w:val="22"/>
        </w:rPr>
        <w:t xml:space="preserve">the </w:t>
      </w:r>
      <w:r w:rsidRPr="00910A2F">
        <w:rPr>
          <w:snapToGrid w:val="0"/>
          <w:kern w:val="22"/>
          <w:szCs w:val="22"/>
        </w:rPr>
        <w:t>Protocols is an iterative process,</w:t>
      </w:r>
    </w:p>
    <w:p w14:paraId="142DB4B0" w14:textId="77777777" w:rsidR="00BA17D1" w:rsidRPr="00910A2F" w:rsidRDefault="00BA17D1" w:rsidP="00BA17D1">
      <w:pPr>
        <w:shd w:val="clear" w:color="auto" w:fill="FFFFFF"/>
        <w:spacing w:before="120" w:after="120"/>
        <w:ind w:firstLine="720"/>
        <w:rPr>
          <w:snapToGrid w:val="0"/>
          <w:kern w:val="22"/>
          <w:szCs w:val="22"/>
        </w:rPr>
      </w:pPr>
      <w:r w:rsidRPr="00910A2F">
        <w:rPr>
          <w:i/>
          <w:snapToGrid w:val="0"/>
          <w:kern w:val="22"/>
          <w:szCs w:val="22"/>
        </w:rPr>
        <w:t>Recognizing also</w:t>
      </w:r>
      <w:r w:rsidRPr="00910A2F">
        <w:rPr>
          <w:snapToGrid w:val="0"/>
          <w:kern w:val="22"/>
          <w:szCs w:val="22"/>
        </w:rPr>
        <w:t xml:space="preserve"> the need to ensure the availability of financial resources to support the full and effective participation of representatives of developing countries, </w:t>
      </w:r>
      <w:proofErr w:type="gramStart"/>
      <w:r w:rsidRPr="00910A2F">
        <w:rPr>
          <w:kern w:val="22"/>
          <w:szCs w:val="22"/>
        </w:rPr>
        <w:t>in particular the</w:t>
      </w:r>
      <w:proofErr w:type="gramEnd"/>
      <w:r w:rsidRPr="00910A2F">
        <w:rPr>
          <w:kern w:val="22"/>
          <w:szCs w:val="22"/>
        </w:rPr>
        <w:t xml:space="preserve"> least developed and small island developing States, </w:t>
      </w:r>
      <w:r w:rsidRPr="00910A2F">
        <w:rPr>
          <w:snapToGrid w:val="0"/>
          <w:kern w:val="22"/>
          <w:szCs w:val="22"/>
        </w:rPr>
        <w:t xml:space="preserve">and </w:t>
      </w:r>
      <w:r w:rsidR="00F13512" w:rsidRPr="00910A2F">
        <w:rPr>
          <w:snapToGrid w:val="0"/>
          <w:kern w:val="22"/>
          <w:szCs w:val="22"/>
        </w:rPr>
        <w:t xml:space="preserve">countries </w:t>
      </w:r>
      <w:r w:rsidRPr="00910A2F">
        <w:rPr>
          <w:snapToGrid w:val="0"/>
          <w:kern w:val="22"/>
          <w:szCs w:val="22"/>
        </w:rPr>
        <w:t>with economies in transition, as well as representatives of indigenous and local communities, in the three concurrent meetings with a view to maintaining legitimacy and transparency,</w:t>
      </w:r>
    </w:p>
    <w:p w14:paraId="38796E46" w14:textId="77777777" w:rsidR="00BA17D1" w:rsidRPr="00910A2F" w:rsidRDefault="00BA17D1" w:rsidP="00BA17D1">
      <w:pPr>
        <w:spacing w:before="120" w:after="120"/>
        <w:ind w:firstLine="720"/>
        <w:rPr>
          <w:snapToGrid w:val="0"/>
          <w:kern w:val="22"/>
          <w:szCs w:val="22"/>
        </w:rPr>
      </w:pPr>
      <w:r w:rsidRPr="00910A2F">
        <w:rPr>
          <w:i/>
          <w:snapToGrid w:val="0"/>
          <w:kern w:val="22"/>
          <w:szCs w:val="22"/>
        </w:rPr>
        <w:t>Aware</w:t>
      </w:r>
      <w:r w:rsidRPr="00910A2F">
        <w:rPr>
          <w:snapToGrid w:val="0"/>
          <w:kern w:val="22"/>
          <w:szCs w:val="22"/>
        </w:rPr>
        <w:t xml:space="preserve"> that the organization of concurrent meetings of the Conference of the Parties and the Conference of the Parties serving as the meeting</w:t>
      </w:r>
      <w:r w:rsidR="00F13512" w:rsidRPr="00910A2F">
        <w:rPr>
          <w:snapToGrid w:val="0"/>
          <w:kern w:val="22"/>
          <w:szCs w:val="22"/>
        </w:rPr>
        <w:t>s</w:t>
      </w:r>
      <w:r w:rsidRPr="00910A2F">
        <w:rPr>
          <w:snapToGrid w:val="0"/>
          <w:kern w:val="22"/>
          <w:szCs w:val="22"/>
        </w:rPr>
        <w:t xml:space="preserve"> of the Parties to </w:t>
      </w:r>
      <w:r w:rsidR="00200B21" w:rsidRPr="00910A2F">
        <w:rPr>
          <w:snapToGrid w:val="0"/>
          <w:kern w:val="22"/>
          <w:szCs w:val="22"/>
        </w:rPr>
        <w:t xml:space="preserve">the </w:t>
      </w:r>
      <w:r w:rsidRPr="00910A2F">
        <w:rPr>
          <w:snapToGrid w:val="0"/>
          <w:kern w:val="22"/>
          <w:szCs w:val="22"/>
        </w:rPr>
        <w:t>Protocols requires streamlining of the agendas of these meetings,</w:t>
      </w:r>
    </w:p>
    <w:p w14:paraId="25883EF6" w14:textId="77777777" w:rsidR="00BA17D1" w:rsidRPr="00910A2F" w:rsidRDefault="00BA17D1" w:rsidP="00BA17D1">
      <w:pPr>
        <w:tabs>
          <w:tab w:val="num" w:pos="0"/>
          <w:tab w:val="left" w:pos="360"/>
          <w:tab w:val="left" w:pos="1418"/>
        </w:tabs>
        <w:suppressAutoHyphens/>
        <w:spacing w:before="120" w:after="120"/>
        <w:ind w:firstLine="720"/>
        <w:rPr>
          <w:snapToGrid w:val="0"/>
          <w:kern w:val="22"/>
          <w:szCs w:val="22"/>
        </w:rPr>
      </w:pPr>
      <w:r w:rsidRPr="00910A2F">
        <w:rPr>
          <w:i/>
          <w:snapToGrid w:val="0"/>
          <w:kern w:val="22"/>
          <w:szCs w:val="22"/>
        </w:rPr>
        <w:t xml:space="preserve">Recalling </w:t>
      </w:r>
      <w:r w:rsidRPr="00910A2F">
        <w:rPr>
          <w:snapToGrid w:val="0"/>
          <w:kern w:val="22"/>
          <w:szCs w:val="22"/>
        </w:rPr>
        <w:t>paragraph 2 of Article 32 of the Convention, paragraph 2 of Article 29 of the Cartagena Protocol on Biosafety and paragraph 2 of Article 26 of the Nagoya Protocol, which provide that decisions under the Protocol shall be taken only by the Parties to the Protocol,</w:t>
      </w:r>
    </w:p>
    <w:p w14:paraId="76E41A70" w14:textId="77777777" w:rsidR="00BA17D1" w:rsidRPr="00910A2F" w:rsidRDefault="00BA17D1" w:rsidP="00BA17D1">
      <w:pPr>
        <w:tabs>
          <w:tab w:val="num" w:pos="0"/>
          <w:tab w:val="left" w:pos="360"/>
          <w:tab w:val="left" w:pos="1418"/>
        </w:tabs>
        <w:suppressAutoHyphens/>
        <w:spacing w:before="120" w:after="120"/>
        <w:ind w:firstLine="720"/>
        <w:rPr>
          <w:rFonts w:eastAsia="MS Mincho"/>
          <w:kern w:val="22"/>
          <w:szCs w:val="22"/>
        </w:rPr>
      </w:pPr>
      <w:r w:rsidRPr="00910A2F">
        <w:rPr>
          <w:i/>
          <w:snapToGrid w:val="0"/>
          <w:kern w:val="22"/>
          <w:szCs w:val="22"/>
        </w:rPr>
        <w:t xml:space="preserve">Taking note </w:t>
      </w:r>
      <w:r w:rsidRPr="00910A2F">
        <w:rPr>
          <w:snapToGrid w:val="0"/>
          <w:kern w:val="22"/>
          <w:szCs w:val="22"/>
        </w:rPr>
        <w:t>of decision BS-VII/9 of the Conference of the Parties serving as the meeting of the Parties to the Cartagena Protocol on Biosafety,</w:t>
      </w:r>
    </w:p>
    <w:p w14:paraId="27D727EF" w14:textId="77777777" w:rsidR="00BA17D1" w:rsidRPr="00910A2F" w:rsidRDefault="00BA17D1" w:rsidP="00513609">
      <w:pPr>
        <w:tabs>
          <w:tab w:val="num" w:pos="0"/>
          <w:tab w:val="left" w:pos="360"/>
          <w:tab w:val="left" w:pos="1418"/>
        </w:tabs>
        <w:suppressAutoHyphens/>
        <w:spacing w:before="120" w:after="120"/>
        <w:ind w:firstLine="720"/>
        <w:rPr>
          <w:rFonts w:eastAsia="MS Mincho"/>
          <w:kern w:val="22"/>
          <w:szCs w:val="22"/>
        </w:rPr>
      </w:pPr>
      <w:r w:rsidRPr="00910A2F">
        <w:rPr>
          <w:rFonts w:eastAsia="MS Mincho"/>
          <w:kern w:val="22"/>
          <w:szCs w:val="22"/>
        </w:rPr>
        <w:lastRenderedPageBreak/>
        <w:t>1.</w:t>
      </w:r>
      <w:r w:rsidRPr="00910A2F">
        <w:rPr>
          <w:rFonts w:eastAsia="MS Mincho"/>
          <w:kern w:val="22"/>
          <w:szCs w:val="22"/>
        </w:rPr>
        <w:tab/>
      </w:r>
      <w:r w:rsidRPr="00910A2F">
        <w:rPr>
          <w:rFonts w:eastAsia="MS Mincho"/>
          <w:i/>
          <w:kern w:val="22"/>
          <w:szCs w:val="22"/>
        </w:rPr>
        <w:t>Recommends</w:t>
      </w:r>
      <w:r w:rsidRPr="00910A2F">
        <w:rPr>
          <w:rFonts w:eastAsia="MS Mincho"/>
          <w:kern w:val="22"/>
          <w:szCs w:val="22"/>
        </w:rPr>
        <w:t xml:space="preserve"> that, in future, the high-level segment of the Conference of the Parties be </w:t>
      </w:r>
      <w:r w:rsidR="00B414DA" w:rsidRPr="00910A2F">
        <w:rPr>
          <w:rFonts w:eastAsia="MS Mincho"/>
          <w:kern w:val="22"/>
          <w:szCs w:val="22"/>
        </w:rPr>
        <w:t xml:space="preserve">organized </w:t>
      </w:r>
      <w:r w:rsidRPr="00910A2F">
        <w:rPr>
          <w:rFonts w:eastAsia="MS Mincho"/>
          <w:kern w:val="22"/>
          <w:szCs w:val="22"/>
        </w:rPr>
        <w:t xml:space="preserve">as a high-level segment of the Convention and its </w:t>
      </w:r>
      <w:proofErr w:type="gramStart"/>
      <w:r w:rsidRPr="00910A2F">
        <w:rPr>
          <w:rFonts w:eastAsia="MS Mincho"/>
          <w:kern w:val="22"/>
          <w:szCs w:val="22"/>
        </w:rPr>
        <w:t>Protocols</w:t>
      </w:r>
      <w:r w:rsidR="008E0AEC" w:rsidRPr="00910A2F">
        <w:rPr>
          <w:rFonts w:eastAsia="MS Mincho"/>
          <w:kern w:val="22"/>
          <w:szCs w:val="22"/>
        </w:rPr>
        <w:t>;</w:t>
      </w:r>
      <w:proofErr w:type="gramEnd"/>
    </w:p>
    <w:p w14:paraId="0423CF39" w14:textId="77777777" w:rsidR="00BA17D1" w:rsidRPr="00910A2F" w:rsidRDefault="00BA17D1" w:rsidP="00513609">
      <w:pPr>
        <w:tabs>
          <w:tab w:val="num" w:pos="0"/>
          <w:tab w:val="left" w:pos="360"/>
          <w:tab w:val="left" w:pos="1418"/>
        </w:tabs>
        <w:suppressAutoHyphens/>
        <w:spacing w:before="120" w:after="120"/>
        <w:ind w:firstLine="720"/>
        <w:rPr>
          <w:rFonts w:eastAsia="MS Mincho"/>
          <w:kern w:val="22"/>
          <w:szCs w:val="22"/>
        </w:rPr>
      </w:pPr>
      <w:r w:rsidRPr="00910A2F">
        <w:rPr>
          <w:rFonts w:eastAsia="MS Mincho"/>
          <w:kern w:val="22"/>
          <w:szCs w:val="22"/>
        </w:rPr>
        <w:t>2.</w:t>
      </w:r>
      <w:r w:rsidRPr="00910A2F">
        <w:rPr>
          <w:rFonts w:eastAsia="MS Mincho"/>
          <w:kern w:val="22"/>
          <w:szCs w:val="22"/>
        </w:rPr>
        <w:tab/>
      </w:r>
      <w:r w:rsidRPr="00910A2F">
        <w:rPr>
          <w:rFonts w:eastAsia="MS Mincho"/>
          <w:i/>
          <w:kern w:val="22"/>
          <w:szCs w:val="22"/>
        </w:rPr>
        <w:t xml:space="preserve">Decides </w:t>
      </w:r>
      <w:r w:rsidRPr="00910A2F">
        <w:rPr>
          <w:rFonts w:eastAsia="MS Mincho"/>
          <w:kern w:val="22"/>
          <w:szCs w:val="22"/>
        </w:rPr>
        <w:t xml:space="preserve">to include an item on the agenda of its future meetings on integrated approaches to the Convention and its </w:t>
      </w:r>
      <w:proofErr w:type="gramStart"/>
      <w:r w:rsidRPr="00910A2F">
        <w:rPr>
          <w:rFonts w:eastAsia="MS Mincho"/>
          <w:kern w:val="22"/>
          <w:szCs w:val="22"/>
        </w:rPr>
        <w:t>Protocols</w:t>
      </w:r>
      <w:r w:rsidR="008E0AEC" w:rsidRPr="00910A2F">
        <w:rPr>
          <w:rFonts w:eastAsia="MS Mincho"/>
          <w:kern w:val="22"/>
          <w:szCs w:val="22"/>
        </w:rPr>
        <w:t>;</w:t>
      </w:r>
      <w:proofErr w:type="gramEnd"/>
    </w:p>
    <w:p w14:paraId="6CD1778D" w14:textId="77777777" w:rsidR="00513609" w:rsidRPr="00910A2F" w:rsidRDefault="00BA17D1" w:rsidP="00513609">
      <w:pPr>
        <w:tabs>
          <w:tab w:val="num" w:pos="0"/>
          <w:tab w:val="left" w:pos="360"/>
        </w:tabs>
        <w:suppressAutoHyphens/>
        <w:spacing w:before="120" w:after="120"/>
        <w:ind w:firstLine="720"/>
        <w:rPr>
          <w:rFonts w:eastAsia="MS Mincho"/>
          <w:iCs/>
          <w:kern w:val="22"/>
          <w:szCs w:val="22"/>
        </w:rPr>
      </w:pPr>
      <w:r w:rsidRPr="00910A2F">
        <w:rPr>
          <w:rFonts w:eastAsia="MS Mincho"/>
          <w:kern w:val="22"/>
          <w:szCs w:val="22"/>
          <w:lang w:eastAsia="ko-KR"/>
        </w:rPr>
        <w:t>3</w:t>
      </w:r>
      <w:r w:rsidRPr="00910A2F">
        <w:rPr>
          <w:rFonts w:eastAsia="MS Mincho"/>
          <w:kern w:val="22"/>
          <w:szCs w:val="22"/>
        </w:rPr>
        <w:t>.</w:t>
      </w:r>
      <w:r w:rsidRPr="00910A2F">
        <w:rPr>
          <w:rFonts w:eastAsia="MS Mincho"/>
          <w:kern w:val="22"/>
          <w:szCs w:val="22"/>
        </w:rPr>
        <w:tab/>
      </w:r>
      <w:r w:rsidR="00B414DA" w:rsidRPr="00910A2F">
        <w:rPr>
          <w:rFonts w:eastAsia="MS Mincho"/>
          <w:i/>
          <w:iCs/>
          <w:kern w:val="22"/>
          <w:szCs w:val="22"/>
        </w:rPr>
        <w:t>Also d</w:t>
      </w:r>
      <w:r w:rsidRPr="00910A2F">
        <w:rPr>
          <w:rFonts w:eastAsia="MS Mincho"/>
          <w:i/>
          <w:iCs/>
          <w:kern w:val="22"/>
          <w:szCs w:val="22"/>
        </w:rPr>
        <w:t xml:space="preserve">ecides </w:t>
      </w:r>
      <w:r w:rsidRPr="00910A2F">
        <w:rPr>
          <w:rFonts w:eastAsia="MS Mincho"/>
          <w:iCs/>
          <w:kern w:val="22"/>
          <w:szCs w:val="22"/>
        </w:rPr>
        <w:t xml:space="preserve">to hold its future ordinary meetings within a two-week period that also includes the meetings of the Conference of the Parties serving as the meeting of the Parties to the Cartagena Protocol, as agreed to by the Parties to the Protocol in decision BS-VII/9, as well as the meetings of the Parties to the Nagoya </w:t>
      </w:r>
      <w:proofErr w:type="gramStart"/>
      <w:r w:rsidRPr="00910A2F">
        <w:rPr>
          <w:rFonts w:eastAsia="MS Mincho"/>
          <w:iCs/>
          <w:kern w:val="22"/>
          <w:szCs w:val="22"/>
        </w:rPr>
        <w:t>Protocol;</w:t>
      </w:r>
      <w:proofErr w:type="gramEnd"/>
    </w:p>
    <w:p w14:paraId="3AE43EC1" w14:textId="77777777" w:rsidR="00BA17D1" w:rsidRPr="00910A2F" w:rsidRDefault="00BA17D1" w:rsidP="00513609">
      <w:pPr>
        <w:tabs>
          <w:tab w:val="num" w:pos="0"/>
          <w:tab w:val="left" w:pos="360"/>
        </w:tabs>
        <w:suppressAutoHyphens/>
        <w:spacing w:before="120" w:after="120"/>
        <w:ind w:firstLine="720"/>
        <w:rPr>
          <w:rFonts w:eastAsia="MS Mincho"/>
          <w:iCs/>
          <w:kern w:val="22"/>
          <w:szCs w:val="22"/>
          <w:lang w:eastAsia="ko-KR"/>
        </w:rPr>
      </w:pPr>
      <w:r w:rsidRPr="00910A2F">
        <w:rPr>
          <w:rFonts w:eastAsia="MS Mincho"/>
          <w:iCs/>
          <w:kern w:val="22"/>
          <w:szCs w:val="22"/>
          <w:lang w:eastAsia="ko-KR"/>
        </w:rPr>
        <w:t>4</w:t>
      </w:r>
      <w:r w:rsidRPr="00910A2F">
        <w:rPr>
          <w:rFonts w:eastAsia="MS Mincho"/>
          <w:i/>
          <w:iCs/>
          <w:kern w:val="22"/>
          <w:szCs w:val="22"/>
          <w:lang w:eastAsia="ko-KR"/>
        </w:rPr>
        <w:t>.</w:t>
      </w:r>
      <w:r w:rsidRPr="00910A2F">
        <w:rPr>
          <w:rFonts w:eastAsia="MS Mincho"/>
          <w:iCs/>
          <w:kern w:val="22"/>
          <w:szCs w:val="22"/>
          <w:lang w:eastAsia="ko-KR"/>
        </w:rPr>
        <w:tab/>
      </w:r>
      <w:r w:rsidRPr="00910A2F">
        <w:rPr>
          <w:rFonts w:eastAsia="MS Mincho"/>
          <w:i/>
          <w:iCs/>
          <w:kern w:val="22"/>
          <w:szCs w:val="22"/>
        </w:rPr>
        <w:t>Requests</w:t>
      </w:r>
      <w:r w:rsidRPr="00910A2F">
        <w:rPr>
          <w:rFonts w:eastAsia="MS Mincho"/>
          <w:iCs/>
          <w:kern w:val="22"/>
          <w:szCs w:val="22"/>
        </w:rPr>
        <w:t xml:space="preserve"> the Executive Secretary, in the light of </w:t>
      </w:r>
      <w:r w:rsidRPr="00910A2F">
        <w:rPr>
          <w:snapToGrid w:val="0"/>
          <w:kern w:val="22"/>
          <w:szCs w:val="22"/>
        </w:rPr>
        <w:t xml:space="preserve">recommendation 5/2 of the Ad Hoc Open-ended Working Group on Review of Implementation of the Convention, </w:t>
      </w:r>
      <w:r w:rsidRPr="00910A2F">
        <w:rPr>
          <w:rFonts w:eastAsia="MS Mincho"/>
          <w:iCs/>
          <w:kern w:val="22"/>
          <w:szCs w:val="22"/>
        </w:rPr>
        <w:t xml:space="preserve">the </w:t>
      </w:r>
      <w:r w:rsidRPr="00910A2F">
        <w:rPr>
          <w:rFonts w:eastAsia="MS Mincho"/>
          <w:iCs/>
          <w:kern w:val="22"/>
          <w:szCs w:val="22"/>
          <w:lang w:eastAsia="ko-KR"/>
        </w:rPr>
        <w:t xml:space="preserve">experience from the concurrent organization of the twelfth meeting of the Conference of the Parties and the first meeting of the </w:t>
      </w:r>
      <w:r w:rsidR="00CC3601" w:rsidRPr="00910A2F">
        <w:rPr>
          <w:rFonts w:eastAsia="MS Mincho"/>
          <w:iCs/>
          <w:kern w:val="22"/>
          <w:szCs w:val="22"/>
          <w:lang w:eastAsia="ko-KR"/>
        </w:rPr>
        <w:t xml:space="preserve">Conference of the </w:t>
      </w:r>
      <w:r w:rsidRPr="00910A2F">
        <w:rPr>
          <w:rFonts w:eastAsia="MS Mincho"/>
          <w:iCs/>
          <w:kern w:val="22"/>
          <w:szCs w:val="22"/>
          <w:lang w:eastAsia="ko-KR"/>
        </w:rPr>
        <w:t xml:space="preserve">Parties </w:t>
      </w:r>
      <w:r w:rsidR="00CC3601" w:rsidRPr="00910A2F">
        <w:rPr>
          <w:rFonts w:eastAsia="MS Mincho"/>
          <w:iCs/>
          <w:kern w:val="22"/>
          <w:szCs w:val="22"/>
          <w:lang w:eastAsia="ko-KR"/>
        </w:rPr>
        <w:t xml:space="preserve">serving as the meeting of the Parties </w:t>
      </w:r>
      <w:r w:rsidRPr="00910A2F">
        <w:rPr>
          <w:rFonts w:eastAsia="MS Mincho"/>
          <w:iCs/>
          <w:kern w:val="22"/>
          <w:szCs w:val="22"/>
          <w:lang w:eastAsia="ko-KR"/>
        </w:rPr>
        <w:t xml:space="preserve">to the Nagoya Protocol, </w:t>
      </w:r>
      <w:r w:rsidRPr="00910A2F">
        <w:rPr>
          <w:snapToGrid w:val="0"/>
          <w:kern w:val="22"/>
          <w:szCs w:val="22"/>
        </w:rPr>
        <w:t xml:space="preserve">taking into account </w:t>
      </w:r>
      <w:r w:rsidRPr="00910A2F">
        <w:rPr>
          <w:rFonts w:eastAsia="MS Mincho"/>
          <w:iCs/>
          <w:kern w:val="22"/>
          <w:szCs w:val="22"/>
          <w:lang w:eastAsia="ko-KR"/>
        </w:rPr>
        <w:t>the views of Parties on their assessment of these meetings</w:t>
      </w:r>
      <w:r w:rsidRPr="00910A2F">
        <w:rPr>
          <w:rFonts w:eastAsia="MS Mincho"/>
          <w:iCs/>
          <w:kern w:val="22"/>
          <w:szCs w:val="22"/>
        </w:rPr>
        <w:t xml:space="preserve"> </w:t>
      </w:r>
      <w:r w:rsidRPr="00910A2F">
        <w:rPr>
          <w:rFonts w:eastAsia="MS Mincho"/>
          <w:iCs/>
          <w:kern w:val="22"/>
          <w:szCs w:val="22"/>
          <w:lang w:eastAsia="ko-KR"/>
        </w:rPr>
        <w:t xml:space="preserve">as well as </w:t>
      </w:r>
      <w:r w:rsidRPr="00910A2F">
        <w:rPr>
          <w:snapToGrid w:val="0"/>
          <w:kern w:val="22"/>
          <w:szCs w:val="22"/>
        </w:rPr>
        <w:t>the practices and lessons learned under other multilateral environmental agreements, such as the United Nations Framework Convention on Climate Change, and the Basel, Rotterdam and Stockholm Conventions cluster</w:t>
      </w:r>
      <w:r w:rsidRPr="00910A2F">
        <w:rPr>
          <w:rFonts w:eastAsia="MS Mincho"/>
          <w:iCs/>
          <w:kern w:val="22"/>
          <w:szCs w:val="22"/>
          <w:lang w:eastAsia="ko-KR"/>
        </w:rPr>
        <w:t>:</w:t>
      </w:r>
    </w:p>
    <w:p w14:paraId="6148468E" w14:textId="77777777" w:rsidR="00BA17D1" w:rsidRPr="00910A2F" w:rsidRDefault="00BA17D1" w:rsidP="00BA17D1">
      <w:pPr>
        <w:numPr>
          <w:ilvl w:val="1"/>
          <w:numId w:val="32"/>
        </w:numPr>
        <w:tabs>
          <w:tab w:val="left" w:pos="1440"/>
        </w:tabs>
        <w:spacing w:before="120" w:after="120"/>
        <w:ind w:left="0" w:firstLine="720"/>
        <w:rPr>
          <w:snapToGrid w:val="0"/>
          <w:kern w:val="22"/>
          <w:szCs w:val="22"/>
        </w:rPr>
      </w:pPr>
      <w:r w:rsidRPr="00910A2F">
        <w:rPr>
          <w:rFonts w:eastAsia="MS Mincho"/>
          <w:iCs/>
          <w:kern w:val="22"/>
          <w:szCs w:val="22"/>
        </w:rPr>
        <w:t>To f</w:t>
      </w:r>
      <w:r w:rsidRPr="00910A2F">
        <w:rPr>
          <w:snapToGrid w:val="0"/>
          <w:kern w:val="22"/>
          <w:szCs w:val="22"/>
        </w:rPr>
        <w:t>urther refine the plan for the concurrent organization of the thirteenth meeting of the Conference of the Parties, the eighth meeting of the Conference of the Parties serving as the meeting of the Parties to the Cartagena Protocol, and the second meeting of the Conference of the Parties serving as the meeting of the Parties to the Nagoya Protocol with a specific focus on the legal, financial and logistical implications;</w:t>
      </w:r>
    </w:p>
    <w:p w14:paraId="2CC7AAA0" w14:textId="77777777" w:rsidR="00BA17D1" w:rsidRPr="00910A2F" w:rsidRDefault="00BA17D1" w:rsidP="00BA17D1">
      <w:pPr>
        <w:numPr>
          <w:ilvl w:val="1"/>
          <w:numId w:val="32"/>
        </w:numPr>
        <w:tabs>
          <w:tab w:val="left" w:pos="1440"/>
        </w:tabs>
        <w:spacing w:before="120" w:after="120"/>
        <w:ind w:left="0" w:firstLine="720"/>
        <w:rPr>
          <w:snapToGrid w:val="0"/>
          <w:kern w:val="22"/>
          <w:szCs w:val="22"/>
        </w:rPr>
      </w:pPr>
      <w:r w:rsidRPr="00910A2F">
        <w:rPr>
          <w:rFonts w:eastAsia="MS Mincho"/>
          <w:iCs/>
          <w:kern w:val="22"/>
          <w:szCs w:val="22"/>
          <w:lang w:eastAsia="ko-KR"/>
        </w:rPr>
        <w:t>To prepare</w:t>
      </w:r>
      <w:r w:rsidRPr="00910A2F">
        <w:rPr>
          <w:snapToGrid w:val="0"/>
          <w:kern w:val="22"/>
          <w:szCs w:val="22"/>
        </w:rPr>
        <w:t xml:space="preserve"> a preliminary draft of the organization of work for these </w:t>
      </w:r>
      <w:proofErr w:type="gramStart"/>
      <w:r w:rsidRPr="00910A2F">
        <w:rPr>
          <w:snapToGrid w:val="0"/>
          <w:kern w:val="22"/>
          <w:szCs w:val="22"/>
        </w:rPr>
        <w:t>meetings</w:t>
      </w:r>
      <w:r w:rsidR="00CC3601" w:rsidRPr="00910A2F">
        <w:rPr>
          <w:snapToGrid w:val="0"/>
          <w:kern w:val="22"/>
          <w:szCs w:val="22"/>
        </w:rPr>
        <w:t>;</w:t>
      </w:r>
      <w:proofErr w:type="gramEnd"/>
    </w:p>
    <w:p w14:paraId="02E98B54" w14:textId="77777777" w:rsidR="00BA17D1" w:rsidRPr="00910A2F" w:rsidRDefault="00BA17D1" w:rsidP="00BA17D1">
      <w:pPr>
        <w:numPr>
          <w:ilvl w:val="1"/>
          <w:numId w:val="32"/>
        </w:numPr>
        <w:tabs>
          <w:tab w:val="left" w:pos="1440"/>
        </w:tabs>
        <w:spacing w:before="120" w:after="120"/>
        <w:ind w:left="0" w:firstLine="720"/>
        <w:rPr>
          <w:snapToGrid w:val="0"/>
          <w:kern w:val="22"/>
          <w:szCs w:val="22"/>
        </w:rPr>
      </w:pPr>
      <w:r w:rsidRPr="00910A2F">
        <w:rPr>
          <w:snapToGrid w:val="0"/>
          <w:kern w:val="22"/>
          <w:szCs w:val="22"/>
        </w:rPr>
        <w:t>To take appropriate steps towards streamlining the agendas of the concurrent meetings of the Conference of the Parties and the Conference of the Parties serving as the meeting</w:t>
      </w:r>
      <w:r w:rsidR="00CC3601" w:rsidRPr="00910A2F">
        <w:rPr>
          <w:snapToGrid w:val="0"/>
          <w:kern w:val="22"/>
          <w:szCs w:val="22"/>
        </w:rPr>
        <w:t>s</w:t>
      </w:r>
      <w:r w:rsidRPr="00910A2F">
        <w:rPr>
          <w:snapToGrid w:val="0"/>
          <w:kern w:val="22"/>
          <w:szCs w:val="22"/>
        </w:rPr>
        <w:t xml:space="preserve"> of the Parties to </w:t>
      </w:r>
      <w:r w:rsidR="008E0AEC" w:rsidRPr="00910A2F">
        <w:rPr>
          <w:snapToGrid w:val="0"/>
          <w:kern w:val="22"/>
          <w:szCs w:val="22"/>
        </w:rPr>
        <w:t>the</w:t>
      </w:r>
      <w:r w:rsidRPr="00910A2F">
        <w:rPr>
          <w:snapToGrid w:val="0"/>
          <w:kern w:val="22"/>
          <w:szCs w:val="22"/>
        </w:rPr>
        <w:t xml:space="preserve"> </w:t>
      </w:r>
      <w:proofErr w:type="gramStart"/>
      <w:r w:rsidRPr="00910A2F">
        <w:rPr>
          <w:snapToGrid w:val="0"/>
          <w:kern w:val="22"/>
          <w:szCs w:val="22"/>
        </w:rPr>
        <w:t>Protocols;</w:t>
      </w:r>
      <w:proofErr w:type="gramEnd"/>
    </w:p>
    <w:p w14:paraId="5492C8C4" w14:textId="77777777" w:rsidR="00BA17D1" w:rsidRPr="00910A2F" w:rsidRDefault="00BA17D1" w:rsidP="00BA17D1">
      <w:pPr>
        <w:numPr>
          <w:ilvl w:val="1"/>
          <w:numId w:val="32"/>
        </w:numPr>
        <w:tabs>
          <w:tab w:val="left" w:pos="1440"/>
        </w:tabs>
        <w:spacing w:before="120" w:after="120"/>
        <w:ind w:left="0" w:firstLine="720"/>
        <w:rPr>
          <w:snapToGrid w:val="0"/>
          <w:kern w:val="22"/>
          <w:szCs w:val="22"/>
        </w:rPr>
      </w:pPr>
      <w:r w:rsidRPr="00910A2F">
        <w:rPr>
          <w:rFonts w:eastAsia="MS Mincho"/>
          <w:iCs/>
          <w:kern w:val="22"/>
          <w:szCs w:val="22"/>
          <w:lang w:eastAsia="ko-KR"/>
        </w:rPr>
        <w:t xml:space="preserve">To prepare an analysis of the level of participation of Parties, especially </w:t>
      </w:r>
      <w:r w:rsidRPr="00910A2F">
        <w:rPr>
          <w:snapToGrid w:val="0"/>
          <w:kern w:val="22"/>
          <w:szCs w:val="22"/>
        </w:rPr>
        <w:t xml:space="preserve">developing country Parties, </w:t>
      </w:r>
      <w:r w:rsidRPr="00910A2F">
        <w:rPr>
          <w:kern w:val="22"/>
          <w:szCs w:val="22"/>
        </w:rPr>
        <w:t xml:space="preserve">in particular the least developed and small island developing States, </w:t>
      </w:r>
      <w:r w:rsidRPr="00910A2F">
        <w:rPr>
          <w:snapToGrid w:val="0"/>
          <w:kern w:val="22"/>
          <w:szCs w:val="22"/>
        </w:rPr>
        <w:t xml:space="preserve">and Parties with economies in transition, in the twelfth meeting of the Conference of the Parties </w:t>
      </w:r>
      <w:r w:rsidRPr="00910A2F">
        <w:rPr>
          <w:rFonts w:eastAsia="MS Mincho"/>
          <w:iCs/>
          <w:kern w:val="22"/>
          <w:szCs w:val="22"/>
          <w:lang w:eastAsia="ko-KR"/>
        </w:rPr>
        <w:t xml:space="preserve">and the first meeting of the </w:t>
      </w:r>
      <w:r w:rsidR="00CC3601" w:rsidRPr="00910A2F">
        <w:rPr>
          <w:rFonts w:eastAsia="MS Mincho"/>
          <w:iCs/>
          <w:kern w:val="22"/>
          <w:szCs w:val="22"/>
          <w:lang w:eastAsia="ko-KR"/>
        </w:rPr>
        <w:t xml:space="preserve">Conference of the </w:t>
      </w:r>
      <w:r w:rsidRPr="00910A2F">
        <w:rPr>
          <w:rFonts w:eastAsia="MS Mincho"/>
          <w:iCs/>
          <w:kern w:val="22"/>
          <w:szCs w:val="22"/>
          <w:lang w:eastAsia="ko-KR"/>
        </w:rPr>
        <w:t xml:space="preserve">Parties </w:t>
      </w:r>
      <w:r w:rsidR="00CC3601" w:rsidRPr="00910A2F">
        <w:rPr>
          <w:rFonts w:eastAsia="MS Mincho"/>
          <w:iCs/>
          <w:kern w:val="22"/>
          <w:szCs w:val="22"/>
          <w:lang w:eastAsia="ko-KR"/>
        </w:rPr>
        <w:t xml:space="preserve">serving as the meeting of the Parties </w:t>
      </w:r>
      <w:r w:rsidRPr="00910A2F">
        <w:rPr>
          <w:rFonts w:eastAsia="MS Mincho"/>
          <w:iCs/>
          <w:kern w:val="22"/>
          <w:szCs w:val="22"/>
          <w:lang w:eastAsia="ko-KR"/>
        </w:rPr>
        <w:t>to the Nagoya Protocol, including a comparison with earlier meetings under the Convention, and possible ways to enhance the level of participation</w:t>
      </w:r>
      <w:r w:rsidRPr="00910A2F">
        <w:rPr>
          <w:snapToGrid w:val="0"/>
          <w:kern w:val="22"/>
          <w:szCs w:val="22"/>
        </w:rPr>
        <w:t>;</w:t>
      </w:r>
    </w:p>
    <w:p w14:paraId="1E2CEA57" w14:textId="77777777" w:rsidR="00BA17D1" w:rsidRPr="00910A2F" w:rsidRDefault="00BA17D1" w:rsidP="00BA17D1">
      <w:pPr>
        <w:numPr>
          <w:ilvl w:val="1"/>
          <w:numId w:val="32"/>
        </w:numPr>
        <w:tabs>
          <w:tab w:val="left" w:pos="1440"/>
        </w:tabs>
        <w:spacing w:before="120" w:after="120"/>
        <w:ind w:left="0" w:firstLine="720"/>
        <w:rPr>
          <w:snapToGrid w:val="0"/>
          <w:kern w:val="22"/>
          <w:szCs w:val="22"/>
        </w:rPr>
      </w:pPr>
      <w:r w:rsidRPr="00910A2F">
        <w:rPr>
          <w:rFonts w:eastAsia="MS Mincho"/>
          <w:iCs/>
          <w:kern w:val="22"/>
          <w:szCs w:val="22"/>
          <w:lang w:eastAsia="ko-KR"/>
        </w:rPr>
        <w:t xml:space="preserve">To </w:t>
      </w:r>
      <w:r w:rsidRPr="00910A2F">
        <w:rPr>
          <w:rFonts w:eastAsia="MS Mincho"/>
          <w:iCs/>
          <w:kern w:val="22"/>
          <w:szCs w:val="22"/>
        </w:rPr>
        <w:t>submit this information</w:t>
      </w:r>
      <w:r w:rsidRPr="00910A2F">
        <w:rPr>
          <w:rStyle w:val="CommentReference"/>
          <w:kern w:val="22"/>
          <w:sz w:val="22"/>
          <w:szCs w:val="22"/>
        </w:rPr>
        <w:t xml:space="preserve"> </w:t>
      </w:r>
      <w:r w:rsidRPr="00910A2F">
        <w:rPr>
          <w:rFonts w:eastAsia="MS Mincho"/>
          <w:iCs/>
          <w:kern w:val="22"/>
          <w:szCs w:val="22"/>
        </w:rPr>
        <w:t xml:space="preserve">for consideration by the Subsidiary Body on Implementation at its first </w:t>
      </w:r>
      <w:proofErr w:type="gramStart"/>
      <w:r w:rsidRPr="00910A2F">
        <w:rPr>
          <w:rFonts w:eastAsia="MS Mincho"/>
          <w:iCs/>
          <w:kern w:val="22"/>
          <w:szCs w:val="22"/>
        </w:rPr>
        <w:t>meeting;</w:t>
      </w:r>
      <w:proofErr w:type="gramEnd"/>
    </w:p>
    <w:p w14:paraId="3C26BBA3" w14:textId="77777777" w:rsidR="00BA17D1" w:rsidRPr="00910A2F" w:rsidRDefault="00BA17D1" w:rsidP="00BA17D1">
      <w:pPr>
        <w:tabs>
          <w:tab w:val="num" w:pos="0"/>
          <w:tab w:val="left" w:pos="360"/>
        </w:tabs>
        <w:suppressAutoHyphens/>
        <w:spacing w:before="120" w:after="120"/>
        <w:ind w:firstLine="720"/>
        <w:rPr>
          <w:rFonts w:eastAsia="MS Mincho"/>
          <w:iCs/>
          <w:kern w:val="22"/>
          <w:szCs w:val="22"/>
        </w:rPr>
      </w:pPr>
      <w:r w:rsidRPr="00910A2F">
        <w:rPr>
          <w:rFonts w:eastAsia="MS Mincho"/>
          <w:iCs/>
          <w:kern w:val="22"/>
          <w:szCs w:val="22"/>
          <w:lang w:eastAsia="ko-KR"/>
        </w:rPr>
        <w:t>5</w:t>
      </w:r>
      <w:r w:rsidRPr="00910A2F">
        <w:rPr>
          <w:rFonts w:eastAsia="MS Mincho"/>
          <w:iCs/>
          <w:kern w:val="22"/>
          <w:szCs w:val="22"/>
        </w:rPr>
        <w:t>.</w:t>
      </w:r>
      <w:r w:rsidRPr="00910A2F">
        <w:rPr>
          <w:rFonts w:eastAsia="MS Mincho"/>
          <w:iCs/>
          <w:kern w:val="22"/>
          <w:szCs w:val="22"/>
        </w:rPr>
        <w:tab/>
      </w:r>
      <w:r w:rsidRPr="00910A2F">
        <w:rPr>
          <w:rFonts w:eastAsia="MS Mincho"/>
          <w:i/>
          <w:iCs/>
          <w:kern w:val="22"/>
          <w:szCs w:val="22"/>
        </w:rPr>
        <w:t>Calls upon</w:t>
      </w:r>
      <w:r w:rsidRPr="00910A2F">
        <w:rPr>
          <w:rFonts w:eastAsia="MS Mincho"/>
          <w:iCs/>
          <w:kern w:val="22"/>
          <w:szCs w:val="22"/>
        </w:rPr>
        <w:t xml:space="preserve"> developed country Parties to increase their contributions to the relevant voluntary trust funds to ensure the full and effective participation of representatives from developing country Parties, </w:t>
      </w:r>
      <w:r w:rsidRPr="00910A2F">
        <w:rPr>
          <w:kern w:val="22"/>
          <w:szCs w:val="22"/>
        </w:rPr>
        <w:t xml:space="preserve">in particular the least developed </w:t>
      </w:r>
      <w:r w:rsidR="008F76B1" w:rsidRPr="00910A2F">
        <w:rPr>
          <w:kern w:val="22"/>
          <w:szCs w:val="22"/>
        </w:rPr>
        <w:t xml:space="preserve">countries </w:t>
      </w:r>
      <w:r w:rsidRPr="00910A2F">
        <w:rPr>
          <w:kern w:val="22"/>
          <w:szCs w:val="22"/>
        </w:rPr>
        <w:t xml:space="preserve">and small island developing States among them, </w:t>
      </w:r>
      <w:r w:rsidRPr="00910A2F">
        <w:rPr>
          <w:snapToGrid w:val="0"/>
          <w:kern w:val="22"/>
          <w:szCs w:val="22"/>
        </w:rPr>
        <w:t>and Parties with economies in transition,</w:t>
      </w:r>
      <w:r w:rsidRPr="00910A2F">
        <w:rPr>
          <w:rFonts w:eastAsia="MS Mincho"/>
          <w:iCs/>
          <w:kern w:val="22"/>
          <w:szCs w:val="22"/>
        </w:rPr>
        <w:t xml:space="preserve"> as well as representatives of indigenous and local communities, in the concurrent meetings, and </w:t>
      </w:r>
      <w:r w:rsidRPr="00910A2F">
        <w:rPr>
          <w:rFonts w:eastAsia="MS Mincho"/>
          <w:i/>
          <w:iCs/>
          <w:kern w:val="22"/>
          <w:szCs w:val="22"/>
        </w:rPr>
        <w:t>encourages</w:t>
      </w:r>
      <w:r w:rsidRPr="00910A2F">
        <w:rPr>
          <w:rFonts w:eastAsia="MS Mincho"/>
          <w:iCs/>
          <w:kern w:val="22"/>
          <w:szCs w:val="22"/>
        </w:rPr>
        <w:t xml:space="preserve"> other Governments and donors to also contribute to that end;</w:t>
      </w:r>
    </w:p>
    <w:p w14:paraId="34F92040" w14:textId="77777777" w:rsidR="00BA17D1" w:rsidRPr="00910A2F" w:rsidRDefault="00BA17D1" w:rsidP="00BA17D1">
      <w:pPr>
        <w:tabs>
          <w:tab w:val="num" w:pos="0"/>
          <w:tab w:val="left" w:pos="360"/>
        </w:tabs>
        <w:suppressAutoHyphens/>
        <w:spacing w:before="120" w:after="120"/>
        <w:ind w:firstLine="720"/>
        <w:rPr>
          <w:snapToGrid w:val="0"/>
          <w:kern w:val="22"/>
          <w:szCs w:val="22"/>
        </w:rPr>
      </w:pPr>
      <w:r w:rsidRPr="00910A2F">
        <w:rPr>
          <w:snapToGrid w:val="0"/>
          <w:kern w:val="22"/>
          <w:szCs w:val="22"/>
        </w:rPr>
        <w:t>6</w:t>
      </w:r>
      <w:r w:rsidRPr="00910A2F">
        <w:rPr>
          <w:i/>
          <w:snapToGrid w:val="0"/>
          <w:kern w:val="22"/>
          <w:szCs w:val="22"/>
        </w:rPr>
        <w:t>.</w:t>
      </w:r>
      <w:r w:rsidRPr="00910A2F">
        <w:rPr>
          <w:i/>
          <w:snapToGrid w:val="0"/>
          <w:kern w:val="22"/>
          <w:szCs w:val="22"/>
        </w:rPr>
        <w:tab/>
        <w:t xml:space="preserve">Decides </w:t>
      </w:r>
      <w:r w:rsidRPr="00910A2F">
        <w:rPr>
          <w:snapToGrid w:val="0"/>
          <w:kern w:val="22"/>
          <w:szCs w:val="22"/>
        </w:rPr>
        <w:t>to review, at its fourteenth and fifteenth meetings, experience with the concurrent organization of meetings, and, to facilitate this review,</w:t>
      </w:r>
      <w:r w:rsidRPr="00910A2F">
        <w:rPr>
          <w:i/>
          <w:snapToGrid w:val="0"/>
          <w:kern w:val="22"/>
          <w:szCs w:val="22"/>
        </w:rPr>
        <w:t xml:space="preserve"> requests </w:t>
      </w:r>
      <w:r w:rsidRPr="00910A2F">
        <w:rPr>
          <w:snapToGrid w:val="0"/>
          <w:kern w:val="22"/>
          <w:szCs w:val="22"/>
        </w:rPr>
        <w:t>the Subsidiary Body on Implementation to develop criteria for subsequent consideration and finalization by the Conference of the Parties, taking into account consideration of the criteria by the Conference of the Parties serving as meeting of the Parties to the Cartagena Protocol and the Conference of the Parties serving as the meeting of the Parties to the Nagoya Protocol. Such criteria could include:</w:t>
      </w:r>
    </w:p>
    <w:p w14:paraId="54570E64" w14:textId="77777777" w:rsidR="00BA17D1" w:rsidRPr="00910A2F" w:rsidRDefault="00BA17D1" w:rsidP="00BA17D1">
      <w:pPr>
        <w:tabs>
          <w:tab w:val="num" w:pos="0"/>
          <w:tab w:val="left" w:pos="360"/>
        </w:tabs>
        <w:suppressAutoHyphens/>
        <w:spacing w:before="120" w:after="120"/>
        <w:ind w:firstLine="720"/>
        <w:rPr>
          <w:snapToGrid w:val="0"/>
          <w:kern w:val="22"/>
          <w:szCs w:val="22"/>
        </w:rPr>
      </w:pPr>
      <w:r w:rsidRPr="00910A2F">
        <w:rPr>
          <w:snapToGrid w:val="0"/>
          <w:kern w:val="22"/>
          <w:szCs w:val="22"/>
        </w:rPr>
        <w:t>(a)</w:t>
      </w:r>
      <w:r w:rsidRPr="00910A2F">
        <w:rPr>
          <w:snapToGrid w:val="0"/>
          <w:kern w:val="22"/>
          <w:szCs w:val="22"/>
        </w:rPr>
        <w:tab/>
        <w:t xml:space="preserve">Full and effective participation of representatives from developing country Parties, </w:t>
      </w:r>
      <w:r w:rsidRPr="00910A2F">
        <w:rPr>
          <w:kern w:val="22"/>
          <w:szCs w:val="22"/>
        </w:rPr>
        <w:t xml:space="preserve">in particular the least developed and small island developing States among them, </w:t>
      </w:r>
      <w:r w:rsidRPr="00910A2F">
        <w:rPr>
          <w:snapToGrid w:val="0"/>
          <w:kern w:val="22"/>
          <w:szCs w:val="22"/>
        </w:rPr>
        <w:t xml:space="preserve">and Parties with economies in transition, as well as representatives of indigenous and local communities, in the meetings of the Conference of the Parties, the Conference of the Parties serving as the meeting of the Parties to the </w:t>
      </w:r>
      <w:r w:rsidRPr="00910A2F">
        <w:rPr>
          <w:snapToGrid w:val="0"/>
          <w:kern w:val="22"/>
          <w:szCs w:val="22"/>
        </w:rPr>
        <w:lastRenderedPageBreak/>
        <w:t>Cartagena Protocol and the Conference of the Parties serving as the meeting of the Parties to the Nagoya Protocol;</w:t>
      </w:r>
    </w:p>
    <w:p w14:paraId="2ACFF5AF" w14:textId="77777777" w:rsidR="00BA17D1" w:rsidRPr="00910A2F" w:rsidRDefault="00BA17D1" w:rsidP="00BA17D1">
      <w:pPr>
        <w:tabs>
          <w:tab w:val="num" w:pos="0"/>
          <w:tab w:val="left" w:pos="360"/>
        </w:tabs>
        <w:suppressAutoHyphens/>
        <w:spacing w:before="120" w:after="120"/>
        <w:ind w:firstLine="720"/>
        <w:rPr>
          <w:snapToGrid w:val="0"/>
          <w:kern w:val="22"/>
          <w:szCs w:val="22"/>
        </w:rPr>
      </w:pPr>
      <w:r w:rsidRPr="00910A2F">
        <w:rPr>
          <w:snapToGrid w:val="0"/>
          <w:kern w:val="22"/>
          <w:szCs w:val="22"/>
        </w:rPr>
        <w:t>(b)</w:t>
      </w:r>
      <w:r w:rsidRPr="00910A2F">
        <w:rPr>
          <w:snapToGrid w:val="0"/>
          <w:kern w:val="22"/>
          <w:szCs w:val="22"/>
        </w:rPr>
        <w:tab/>
        <w:t xml:space="preserve">Effective development of outcomes of the Conference of the Parties and the Conference of the Parties serving as the meeting of the Parties to the Cartagena Protocol and the Conference of the Parties serving as the meeting of the Parties to the Nagoya </w:t>
      </w:r>
      <w:proofErr w:type="gramStart"/>
      <w:r w:rsidRPr="00910A2F">
        <w:rPr>
          <w:snapToGrid w:val="0"/>
          <w:kern w:val="22"/>
          <w:szCs w:val="22"/>
        </w:rPr>
        <w:t>Protocol;</w:t>
      </w:r>
      <w:proofErr w:type="gramEnd"/>
    </w:p>
    <w:p w14:paraId="07110EDF" w14:textId="77777777" w:rsidR="00BA17D1" w:rsidRPr="00910A2F" w:rsidRDefault="00BA17D1" w:rsidP="00BA17D1">
      <w:pPr>
        <w:tabs>
          <w:tab w:val="num" w:pos="0"/>
          <w:tab w:val="left" w:pos="360"/>
        </w:tabs>
        <w:suppressAutoHyphens/>
        <w:spacing w:before="120" w:after="120"/>
        <w:ind w:firstLine="720"/>
        <w:rPr>
          <w:snapToGrid w:val="0"/>
          <w:kern w:val="22"/>
          <w:szCs w:val="22"/>
        </w:rPr>
      </w:pPr>
      <w:r w:rsidRPr="00910A2F">
        <w:rPr>
          <w:snapToGrid w:val="0"/>
          <w:kern w:val="22"/>
          <w:szCs w:val="22"/>
        </w:rPr>
        <w:t>(c)</w:t>
      </w:r>
      <w:r w:rsidRPr="00910A2F">
        <w:rPr>
          <w:snapToGrid w:val="0"/>
          <w:kern w:val="22"/>
          <w:szCs w:val="22"/>
        </w:rPr>
        <w:tab/>
        <w:t xml:space="preserve">Increased integration among the Convention and its </w:t>
      </w:r>
      <w:proofErr w:type="gramStart"/>
      <w:r w:rsidRPr="00910A2F">
        <w:rPr>
          <w:snapToGrid w:val="0"/>
          <w:kern w:val="22"/>
          <w:szCs w:val="22"/>
        </w:rPr>
        <w:t>Protocols;</w:t>
      </w:r>
      <w:proofErr w:type="gramEnd"/>
    </w:p>
    <w:p w14:paraId="347441C0" w14:textId="77777777" w:rsidR="00BA17D1" w:rsidRPr="00910A2F" w:rsidRDefault="00BA17D1" w:rsidP="00BA17D1">
      <w:pPr>
        <w:tabs>
          <w:tab w:val="num" w:pos="0"/>
          <w:tab w:val="left" w:pos="360"/>
        </w:tabs>
        <w:suppressAutoHyphens/>
        <w:spacing w:before="120" w:after="120"/>
        <w:ind w:firstLine="720"/>
        <w:rPr>
          <w:snapToGrid w:val="0"/>
          <w:kern w:val="22"/>
          <w:szCs w:val="22"/>
        </w:rPr>
      </w:pPr>
      <w:r w:rsidRPr="00910A2F">
        <w:rPr>
          <w:snapToGrid w:val="0"/>
          <w:kern w:val="22"/>
          <w:szCs w:val="22"/>
        </w:rPr>
        <w:t>(d)</w:t>
      </w:r>
      <w:r w:rsidRPr="00910A2F">
        <w:rPr>
          <w:snapToGrid w:val="0"/>
          <w:kern w:val="22"/>
          <w:szCs w:val="22"/>
        </w:rPr>
        <w:tab/>
        <w:t>Cost-effectiveness.</w:t>
      </w:r>
    </w:p>
    <w:p w14:paraId="6B0B3A30" w14:textId="77777777" w:rsidR="00BA17D1" w:rsidRPr="00910A2F" w:rsidRDefault="00BA17D1" w:rsidP="00BA17D1">
      <w:pPr>
        <w:shd w:val="clear" w:color="auto" w:fill="FFFFFF"/>
        <w:autoSpaceDE w:val="0"/>
        <w:autoSpaceDN w:val="0"/>
        <w:adjustRightInd w:val="0"/>
        <w:ind w:firstLine="709"/>
        <w:jc w:val="center"/>
        <w:rPr>
          <w:rFonts w:eastAsia="MS Mincho"/>
          <w:b/>
          <w:bCs/>
          <w:i/>
          <w:iCs/>
          <w:kern w:val="22"/>
          <w:szCs w:val="22"/>
        </w:rPr>
      </w:pPr>
      <w:r w:rsidRPr="00910A2F">
        <w:rPr>
          <w:snapToGrid w:val="0"/>
          <w:kern w:val="22"/>
          <w:szCs w:val="22"/>
        </w:rPr>
        <w:t>__________</w:t>
      </w:r>
    </w:p>
    <w:sectPr w:rsidR="00BA17D1" w:rsidRPr="00910A2F" w:rsidSect="00910A2F">
      <w:headerReference w:type="even" r:id="rId10"/>
      <w:headerReference w:type="default" r:id="rId11"/>
      <w:type w:val="continuous"/>
      <w:pgSz w:w="12240" w:h="15840" w:code="1"/>
      <w:pgMar w:top="864" w:right="1440" w:bottom="864" w:left="1440" w:header="461"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B132A" w14:textId="77777777" w:rsidR="003F5382" w:rsidRDefault="003F5382">
      <w:r>
        <w:separator/>
      </w:r>
    </w:p>
  </w:endnote>
  <w:endnote w:type="continuationSeparator" w:id="0">
    <w:p w14:paraId="41976616" w14:textId="77777777" w:rsidR="003F5382" w:rsidRDefault="003F5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Lucida Grande">
    <w:panose1 w:val="020B0600040502020204"/>
    <w:charset w:val="00"/>
    <w:family w:val="swiss"/>
    <w:pitch w:val="variable"/>
    <w:sig w:usb0="E1000AEF" w:usb1="5000A1FF" w:usb2="00000000" w:usb3="00000000" w:csb0="000001B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7397" w14:textId="77777777" w:rsidR="003F5382" w:rsidRDefault="003F5382">
      <w:r>
        <w:separator/>
      </w:r>
    </w:p>
  </w:footnote>
  <w:footnote w:type="continuationSeparator" w:id="0">
    <w:p w14:paraId="44A290A9" w14:textId="77777777" w:rsidR="003F5382" w:rsidRDefault="003F5382">
      <w:r>
        <w:continuationSeparator/>
      </w:r>
    </w:p>
  </w:footnote>
  <w:footnote w:id="1">
    <w:p w14:paraId="3D4A9E0B" w14:textId="77777777" w:rsidR="00BA17D1" w:rsidRPr="00FB7575" w:rsidRDefault="00BA17D1" w:rsidP="00910A2F">
      <w:pPr>
        <w:pStyle w:val="FootnoteText"/>
        <w:spacing w:after="80"/>
        <w:ind w:firstLine="0"/>
        <w:jc w:val="left"/>
        <w:rPr>
          <w:kern w:val="18"/>
          <w:szCs w:val="18"/>
        </w:rPr>
      </w:pPr>
      <w:r w:rsidRPr="00333D71">
        <w:rPr>
          <w:rStyle w:val="FootnoteReference"/>
          <w:kern w:val="18"/>
          <w:szCs w:val="18"/>
          <w:u w:val="none"/>
          <w:vertAlign w:val="superscript"/>
        </w:rPr>
        <w:footnoteRef/>
      </w:r>
      <w:r w:rsidRPr="00FB7575">
        <w:rPr>
          <w:kern w:val="18"/>
          <w:szCs w:val="18"/>
        </w:rPr>
        <w:t xml:space="preserve"> </w:t>
      </w:r>
      <w:r w:rsidRPr="00FB7575">
        <w:rPr>
          <w:noProof/>
          <w:snapToGrid w:val="0"/>
          <w:kern w:val="18"/>
          <w:szCs w:val="18"/>
        </w:rPr>
        <w:t>UNEP/CBD/COP/</w:t>
      </w:r>
      <w:r>
        <w:rPr>
          <w:noProof/>
          <w:snapToGrid w:val="0"/>
          <w:kern w:val="18"/>
          <w:szCs w:val="18"/>
        </w:rPr>
        <w:t>12</w:t>
      </w:r>
      <w:r w:rsidRPr="00FB7575">
        <w:rPr>
          <w:noProof/>
          <w:snapToGrid w:val="0"/>
          <w:kern w:val="18"/>
          <w:szCs w:val="18"/>
        </w:rPr>
        <w:t>/</w:t>
      </w:r>
      <w:r>
        <w:rPr>
          <w:noProof/>
          <w:snapToGrid w:val="0"/>
          <w:kern w:val="18"/>
          <w:szCs w:val="18"/>
        </w:rPr>
        <w:t>25</w:t>
      </w:r>
      <w:r w:rsidRPr="00FB7575">
        <w:rPr>
          <w:noProof/>
          <w:snapToGrid w:val="0"/>
          <w:kern w:val="18"/>
          <w:szCs w:val="18"/>
        </w:rPr>
        <w:t>/Add.2.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E309" w14:textId="77777777" w:rsidR="00BA17D1" w:rsidRDefault="00BA17D1" w:rsidP="00BA17D1">
    <w:pPr>
      <w:pStyle w:val="Header"/>
      <w:jc w:val="left"/>
      <w:rPr>
        <w:noProof/>
      </w:rPr>
    </w:pPr>
    <w:r>
      <w:rPr>
        <w:noProof/>
      </w:rPr>
      <w:t>UNEP/CBD/COP/</w:t>
    </w:r>
    <w:r w:rsidR="00EA7E6B">
      <w:rPr>
        <w:noProof/>
      </w:rPr>
      <w:t>DEC/XII/2</w:t>
    </w:r>
    <w:r w:rsidR="00E24EB5">
      <w:rPr>
        <w:noProof/>
      </w:rPr>
      <w:t>7</w:t>
    </w:r>
  </w:p>
  <w:p w14:paraId="5868D15F" w14:textId="77777777" w:rsidR="00BA17D1" w:rsidRDefault="00BA17D1" w:rsidP="00BA17D1">
    <w:pPr>
      <w:pStyle w:val="Header"/>
      <w:jc w:val="left"/>
      <w:rPr>
        <w:noProof/>
      </w:rPr>
    </w:pPr>
    <w:r>
      <w:rPr>
        <w:noProof/>
      </w:rPr>
      <w:t xml:space="preserve">Page </w:t>
    </w:r>
    <w:r>
      <w:rPr>
        <w:noProof/>
      </w:rPr>
      <w:fldChar w:fldCharType="begin"/>
    </w:r>
    <w:r>
      <w:rPr>
        <w:noProof/>
      </w:rPr>
      <w:instrText xml:space="preserve"> PAGE   \* MERGEFORMAT </w:instrText>
    </w:r>
    <w:r>
      <w:rPr>
        <w:noProof/>
      </w:rPr>
      <w:fldChar w:fldCharType="separate"/>
    </w:r>
    <w:r w:rsidR="00910A2F">
      <w:rPr>
        <w:noProof/>
      </w:rPr>
      <w:t>2</w:t>
    </w:r>
    <w:r>
      <w:rPr>
        <w:noProof/>
      </w:rPr>
      <w:fldChar w:fldCharType="end"/>
    </w:r>
  </w:p>
  <w:p w14:paraId="48350214" w14:textId="77777777" w:rsidR="00BA17D1" w:rsidRDefault="00BA17D1" w:rsidP="00BA17D1">
    <w:pPr>
      <w:pStyle w:val="Header"/>
      <w:jc w:val="left"/>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69866" w14:textId="77777777" w:rsidR="008F76B1" w:rsidRDefault="008F76B1" w:rsidP="00F15187">
    <w:pPr>
      <w:pStyle w:val="Header"/>
      <w:jc w:val="right"/>
      <w:rPr>
        <w:noProof/>
      </w:rPr>
    </w:pPr>
    <w:r>
      <w:rPr>
        <w:noProof/>
      </w:rPr>
      <w:t>UNEP/CBD/COP/</w:t>
    </w:r>
    <w:r w:rsidR="00EA7E6B">
      <w:rPr>
        <w:noProof/>
      </w:rPr>
      <w:t>DEC/XII/2</w:t>
    </w:r>
    <w:r w:rsidR="00E24EB5">
      <w:rPr>
        <w:noProof/>
      </w:rPr>
      <w:t>7</w:t>
    </w:r>
  </w:p>
  <w:p w14:paraId="6CF148E9" w14:textId="77777777" w:rsidR="008F76B1" w:rsidRDefault="008F76B1" w:rsidP="00F15187">
    <w:pPr>
      <w:pStyle w:val="Header"/>
      <w:jc w:val="right"/>
      <w:rPr>
        <w:noProof/>
      </w:rPr>
    </w:pPr>
    <w:r>
      <w:rPr>
        <w:noProof/>
      </w:rPr>
      <w:t xml:space="preserve">Page </w:t>
    </w:r>
    <w:r>
      <w:rPr>
        <w:noProof/>
      </w:rPr>
      <w:fldChar w:fldCharType="begin"/>
    </w:r>
    <w:r>
      <w:rPr>
        <w:noProof/>
      </w:rPr>
      <w:instrText xml:space="preserve"> PAGE   \* MERGEFORMAT </w:instrText>
    </w:r>
    <w:r>
      <w:rPr>
        <w:noProof/>
      </w:rPr>
      <w:fldChar w:fldCharType="separate"/>
    </w:r>
    <w:r w:rsidR="00910A2F">
      <w:rPr>
        <w:noProof/>
      </w:rPr>
      <w:t>3</w:t>
    </w:r>
    <w:r>
      <w:rPr>
        <w:noProof/>
      </w:rPr>
      <w:fldChar w:fldCharType="end"/>
    </w:r>
  </w:p>
  <w:p w14:paraId="7F86F3E6" w14:textId="77777777" w:rsidR="008F76B1" w:rsidRDefault="008F76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4F5"/>
    <w:multiLevelType w:val="multilevel"/>
    <w:tmpl w:val="E37C9FE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AA92F02"/>
    <w:multiLevelType w:val="multilevel"/>
    <w:tmpl w:val="120482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E6536"/>
    <w:multiLevelType w:val="hybridMultilevel"/>
    <w:tmpl w:val="C1847BEA"/>
    <w:lvl w:ilvl="0" w:tplc="18D893FE">
      <w:start w:val="1"/>
      <w:numFmt w:val="lowerLetter"/>
      <w:lvlText w:val="(%1)"/>
      <w:lvlJc w:val="left"/>
      <w:pPr>
        <w:ind w:left="180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D001D"/>
    <w:multiLevelType w:val="hybridMultilevel"/>
    <w:tmpl w:val="95C63236"/>
    <w:lvl w:ilvl="0" w:tplc="18D893FE">
      <w:start w:val="1"/>
      <w:numFmt w:val="lowerLetter"/>
      <w:lvlText w:val="(%1)"/>
      <w:lvlJc w:val="left"/>
      <w:pPr>
        <w:ind w:left="180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rPr>
        <w:rFonts w:hint="default"/>
      </w:rPr>
    </w:lvl>
    <w:lvl w:ilvl="3" w:tplc="C050751E">
      <w:start w:val="1"/>
      <w:numFmt w:val="decimal"/>
      <w:lvlText w:val="%4."/>
      <w:lvlJc w:val="left"/>
      <w:pPr>
        <w:ind w:left="2880" w:hanging="360"/>
      </w:pPr>
      <w:rPr>
        <w:i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E95716"/>
    <w:multiLevelType w:val="hybridMultilevel"/>
    <w:tmpl w:val="06AAE950"/>
    <w:lvl w:ilvl="0" w:tplc="5CC8BCEC">
      <w:start w:val="1"/>
      <w:numFmt w:val="upperLetter"/>
      <w:lvlText w:val="%1."/>
      <w:lvlJc w:val="left"/>
      <w:pPr>
        <w:ind w:left="916" w:hanging="360"/>
      </w:pPr>
      <w:rPr>
        <w:rFonts w:hint="default"/>
        <w:i/>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6" w15:restartNumberingAfterBreak="0">
    <w:nsid w:val="2DEC0292"/>
    <w:multiLevelType w:val="hybridMultilevel"/>
    <w:tmpl w:val="0EEE0F62"/>
    <w:lvl w:ilvl="0" w:tplc="DBEEB7E2">
      <w:start w:val="1"/>
      <w:numFmt w:val="lowerLetter"/>
      <w:lvlText w:val="(%1)"/>
      <w:lvlJc w:val="left"/>
      <w:pPr>
        <w:ind w:left="2520" w:hanging="360"/>
      </w:pPr>
      <w:rPr>
        <w:rFonts w:ascii="Times New Roman" w:eastAsia="Times New Roman" w:hAnsi="Times New Roman" w:cs="Times New Roman"/>
      </w:rPr>
    </w:lvl>
    <w:lvl w:ilvl="1" w:tplc="04090003">
      <w:start w:val="1"/>
      <w:numFmt w:val="bullet"/>
      <w:lvlText w:val="o"/>
      <w:lvlJc w:val="left"/>
      <w:pPr>
        <w:ind w:left="3240" w:hanging="360"/>
      </w:pPr>
      <w:rPr>
        <w:rFonts w:ascii="Courier New" w:hAnsi="Courier New" w:cs="Wingdings"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Wingdings"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Wingdings"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8" w15:restartNumberingAfterBreak="0">
    <w:nsid w:val="30DC1DF4"/>
    <w:multiLevelType w:val="hybridMultilevel"/>
    <w:tmpl w:val="0EEE0F62"/>
    <w:lvl w:ilvl="0" w:tplc="DBEEB7E2">
      <w:start w:val="1"/>
      <w:numFmt w:val="lowerLetter"/>
      <w:lvlText w:val="(%1)"/>
      <w:lvlJc w:val="left"/>
      <w:pPr>
        <w:ind w:left="2520" w:hanging="360"/>
      </w:pPr>
      <w:rPr>
        <w:rFonts w:ascii="Times New Roman" w:eastAsia="Times New Roman" w:hAnsi="Times New Roman" w:cs="Times New Roman"/>
      </w:rPr>
    </w:lvl>
    <w:lvl w:ilvl="1" w:tplc="04090003">
      <w:start w:val="1"/>
      <w:numFmt w:val="bullet"/>
      <w:lvlText w:val="o"/>
      <w:lvlJc w:val="left"/>
      <w:pPr>
        <w:ind w:left="3240" w:hanging="360"/>
      </w:pPr>
      <w:rPr>
        <w:rFonts w:ascii="Courier New" w:hAnsi="Courier New" w:cs="Wingdings"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Wingdings"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Wingdings"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33F154C4"/>
    <w:multiLevelType w:val="hybridMultilevel"/>
    <w:tmpl w:val="37BC9DFE"/>
    <w:lvl w:ilvl="0" w:tplc="0F687A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B63151D"/>
    <w:multiLevelType w:val="hybridMultilevel"/>
    <w:tmpl w:val="322AFA06"/>
    <w:lvl w:ilvl="0" w:tplc="7B1A0C24">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3"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A6E2604"/>
    <w:multiLevelType w:val="multilevel"/>
    <w:tmpl w:val="53F67F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7"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52FA0D9A"/>
    <w:multiLevelType w:val="multilevel"/>
    <w:tmpl w:val="187822A4"/>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5B0D3942"/>
    <w:multiLevelType w:val="hybridMultilevel"/>
    <w:tmpl w:val="1DF001C0"/>
    <w:lvl w:ilvl="0" w:tplc="0409000F">
      <w:start w:val="1"/>
      <w:numFmt w:val="decimal"/>
      <w:lvlText w:val="%1."/>
      <w:lvlJc w:val="left"/>
      <w:pPr>
        <w:ind w:left="720" w:hanging="360"/>
      </w:pPr>
    </w:lvl>
    <w:lvl w:ilvl="1" w:tplc="C6C0490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0D6AEB"/>
    <w:multiLevelType w:val="multilevel"/>
    <w:tmpl w:val="DD06E7F4"/>
    <w:lvl w:ilvl="0">
      <w:start w:val="1"/>
      <w:numFmt w:val="decimal"/>
      <w:lvlText w:val="%1."/>
      <w:lvlJc w:val="left"/>
      <w:pPr>
        <w:tabs>
          <w:tab w:val="num" w:pos="360"/>
        </w:tabs>
        <w:ind w:left="0" w:firstLine="0"/>
      </w:pPr>
      <w:rPr>
        <w:rFonts w:ascii="Times New Roman" w:hAnsi="Times New Roman" w:cs="Times New Roman" w:hint="default"/>
        <w:b w:val="0"/>
        <w:i w:val="0"/>
        <w:color w:val="auto"/>
        <w:sz w:val="22"/>
        <w:szCs w:val="22"/>
        <w:u w:val="none"/>
        <w:vertAlign w:val="baseline"/>
      </w:rPr>
    </w:lvl>
    <w:lvl w:ilvl="1">
      <w:start w:val="1"/>
      <w:numFmt w:val="lowerLetter"/>
      <w:lvlText w:val="(%2)"/>
      <w:lvlJc w:val="left"/>
      <w:pPr>
        <w:tabs>
          <w:tab w:val="num" w:pos="1571"/>
        </w:tabs>
        <w:ind w:left="131" w:firstLine="720"/>
      </w:pPr>
      <w:rPr>
        <w:rFonts w:cs="Times New Roman" w:hint="default"/>
        <w:b w:val="0"/>
        <w:i w:val="0"/>
      </w:rPr>
    </w:lvl>
    <w:lvl w:ilvl="2">
      <w:start w:val="1"/>
      <w:numFmt w:val="lowerRoman"/>
      <w:lvlText w:val="(%3)"/>
      <w:lvlJc w:val="right"/>
      <w:pPr>
        <w:tabs>
          <w:tab w:val="num" w:pos="1440"/>
        </w:tabs>
        <w:ind w:left="1440" w:hanging="360"/>
      </w:pPr>
      <w:rPr>
        <w:rFonts w:cs="Times New Roman"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2"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23" w15:restartNumberingAfterBreak="0">
    <w:nsid w:val="708151E1"/>
    <w:multiLevelType w:val="multilevel"/>
    <w:tmpl w:val="FC4EF6E2"/>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1431"/>
        </w:tabs>
        <w:ind w:left="1431" w:hanging="660"/>
      </w:pPr>
      <w:rPr>
        <w:rFonts w:hint="default"/>
      </w:rPr>
    </w:lvl>
    <w:lvl w:ilvl="2">
      <w:start w:val="1"/>
      <w:numFmt w:val="decimal"/>
      <w:lvlText w:val="%1.%2.%3"/>
      <w:lvlJc w:val="left"/>
      <w:pPr>
        <w:tabs>
          <w:tab w:val="num" w:pos="2262"/>
        </w:tabs>
        <w:ind w:left="2262" w:hanging="720"/>
      </w:pPr>
      <w:rPr>
        <w:rFonts w:hint="default"/>
      </w:rPr>
    </w:lvl>
    <w:lvl w:ilvl="3">
      <w:start w:val="1"/>
      <w:numFmt w:val="decimal"/>
      <w:lvlText w:val="%1.%2.%3.%4"/>
      <w:lvlJc w:val="left"/>
      <w:pPr>
        <w:tabs>
          <w:tab w:val="num" w:pos="3033"/>
        </w:tabs>
        <w:ind w:left="3033" w:hanging="720"/>
      </w:pPr>
      <w:rPr>
        <w:rFonts w:hint="default"/>
      </w:rPr>
    </w:lvl>
    <w:lvl w:ilvl="4">
      <w:start w:val="1"/>
      <w:numFmt w:val="decimal"/>
      <w:lvlText w:val="%1.%2.%3.%4.%5"/>
      <w:lvlJc w:val="left"/>
      <w:pPr>
        <w:tabs>
          <w:tab w:val="num" w:pos="4164"/>
        </w:tabs>
        <w:ind w:left="4164" w:hanging="1080"/>
      </w:pPr>
      <w:rPr>
        <w:rFonts w:hint="default"/>
      </w:rPr>
    </w:lvl>
    <w:lvl w:ilvl="5">
      <w:start w:val="1"/>
      <w:numFmt w:val="decimal"/>
      <w:lvlText w:val="%1.%2.%3.%4.%5.%6"/>
      <w:lvlJc w:val="left"/>
      <w:pPr>
        <w:tabs>
          <w:tab w:val="num" w:pos="4935"/>
        </w:tabs>
        <w:ind w:left="4935" w:hanging="108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837"/>
        </w:tabs>
        <w:ind w:left="6837" w:hanging="1440"/>
      </w:pPr>
      <w:rPr>
        <w:rFonts w:hint="default"/>
      </w:rPr>
    </w:lvl>
    <w:lvl w:ilvl="8">
      <w:start w:val="1"/>
      <w:numFmt w:val="decimal"/>
      <w:lvlText w:val="%1.%2.%3.%4.%5.%6.%7.%8.%9"/>
      <w:lvlJc w:val="left"/>
      <w:pPr>
        <w:tabs>
          <w:tab w:val="num" w:pos="7608"/>
        </w:tabs>
        <w:ind w:left="7608" w:hanging="1440"/>
      </w:pPr>
      <w:rPr>
        <w:rFonts w:hint="default"/>
      </w:rPr>
    </w:lvl>
  </w:abstractNum>
  <w:abstractNum w:abstractNumId="24" w15:restartNumberingAfterBreak="0">
    <w:nsid w:val="712573B6"/>
    <w:multiLevelType w:val="hybridMultilevel"/>
    <w:tmpl w:val="8BB07C1E"/>
    <w:lvl w:ilvl="0" w:tplc="5B24001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085758653">
    <w:abstractNumId w:val="12"/>
  </w:num>
  <w:num w:numId="2" w16cid:durableId="9138670">
    <w:abstractNumId w:val="10"/>
  </w:num>
  <w:num w:numId="3" w16cid:durableId="2115436617">
    <w:abstractNumId w:val="7"/>
  </w:num>
  <w:num w:numId="4" w16cid:durableId="795608365">
    <w:abstractNumId w:val="14"/>
  </w:num>
  <w:num w:numId="5" w16cid:durableId="796990917">
    <w:abstractNumId w:val="15"/>
  </w:num>
  <w:num w:numId="6" w16cid:durableId="1199316640">
    <w:abstractNumId w:val="17"/>
  </w:num>
  <w:num w:numId="7" w16cid:durableId="597519340">
    <w:abstractNumId w:val="22"/>
  </w:num>
  <w:num w:numId="8" w16cid:durableId="2123915651">
    <w:abstractNumId w:val="16"/>
  </w:num>
  <w:num w:numId="9" w16cid:durableId="391582830">
    <w:abstractNumId w:val="1"/>
  </w:num>
  <w:num w:numId="10" w16cid:durableId="1807353204">
    <w:abstractNumId w:val="7"/>
  </w:num>
  <w:num w:numId="11" w16cid:durableId="1541436452">
    <w:abstractNumId w:val="21"/>
  </w:num>
  <w:num w:numId="12" w16cid:durableId="1828548681">
    <w:abstractNumId w:val="17"/>
  </w:num>
  <w:num w:numId="13" w16cid:durableId="1623219671">
    <w:abstractNumId w:val="18"/>
  </w:num>
  <w:num w:numId="14" w16cid:durableId="1137260699">
    <w:abstractNumId w:val="10"/>
  </w:num>
  <w:num w:numId="15" w16cid:durableId="1074161307">
    <w:abstractNumId w:val="17"/>
  </w:num>
  <w:num w:numId="16" w16cid:durableId="646056793">
    <w:abstractNumId w:val="15"/>
  </w:num>
  <w:num w:numId="17" w16cid:durableId="2123911487">
    <w:abstractNumId w:val="12"/>
  </w:num>
  <w:num w:numId="18" w16cid:durableId="346953141">
    <w:abstractNumId w:val="23"/>
  </w:num>
  <w:num w:numId="19" w16cid:durableId="2022462661">
    <w:abstractNumId w:val="13"/>
  </w:num>
  <w:num w:numId="20" w16cid:durableId="1573808087">
    <w:abstractNumId w:val="17"/>
  </w:num>
  <w:num w:numId="21" w16cid:durableId="2090928922">
    <w:abstractNumId w:val="17"/>
  </w:num>
  <w:num w:numId="22" w16cid:durableId="461315789">
    <w:abstractNumId w:val="17"/>
  </w:num>
  <w:num w:numId="23" w16cid:durableId="1236159718">
    <w:abstractNumId w:val="17"/>
  </w:num>
  <w:num w:numId="24" w16cid:durableId="1581670518">
    <w:abstractNumId w:val="2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55231090">
    <w:abstractNumId w:val="11"/>
  </w:num>
  <w:num w:numId="26" w16cid:durableId="1876580242">
    <w:abstractNumId w:val="0"/>
  </w:num>
  <w:num w:numId="27" w16cid:durableId="1078553930">
    <w:abstractNumId w:val="4"/>
  </w:num>
  <w:num w:numId="28" w16cid:durableId="2060980277">
    <w:abstractNumId w:val="3"/>
  </w:num>
  <w:num w:numId="29" w16cid:durableId="1831872196">
    <w:abstractNumId w:val="8"/>
  </w:num>
  <w:num w:numId="30" w16cid:durableId="1967810269">
    <w:abstractNumId w:val="6"/>
  </w:num>
  <w:num w:numId="31" w16cid:durableId="2018193336">
    <w:abstractNumId w:val="5"/>
  </w:num>
  <w:num w:numId="32" w16cid:durableId="1481314445">
    <w:abstractNumId w:val="19"/>
  </w:num>
  <w:num w:numId="33" w16cid:durableId="534123685">
    <w:abstractNumId w:val="9"/>
  </w:num>
  <w:num w:numId="34" w16cid:durableId="689796174">
    <w:abstractNumId w:val="24"/>
  </w:num>
  <w:num w:numId="35" w16cid:durableId="482622135">
    <w:abstractNumId w:val="2"/>
  </w:num>
  <w:num w:numId="36" w16cid:durableId="785469124">
    <w:abstractNumId w:val="7"/>
  </w:num>
  <w:num w:numId="37" w16cid:durableId="208805770">
    <w:abstractNumId w:val="17"/>
  </w:num>
  <w:num w:numId="38" w16cid:durableId="537663503">
    <w:abstractNumId w:val="14"/>
  </w:num>
  <w:num w:numId="39" w16cid:durableId="665982928">
    <w:abstractNumId w:val="17"/>
  </w:num>
  <w:num w:numId="40" w16cid:durableId="10904646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n-CA" w:vendorID="64" w:dllVersion="131078" w:nlCheck="1" w:checkStyle="1"/>
  <w:activeWritingStyle w:appName="MSWord" w:lang="en-GB" w:vendorID="64" w:dllVersion="0" w:nlCheck="1" w:checkStyle="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hyphenationZone w:val="425"/>
  <w:doNotHyphenateCaps/>
  <w:evenAndOddHeaders/>
  <w:drawingGridHorizontalSpacing w:val="110"/>
  <w:drawingGridVerticalSpacing w:val="299"/>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A"/>
    <w:rsid w:val="001C7384"/>
    <w:rsid w:val="001E6BEF"/>
    <w:rsid w:val="00200B21"/>
    <w:rsid w:val="00213A35"/>
    <w:rsid w:val="00265D61"/>
    <w:rsid w:val="00372227"/>
    <w:rsid w:val="003F5382"/>
    <w:rsid w:val="00513609"/>
    <w:rsid w:val="006507B1"/>
    <w:rsid w:val="006F68C6"/>
    <w:rsid w:val="00771297"/>
    <w:rsid w:val="007A48C3"/>
    <w:rsid w:val="00837229"/>
    <w:rsid w:val="008E0AEC"/>
    <w:rsid w:val="008F76B1"/>
    <w:rsid w:val="00910A2F"/>
    <w:rsid w:val="0095510A"/>
    <w:rsid w:val="009A3232"/>
    <w:rsid w:val="00A11728"/>
    <w:rsid w:val="00B31496"/>
    <w:rsid w:val="00B414DA"/>
    <w:rsid w:val="00B81482"/>
    <w:rsid w:val="00BA17D1"/>
    <w:rsid w:val="00CC3601"/>
    <w:rsid w:val="00DD3491"/>
    <w:rsid w:val="00E24EB5"/>
    <w:rsid w:val="00EA7E6B"/>
    <w:rsid w:val="00F13512"/>
    <w:rsid w:val="00F15187"/>
    <w:rsid w:val="00FA1641"/>
    <w:rsid w:val="00FF25B9"/>
  </w:rsids>
  <m:mathPr>
    <m:mathFont m:val="Cambria Math"/>
    <m:brkBin m:val="before"/>
    <m:brkBinSub m:val="--"/>
    <m:smallFrac/>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4574C"/>
  <w15:chartTrackingRefBased/>
  <w15:docId w15:val="{93E34B86-F303-EB49-A7E5-374EC0409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7E6B"/>
    <w:pPr>
      <w:jc w:val="both"/>
    </w:pPr>
    <w:rPr>
      <w:sz w:val="22"/>
      <w:szCs w:val="24"/>
      <w:lang w:val="en-GB"/>
    </w:rPr>
  </w:style>
  <w:style w:type="paragraph" w:styleId="Heading1">
    <w:name w:val="heading 1"/>
    <w:basedOn w:val="Normal"/>
    <w:next w:val="Heading2"/>
    <w:qFormat/>
    <w:rsid w:val="00EA7E6B"/>
    <w:pPr>
      <w:keepNext/>
      <w:tabs>
        <w:tab w:val="left" w:pos="720"/>
      </w:tabs>
      <w:spacing w:before="240" w:after="120"/>
      <w:jc w:val="center"/>
      <w:outlineLvl w:val="0"/>
    </w:pPr>
    <w:rPr>
      <w:b/>
      <w:caps/>
    </w:rPr>
  </w:style>
  <w:style w:type="paragraph" w:styleId="Heading2">
    <w:name w:val="heading 2"/>
    <w:basedOn w:val="Normal"/>
    <w:next w:val="Normal"/>
    <w:qFormat/>
    <w:rsid w:val="00EA7E6B"/>
    <w:pPr>
      <w:keepNext/>
      <w:tabs>
        <w:tab w:val="left" w:pos="720"/>
      </w:tabs>
      <w:spacing w:before="120" w:after="120"/>
      <w:jc w:val="center"/>
      <w:outlineLvl w:val="1"/>
    </w:pPr>
    <w:rPr>
      <w:b/>
      <w:bCs/>
      <w:i/>
      <w:iCs/>
    </w:rPr>
  </w:style>
  <w:style w:type="paragraph" w:styleId="Heading3">
    <w:name w:val="heading 3"/>
    <w:basedOn w:val="Normal"/>
    <w:next w:val="Normal"/>
    <w:qFormat/>
    <w:rsid w:val="00EA7E6B"/>
    <w:pPr>
      <w:keepNext/>
      <w:tabs>
        <w:tab w:val="left" w:pos="567"/>
      </w:tabs>
      <w:spacing w:before="120" w:after="120"/>
      <w:jc w:val="center"/>
      <w:outlineLvl w:val="2"/>
    </w:pPr>
    <w:rPr>
      <w:i/>
      <w:iCs/>
    </w:rPr>
  </w:style>
  <w:style w:type="paragraph" w:styleId="Heading4">
    <w:name w:val="heading 4"/>
    <w:basedOn w:val="Normal"/>
    <w:qFormat/>
    <w:rsid w:val="00EA7E6B"/>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EA7E6B"/>
    <w:pPr>
      <w:keepNext/>
      <w:numPr>
        <w:ilvl w:val="4"/>
        <w:numId w:val="36"/>
      </w:numPr>
      <w:spacing w:before="120" w:after="120"/>
      <w:jc w:val="left"/>
      <w:outlineLvl w:val="4"/>
    </w:pPr>
    <w:rPr>
      <w:bCs/>
      <w:i/>
      <w:szCs w:val="26"/>
      <w:lang w:val="en-CA"/>
    </w:rPr>
  </w:style>
  <w:style w:type="paragraph" w:styleId="Heading6">
    <w:name w:val="heading 6"/>
    <w:basedOn w:val="Normal"/>
    <w:next w:val="Normal"/>
    <w:qFormat/>
    <w:rsid w:val="00EA7E6B"/>
    <w:pPr>
      <w:keepNext/>
      <w:spacing w:after="240" w:line="240" w:lineRule="exact"/>
      <w:ind w:left="720"/>
      <w:outlineLvl w:val="5"/>
    </w:pPr>
    <w:rPr>
      <w:u w:val="single"/>
    </w:rPr>
  </w:style>
  <w:style w:type="paragraph" w:styleId="Heading7">
    <w:name w:val="heading 7"/>
    <w:basedOn w:val="Normal"/>
    <w:next w:val="Normal"/>
    <w:rsid w:val="00EA7E6B"/>
    <w:pPr>
      <w:keepNext/>
      <w:jc w:val="right"/>
      <w:outlineLvl w:val="6"/>
    </w:pPr>
    <w:rPr>
      <w:rFonts w:ascii="Univers" w:hAnsi="Univers"/>
      <w:b/>
      <w:sz w:val="28"/>
    </w:rPr>
  </w:style>
  <w:style w:type="paragraph" w:styleId="Heading8">
    <w:name w:val="heading 8"/>
    <w:basedOn w:val="Normal"/>
    <w:next w:val="Normal"/>
    <w:qFormat/>
    <w:rsid w:val="00EA7E6B"/>
    <w:pPr>
      <w:keepNext/>
      <w:jc w:val="right"/>
      <w:outlineLvl w:val="7"/>
    </w:pPr>
    <w:rPr>
      <w:rFonts w:ascii="Univers" w:hAnsi="Univers"/>
      <w:b/>
      <w:sz w:val="32"/>
    </w:rPr>
  </w:style>
  <w:style w:type="paragraph" w:styleId="Heading9">
    <w:name w:val="heading 9"/>
    <w:basedOn w:val="Normal"/>
    <w:next w:val="Normal"/>
    <w:rsid w:val="00EA7E6B"/>
    <w:pPr>
      <w:keepNext/>
      <w:spacing w:before="100" w:beforeAutospacing="1" w:after="120"/>
      <w:outlineLvl w:val="8"/>
    </w:pPr>
    <w:rPr>
      <w:i/>
      <w:iCs/>
    </w:rPr>
  </w:style>
  <w:style w:type="character" w:default="1" w:styleId="DefaultParagraphFont">
    <w:name w:val="Default Paragraph Font"/>
    <w:rsid w:val="00EA7E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EA7E6B"/>
  </w:style>
  <w:style w:type="paragraph" w:styleId="BalloonText">
    <w:name w:val="Balloon Text"/>
    <w:basedOn w:val="Normal"/>
    <w:link w:val="BalloonTextChar"/>
    <w:uiPriority w:val="99"/>
    <w:semiHidden/>
    <w:rsid w:val="006F5509"/>
    <w:rPr>
      <w:rFonts w:ascii="Lucida Grande" w:hAnsi="Lucida Grande"/>
      <w:sz w:val="18"/>
      <w:szCs w:val="18"/>
      <w:lang w:val="x-none" w:eastAsia="x-none"/>
    </w:rPr>
  </w:style>
  <w:style w:type="character" w:customStyle="1" w:styleId="BalloonTextChar">
    <w:name w:val="Balloon Text Char"/>
    <w:link w:val="BalloonText"/>
    <w:uiPriority w:val="99"/>
    <w:semiHidden/>
    <w:rsid w:val="00BF0817"/>
    <w:rPr>
      <w:rFonts w:ascii="Lucida Grande" w:hAnsi="Lucida Grande"/>
      <w:sz w:val="18"/>
      <w:szCs w:val="18"/>
    </w:rPr>
  </w:style>
  <w:style w:type="paragraph" w:styleId="BodyText">
    <w:name w:val="Body Text"/>
    <w:basedOn w:val="Normal"/>
    <w:rsid w:val="00EA7E6B"/>
    <w:pPr>
      <w:spacing w:before="120" w:after="120"/>
      <w:ind w:firstLine="720"/>
    </w:pPr>
    <w:rPr>
      <w:iCs/>
    </w:rPr>
  </w:style>
  <w:style w:type="paragraph" w:styleId="Footer">
    <w:name w:val="footer"/>
    <w:basedOn w:val="Normal"/>
    <w:link w:val="FooterChar"/>
    <w:rsid w:val="00EA7E6B"/>
    <w:pPr>
      <w:tabs>
        <w:tab w:val="center" w:pos="4320"/>
        <w:tab w:val="right" w:pos="8640"/>
      </w:tabs>
      <w:ind w:firstLine="720"/>
      <w:jc w:val="right"/>
    </w:pPr>
  </w:style>
  <w:style w:type="paragraph" w:customStyle="1" w:styleId="Para1">
    <w:name w:val="Para1"/>
    <w:basedOn w:val="Normal"/>
    <w:rsid w:val="00EA7E6B"/>
    <w:pPr>
      <w:numPr>
        <w:numId w:val="39"/>
      </w:numPr>
      <w:spacing w:before="120" w:after="120"/>
    </w:pPr>
    <w:rPr>
      <w:snapToGrid w:val="0"/>
      <w:szCs w:val="18"/>
    </w:rPr>
  </w:style>
  <w:style w:type="paragraph" w:customStyle="1" w:styleId="Para20">
    <w:name w:val="Para2"/>
    <w:basedOn w:val="Para1"/>
    <w:rsid w:val="00EA7E6B"/>
    <w:pPr>
      <w:numPr>
        <w:numId w:val="0"/>
      </w:numPr>
      <w:autoSpaceDE w:val="0"/>
      <w:autoSpaceDN w:val="0"/>
    </w:pPr>
  </w:style>
  <w:style w:type="paragraph" w:customStyle="1" w:styleId="Para3">
    <w:name w:val="Para3"/>
    <w:basedOn w:val="Normal"/>
    <w:rsid w:val="00EA7E6B"/>
    <w:pPr>
      <w:numPr>
        <w:ilvl w:val="3"/>
        <w:numId w:val="40"/>
      </w:numPr>
      <w:tabs>
        <w:tab w:val="left" w:pos="1980"/>
      </w:tabs>
      <w:spacing w:before="80" w:after="80"/>
    </w:pPr>
    <w:rPr>
      <w:szCs w:val="20"/>
    </w:rPr>
  </w:style>
  <w:style w:type="paragraph" w:styleId="FootnoteText">
    <w:name w:val="footnote text"/>
    <w:basedOn w:val="Normal"/>
    <w:link w:val="FootnoteTextChar"/>
    <w:rsid w:val="00EA7E6B"/>
    <w:pPr>
      <w:keepLines/>
      <w:spacing w:after="60"/>
      <w:ind w:firstLine="720"/>
    </w:pPr>
    <w:rPr>
      <w:sz w:val="18"/>
    </w:rPr>
  </w:style>
  <w:style w:type="character" w:styleId="FootnoteReference">
    <w:name w:val="footnote reference"/>
    <w:rsid w:val="00EA7E6B"/>
    <w:rPr>
      <w:sz w:val="18"/>
      <w:u w:val="single"/>
      <w:vertAlign w:val="baseline"/>
    </w:rPr>
  </w:style>
  <w:style w:type="paragraph" w:customStyle="1" w:styleId="Cornernotation">
    <w:name w:val="Corner notation"/>
    <w:basedOn w:val="Normal"/>
    <w:rsid w:val="00EA7E6B"/>
    <w:pPr>
      <w:ind w:left="170" w:right="3119" w:hanging="170"/>
      <w:jc w:val="left"/>
    </w:pPr>
  </w:style>
  <w:style w:type="paragraph" w:customStyle="1" w:styleId="para2">
    <w:name w:val="para2"/>
    <w:basedOn w:val="Normal"/>
    <w:rsid w:val="006F5509"/>
    <w:pPr>
      <w:numPr>
        <w:numId w:val="14"/>
      </w:numPr>
      <w:spacing w:before="120" w:after="120"/>
    </w:pPr>
    <w:rPr>
      <w:szCs w:val="20"/>
    </w:rPr>
  </w:style>
  <w:style w:type="paragraph" w:customStyle="1" w:styleId="Paranum">
    <w:name w:val="Paranum"/>
    <w:basedOn w:val="Para1"/>
    <w:rsid w:val="006F5509"/>
    <w:pPr>
      <w:numPr>
        <w:numId w:val="17"/>
      </w:numPr>
      <w:spacing w:line="240" w:lineRule="exact"/>
    </w:pPr>
    <w:rPr>
      <w:snapToGrid/>
      <w:szCs w:val="20"/>
      <w:lang w:val="en-US"/>
    </w:rPr>
  </w:style>
  <w:style w:type="paragraph" w:styleId="EndnoteText">
    <w:name w:val="endnote text"/>
    <w:basedOn w:val="Normal"/>
    <w:semiHidden/>
    <w:rsid w:val="00EA7E6B"/>
    <w:pPr>
      <w:widowControl w:val="0"/>
      <w:tabs>
        <w:tab w:val="left" w:pos="-720"/>
      </w:tabs>
      <w:suppressAutoHyphens/>
    </w:pPr>
    <w:rPr>
      <w:rFonts w:ascii="Courier New" w:hAnsi="Courier New"/>
    </w:rPr>
  </w:style>
  <w:style w:type="character" w:styleId="EndnoteReference">
    <w:name w:val="endnote reference"/>
    <w:semiHidden/>
    <w:rsid w:val="00EA7E6B"/>
    <w:rPr>
      <w:vertAlign w:val="superscript"/>
    </w:rPr>
  </w:style>
  <w:style w:type="character" w:styleId="PageNumber">
    <w:name w:val="page number"/>
    <w:rsid w:val="00EA7E6B"/>
    <w:rPr>
      <w:rFonts w:ascii="Times New Roman" w:hAnsi="Times New Roman"/>
      <w:sz w:val="22"/>
    </w:rPr>
  </w:style>
  <w:style w:type="paragraph" w:customStyle="1" w:styleId="para4">
    <w:name w:val="para4"/>
    <w:basedOn w:val="Normal"/>
    <w:rsid w:val="00EA7E6B"/>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rsid w:val="00EA7E6B"/>
    <w:pPr>
      <w:ind w:left="1843" w:right="996" w:hanging="567"/>
      <w:jc w:val="left"/>
    </w:pPr>
  </w:style>
  <w:style w:type="paragraph" w:customStyle="1" w:styleId="Heading2multiline">
    <w:name w:val="Heading 2 (multiline)"/>
    <w:basedOn w:val="Heading1"/>
    <w:next w:val="Para1"/>
    <w:rsid w:val="00EA7E6B"/>
    <w:pPr>
      <w:spacing w:before="120"/>
      <w:ind w:left="1843" w:right="998" w:hanging="567"/>
      <w:jc w:val="left"/>
    </w:pPr>
    <w:rPr>
      <w:i/>
      <w:iCs/>
      <w:caps w:val="0"/>
    </w:rPr>
  </w:style>
  <w:style w:type="paragraph" w:customStyle="1" w:styleId="Heading3multiline">
    <w:name w:val="Heading 3 (multiline)"/>
    <w:basedOn w:val="Heading3"/>
    <w:next w:val="Para1"/>
    <w:rsid w:val="00EA7E6B"/>
    <w:pPr>
      <w:ind w:left="1418" w:hanging="425"/>
      <w:jc w:val="left"/>
    </w:pPr>
  </w:style>
  <w:style w:type="paragraph" w:customStyle="1" w:styleId="Heading2longmultiline">
    <w:name w:val="Heading 2 (long multiline)"/>
    <w:basedOn w:val="Heading2multiline"/>
    <w:rsid w:val="00EA7E6B"/>
    <w:pPr>
      <w:ind w:left="2127" w:hanging="1276"/>
    </w:pPr>
  </w:style>
  <w:style w:type="paragraph" w:customStyle="1" w:styleId="Heading1longmultiline">
    <w:name w:val="Heading 1 (long multiline)"/>
    <w:basedOn w:val="Heading1"/>
    <w:rsid w:val="00EA7E6B"/>
    <w:pPr>
      <w:ind w:left="1843" w:hanging="1134"/>
      <w:jc w:val="left"/>
    </w:pPr>
  </w:style>
  <w:style w:type="paragraph" w:styleId="BodyTextIndent">
    <w:name w:val="Body Text Indent"/>
    <w:basedOn w:val="Normal"/>
    <w:rsid w:val="00EA7E6B"/>
    <w:pPr>
      <w:spacing w:before="120" w:after="120"/>
      <w:ind w:left="1440" w:hanging="720"/>
      <w:jc w:val="left"/>
    </w:pPr>
  </w:style>
  <w:style w:type="paragraph" w:customStyle="1" w:styleId="Heading-plainbold">
    <w:name w:val="Heading-plain bold"/>
    <w:basedOn w:val="BodyText"/>
    <w:rsid w:val="006F5509"/>
    <w:pPr>
      <w:ind w:firstLine="0"/>
      <w:jc w:val="center"/>
    </w:pPr>
    <w:rPr>
      <w:b/>
      <w:bCs/>
      <w:i/>
      <w:iCs w:val="0"/>
    </w:rPr>
  </w:style>
  <w:style w:type="paragraph" w:customStyle="1" w:styleId="Heading-plainitalic">
    <w:name w:val="Heading-plain italic"/>
    <w:basedOn w:val="Heading-plainbold"/>
    <w:rsid w:val="006F5509"/>
    <w:rPr>
      <w:b w:val="0"/>
      <w:bCs w:val="0"/>
    </w:rPr>
  </w:style>
  <w:style w:type="paragraph" w:styleId="TOC1">
    <w:name w:val="toc 1"/>
    <w:basedOn w:val="Normal"/>
    <w:next w:val="Normal"/>
    <w:autoRedefine/>
    <w:semiHidden/>
    <w:rsid w:val="00EA7E6B"/>
    <w:pPr>
      <w:ind w:left="720" w:hanging="720"/>
    </w:pPr>
    <w:rPr>
      <w:caps/>
    </w:rPr>
  </w:style>
  <w:style w:type="paragraph" w:styleId="TOC2">
    <w:name w:val="toc 2"/>
    <w:basedOn w:val="Normal"/>
    <w:next w:val="Normal"/>
    <w:autoRedefine/>
    <w:semiHidden/>
    <w:rsid w:val="00EA7E6B"/>
    <w:pPr>
      <w:tabs>
        <w:tab w:val="right" w:leader="dot" w:pos="9356"/>
      </w:tabs>
      <w:ind w:left="1440" w:hanging="720"/>
    </w:pPr>
    <w:rPr>
      <w:noProof/>
      <w:szCs w:val="22"/>
    </w:rPr>
  </w:style>
  <w:style w:type="paragraph" w:styleId="TOC3">
    <w:name w:val="toc 3"/>
    <w:basedOn w:val="Normal"/>
    <w:next w:val="Normal"/>
    <w:autoRedefine/>
    <w:semiHidden/>
    <w:rsid w:val="00EA7E6B"/>
    <w:pPr>
      <w:ind w:left="2160" w:hanging="720"/>
    </w:pPr>
  </w:style>
  <w:style w:type="paragraph" w:styleId="Header">
    <w:name w:val="header"/>
    <w:basedOn w:val="Normal"/>
    <w:link w:val="HeaderChar"/>
    <w:rsid w:val="00EA7E6B"/>
    <w:pPr>
      <w:tabs>
        <w:tab w:val="center" w:pos="4320"/>
        <w:tab w:val="right" w:pos="8640"/>
      </w:tabs>
    </w:pPr>
  </w:style>
  <w:style w:type="paragraph" w:customStyle="1" w:styleId="HEADINGNOTFORTOC">
    <w:name w:val="HEADING (NOT FOR TOC)"/>
    <w:basedOn w:val="Heading1"/>
    <w:next w:val="Heading2"/>
    <w:rsid w:val="00EA7E6B"/>
  </w:style>
  <w:style w:type="character" w:customStyle="1" w:styleId="Document5">
    <w:name w:val="Document 5"/>
    <w:basedOn w:val="DefaultParagraphFont"/>
    <w:rsid w:val="006F5509"/>
  </w:style>
  <w:style w:type="paragraph" w:customStyle="1" w:styleId="Paragraph">
    <w:name w:val="Paragraph"/>
    <w:basedOn w:val="Normal"/>
    <w:rsid w:val="006F5509"/>
    <w:pPr>
      <w:spacing w:before="120" w:after="120"/>
    </w:pPr>
  </w:style>
  <w:style w:type="character" w:styleId="Hyperlink">
    <w:name w:val="Hyperlink"/>
    <w:rsid w:val="006F5509"/>
    <w:rPr>
      <w:color w:val="0000FF"/>
      <w:u w:val="single"/>
    </w:rPr>
  </w:style>
  <w:style w:type="paragraph" w:styleId="BodyTextIndent2">
    <w:name w:val="Body Text Indent 2"/>
    <w:basedOn w:val="Normal"/>
    <w:rsid w:val="006F5509"/>
    <w:pPr>
      <w:ind w:firstLine="720"/>
    </w:pPr>
  </w:style>
  <w:style w:type="paragraph" w:customStyle="1" w:styleId="bodytextnoindent">
    <w:name w:val="body text (no indent)"/>
    <w:basedOn w:val="Normal"/>
    <w:rsid w:val="006F5509"/>
    <w:pPr>
      <w:widowControl w:val="0"/>
      <w:overflowPunct w:val="0"/>
      <w:autoSpaceDE w:val="0"/>
      <w:autoSpaceDN w:val="0"/>
      <w:adjustRightInd w:val="0"/>
      <w:spacing w:before="120" w:after="120"/>
      <w:textAlignment w:val="baseline"/>
    </w:pPr>
    <w:rPr>
      <w:szCs w:val="20"/>
      <w:lang w:eastAsia="de-DE"/>
    </w:rPr>
  </w:style>
  <w:style w:type="paragraph" w:styleId="BodyText2">
    <w:name w:val="Body Text 2"/>
    <w:basedOn w:val="Normal"/>
    <w:rsid w:val="006F5509"/>
    <w:rPr>
      <w:i/>
      <w:iCs/>
    </w:rPr>
  </w:style>
  <w:style w:type="paragraph" w:styleId="BodyText3">
    <w:name w:val="Body Text 3"/>
    <w:basedOn w:val="Normal"/>
    <w:rsid w:val="006F5509"/>
    <w:pPr>
      <w:jc w:val="center"/>
    </w:pPr>
    <w:rPr>
      <w:sz w:val="28"/>
    </w:rPr>
  </w:style>
  <w:style w:type="character" w:customStyle="1" w:styleId="BodyTextChar">
    <w:name w:val="Body Text Char"/>
    <w:rsid w:val="006F5509"/>
    <w:rPr>
      <w:iCs/>
      <w:sz w:val="22"/>
      <w:szCs w:val="24"/>
      <w:lang w:val="en-GB" w:eastAsia="en-US" w:bidi="ar-SA"/>
    </w:rPr>
  </w:style>
  <w:style w:type="paragraph" w:customStyle="1" w:styleId="Bodytextitalic">
    <w:name w:val="Body text italic"/>
    <w:basedOn w:val="BodyText"/>
    <w:rsid w:val="006F5509"/>
    <w:rPr>
      <w:i/>
      <w:iCs w:val="0"/>
    </w:rPr>
  </w:style>
  <w:style w:type="paragraph" w:customStyle="1" w:styleId="boxbody">
    <w:name w:val="boxbody"/>
    <w:basedOn w:val="Normal"/>
    <w:rsid w:val="006F5509"/>
    <w:pPr>
      <w:spacing w:before="100" w:beforeAutospacing="1" w:after="100" w:afterAutospacing="1"/>
      <w:ind w:left="612" w:right="612"/>
    </w:pPr>
    <w:rPr>
      <w:rFonts w:ascii="Helvetica" w:eastAsia="Arial Unicode MS" w:hAnsi="Helvetica" w:cs="Arial Unicode MS"/>
      <w:sz w:val="18"/>
      <w:szCs w:val="18"/>
    </w:rPr>
  </w:style>
  <w:style w:type="character" w:styleId="FollowedHyperlink">
    <w:name w:val="FollowedHyperlink"/>
    <w:rsid w:val="00EA7E6B"/>
    <w:rPr>
      <w:color w:val="800080"/>
      <w:u w:val="single"/>
    </w:rPr>
  </w:style>
  <w:style w:type="paragraph" w:customStyle="1" w:styleId="HEADING">
    <w:name w:val="HEADING"/>
    <w:basedOn w:val="Normal"/>
    <w:rsid w:val="00EA7E6B"/>
    <w:pPr>
      <w:keepNext/>
      <w:spacing w:before="240" w:after="120"/>
      <w:jc w:val="center"/>
    </w:pPr>
    <w:rPr>
      <w:b/>
      <w:bCs/>
      <w:caps/>
    </w:rPr>
  </w:style>
  <w:style w:type="paragraph" w:customStyle="1" w:styleId="Heading-plain">
    <w:name w:val="Heading - plain"/>
    <w:basedOn w:val="Heading2"/>
    <w:next w:val="BodyText"/>
    <w:rsid w:val="006F5509"/>
    <w:pPr>
      <w:tabs>
        <w:tab w:val="clear" w:pos="720"/>
        <w:tab w:val="left" w:pos="900"/>
      </w:tabs>
    </w:pPr>
    <w:rPr>
      <w:rFonts w:eastAsia="Batang"/>
      <w:b w:val="0"/>
      <w:bCs w:val="0"/>
      <w:szCs w:val="20"/>
    </w:rPr>
  </w:style>
  <w:style w:type="paragraph" w:customStyle="1" w:styleId="Heading2noletter">
    <w:name w:val="Heading 2 (no letter)"/>
    <w:basedOn w:val="Heading2"/>
    <w:rsid w:val="006F5509"/>
    <w:pPr>
      <w:tabs>
        <w:tab w:val="clear" w:pos="720"/>
      </w:tabs>
    </w:pPr>
  </w:style>
  <w:style w:type="character" w:customStyle="1" w:styleId="Heading2CharChar">
    <w:name w:val="Heading 2 Char Char"/>
    <w:rsid w:val="006F5509"/>
    <w:rPr>
      <w:rFonts w:ascii="Arial" w:hAnsi="Arial" w:cs="Arial"/>
      <w:b/>
      <w:bCs/>
      <w:i/>
      <w:iCs/>
      <w:noProof w:val="0"/>
      <w:sz w:val="28"/>
      <w:szCs w:val="28"/>
      <w:lang w:val="en-US" w:eastAsia="en-US" w:bidi="ar-SA"/>
    </w:rPr>
  </w:style>
  <w:style w:type="paragraph" w:customStyle="1" w:styleId="Heading-plain0">
    <w:name w:val="Heading-plain"/>
    <w:basedOn w:val="Normal"/>
    <w:rsid w:val="006F5509"/>
    <w:pPr>
      <w:spacing w:before="120" w:after="120"/>
      <w:jc w:val="center"/>
      <w:outlineLvl w:val="0"/>
    </w:pPr>
    <w:rPr>
      <w:i/>
      <w:szCs w:val="20"/>
    </w:rPr>
  </w:style>
  <w:style w:type="paragraph" w:styleId="NormalWeb">
    <w:name w:val="Normal (Web)"/>
    <w:basedOn w:val="Normal"/>
    <w:rsid w:val="006F5509"/>
    <w:pPr>
      <w:spacing w:before="100" w:beforeAutospacing="1" w:after="100" w:afterAutospacing="1"/>
      <w:jc w:val="left"/>
    </w:pPr>
    <w:rPr>
      <w:rFonts w:ascii="Verdana" w:hAnsi="Verdana"/>
      <w:color w:val="000000"/>
      <w:sz w:val="18"/>
      <w:szCs w:val="18"/>
      <w:lang w:val="en-US"/>
    </w:rPr>
  </w:style>
  <w:style w:type="paragraph" w:customStyle="1" w:styleId="Para10">
    <w:name w:val="Para 1"/>
    <w:basedOn w:val="BodyText"/>
    <w:rsid w:val="006F5509"/>
    <w:pPr>
      <w:ind w:firstLine="0"/>
    </w:pPr>
    <w:rPr>
      <w:rFonts w:eastAsia="MS Mincho"/>
      <w:bCs/>
      <w:iCs w:val="0"/>
      <w:szCs w:val="22"/>
    </w:rPr>
  </w:style>
  <w:style w:type="character" w:customStyle="1" w:styleId="Para1Char">
    <w:name w:val="Para 1 Char"/>
    <w:rsid w:val="006F5509"/>
    <w:rPr>
      <w:rFonts w:eastAsia="MS Mincho"/>
      <w:bCs/>
      <w:iCs/>
      <w:sz w:val="22"/>
      <w:szCs w:val="22"/>
      <w:lang w:val="en-GB" w:eastAsia="en-US" w:bidi="ar-SA"/>
    </w:rPr>
  </w:style>
  <w:style w:type="paragraph" w:customStyle="1" w:styleId="Para2rev">
    <w:name w:val="Para 2 (rev)"/>
    <w:basedOn w:val="Normal"/>
    <w:rsid w:val="006F5509"/>
    <w:pPr>
      <w:tabs>
        <w:tab w:val="num" w:pos="720"/>
      </w:tabs>
      <w:spacing w:after="120"/>
      <w:ind w:left="720" w:hanging="360"/>
    </w:pPr>
  </w:style>
  <w:style w:type="paragraph" w:customStyle="1" w:styleId="Paraofficial">
    <w:name w:val="Para official"/>
    <w:basedOn w:val="Normal"/>
    <w:rsid w:val="006F5509"/>
    <w:pPr>
      <w:framePr w:hSpace="187" w:vSpace="187" w:wrap="notBeside" w:vAnchor="text" w:hAnchor="text" w:y="1"/>
      <w:numPr>
        <w:numId w:val="11"/>
      </w:numPr>
      <w:spacing w:before="240" w:after="240"/>
      <w:jc w:val="left"/>
    </w:pPr>
    <w:rPr>
      <w:szCs w:val="20"/>
    </w:rPr>
  </w:style>
  <w:style w:type="paragraph" w:customStyle="1" w:styleId="Para1Char0">
    <w:name w:val="Para1 Char"/>
    <w:basedOn w:val="Normal"/>
    <w:rsid w:val="006F5509"/>
    <w:pPr>
      <w:tabs>
        <w:tab w:val="num" w:pos="720"/>
      </w:tabs>
      <w:spacing w:before="120" w:after="120"/>
      <w:ind w:left="360"/>
    </w:pPr>
    <w:rPr>
      <w:snapToGrid w:val="0"/>
      <w:szCs w:val="18"/>
    </w:rPr>
  </w:style>
  <w:style w:type="paragraph" w:customStyle="1" w:styleId="Para1-Annex">
    <w:name w:val="Para1-Annex"/>
    <w:basedOn w:val="Normal"/>
    <w:rsid w:val="006F5509"/>
    <w:pPr>
      <w:numPr>
        <w:numId w:val="13"/>
      </w:numPr>
      <w:spacing w:after="120"/>
    </w:pPr>
    <w:rPr>
      <w:szCs w:val="22"/>
      <w:lang w:val="en-US"/>
    </w:rPr>
  </w:style>
  <w:style w:type="paragraph" w:customStyle="1" w:styleId="Para40">
    <w:name w:val="Para4"/>
    <w:basedOn w:val="Para3"/>
    <w:rsid w:val="006F5509"/>
    <w:pPr>
      <w:numPr>
        <w:ilvl w:val="0"/>
        <w:numId w:val="0"/>
      </w:numPr>
      <w:tabs>
        <w:tab w:val="clear" w:pos="1980"/>
        <w:tab w:val="left" w:pos="2552"/>
        <w:tab w:val="num" w:pos="3540"/>
      </w:tabs>
      <w:ind w:left="2552" w:hanging="567"/>
    </w:pPr>
    <w:rPr>
      <w:lang w:val="en-US"/>
    </w:rPr>
  </w:style>
  <w:style w:type="character" w:styleId="Strong">
    <w:name w:val="Strong"/>
    <w:qFormat/>
    <w:rsid w:val="006F5509"/>
    <w:rPr>
      <w:b/>
      <w:bCs/>
    </w:rPr>
  </w:style>
  <w:style w:type="paragraph" w:customStyle="1" w:styleId="StyleBodyTextTimesNewRoman11ptCharChar">
    <w:name w:val="Style Body Text + Times New Roman 11 pt Char Char"/>
    <w:basedOn w:val="BodyText"/>
    <w:rsid w:val="006F5509"/>
    <w:rPr>
      <w:iCs w:val="0"/>
      <w:snapToGrid w:val="0"/>
      <w:color w:val="000000"/>
      <w:szCs w:val="22"/>
      <w:lang w:val="en-US"/>
    </w:rPr>
  </w:style>
  <w:style w:type="character" w:customStyle="1" w:styleId="StyleBodyTextTimesNewRoman11ptCharCharChar">
    <w:name w:val="Style Body Text + Times New Roman 11 pt Char Char Char"/>
    <w:rsid w:val="006F5509"/>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6F5509"/>
    <w:pPr>
      <w:numPr>
        <w:numId w:val="0"/>
      </w:numPr>
      <w:tabs>
        <w:tab w:val="num" w:pos="360"/>
      </w:tabs>
    </w:pPr>
    <w:rPr>
      <w:szCs w:val="20"/>
    </w:rPr>
  </w:style>
  <w:style w:type="paragraph" w:styleId="Title">
    <w:name w:val="Title"/>
    <w:basedOn w:val="Normal"/>
    <w:qFormat/>
    <w:rsid w:val="006F5509"/>
    <w:pPr>
      <w:jc w:val="center"/>
    </w:pPr>
    <w:rPr>
      <w:i/>
      <w:iCs/>
    </w:rPr>
  </w:style>
  <w:style w:type="paragraph" w:styleId="TOC5">
    <w:name w:val="toc 5"/>
    <w:basedOn w:val="Normal"/>
    <w:next w:val="Normal"/>
    <w:autoRedefine/>
    <w:semiHidden/>
    <w:rsid w:val="00EA7E6B"/>
    <w:pPr>
      <w:spacing w:before="120" w:after="120"/>
      <w:ind w:left="880"/>
      <w:jc w:val="left"/>
    </w:pPr>
  </w:style>
  <w:style w:type="character" w:styleId="CommentReference">
    <w:name w:val="annotation reference"/>
    <w:rsid w:val="00EA7E6B"/>
    <w:rPr>
      <w:sz w:val="16"/>
    </w:rPr>
  </w:style>
  <w:style w:type="paragraph" w:styleId="CommentText">
    <w:name w:val="annotation text"/>
    <w:basedOn w:val="Normal"/>
    <w:link w:val="CommentTextChar"/>
    <w:rsid w:val="00EA7E6B"/>
    <w:pPr>
      <w:spacing w:after="120" w:line="240" w:lineRule="exact"/>
    </w:pPr>
  </w:style>
  <w:style w:type="character" w:customStyle="1" w:styleId="CommentTextChar">
    <w:name w:val="Comment Text Char"/>
    <w:link w:val="CommentText"/>
    <w:rsid w:val="00C64AFF"/>
    <w:rPr>
      <w:sz w:val="22"/>
      <w:szCs w:val="24"/>
      <w:lang w:val="en-GB"/>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rsid w:val="00BD060E"/>
    <w:rPr>
      <w:sz w:val="18"/>
      <w:szCs w:val="24"/>
      <w:lang w:val="en-GB"/>
    </w:rPr>
  </w:style>
  <w:style w:type="paragraph" w:styleId="ColorfulList-Accent1">
    <w:name w:val="Colorful List Accent 1"/>
    <w:basedOn w:val="Normal"/>
    <w:uiPriority w:val="34"/>
    <w:qFormat/>
    <w:rsid w:val="00BD060E"/>
    <w:pPr>
      <w:ind w:left="720"/>
      <w:contextualSpacing/>
    </w:pPr>
  </w:style>
  <w:style w:type="character" w:customStyle="1" w:styleId="CommentTextChar1">
    <w:name w:val="Comment Text Char1"/>
    <w:semiHidden/>
    <w:locked/>
    <w:rsid w:val="005900BF"/>
    <w:rPr>
      <w:rFonts w:cs="Times New Roman"/>
      <w:lang w:val="fr-BE" w:eastAsia="fr-FR"/>
    </w:rPr>
  </w:style>
  <w:style w:type="paragraph" w:styleId="CommentSubject">
    <w:name w:val="annotation subject"/>
    <w:basedOn w:val="CommentText"/>
    <w:next w:val="CommentText"/>
    <w:link w:val="CommentSubjectChar"/>
    <w:rsid w:val="005900BF"/>
    <w:rPr>
      <w:b/>
      <w:bCs/>
      <w:lang w:eastAsia="x-none"/>
    </w:rPr>
  </w:style>
  <w:style w:type="character" w:customStyle="1" w:styleId="CommentSubjectChar">
    <w:name w:val="Comment Subject Char"/>
    <w:link w:val="CommentSubject"/>
    <w:rsid w:val="005900BF"/>
    <w:rPr>
      <w:rFonts w:cs="Angsana New"/>
      <w:b/>
      <w:bCs/>
      <w:lang w:val="en-GB"/>
    </w:rPr>
  </w:style>
  <w:style w:type="paragraph" w:styleId="ColorfulShading-Accent1">
    <w:name w:val="Colorful Shading Accent 1"/>
    <w:hidden/>
    <w:uiPriority w:val="99"/>
    <w:semiHidden/>
    <w:rsid w:val="00267CDF"/>
    <w:rPr>
      <w:rFonts w:cs="Angsana New"/>
      <w:sz w:val="22"/>
      <w:szCs w:val="24"/>
      <w:lang w:val="en-GB"/>
    </w:rPr>
  </w:style>
  <w:style w:type="character" w:customStyle="1" w:styleId="FooterChar">
    <w:name w:val="Footer Char"/>
    <w:link w:val="Footer"/>
    <w:rsid w:val="003370BD"/>
    <w:rPr>
      <w:sz w:val="22"/>
      <w:szCs w:val="24"/>
      <w:lang w:val="en-GB"/>
    </w:rPr>
  </w:style>
  <w:style w:type="character" w:customStyle="1" w:styleId="HeaderChar">
    <w:name w:val="Header Char"/>
    <w:link w:val="Header"/>
    <w:rsid w:val="004F38C3"/>
    <w:rPr>
      <w:sz w:val="22"/>
      <w:szCs w:val="24"/>
      <w:lang w:val="en-GB"/>
    </w:rPr>
  </w:style>
  <w:style w:type="paragraph" w:customStyle="1" w:styleId="heading2notforTOC">
    <w:name w:val="heading 2 not for TOC"/>
    <w:basedOn w:val="Heading3"/>
    <w:rsid w:val="00EA7E6B"/>
  </w:style>
  <w:style w:type="paragraph" w:customStyle="1" w:styleId="Heading4indent">
    <w:name w:val="Heading 4 indent"/>
    <w:basedOn w:val="Heading4"/>
    <w:rsid w:val="00EA7E6B"/>
    <w:pPr>
      <w:ind w:left="720"/>
      <w:outlineLvl w:val="9"/>
    </w:pPr>
    <w:rPr>
      <w:rFonts w:ascii="Times New Roman" w:hAnsi="Times New Roman"/>
    </w:rPr>
  </w:style>
  <w:style w:type="paragraph" w:customStyle="1" w:styleId="Para-decision">
    <w:name w:val="Para-decision"/>
    <w:basedOn w:val="Normal"/>
    <w:rsid w:val="00EA7E6B"/>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EA7E6B"/>
    <w:pPr>
      <w:spacing w:before="120" w:after="120"/>
      <w:ind w:left="720" w:right="720"/>
    </w:pPr>
    <w:rPr>
      <w:bCs/>
    </w:rPr>
  </w:style>
  <w:style w:type="paragraph" w:customStyle="1" w:styleId="recommendationheader">
    <w:name w:val="recommendation header"/>
    <w:basedOn w:val="Heading2"/>
    <w:qFormat/>
    <w:rsid w:val="00EA7E6B"/>
  </w:style>
  <w:style w:type="paragraph" w:customStyle="1" w:styleId="recommendationheaderlong">
    <w:name w:val="recommendation header long"/>
    <w:basedOn w:val="Heading2longmultiline"/>
    <w:qFormat/>
    <w:rsid w:val="00EA7E6B"/>
  </w:style>
  <w:style w:type="paragraph" w:customStyle="1" w:styleId="reference">
    <w:name w:val="reference"/>
    <w:basedOn w:val="Heading9"/>
    <w:qFormat/>
    <w:rsid w:val="00EA7E6B"/>
    <w:rPr>
      <w:i w:val="0"/>
      <w:sz w:val="18"/>
    </w:rPr>
  </w:style>
  <w:style w:type="character" w:customStyle="1" w:styleId="StyleFootnoteReferenceNounderline">
    <w:name w:val="Style Footnote Reference + No underline"/>
    <w:rsid w:val="00EA7E6B"/>
    <w:rPr>
      <w:sz w:val="18"/>
      <w:u w:val="none"/>
      <w:vertAlign w:val="baseline"/>
    </w:rPr>
  </w:style>
  <w:style w:type="paragraph" w:customStyle="1" w:styleId="tabletitle">
    <w:name w:val="table title"/>
    <w:basedOn w:val="Heading2"/>
    <w:qFormat/>
    <w:rsid w:val="00EA7E6B"/>
    <w:pPr>
      <w:jc w:val="left"/>
      <w:outlineLvl w:val="9"/>
    </w:pPr>
  </w:style>
  <w:style w:type="paragraph" w:styleId="TOAHeading">
    <w:name w:val="toa heading"/>
    <w:basedOn w:val="Normal"/>
    <w:next w:val="Normal"/>
    <w:rsid w:val="00EA7E6B"/>
    <w:pPr>
      <w:spacing w:before="120"/>
    </w:pPr>
    <w:rPr>
      <w:rFonts w:cs="Arial"/>
      <w:b/>
      <w:bCs/>
      <w:sz w:val="24"/>
    </w:rPr>
  </w:style>
  <w:style w:type="paragraph" w:styleId="TOC4">
    <w:name w:val="toc 4"/>
    <w:basedOn w:val="Normal"/>
    <w:next w:val="Normal"/>
    <w:autoRedefine/>
    <w:rsid w:val="00EA7E6B"/>
    <w:pPr>
      <w:spacing w:before="120" w:after="120"/>
      <w:ind w:left="660"/>
      <w:jc w:val="left"/>
    </w:pPr>
  </w:style>
  <w:style w:type="paragraph" w:styleId="TOC6">
    <w:name w:val="toc 6"/>
    <w:basedOn w:val="Normal"/>
    <w:next w:val="Normal"/>
    <w:autoRedefine/>
    <w:rsid w:val="00EA7E6B"/>
    <w:pPr>
      <w:spacing w:before="120" w:after="120"/>
      <w:ind w:left="1100"/>
      <w:jc w:val="left"/>
    </w:pPr>
  </w:style>
  <w:style w:type="paragraph" w:styleId="TOC7">
    <w:name w:val="toc 7"/>
    <w:basedOn w:val="Normal"/>
    <w:next w:val="Normal"/>
    <w:autoRedefine/>
    <w:rsid w:val="00EA7E6B"/>
    <w:pPr>
      <w:spacing w:before="120" w:after="120"/>
      <w:ind w:left="1320"/>
      <w:jc w:val="left"/>
    </w:pPr>
  </w:style>
  <w:style w:type="paragraph" w:styleId="TOC8">
    <w:name w:val="toc 8"/>
    <w:basedOn w:val="Normal"/>
    <w:next w:val="Normal"/>
    <w:autoRedefine/>
    <w:rsid w:val="00EA7E6B"/>
    <w:pPr>
      <w:spacing w:before="120" w:after="120"/>
      <w:ind w:left="1540"/>
      <w:jc w:val="left"/>
    </w:pPr>
  </w:style>
  <w:style w:type="paragraph" w:styleId="TOC9">
    <w:name w:val="toc 9"/>
    <w:basedOn w:val="Normal"/>
    <w:next w:val="Normal"/>
    <w:autoRedefine/>
    <w:rsid w:val="00EA7E6B"/>
    <w:pPr>
      <w:spacing w:before="120" w:after="120"/>
      <w:ind w:left="17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20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1045</Words>
  <Characters>5961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agenda</vt:lpstr>
    </vt:vector>
  </TitlesOfParts>
  <Company>Biodiversity</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SCBD</dc:creator>
  <cp:keywords/>
  <cp:lastModifiedBy>Rodrigo Elias</cp:lastModifiedBy>
  <cp:revision>2</cp:revision>
  <cp:lastPrinted>2014-10-12T02:51:00Z</cp:lastPrinted>
  <dcterms:created xsi:type="dcterms:W3CDTF">2025-11-13T14:43:00Z</dcterms:created>
  <dcterms:modified xsi:type="dcterms:W3CDTF">2025-11-13T14:43:00Z</dcterms:modified>
</cp:coreProperties>
</file>