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34" w:type="dxa"/>
        <w:tblBorders>
          <w:bottom w:val="single" w:sz="3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3"/>
        <w:gridCol w:w="1244"/>
        <w:gridCol w:w="2610"/>
        <w:gridCol w:w="2021"/>
        <w:gridCol w:w="3119"/>
      </w:tblGrid>
      <w:tr w:rsidR="002911FA" w:rsidRPr="002911FA" w14:paraId="667291C3" w14:textId="77777777" w:rsidTr="00BC7ADA">
        <w:tblPrEx>
          <w:tblCellMar>
            <w:top w:w="0" w:type="dxa"/>
            <w:bottom w:w="0" w:type="dxa"/>
          </w:tblCellMar>
        </w:tblPrEx>
        <w:tc>
          <w:tcPr>
            <w:tcW w:w="1213" w:type="dxa"/>
            <w:tcBorders>
              <w:top w:val="nil"/>
              <w:bottom w:val="single" w:sz="12" w:space="0" w:color="000000"/>
            </w:tcBorders>
          </w:tcPr>
          <w:p w14:paraId="6CE93B26" w14:textId="77777777" w:rsidR="002911FA" w:rsidRPr="002911FA" w:rsidRDefault="002440AB" w:rsidP="002911FA">
            <w:pPr>
              <w:rPr>
                <w:b/>
                <w:bCs/>
                <w:sz w:val="12"/>
                <w:szCs w:val="12"/>
              </w:rPr>
            </w:pPr>
            <w:r w:rsidRPr="002911FA">
              <w:rPr>
                <w:b/>
                <w:bCs/>
                <w:noProof/>
                <w:sz w:val="12"/>
                <w:szCs w:val="12"/>
              </w:rPr>
              <w:drawing>
                <wp:inline distT="0" distB="0" distL="0" distR="0" wp14:anchorId="68F630B8" wp14:editId="426B51E8">
                  <wp:extent cx="501650" cy="584200"/>
                  <wp:effectExtent l="0" t="0" r="0" b="0"/>
                  <wp:docPr id="1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65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nil"/>
              <w:bottom w:val="single" w:sz="12" w:space="0" w:color="000000"/>
            </w:tcBorders>
          </w:tcPr>
          <w:p w14:paraId="4A8F03DC" w14:textId="77777777" w:rsidR="002911FA" w:rsidRPr="002911FA" w:rsidRDefault="002440AB" w:rsidP="002911FA">
            <w:r w:rsidRPr="002911FA">
              <w:rPr>
                <w:b/>
                <w:noProof/>
              </w:rPr>
              <w:drawing>
                <wp:inline distT="0" distB="0" distL="0" distR="0" wp14:anchorId="75BEFE8B" wp14:editId="2759FDD3">
                  <wp:extent cx="685800" cy="558800"/>
                  <wp:effectExtent l="0" t="0" r="0" b="0"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 preferRelativeResize="0"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5" r="4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0" w:type="dxa"/>
            <w:gridSpan w:val="3"/>
            <w:tcBorders>
              <w:top w:val="nil"/>
              <w:bottom w:val="single" w:sz="12" w:space="0" w:color="000000"/>
            </w:tcBorders>
          </w:tcPr>
          <w:p w14:paraId="6B93EDB4" w14:textId="77777777" w:rsidR="002911FA" w:rsidRPr="002911FA" w:rsidRDefault="002911FA" w:rsidP="002911FA">
            <w:pPr>
              <w:tabs>
                <w:tab w:val="left" w:pos="1125"/>
                <w:tab w:val="left" w:pos="6815"/>
                <w:tab w:val="right" w:pos="7611"/>
              </w:tabs>
              <w:rPr>
                <w:rFonts w:ascii="Univers" w:hAnsi="Univers"/>
                <w:b/>
                <w:sz w:val="32"/>
              </w:rPr>
            </w:pPr>
            <w:r w:rsidRPr="002911FA">
              <w:rPr>
                <w:rFonts w:ascii="Univers" w:hAnsi="Univers"/>
                <w:b/>
                <w:sz w:val="32"/>
              </w:rPr>
              <w:tab/>
            </w:r>
            <w:r w:rsidRPr="002911FA">
              <w:rPr>
                <w:rFonts w:ascii="Univers" w:hAnsi="Univers"/>
                <w:b/>
                <w:sz w:val="32"/>
              </w:rPr>
              <w:tab/>
            </w:r>
            <w:r w:rsidRPr="002911FA">
              <w:rPr>
                <w:rFonts w:ascii="Univers" w:hAnsi="Univers"/>
                <w:b/>
                <w:sz w:val="32"/>
              </w:rPr>
              <w:tab/>
              <w:t>CBD</w:t>
            </w:r>
          </w:p>
          <w:p w14:paraId="251309FA" w14:textId="77777777" w:rsidR="002911FA" w:rsidRPr="002911FA" w:rsidRDefault="002911FA" w:rsidP="002911FA">
            <w:pPr>
              <w:jc w:val="right"/>
              <w:rPr>
                <w:b/>
                <w:sz w:val="28"/>
              </w:rPr>
            </w:pPr>
          </w:p>
        </w:tc>
      </w:tr>
      <w:tr w:rsidR="002911FA" w:rsidRPr="002911FA" w14:paraId="78CE783F" w14:textId="77777777" w:rsidTr="00BC7ADA">
        <w:tblPrEx>
          <w:tblCellMar>
            <w:top w:w="0" w:type="dxa"/>
            <w:bottom w:w="0" w:type="dxa"/>
          </w:tblCellMar>
        </w:tblPrEx>
        <w:trPr>
          <w:trHeight w:val="1693"/>
        </w:trPr>
        <w:tc>
          <w:tcPr>
            <w:tcW w:w="5067" w:type="dxa"/>
            <w:gridSpan w:val="3"/>
            <w:tcBorders>
              <w:top w:val="nil"/>
              <w:bottom w:val="single" w:sz="36" w:space="0" w:color="000000"/>
            </w:tcBorders>
          </w:tcPr>
          <w:p w14:paraId="544ECCCA" w14:textId="77777777" w:rsidR="002911FA" w:rsidRPr="002911FA" w:rsidRDefault="002911FA" w:rsidP="002911FA"/>
          <w:p w14:paraId="6E135140" w14:textId="77777777" w:rsidR="002911FA" w:rsidRPr="002911FA" w:rsidRDefault="002440AB" w:rsidP="002911FA">
            <w:r w:rsidRPr="002911FA">
              <w:rPr>
                <w:noProof/>
              </w:rPr>
              <w:drawing>
                <wp:inline distT="0" distB="0" distL="0" distR="0" wp14:anchorId="6F5A19BE" wp14:editId="6E9A920B">
                  <wp:extent cx="2838450" cy="1079500"/>
                  <wp:effectExtent l="0" t="0" r="0" b="0"/>
                  <wp:docPr id="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20E55B" w14:textId="77777777" w:rsidR="002911FA" w:rsidRPr="002911FA" w:rsidRDefault="002911FA" w:rsidP="002911FA">
            <w:pPr>
              <w:rPr>
                <w:rFonts w:ascii="Univers" w:hAnsi="Univers"/>
              </w:rPr>
            </w:pPr>
          </w:p>
        </w:tc>
        <w:tc>
          <w:tcPr>
            <w:tcW w:w="2021" w:type="dxa"/>
            <w:tcBorders>
              <w:top w:val="nil"/>
              <w:bottom w:val="single" w:sz="36" w:space="0" w:color="000000"/>
            </w:tcBorders>
          </w:tcPr>
          <w:p w14:paraId="670BBD7B" w14:textId="77777777" w:rsidR="002911FA" w:rsidRPr="002911FA" w:rsidRDefault="002911FA" w:rsidP="002911FA">
            <w:pPr>
              <w:ind w:left="1478" w:right="-2943"/>
              <w:rPr>
                <w:b/>
                <w:szCs w:val="22"/>
              </w:rPr>
            </w:pPr>
          </w:p>
          <w:p w14:paraId="48710767" w14:textId="77777777" w:rsidR="002911FA" w:rsidRPr="002911FA" w:rsidRDefault="002911FA" w:rsidP="002911FA">
            <w:pPr>
              <w:ind w:left="1478" w:right="-2943"/>
              <w:rPr>
                <w:b/>
                <w:szCs w:val="22"/>
              </w:rPr>
            </w:pPr>
          </w:p>
          <w:p w14:paraId="3335CD97" w14:textId="77777777" w:rsidR="002911FA" w:rsidRPr="002911FA" w:rsidRDefault="002911FA" w:rsidP="002911FA">
            <w:pPr>
              <w:ind w:left="1478" w:right="-2943"/>
              <w:rPr>
                <w:b/>
                <w:szCs w:val="22"/>
              </w:rPr>
            </w:pPr>
          </w:p>
          <w:p w14:paraId="321CE529" w14:textId="77777777" w:rsidR="002911FA" w:rsidRPr="002911FA" w:rsidRDefault="002911FA" w:rsidP="002911FA">
            <w:pPr>
              <w:ind w:right="-2943"/>
              <w:rPr>
                <w:b/>
                <w:szCs w:val="22"/>
                <w:u w:val="single"/>
              </w:rPr>
            </w:pPr>
            <w:r w:rsidRPr="002911FA">
              <w:rPr>
                <w:b/>
                <w:szCs w:val="22"/>
              </w:rPr>
              <w:t xml:space="preserve">  </w:t>
            </w:r>
          </w:p>
          <w:p w14:paraId="19901E6E" w14:textId="77777777" w:rsidR="002911FA" w:rsidRPr="002911FA" w:rsidRDefault="002911FA" w:rsidP="002911FA">
            <w:pPr>
              <w:ind w:left="1478" w:right="-2943"/>
              <w:rPr>
                <w:b/>
                <w:color w:val="FF0000"/>
                <w:szCs w:val="22"/>
              </w:rPr>
            </w:pPr>
          </w:p>
        </w:tc>
        <w:tc>
          <w:tcPr>
            <w:tcW w:w="3119" w:type="dxa"/>
            <w:tcBorders>
              <w:top w:val="nil"/>
              <w:bottom w:val="single" w:sz="36" w:space="0" w:color="000000"/>
            </w:tcBorders>
          </w:tcPr>
          <w:p w14:paraId="48EC0ED8" w14:textId="77777777" w:rsidR="002911FA" w:rsidRPr="002911FA" w:rsidRDefault="002911FA" w:rsidP="002911FA">
            <w:pPr>
              <w:ind w:left="34"/>
              <w:rPr>
                <w:szCs w:val="22"/>
              </w:rPr>
            </w:pPr>
            <w:r w:rsidRPr="002911FA">
              <w:rPr>
                <w:szCs w:val="22"/>
              </w:rPr>
              <w:t>Distr.</w:t>
            </w:r>
          </w:p>
          <w:p w14:paraId="230246BE" w14:textId="77777777" w:rsidR="002911FA" w:rsidRPr="002911FA" w:rsidRDefault="00BC7ADA" w:rsidP="002911FA">
            <w:pPr>
              <w:ind w:left="34"/>
              <w:rPr>
                <w:szCs w:val="22"/>
              </w:rPr>
            </w:pPr>
            <w:r>
              <w:rPr>
                <w:szCs w:val="22"/>
              </w:rPr>
              <w:t>GENERAL</w:t>
            </w:r>
          </w:p>
          <w:p w14:paraId="2960AB6F" w14:textId="77777777" w:rsidR="002911FA" w:rsidRPr="002911FA" w:rsidRDefault="002911FA" w:rsidP="002911FA">
            <w:pPr>
              <w:ind w:left="34"/>
              <w:rPr>
                <w:szCs w:val="22"/>
              </w:rPr>
            </w:pPr>
          </w:p>
          <w:p w14:paraId="7C9D94F1" w14:textId="77777777" w:rsidR="002911FA" w:rsidRPr="002911FA" w:rsidRDefault="002911FA" w:rsidP="002911FA">
            <w:pPr>
              <w:ind w:left="34"/>
              <w:rPr>
                <w:szCs w:val="22"/>
              </w:rPr>
            </w:pPr>
            <w:r w:rsidRPr="002911FA">
              <w:rPr>
                <w:szCs w:val="22"/>
              </w:rPr>
              <w:t>UNEP/CBD/COP/</w:t>
            </w:r>
            <w:r w:rsidR="00BC7ADA">
              <w:rPr>
                <w:szCs w:val="22"/>
              </w:rPr>
              <w:t>DEC/XII/</w:t>
            </w:r>
            <w:r w:rsidR="00765710">
              <w:rPr>
                <w:szCs w:val="22"/>
              </w:rPr>
              <w:t>3</w:t>
            </w:r>
            <w:r w:rsidR="00C73ECD">
              <w:rPr>
                <w:szCs w:val="22"/>
              </w:rPr>
              <w:t>1</w:t>
            </w:r>
          </w:p>
          <w:p w14:paraId="4467D6AA" w14:textId="77777777" w:rsidR="002911FA" w:rsidRPr="002911FA" w:rsidRDefault="002911FA" w:rsidP="002911FA">
            <w:pPr>
              <w:ind w:left="34"/>
              <w:rPr>
                <w:szCs w:val="22"/>
              </w:rPr>
            </w:pPr>
            <w:r>
              <w:rPr>
                <w:szCs w:val="22"/>
              </w:rPr>
              <w:t>17</w:t>
            </w:r>
            <w:r w:rsidRPr="002911FA">
              <w:rPr>
                <w:szCs w:val="22"/>
              </w:rPr>
              <w:t xml:space="preserve"> October 2014</w:t>
            </w:r>
          </w:p>
          <w:p w14:paraId="5EA30E00" w14:textId="77777777" w:rsidR="002911FA" w:rsidRPr="002911FA" w:rsidRDefault="002911FA" w:rsidP="002911FA">
            <w:pPr>
              <w:ind w:left="34"/>
              <w:rPr>
                <w:szCs w:val="22"/>
              </w:rPr>
            </w:pPr>
          </w:p>
          <w:p w14:paraId="305CF276" w14:textId="77777777" w:rsidR="002911FA" w:rsidRPr="002911FA" w:rsidRDefault="002911FA" w:rsidP="002911FA">
            <w:pPr>
              <w:ind w:left="34"/>
              <w:rPr>
                <w:b/>
                <w:bCs/>
                <w:szCs w:val="22"/>
                <w:u w:val="single"/>
              </w:rPr>
            </w:pPr>
            <w:r w:rsidRPr="002911FA">
              <w:rPr>
                <w:szCs w:val="22"/>
              </w:rPr>
              <w:t>ORIGINAL:  ENGLISH</w:t>
            </w:r>
          </w:p>
        </w:tc>
      </w:tr>
    </w:tbl>
    <w:p w14:paraId="23E811DC" w14:textId="77777777" w:rsidR="00A63388" w:rsidRPr="00A362CB" w:rsidRDefault="00A63388" w:rsidP="00A63388">
      <w:pPr>
        <w:pStyle w:val="Cornernotation"/>
        <w:ind w:right="3973"/>
        <w:rPr>
          <w:caps/>
          <w:kern w:val="22"/>
          <w:szCs w:val="22"/>
        </w:rPr>
      </w:pPr>
      <w:r w:rsidRPr="00A362CB">
        <w:rPr>
          <w:caps/>
          <w:kern w:val="22"/>
          <w:szCs w:val="22"/>
        </w:rPr>
        <w:t xml:space="preserve">CONFERENCE OF THE PARTIES TO THE CONVENTION ON BIOLOGICAL DIVERSITY </w:t>
      </w:r>
    </w:p>
    <w:p w14:paraId="1901D9E6" w14:textId="77777777" w:rsidR="00A63388" w:rsidRPr="00486BCA" w:rsidRDefault="00A63388">
      <w:pPr>
        <w:pStyle w:val="Cornernotation"/>
        <w:ind w:right="3548"/>
        <w:rPr>
          <w:kern w:val="22"/>
          <w:szCs w:val="22"/>
        </w:rPr>
      </w:pPr>
      <w:r w:rsidRPr="00A362CB">
        <w:rPr>
          <w:kern w:val="22"/>
          <w:szCs w:val="22"/>
        </w:rPr>
        <w:t>Twelfth meeting</w:t>
      </w:r>
    </w:p>
    <w:p w14:paraId="77111023" w14:textId="77777777" w:rsidR="00A63388" w:rsidRPr="000F1078" w:rsidRDefault="00A63388" w:rsidP="00A63388">
      <w:pPr>
        <w:pStyle w:val="Cornernotation"/>
        <w:rPr>
          <w:kern w:val="22"/>
          <w:szCs w:val="22"/>
        </w:rPr>
      </w:pPr>
      <w:r w:rsidRPr="000F1078">
        <w:rPr>
          <w:noProof/>
          <w:kern w:val="22"/>
          <w:szCs w:val="22"/>
        </w:rPr>
        <w:t>Pyeongchang</w:t>
      </w:r>
      <w:r w:rsidRPr="000F1078">
        <w:rPr>
          <w:kern w:val="22"/>
          <w:szCs w:val="22"/>
        </w:rPr>
        <w:t>, Republic of Korea, 6-17 October 2014</w:t>
      </w:r>
    </w:p>
    <w:p w14:paraId="64A508C5" w14:textId="77777777" w:rsidR="00A63388" w:rsidRPr="00BF3217" w:rsidRDefault="00A63388" w:rsidP="00A63388">
      <w:pPr>
        <w:pStyle w:val="Cornernotation"/>
        <w:ind w:right="3548"/>
        <w:rPr>
          <w:kern w:val="22"/>
          <w:szCs w:val="22"/>
        </w:rPr>
      </w:pPr>
      <w:r w:rsidRPr="00D91C90">
        <w:rPr>
          <w:kern w:val="22"/>
          <w:szCs w:val="22"/>
        </w:rPr>
        <w:t>Agenda item 31</w:t>
      </w:r>
    </w:p>
    <w:p w14:paraId="2A4E69B9" w14:textId="77777777" w:rsidR="00BC7ADA" w:rsidRPr="00BC7ADA" w:rsidRDefault="00BC7ADA" w:rsidP="00BC7ADA">
      <w:pPr>
        <w:pStyle w:val="Heading2"/>
        <w:spacing w:before="240"/>
        <w:rPr>
          <w:bCs w:val="0"/>
          <w:i w:val="0"/>
          <w:iCs w:val="0"/>
          <w:caps/>
          <w:kern w:val="22"/>
          <w:szCs w:val="22"/>
        </w:rPr>
      </w:pPr>
      <w:r w:rsidRPr="00BC7ADA">
        <w:rPr>
          <w:i w:val="0"/>
          <w:kern w:val="1"/>
          <w:szCs w:val="22"/>
        </w:rPr>
        <w:t>DECISION ADOPTED BY THE CONFERENCE OF THE PARTIES TO THE CONVENTION ON BIOLOGICAL DIVERSITY</w:t>
      </w:r>
    </w:p>
    <w:p w14:paraId="1D3AB739" w14:textId="77777777" w:rsidR="00A63388" w:rsidRPr="00062D8C" w:rsidRDefault="00BC7ADA" w:rsidP="00BC7ADA">
      <w:pPr>
        <w:pStyle w:val="recommendationheaderlong"/>
      </w:pPr>
      <w:r>
        <w:t>XII/3</w:t>
      </w:r>
      <w:r w:rsidR="00C73ECD">
        <w:t>1</w:t>
      </w:r>
      <w:r>
        <w:t>.</w:t>
      </w:r>
      <w:r>
        <w:tab/>
      </w:r>
      <w:r w:rsidR="00A63388" w:rsidRPr="00062D8C">
        <w:t>Multi-year programme of work of the Conference of the Parties</w:t>
      </w:r>
      <w:r w:rsidR="00A63388" w:rsidRPr="00062D8C">
        <w:br/>
        <w:t>up to 2020</w:t>
      </w:r>
    </w:p>
    <w:p w14:paraId="7093D773" w14:textId="77777777" w:rsidR="00A63388" w:rsidRPr="00062D8C" w:rsidRDefault="00A63388" w:rsidP="00A63388">
      <w:pPr>
        <w:spacing w:before="120" w:after="120"/>
        <w:ind w:firstLine="720"/>
        <w:rPr>
          <w:i/>
          <w:kern w:val="22"/>
          <w:szCs w:val="22"/>
        </w:rPr>
      </w:pPr>
      <w:r w:rsidRPr="00062D8C">
        <w:rPr>
          <w:i/>
          <w:kern w:val="22"/>
          <w:szCs w:val="22"/>
        </w:rPr>
        <w:t xml:space="preserve">The </w:t>
      </w:r>
      <w:r w:rsidRPr="00062D8C">
        <w:rPr>
          <w:i/>
          <w:snapToGrid w:val="0"/>
          <w:kern w:val="22"/>
          <w:szCs w:val="22"/>
        </w:rPr>
        <w:t>Conference of the Parties</w:t>
      </w:r>
      <w:r w:rsidRPr="00062D8C">
        <w:rPr>
          <w:i/>
          <w:kern w:val="22"/>
          <w:szCs w:val="22"/>
        </w:rPr>
        <w:t>,</w:t>
      </w:r>
    </w:p>
    <w:p w14:paraId="72BD5D7F" w14:textId="77777777" w:rsidR="00A63388" w:rsidRPr="00062D8C" w:rsidRDefault="00A63388" w:rsidP="00A63388">
      <w:pPr>
        <w:spacing w:before="120" w:after="120"/>
        <w:ind w:firstLine="709"/>
        <w:rPr>
          <w:snapToGrid w:val="0"/>
          <w:kern w:val="22"/>
          <w:szCs w:val="22"/>
        </w:rPr>
      </w:pPr>
      <w:r w:rsidRPr="00062D8C">
        <w:rPr>
          <w:i/>
          <w:kern w:val="22"/>
          <w:szCs w:val="22"/>
        </w:rPr>
        <w:t xml:space="preserve">Taking </w:t>
      </w:r>
      <w:r w:rsidRPr="00062D8C">
        <w:rPr>
          <w:kern w:val="22"/>
          <w:szCs w:val="22"/>
        </w:rPr>
        <w:t>into</w:t>
      </w:r>
      <w:r w:rsidRPr="00062D8C">
        <w:rPr>
          <w:i/>
          <w:kern w:val="22"/>
          <w:szCs w:val="22"/>
        </w:rPr>
        <w:t xml:space="preserve"> </w:t>
      </w:r>
      <w:r w:rsidRPr="00062D8C">
        <w:rPr>
          <w:snapToGrid w:val="0"/>
          <w:kern w:val="22"/>
          <w:szCs w:val="22"/>
        </w:rPr>
        <w:t xml:space="preserve">account the priorities defined in the Strategic Plan for Biodiversity 2011-2020 and findings from the fourth edition of the </w:t>
      </w:r>
      <w:r w:rsidRPr="00062D8C">
        <w:rPr>
          <w:i/>
          <w:snapToGrid w:val="0"/>
          <w:kern w:val="22"/>
          <w:szCs w:val="22"/>
        </w:rPr>
        <w:t>Global Biodiversity Outlook</w:t>
      </w:r>
      <w:r w:rsidRPr="00062D8C">
        <w:rPr>
          <w:snapToGrid w:val="0"/>
          <w:kern w:val="22"/>
          <w:szCs w:val="22"/>
        </w:rPr>
        <w:t>,</w:t>
      </w:r>
    </w:p>
    <w:p w14:paraId="65B8C19A" w14:textId="77777777" w:rsidR="00A63388" w:rsidRPr="00062D8C" w:rsidRDefault="00A63388" w:rsidP="00A63388">
      <w:pPr>
        <w:spacing w:before="120" w:after="120"/>
        <w:ind w:firstLine="709"/>
        <w:rPr>
          <w:kern w:val="22"/>
          <w:szCs w:val="22"/>
        </w:rPr>
      </w:pPr>
      <w:r w:rsidRPr="00062D8C">
        <w:rPr>
          <w:kern w:val="22"/>
          <w:szCs w:val="22"/>
        </w:rPr>
        <w:t>1.</w:t>
      </w:r>
      <w:r w:rsidRPr="00062D8C">
        <w:rPr>
          <w:kern w:val="22"/>
          <w:szCs w:val="22"/>
        </w:rPr>
        <w:tab/>
      </w:r>
      <w:r w:rsidRPr="00062D8C">
        <w:rPr>
          <w:i/>
          <w:kern w:val="22"/>
          <w:szCs w:val="22"/>
        </w:rPr>
        <w:t xml:space="preserve">Reaffirms </w:t>
      </w:r>
      <w:r w:rsidRPr="00062D8C">
        <w:rPr>
          <w:kern w:val="22"/>
          <w:szCs w:val="22"/>
        </w:rPr>
        <w:t>that the Conference of the Parties should review progress in the implementation of the Strategic Plan for Biodiversity 2011-2020 at each of its meetings to 2020, and that the development of further guidance for policy development and to support implementation should be based on th</w:t>
      </w:r>
      <w:r w:rsidR="00470E82">
        <w:rPr>
          <w:kern w:val="22"/>
          <w:szCs w:val="22"/>
        </w:rPr>
        <w:t>is</w:t>
      </w:r>
      <w:r w:rsidRPr="00062D8C">
        <w:rPr>
          <w:kern w:val="22"/>
          <w:szCs w:val="22"/>
        </w:rPr>
        <w:t xml:space="preserve"> review as well as </w:t>
      </w:r>
      <w:r w:rsidR="00470E82">
        <w:rPr>
          <w:kern w:val="22"/>
          <w:szCs w:val="22"/>
        </w:rPr>
        <w:t xml:space="preserve">on </w:t>
      </w:r>
      <w:r w:rsidRPr="00062D8C">
        <w:rPr>
          <w:kern w:val="22"/>
          <w:szCs w:val="22"/>
        </w:rPr>
        <w:t xml:space="preserve">information available in national reports and on </w:t>
      </w:r>
      <w:r w:rsidR="00470E82">
        <w:rPr>
          <w:kern w:val="22"/>
          <w:szCs w:val="22"/>
        </w:rPr>
        <w:t xml:space="preserve">other </w:t>
      </w:r>
      <w:r w:rsidRPr="00062D8C">
        <w:rPr>
          <w:kern w:val="22"/>
          <w:szCs w:val="22"/>
        </w:rPr>
        <w:t>information that may become available, including through scientific assessments;</w:t>
      </w:r>
    </w:p>
    <w:p w14:paraId="7BE82382" w14:textId="77777777" w:rsidR="00A63388" w:rsidRPr="00062D8C" w:rsidRDefault="00A63388" w:rsidP="00A63388">
      <w:pPr>
        <w:spacing w:before="120" w:after="120"/>
        <w:ind w:firstLine="709"/>
        <w:rPr>
          <w:i/>
          <w:kern w:val="22"/>
          <w:szCs w:val="22"/>
        </w:rPr>
      </w:pPr>
      <w:r w:rsidRPr="00062D8C">
        <w:rPr>
          <w:kern w:val="22"/>
          <w:szCs w:val="22"/>
        </w:rPr>
        <w:t>2.</w:t>
      </w:r>
      <w:r w:rsidRPr="00062D8C">
        <w:rPr>
          <w:kern w:val="22"/>
          <w:szCs w:val="22"/>
        </w:rPr>
        <w:tab/>
      </w:r>
      <w:r w:rsidRPr="00062D8C">
        <w:rPr>
          <w:i/>
          <w:kern w:val="22"/>
          <w:szCs w:val="22"/>
        </w:rPr>
        <w:t>Decides</w:t>
      </w:r>
      <w:r w:rsidRPr="00062D8C">
        <w:rPr>
          <w:kern w:val="22"/>
          <w:szCs w:val="22"/>
        </w:rPr>
        <w:t xml:space="preserve"> to update the multi-year programme of work for the Conference of the Parties </w:t>
      </w:r>
      <w:r w:rsidR="00470E82">
        <w:rPr>
          <w:kern w:val="22"/>
          <w:szCs w:val="22"/>
        </w:rPr>
        <w:t xml:space="preserve">up to 2020 </w:t>
      </w:r>
      <w:r w:rsidRPr="00062D8C">
        <w:rPr>
          <w:kern w:val="22"/>
          <w:szCs w:val="22"/>
        </w:rPr>
        <w:t>according to the list of issues in the annex to the present decision;</w:t>
      </w:r>
    </w:p>
    <w:p w14:paraId="13A72804" w14:textId="77777777" w:rsidR="00A63388" w:rsidRPr="00062D8C" w:rsidRDefault="00A63388" w:rsidP="00A63388">
      <w:pPr>
        <w:spacing w:before="120" w:after="120"/>
        <w:ind w:firstLine="709"/>
        <w:rPr>
          <w:snapToGrid w:val="0"/>
          <w:kern w:val="22"/>
          <w:szCs w:val="22"/>
        </w:rPr>
      </w:pPr>
      <w:r w:rsidRPr="00062D8C">
        <w:rPr>
          <w:snapToGrid w:val="0"/>
          <w:kern w:val="22"/>
          <w:szCs w:val="22"/>
        </w:rPr>
        <w:t>3.</w:t>
      </w:r>
      <w:r w:rsidRPr="00062D8C">
        <w:rPr>
          <w:snapToGrid w:val="0"/>
          <w:kern w:val="22"/>
          <w:szCs w:val="22"/>
        </w:rPr>
        <w:tab/>
      </w:r>
      <w:r w:rsidRPr="00062D8C">
        <w:rPr>
          <w:i/>
          <w:snapToGrid w:val="0"/>
          <w:kern w:val="22"/>
          <w:szCs w:val="22"/>
        </w:rPr>
        <w:t xml:space="preserve">Also decides </w:t>
      </w:r>
      <w:r w:rsidRPr="00062D8C">
        <w:rPr>
          <w:snapToGrid w:val="0"/>
          <w:kern w:val="22"/>
          <w:szCs w:val="22"/>
        </w:rPr>
        <w:t>to address</w:t>
      </w:r>
      <w:r w:rsidR="00470E82">
        <w:rPr>
          <w:snapToGrid w:val="0"/>
          <w:kern w:val="22"/>
          <w:szCs w:val="22"/>
        </w:rPr>
        <w:t>,</w:t>
      </w:r>
      <w:r w:rsidRPr="00062D8C">
        <w:rPr>
          <w:snapToGrid w:val="0"/>
          <w:kern w:val="22"/>
          <w:szCs w:val="22"/>
        </w:rPr>
        <w:t xml:space="preserve"> at each of its meetings</w:t>
      </w:r>
      <w:r w:rsidR="00470E82">
        <w:rPr>
          <w:snapToGrid w:val="0"/>
          <w:kern w:val="22"/>
          <w:szCs w:val="22"/>
        </w:rPr>
        <w:t>,</w:t>
      </w:r>
      <w:r w:rsidRPr="00062D8C">
        <w:rPr>
          <w:snapToGrid w:val="0"/>
          <w:kern w:val="22"/>
          <w:szCs w:val="22"/>
        </w:rPr>
        <w:t xml:space="preserve"> standing items consistent with earlier decisions as well as other issues arising from decisions of the Conference of the Parties in relation to particular programmes of work and cross-cutting issues, and to maintain sufficient flexibility in the multi-year programme of work in order to accommodate urgent emerging issues and respond to emerging opportunities.</w:t>
      </w:r>
    </w:p>
    <w:p w14:paraId="0EB6E99D" w14:textId="77777777" w:rsidR="00A63388" w:rsidRPr="00062D8C" w:rsidRDefault="00A63388" w:rsidP="00A63388">
      <w:pPr>
        <w:jc w:val="center"/>
        <w:rPr>
          <w:snapToGrid w:val="0"/>
          <w:kern w:val="22"/>
          <w:szCs w:val="22"/>
        </w:rPr>
      </w:pPr>
      <w:r w:rsidRPr="00062D8C">
        <w:rPr>
          <w:i/>
          <w:kern w:val="22"/>
          <w:szCs w:val="22"/>
        </w:rPr>
        <w:br w:type="page"/>
      </w:r>
      <w:r w:rsidRPr="00062D8C">
        <w:rPr>
          <w:i/>
          <w:kern w:val="22"/>
          <w:szCs w:val="22"/>
        </w:rPr>
        <w:lastRenderedPageBreak/>
        <w:t>Annex</w:t>
      </w:r>
    </w:p>
    <w:p w14:paraId="1A2CDC71" w14:textId="77777777" w:rsidR="00A63388" w:rsidRDefault="00A63388" w:rsidP="00A63388">
      <w:pPr>
        <w:keepNext/>
        <w:spacing w:before="120"/>
        <w:jc w:val="center"/>
        <w:rPr>
          <w:b/>
          <w:caps/>
          <w:kern w:val="22"/>
          <w:szCs w:val="22"/>
        </w:rPr>
      </w:pPr>
      <w:r w:rsidRPr="00062D8C">
        <w:rPr>
          <w:b/>
          <w:caps/>
          <w:kern w:val="22"/>
          <w:szCs w:val="22"/>
        </w:rPr>
        <w:t>list of the main issues to be addressed by the</w:t>
      </w:r>
      <w:r w:rsidRPr="00062D8C">
        <w:rPr>
          <w:b/>
          <w:caps/>
          <w:kern w:val="22"/>
          <w:szCs w:val="22"/>
        </w:rPr>
        <w:br/>
        <w:t xml:space="preserve">Conference of the Parties during the period </w:t>
      </w:r>
      <w:r w:rsidR="00470E82">
        <w:rPr>
          <w:b/>
          <w:caps/>
          <w:kern w:val="22"/>
          <w:szCs w:val="22"/>
        </w:rPr>
        <w:t xml:space="preserve">up to </w:t>
      </w:r>
      <w:r w:rsidRPr="00062D8C">
        <w:rPr>
          <w:b/>
          <w:caps/>
          <w:kern w:val="22"/>
          <w:szCs w:val="22"/>
        </w:rPr>
        <w:t>2020</w:t>
      </w:r>
    </w:p>
    <w:p w14:paraId="46119B90" w14:textId="77777777" w:rsidR="00A63388" w:rsidRPr="00062D8C" w:rsidRDefault="00A63388" w:rsidP="00A63388">
      <w:pPr>
        <w:keepNext/>
        <w:spacing w:before="120"/>
        <w:jc w:val="center"/>
        <w:rPr>
          <w:b/>
          <w:caps/>
          <w:kern w:val="22"/>
          <w:szCs w:val="22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1"/>
        <w:gridCol w:w="8067"/>
      </w:tblGrid>
      <w:tr w:rsidR="00A63388" w:rsidRPr="00062D8C" w14:paraId="7701FF84" w14:textId="77777777">
        <w:trPr>
          <w:cantSplit/>
          <w:jc w:val="center"/>
        </w:trPr>
        <w:tc>
          <w:tcPr>
            <w:tcW w:w="1671" w:type="dxa"/>
          </w:tcPr>
          <w:p w14:paraId="2C89CC37" w14:textId="77777777" w:rsidR="00A63388" w:rsidRPr="00062D8C" w:rsidRDefault="00A63388" w:rsidP="00A63388">
            <w:pPr>
              <w:spacing w:before="60" w:after="60"/>
              <w:jc w:val="center"/>
              <w:rPr>
                <w:b/>
                <w:kern w:val="22"/>
                <w:szCs w:val="22"/>
              </w:rPr>
            </w:pPr>
            <w:r w:rsidRPr="00A362CB">
              <w:rPr>
                <w:b/>
                <w:kern w:val="22"/>
                <w:szCs w:val="22"/>
              </w:rPr>
              <w:t>Meeting</w:t>
            </w:r>
          </w:p>
        </w:tc>
        <w:tc>
          <w:tcPr>
            <w:tcW w:w="8067" w:type="dxa"/>
          </w:tcPr>
          <w:p w14:paraId="3D6C18D9" w14:textId="77777777" w:rsidR="00A63388" w:rsidRPr="00062D8C" w:rsidRDefault="00A63388" w:rsidP="00A63388">
            <w:pPr>
              <w:spacing w:before="60" w:after="60"/>
              <w:contextualSpacing/>
              <w:jc w:val="center"/>
              <w:rPr>
                <w:b/>
                <w:kern w:val="22"/>
                <w:szCs w:val="22"/>
              </w:rPr>
            </w:pPr>
            <w:r w:rsidRPr="00062D8C">
              <w:rPr>
                <w:b/>
                <w:kern w:val="22"/>
                <w:szCs w:val="22"/>
              </w:rPr>
              <w:t>Strategic issues</w:t>
            </w:r>
          </w:p>
        </w:tc>
      </w:tr>
      <w:tr w:rsidR="00A63388" w:rsidRPr="00062D8C" w14:paraId="59865248" w14:textId="77777777">
        <w:trPr>
          <w:cantSplit/>
          <w:jc w:val="center"/>
        </w:trPr>
        <w:tc>
          <w:tcPr>
            <w:tcW w:w="1671" w:type="dxa"/>
          </w:tcPr>
          <w:p w14:paraId="22B45E1F" w14:textId="77777777" w:rsidR="00A63388" w:rsidRPr="00062D8C" w:rsidRDefault="00A63388" w:rsidP="00A63388">
            <w:pPr>
              <w:spacing w:before="120" w:after="120"/>
              <w:jc w:val="left"/>
              <w:rPr>
                <w:kern w:val="22"/>
                <w:szCs w:val="22"/>
              </w:rPr>
            </w:pPr>
            <w:r w:rsidRPr="00062D8C">
              <w:rPr>
                <w:kern w:val="22"/>
                <w:szCs w:val="22"/>
              </w:rPr>
              <w:t>COP 13 (2016)</w:t>
            </w:r>
          </w:p>
        </w:tc>
        <w:tc>
          <w:tcPr>
            <w:tcW w:w="8067" w:type="dxa"/>
          </w:tcPr>
          <w:p w14:paraId="7C8B85C7" w14:textId="77777777" w:rsidR="00470E82" w:rsidRDefault="00A63388" w:rsidP="00A63388">
            <w:pPr>
              <w:pStyle w:val="Para1"/>
              <w:numPr>
                <w:ilvl w:val="0"/>
                <w:numId w:val="24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062D8C">
              <w:rPr>
                <w:kern w:val="22"/>
                <w:szCs w:val="22"/>
              </w:rPr>
              <w:t>Interim review of progress towards the implementation of the Strategic Plan for Biodiversity 2011-2020 and the achievement of the Aichi Biodiversity Targets, and related means of implementation.</w:t>
            </w:r>
          </w:p>
          <w:p w14:paraId="0F981E2E" w14:textId="77777777" w:rsidR="00A63388" w:rsidRPr="00062D8C" w:rsidRDefault="00470E82" w:rsidP="00A63388">
            <w:pPr>
              <w:pStyle w:val="Para1"/>
              <w:numPr>
                <w:ilvl w:val="0"/>
                <w:numId w:val="24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D91C90">
              <w:rPr>
                <w:kern w:val="22"/>
                <w:szCs w:val="22"/>
              </w:rPr>
              <w:t xml:space="preserve">Further consideration of the implications of the findings of GBO-4 and </w:t>
            </w:r>
            <w:r w:rsidR="00851888">
              <w:rPr>
                <w:kern w:val="22"/>
                <w:szCs w:val="22"/>
              </w:rPr>
              <w:t xml:space="preserve">fifth </w:t>
            </w:r>
            <w:r w:rsidRPr="00D91C90">
              <w:rPr>
                <w:kern w:val="22"/>
                <w:szCs w:val="22"/>
              </w:rPr>
              <w:t>national reports.</w:t>
            </w:r>
          </w:p>
          <w:p w14:paraId="59CA79FD" w14:textId="77777777" w:rsidR="00A63388" w:rsidRPr="00A362CB" w:rsidRDefault="00A63388" w:rsidP="00A63388">
            <w:pPr>
              <w:pStyle w:val="Para1"/>
              <w:numPr>
                <w:ilvl w:val="0"/>
                <w:numId w:val="24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A362CB">
              <w:rPr>
                <w:kern w:val="22"/>
                <w:szCs w:val="22"/>
              </w:rPr>
              <w:t xml:space="preserve">Strategic actions to enhance national implementation, in particular through mainstreaming and the integration of biodiversity across </w:t>
            </w:r>
            <w:r w:rsidRPr="00062D8C">
              <w:rPr>
                <w:kern w:val="22"/>
                <w:szCs w:val="22"/>
                <w:lang w:eastAsia="ko-KR"/>
              </w:rPr>
              <w:t xml:space="preserve">relevant </w:t>
            </w:r>
            <w:r w:rsidRPr="00A362CB">
              <w:rPr>
                <w:kern w:val="22"/>
                <w:szCs w:val="22"/>
              </w:rPr>
              <w:t>sectors</w:t>
            </w:r>
            <w:r w:rsidR="00851888">
              <w:rPr>
                <w:kern w:val="22"/>
                <w:szCs w:val="22"/>
              </w:rPr>
              <w:t>,</w:t>
            </w:r>
            <w:r>
              <w:rPr>
                <w:kern w:val="22"/>
                <w:szCs w:val="22"/>
              </w:rPr>
              <w:t xml:space="preserve"> including agriculture, forests and fisheries</w:t>
            </w:r>
            <w:r w:rsidRPr="00A362CB">
              <w:rPr>
                <w:kern w:val="22"/>
                <w:szCs w:val="22"/>
              </w:rPr>
              <w:t>.</w:t>
            </w:r>
          </w:p>
          <w:p w14:paraId="47B6D05A" w14:textId="77777777" w:rsidR="00A63388" w:rsidRPr="00D91C90" w:rsidRDefault="00A63388" w:rsidP="00A63388">
            <w:pPr>
              <w:pStyle w:val="Para1"/>
              <w:numPr>
                <w:ilvl w:val="0"/>
                <w:numId w:val="24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A362CB">
              <w:rPr>
                <w:kern w:val="22"/>
                <w:szCs w:val="22"/>
              </w:rPr>
              <w:t>Ways and means to enhance the implementation of Article 12 of the Convention, in particular training and capacity</w:t>
            </w:r>
            <w:r w:rsidRPr="00A362CB">
              <w:rPr>
                <w:kern w:val="22"/>
                <w:szCs w:val="22"/>
              </w:rPr>
              <w:noBreakHyphen/>
              <w:t>building for developing countries</w:t>
            </w:r>
            <w:r w:rsidRPr="00062D8C">
              <w:rPr>
                <w:kern w:val="22"/>
                <w:szCs w:val="22"/>
                <w:lang w:eastAsia="ko-KR"/>
              </w:rPr>
              <w:t xml:space="preserve"> to support implementation of the Strategic Plan for Biodiversity 2011-2020.</w:t>
            </w:r>
          </w:p>
          <w:p w14:paraId="4B63E6AF" w14:textId="77777777" w:rsidR="00A63388" w:rsidRPr="00BF3217" w:rsidRDefault="00A63388" w:rsidP="00A63388">
            <w:pPr>
              <w:pStyle w:val="Para1"/>
              <w:numPr>
                <w:ilvl w:val="0"/>
                <w:numId w:val="24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BF3217">
              <w:rPr>
                <w:kern w:val="22"/>
                <w:szCs w:val="22"/>
              </w:rPr>
              <w:t>Integration among the Convention and its Protocols.</w:t>
            </w:r>
          </w:p>
          <w:p w14:paraId="5295A72F" w14:textId="77777777" w:rsidR="00A63388" w:rsidRPr="00632E10" w:rsidRDefault="00A63388" w:rsidP="00A63388">
            <w:pPr>
              <w:pStyle w:val="Para1"/>
              <w:numPr>
                <w:ilvl w:val="0"/>
                <w:numId w:val="24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632E10">
              <w:rPr>
                <w:kern w:val="22"/>
                <w:szCs w:val="22"/>
              </w:rPr>
              <w:t>Guidelines for the sixth national reports and modalities for future editions of GBO.</w:t>
            </w:r>
          </w:p>
          <w:p w14:paraId="523B8739" w14:textId="77777777" w:rsidR="00A63388" w:rsidRPr="00062D8C" w:rsidRDefault="00A63388" w:rsidP="00A63388">
            <w:pPr>
              <w:pStyle w:val="Para1"/>
              <w:numPr>
                <w:ilvl w:val="0"/>
                <w:numId w:val="24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062D8C">
              <w:rPr>
                <w:kern w:val="22"/>
                <w:szCs w:val="22"/>
              </w:rPr>
              <w:t>Implications of the post-2015 United Nations development agenda and the sustainable development goals and of other relevant international processes for the future work of the Convention.</w:t>
            </w:r>
          </w:p>
          <w:p w14:paraId="50BF64AE" w14:textId="77777777" w:rsidR="00A63388" w:rsidRPr="00062D8C" w:rsidRDefault="00A63388" w:rsidP="00A63388">
            <w:pPr>
              <w:pStyle w:val="Para1"/>
              <w:numPr>
                <w:ilvl w:val="0"/>
                <w:numId w:val="24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062D8C">
              <w:rPr>
                <w:kern w:val="22"/>
                <w:szCs w:val="22"/>
              </w:rPr>
              <w:t>Determination of funding needs to inform the GEF-7 replenishment for the 2018-202</w:t>
            </w:r>
            <w:r>
              <w:rPr>
                <w:kern w:val="22"/>
                <w:szCs w:val="22"/>
              </w:rPr>
              <w:t>2</w:t>
            </w:r>
            <w:r w:rsidRPr="00062D8C">
              <w:rPr>
                <w:kern w:val="22"/>
                <w:szCs w:val="22"/>
              </w:rPr>
              <w:t xml:space="preserve"> </w:t>
            </w:r>
            <w:r w:rsidRPr="00062D8C">
              <w:rPr>
                <w:noProof/>
                <w:kern w:val="22"/>
                <w:szCs w:val="22"/>
              </w:rPr>
              <w:t>cycle</w:t>
            </w:r>
            <w:r w:rsidRPr="00062D8C">
              <w:rPr>
                <w:kern w:val="22"/>
                <w:szCs w:val="22"/>
              </w:rPr>
              <w:t>.</w:t>
            </w:r>
          </w:p>
        </w:tc>
      </w:tr>
      <w:tr w:rsidR="00A63388" w:rsidRPr="00062D8C" w14:paraId="2B9BE2CA" w14:textId="77777777">
        <w:trPr>
          <w:cantSplit/>
          <w:jc w:val="center"/>
        </w:trPr>
        <w:tc>
          <w:tcPr>
            <w:tcW w:w="1671" w:type="dxa"/>
          </w:tcPr>
          <w:p w14:paraId="110F83A7" w14:textId="77777777" w:rsidR="00A63388" w:rsidRPr="00062D8C" w:rsidRDefault="00A63388" w:rsidP="00A63388">
            <w:pPr>
              <w:spacing w:before="60" w:after="60"/>
              <w:jc w:val="left"/>
              <w:rPr>
                <w:kern w:val="22"/>
                <w:szCs w:val="22"/>
              </w:rPr>
            </w:pPr>
            <w:r w:rsidRPr="00062D8C">
              <w:rPr>
                <w:kern w:val="22"/>
                <w:szCs w:val="22"/>
              </w:rPr>
              <w:t>COP 14 (2018)</w:t>
            </w:r>
          </w:p>
        </w:tc>
        <w:tc>
          <w:tcPr>
            <w:tcW w:w="8067" w:type="dxa"/>
          </w:tcPr>
          <w:p w14:paraId="1B3A5BF0" w14:textId="77777777" w:rsidR="00A63388" w:rsidRPr="00062D8C" w:rsidRDefault="00A63388" w:rsidP="00A63388">
            <w:pPr>
              <w:pStyle w:val="Para1"/>
              <w:numPr>
                <w:ilvl w:val="0"/>
                <w:numId w:val="25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062D8C">
              <w:rPr>
                <w:kern w:val="22"/>
                <w:szCs w:val="22"/>
              </w:rPr>
              <w:t xml:space="preserve">Interim review of </w:t>
            </w:r>
            <w:r w:rsidR="00851888">
              <w:rPr>
                <w:kern w:val="22"/>
                <w:szCs w:val="22"/>
              </w:rPr>
              <w:t xml:space="preserve">programmes towards </w:t>
            </w:r>
            <w:r w:rsidRPr="00062D8C">
              <w:rPr>
                <w:kern w:val="22"/>
                <w:szCs w:val="22"/>
              </w:rPr>
              <w:t>the implementation of the Strategic Plan for Biodiversity 2011-2020, and achievement of the Aichi Biodiversity Targets</w:t>
            </w:r>
            <w:r w:rsidR="00851888">
              <w:rPr>
                <w:kern w:val="22"/>
                <w:szCs w:val="22"/>
              </w:rPr>
              <w:t xml:space="preserve"> and related means of implementation</w:t>
            </w:r>
            <w:r w:rsidRPr="00062D8C">
              <w:rPr>
                <w:kern w:val="22"/>
                <w:szCs w:val="22"/>
              </w:rPr>
              <w:t>.</w:t>
            </w:r>
          </w:p>
          <w:p w14:paraId="28E5B77E" w14:textId="77777777" w:rsidR="00A63388" w:rsidRPr="00062D8C" w:rsidRDefault="00A63388" w:rsidP="00A63388">
            <w:pPr>
              <w:pStyle w:val="Para1"/>
              <w:numPr>
                <w:ilvl w:val="0"/>
                <w:numId w:val="25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062D8C">
              <w:rPr>
                <w:kern w:val="22"/>
                <w:szCs w:val="22"/>
              </w:rPr>
              <w:t>Long-term strategic directions to the 2050 Vision for biodiversity.</w:t>
            </w:r>
          </w:p>
          <w:p w14:paraId="0FBD242F" w14:textId="77777777" w:rsidR="00A63388" w:rsidRPr="00A362CB" w:rsidRDefault="00A63388" w:rsidP="00A63388">
            <w:pPr>
              <w:pStyle w:val="Para1"/>
              <w:numPr>
                <w:ilvl w:val="0"/>
                <w:numId w:val="24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A362CB">
              <w:rPr>
                <w:kern w:val="22"/>
                <w:szCs w:val="22"/>
              </w:rPr>
              <w:t xml:space="preserve">Approaches to living in harmony with </w:t>
            </w:r>
            <w:r>
              <w:rPr>
                <w:kern w:val="22"/>
                <w:szCs w:val="22"/>
              </w:rPr>
              <w:t>nature</w:t>
            </w:r>
            <w:r w:rsidRPr="00A362CB">
              <w:rPr>
                <w:kern w:val="22"/>
                <w:szCs w:val="22"/>
              </w:rPr>
              <w:t>.</w:t>
            </w:r>
          </w:p>
          <w:p w14:paraId="6621D685" w14:textId="77777777" w:rsidR="00A63388" w:rsidRPr="00A362CB" w:rsidRDefault="00A63388" w:rsidP="00A63388">
            <w:pPr>
              <w:pStyle w:val="Para1"/>
              <w:numPr>
                <w:ilvl w:val="0"/>
                <w:numId w:val="25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A362CB">
              <w:rPr>
                <w:kern w:val="22"/>
                <w:szCs w:val="22"/>
              </w:rPr>
              <w:t xml:space="preserve">Review of the effectiveness of </w:t>
            </w:r>
            <w:r w:rsidRPr="00A362CB">
              <w:rPr>
                <w:kern w:val="22"/>
                <w:szCs w:val="22"/>
                <w:lang w:eastAsia="ko-KR"/>
              </w:rPr>
              <w:t>processes</w:t>
            </w:r>
            <w:r w:rsidRPr="00A362CB">
              <w:rPr>
                <w:kern w:val="22"/>
                <w:szCs w:val="22"/>
              </w:rPr>
              <w:t xml:space="preserve"> under the Convention and its Protocols</w:t>
            </w:r>
          </w:p>
          <w:p w14:paraId="3B2F960A" w14:textId="77777777" w:rsidR="00A63388" w:rsidRPr="00A362CB" w:rsidRDefault="00A63388" w:rsidP="00A63388">
            <w:pPr>
              <w:pStyle w:val="Para1"/>
              <w:numPr>
                <w:ilvl w:val="0"/>
                <w:numId w:val="25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A362CB">
              <w:rPr>
                <w:kern w:val="22"/>
                <w:szCs w:val="22"/>
              </w:rPr>
              <w:t>Synergies among the biodiversity-related conventions.</w:t>
            </w:r>
          </w:p>
        </w:tc>
      </w:tr>
      <w:tr w:rsidR="00A63388" w:rsidRPr="00062D8C" w14:paraId="106EC2E6" w14:textId="77777777">
        <w:trPr>
          <w:cantSplit/>
          <w:jc w:val="center"/>
        </w:trPr>
        <w:tc>
          <w:tcPr>
            <w:tcW w:w="1671" w:type="dxa"/>
          </w:tcPr>
          <w:p w14:paraId="16581B1B" w14:textId="77777777" w:rsidR="00A63388" w:rsidRPr="00062D8C" w:rsidRDefault="00A63388" w:rsidP="00A63388">
            <w:pPr>
              <w:spacing w:before="60" w:after="60"/>
              <w:jc w:val="left"/>
              <w:rPr>
                <w:kern w:val="22"/>
                <w:szCs w:val="22"/>
              </w:rPr>
            </w:pPr>
            <w:r w:rsidRPr="00062D8C">
              <w:rPr>
                <w:kern w:val="22"/>
                <w:szCs w:val="22"/>
              </w:rPr>
              <w:t>COP 15 (2020)</w:t>
            </w:r>
          </w:p>
        </w:tc>
        <w:tc>
          <w:tcPr>
            <w:tcW w:w="8067" w:type="dxa"/>
          </w:tcPr>
          <w:p w14:paraId="4D14855E" w14:textId="77777777" w:rsidR="00A63388" w:rsidRPr="00A362CB" w:rsidRDefault="00A63388" w:rsidP="00A63388">
            <w:pPr>
              <w:pStyle w:val="Para1"/>
              <w:numPr>
                <w:ilvl w:val="0"/>
                <w:numId w:val="26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062D8C">
              <w:rPr>
                <w:kern w:val="22"/>
                <w:szCs w:val="22"/>
              </w:rPr>
              <w:t xml:space="preserve">Final assessment of the implementation of the Strategic Plan for Biodiversity 2011-2020 and achievement of the Aichi Biodiversity Targets, </w:t>
            </w:r>
            <w:r w:rsidRPr="00A362CB">
              <w:rPr>
                <w:kern w:val="22"/>
                <w:szCs w:val="22"/>
              </w:rPr>
              <w:t>including</w:t>
            </w:r>
            <w:r w:rsidRPr="00062D8C">
              <w:rPr>
                <w:kern w:val="22"/>
                <w:szCs w:val="22"/>
              </w:rPr>
              <w:t xml:space="preserve"> consideration of </w:t>
            </w:r>
            <w:r w:rsidRPr="00A362CB">
              <w:rPr>
                <w:kern w:val="22"/>
                <w:szCs w:val="22"/>
              </w:rPr>
              <w:t>the implications of the IPBES global assessment on biodiversity and ecosystem services.</w:t>
            </w:r>
          </w:p>
          <w:p w14:paraId="274D4795" w14:textId="77777777" w:rsidR="00A63388" w:rsidRDefault="00A63388" w:rsidP="00A63388">
            <w:pPr>
              <w:pStyle w:val="Para1"/>
              <w:numPr>
                <w:ilvl w:val="0"/>
                <w:numId w:val="26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FB35C5">
              <w:rPr>
                <w:kern w:val="22"/>
                <w:szCs w:val="22"/>
              </w:rPr>
              <w:t>Follow up to the Strategic Plan for Biodiversity 2011-2</w:t>
            </w:r>
            <w:r>
              <w:rPr>
                <w:kern w:val="22"/>
                <w:szCs w:val="22"/>
              </w:rPr>
              <w:t>0</w:t>
            </w:r>
            <w:r w:rsidRPr="00FB35C5">
              <w:rPr>
                <w:kern w:val="22"/>
                <w:szCs w:val="22"/>
              </w:rPr>
              <w:t>20 and related means of implementation</w:t>
            </w:r>
            <w:r w:rsidR="00851888">
              <w:rPr>
                <w:kern w:val="22"/>
                <w:szCs w:val="22"/>
              </w:rPr>
              <w:t>,</w:t>
            </w:r>
            <w:r w:rsidRPr="00FB35C5">
              <w:rPr>
                <w:kern w:val="22"/>
                <w:szCs w:val="22"/>
              </w:rPr>
              <w:t xml:space="preserve"> including resource mobilization </w:t>
            </w:r>
          </w:p>
          <w:p w14:paraId="5ABFF033" w14:textId="77777777" w:rsidR="00A63388" w:rsidRPr="00BF3217" w:rsidRDefault="00A63388" w:rsidP="00A63388">
            <w:pPr>
              <w:pStyle w:val="Para1"/>
              <w:numPr>
                <w:ilvl w:val="0"/>
                <w:numId w:val="26"/>
              </w:numPr>
              <w:spacing w:before="60" w:after="60"/>
              <w:ind w:left="489"/>
              <w:rPr>
                <w:kern w:val="22"/>
                <w:szCs w:val="22"/>
              </w:rPr>
            </w:pPr>
            <w:r w:rsidRPr="00A362CB">
              <w:rPr>
                <w:kern w:val="22"/>
                <w:szCs w:val="22"/>
              </w:rPr>
              <w:t>Determination of funding needs to inform the GEF-8 replenishment for the 202</w:t>
            </w:r>
            <w:r>
              <w:rPr>
                <w:kern w:val="22"/>
                <w:szCs w:val="22"/>
              </w:rPr>
              <w:t>2</w:t>
            </w:r>
            <w:r w:rsidRPr="00A362CB">
              <w:rPr>
                <w:kern w:val="22"/>
                <w:szCs w:val="22"/>
              </w:rPr>
              <w:t>-202</w:t>
            </w:r>
            <w:r>
              <w:rPr>
                <w:kern w:val="22"/>
                <w:szCs w:val="22"/>
              </w:rPr>
              <w:t>6</w:t>
            </w:r>
            <w:r w:rsidRPr="00A362CB">
              <w:rPr>
                <w:kern w:val="22"/>
                <w:szCs w:val="22"/>
              </w:rPr>
              <w:t xml:space="preserve"> </w:t>
            </w:r>
            <w:r w:rsidRPr="00A362CB">
              <w:rPr>
                <w:noProof/>
                <w:kern w:val="22"/>
                <w:szCs w:val="22"/>
              </w:rPr>
              <w:t>cycle</w:t>
            </w:r>
            <w:r>
              <w:rPr>
                <w:noProof/>
                <w:kern w:val="22"/>
                <w:szCs w:val="22"/>
              </w:rPr>
              <w:t>.</w:t>
            </w:r>
          </w:p>
        </w:tc>
      </w:tr>
    </w:tbl>
    <w:p w14:paraId="0437BA64" w14:textId="77777777" w:rsidR="00A63388" w:rsidRPr="00A362CB" w:rsidRDefault="00413BC2" w:rsidP="00413BC2">
      <w:pPr>
        <w:spacing w:before="60" w:after="120"/>
        <w:jc w:val="center"/>
        <w:rPr>
          <w:kern w:val="22"/>
          <w:szCs w:val="22"/>
        </w:rPr>
      </w:pPr>
      <w:r>
        <w:rPr>
          <w:kern w:val="22"/>
          <w:szCs w:val="22"/>
        </w:rPr>
        <w:t>__________</w:t>
      </w:r>
    </w:p>
    <w:sectPr w:rsidR="00A63388" w:rsidRPr="00A362CB" w:rsidSect="00A63388">
      <w:headerReference w:type="even" r:id="rId10"/>
      <w:type w:val="continuous"/>
      <w:pgSz w:w="12240" w:h="15840" w:code="1"/>
      <w:pgMar w:top="864" w:right="1440" w:bottom="864" w:left="1440" w:header="461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3CDA" w14:textId="77777777" w:rsidR="00237B2D" w:rsidRDefault="00237B2D">
      <w:r>
        <w:separator/>
      </w:r>
    </w:p>
  </w:endnote>
  <w:endnote w:type="continuationSeparator" w:id="0">
    <w:p w14:paraId="78F1E480" w14:textId="77777777" w:rsidR="00237B2D" w:rsidRDefault="00237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8C96C" w14:textId="77777777" w:rsidR="00237B2D" w:rsidRDefault="00237B2D">
      <w:r>
        <w:separator/>
      </w:r>
    </w:p>
  </w:footnote>
  <w:footnote w:type="continuationSeparator" w:id="0">
    <w:p w14:paraId="176B2A55" w14:textId="77777777" w:rsidR="00237B2D" w:rsidRDefault="00237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04FBD" w14:textId="77777777" w:rsidR="00A63388" w:rsidRPr="00062D8C" w:rsidRDefault="00A63388" w:rsidP="00A63388">
    <w:pPr>
      <w:pStyle w:val="Header"/>
      <w:jc w:val="left"/>
      <w:rPr>
        <w:noProof/>
        <w:kern w:val="22"/>
      </w:rPr>
    </w:pPr>
    <w:r w:rsidRPr="00062D8C">
      <w:rPr>
        <w:noProof/>
        <w:kern w:val="22"/>
      </w:rPr>
      <w:t>UNEP/CBD/COP/</w:t>
    </w:r>
    <w:r w:rsidR="00BC7ADA">
      <w:rPr>
        <w:noProof/>
        <w:kern w:val="22"/>
      </w:rPr>
      <w:t>DEC/XII/3</w:t>
    </w:r>
    <w:r w:rsidR="00C73ECD">
      <w:rPr>
        <w:noProof/>
        <w:kern w:val="22"/>
      </w:rPr>
      <w:t>1</w:t>
    </w:r>
  </w:p>
  <w:p w14:paraId="6FCFCF63" w14:textId="77777777" w:rsidR="00A63388" w:rsidRPr="00062D8C" w:rsidRDefault="00A63388" w:rsidP="00A63388">
    <w:pPr>
      <w:pStyle w:val="Header"/>
      <w:jc w:val="left"/>
      <w:rPr>
        <w:noProof/>
        <w:kern w:val="22"/>
      </w:rPr>
    </w:pPr>
    <w:r w:rsidRPr="00062D8C">
      <w:rPr>
        <w:noProof/>
        <w:kern w:val="22"/>
      </w:rPr>
      <w:t xml:space="preserve">Page </w:t>
    </w:r>
    <w:r w:rsidRPr="00062D8C">
      <w:rPr>
        <w:noProof/>
        <w:kern w:val="22"/>
      </w:rPr>
      <w:fldChar w:fldCharType="begin"/>
    </w:r>
    <w:r w:rsidRPr="00062D8C">
      <w:rPr>
        <w:noProof/>
        <w:kern w:val="22"/>
      </w:rPr>
      <w:instrText xml:space="preserve"> PAGE   \* MERGEFORMAT </w:instrText>
    </w:r>
    <w:r w:rsidRPr="00062D8C">
      <w:rPr>
        <w:noProof/>
        <w:kern w:val="22"/>
      </w:rPr>
      <w:fldChar w:fldCharType="separate"/>
    </w:r>
    <w:r w:rsidR="0022232E">
      <w:rPr>
        <w:noProof/>
        <w:kern w:val="22"/>
      </w:rPr>
      <w:t>2</w:t>
    </w:r>
    <w:r w:rsidRPr="00062D8C">
      <w:rPr>
        <w:noProof/>
        <w:kern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2F02"/>
    <w:multiLevelType w:val="multilevel"/>
    <w:tmpl w:val="1204829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24DA6D3F"/>
    <w:multiLevelType w:val="hybridMultilevel"/>
    <w:tmpl w:val="B2981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336B8"/>
    <w:multiLevelType w:val="multilevel"/>
    <w:tmpl w:val="99BA12E0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3" w15:restartNumberingAfterBreak="0">
    <w:nsid w:val="3AEB0B1E"/>
    <w:multiLevelType w:val="multilevel"/>
    <w:tmpl w:val="E07EC098"/>
    <w:lvl w:ilvl="0">
      <w:start w:val="1"/>
      <w:numFmt w:val="decimal"/>
      <w:pStyle w:val="para2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4" w15:restartNumberingAfterBreak="0">
    <w:nsid w:val="3C9148FB"/>
    <w:multiLevelType w:val="hybridMultilevel"/>
    <w:tmpl w:val="1256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43C91"/>
    <w:multiLevelType w:val="singleLevel"/>
    <w:tmpl w:val="B36A8C58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429637AA"/>
    <w:multiLevelType w:val="multilevel"/>
    <w:tmpl w:val="8726330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decimal"/>
      <w:lvlText w:val="%2."/>
      <w:lvlJc w:val="left"/>
      <w:pPr>
        <w:tabs>
          <w:tab w:val="num" w:pos="1620"/>
        </w:tabs>
        <w:ind w:left="180" w:firstLine="720"/>
      </w:pPr>
      <w:rPr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900"/>
        </w:tabs>
        <w:ind w:left="190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44CC7FBB"/>
    <w:multiLevelType w:val="hybridMultilevel"/>
    <w:tmpl w:val="45E4BE68"/>
    <w:lvl w:ilvl="0" w:tplc="F89AE9D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48E4287B"/>
    <w:multiLevelType w:val="multilevel"/>
    <w:tmpl w:val="2E6A1D3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pStyle w:val="Para3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4A6E2604"/>
    <w:multiLevelType w:val="multilevel"/>
    <w:tmpl w:val="53F67F1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4E0442B4"/>
    <w:multiLevelType w:val="multilevel"/>
    <w:tmpl w:val="4FF01174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52FA0D9A"/>
    <w:multiLevelType w:val="multilevel"/>
    <w:tmpl w:val="187822A4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613D3AD6"/>
    <w:multiLevelType w:val="hybridMultilevel"/>
    <w:tmpl w:val="C250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57F78"/>
    <w:multiLevelType w:val="hybridMultilevel"/>
    <w:tmpl w:val="E59652FE"/>
    <w:lvl w:ilvl="0" w:tplc="FFFFFFFF">
      <w:start w:val="1"/>
      <w:numFmt w:val="decimal"/>
      <w:pStyle w:val="Paraoffici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586065C"/>
    <w:multiLevelType w:val="hybridMultilevel"/>
    <w:tmpl w:val="4A3A2058"/>
    <w:lvl w:ilvl="0" w:tplc="04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15" w15:restartNumberingAfterBreak="0">
    <w:nsid w:val="6CD57C6E"/>
    <w:multiLevelType w:val="multilevel"/>
    <w:tmpl w:val="747AF6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32"/>
        </w:tabs>
        <w:ind w:left="22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64"/>
        </w:tabs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672" w:hanging="792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760" w:hanging="1440"/>
      </w:pPr>
      <w:rPr>
        <w:rFonts w:hint="default"/>
      </w:rPr>
    </w:lvl>
  </w:abstractNum>
  <w:abstractNum w:abstractNumId="16" w15:restartNumberingAfterBreak="0">
    <w:nsid w:val="708151E1"/>
    <w:multiLevelType w:val="multilevel"/>
    <w:tmpl w:val="FC4EF6E2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31"/>
        </w:tabs>
        <w:ind w:left="1431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62"/>
        </w:tabs>
        <w:ind w:left="22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33"/>
        </w:tabs>
        <w:ind w:left="30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64"/>
        </w:tabs>
        <w:ind w:left="4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35"/>
        </w:tabs>
        <w:ind w:left="4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66"/>
        </w:tabs>
        <w:ind w:left="60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37"/>
        </w:tabs>
        <w:ind w:left="6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608"/>
        </w:tabs>
        <w:ind w:left="7608" w:hanging="1440"/>
      </w:pPr>
      <w:rPr>
        <w:rFonts w:hint="default"/>
      </w:rPr>
    </w:lvl>
  </w:abstractNum>
  <w:num w:numId="1" w16cid:durableId="369959500">
    <w:abstractNumId w:val="5"/>
  </w:num>
  <w:num w:numId="2" w16cid:durableId="1864711446">
    <w:abstractNumId w:val="3"/>
  </w:num>
  <w:num w:numId="3" w16cid:durableId="666637773">
    <w:abstractNumId w:val="2"/>
  </w:num>
  <w:num w:numId="4" w16cid:durableId="36636183">
    <w:abstractNumId w:val="7"/>
  </w:num>
  <w:num w:numId="5" w16cid:durableId="1221359896">
    <w:abstractNumId w:val="8"/>
  </w:num>
  <w:num w:numId="6" w16cid:durableId="1568221133">
    <w:abstractNumId w:val="10"/>
  </w:num>
  <w:num w:numId="7" w16cid:durableId="354041524">
    <w:abstractNumId w:val="15"/>
  </w:num>
  <w:num w:numId="8" w16cid:durableId="1357928373">
    <w:abstractNumId w:val="9"/>
  </w:num>
  <w:num w:numId="9" w16cid:durableId="2064718292">
    <w:abstractNumId w:val="0"/>
  </w:num>
  <w:num w:numId="10" w16cid:durableId="574047865">
    <w:abstractNumId w:val="2"/>
  </w:num>
  <w:num w:numId="11" w16cid:durableId="1483621711">
    <w:abstractNumId w:val="13"/>
  </w:num>
  <w:num w:numId="12" w16cid:durableId="397820984">
    <w:abstractNumId w:val="10"/>
  </w:num>
  <w:num w:numId="13" w16cid:durableId="1222444934">
    <w:abstractNumId w:val="11"/>
  </w:num>
  <w:num w:numId="14" w16cid:durableId="1355031503">
    <w:abstractNumId w:val="3"/>
  </w:num>
  <w:num w:numId="15" w16cid:durableId="1865049947">
    <w:abstractNumId w:val="10"/>
  </w:num>
  <w:num w:numId="16" w16cid:durableId="1492676371">
    <w:abstractNumId w:val="8"/>
  </w:num>
  <w:num w:numId="17" w16cid:durableId="2137553709">
    <w:abstractNumId w:val="5"/>
  </w:num>
  <w:num w:numId="18" w16cid:durableId="1111780721">
    <w:abstractNumId w:val="16"/>
  </w:num>
  <w:num w:numId="19" w16cid:durableId="1671903533">
    <w:abstractNumId w:val="6"/>
  </w:num>
  <w:num w:numId="20" w16cid:durableId="856115272">
    <w:abstractNumId w:val="10"/>
  </w:num>
  <w:num w:numId="21" w16cid:durableId="1137988665">
    <w:abstractNumId w:val="10"/>
  </w:num>
  <w:num w:numId="22" w16cid:durableId="1397824439">
    <w:abstractNumId w:val="10"/>
  </w:num>
  <w:num w:numId="23" w16cid:durableId="1730616903">
    <w:abstractNumId w:val="10"/>
  </w:num>
  <w:num w:numId="24" w16cid:durableId="937104413">
    <w:abstractNumId w:val="1"/>
  </w:num>
  <w:num w:numId="25" w16cid:durableId="1457941260">
    <w:abstractNumId w:val="4"/>
  </w:num>
  <w:num w:numId="26" w16cid:durableId="1966159568">
    <w:abstractNumId w:val="12"/>
  </w:num>
  <w:num w:numId="27" w16cid:durableId="316154140">
    <w:abstractNumId w:val="10"/>
  </w:num>
  <w:num w:numId="28" w16cid:durableId="1809586849">
    <w:abstractNumId w:val="10"/>
  </w:num>
  <w:num w:numId="29" w16cid:durableId="1238904980">
    <w:abstractNumId w:val="10"/>
  </w:num>
  <w:num w:numId="30" w16cid:durableId="1628002696">
    <w:abstractNumId w:val="10"/>
  </w:num>
  <w:num w:numId="31" w16cid:durableId="1981762573">
    <w:abstractNumId w:val="14"/>
  </w:num>
  <w:num w:numId="32" w16cid:durableId="1417020202">
    <w:abstractNumId w:val="2"/>
  </w:num>
  <w:num w:numId="33" w16cid:durableId="2128310522">
    <w:abstractNumId w:val="10"/>
  </w:num>
  <w:num w:numId="34" w16cid:durableId="2110736419">
    <w:abstractNumId w:val="7"/>
  </w:num>
  <w:num w:numId="35" w16cid:durableId="584146208">
    <w:abstractNumId w:val="10"/>
  </w:num>
  <w:num w:numId="36" w16cid:durableId="1906647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ctiveWritingStyle w:appName="MSWord" w:lang="en-GB" w:vendorID="64" w:dllVersion="131077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fr-CA" w:vendorID="64" w:dllVersion="131078" w:nlCheck="1" w:checkStyle="1"/>
  <w:activeWritingStyle w:appName="MSWord" w:lang="en-CA" w:vendorID="64" w:dllVersion="131078" w:nlCheck="1" w:checkStyle="1"/>
  <w:proofState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oNotHyphenateCaps/>
  <w:evenAndOddHeaders/>
  <w:drawingGridHorizontalSpacing w:val="110"/>
  <w:drawingGridVerticalSpacing w:val="299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8A"/>
    <w:rsid w:val="0017064D"/>
    <w:rsid w:val="0022232E"/>
    <w:rsid w:val="00237B2D"/>
    <w:rsid w:val="002440AB"/>
    <w:rsid w:val="002911FA"/>
    <w:rsid w:val="003F4AFC"/>
    <w:rsid w:val="00413BC2"/>
    <w:rsid w:val="00470E82"/>
    <w:rsid w:val="0065337C"/>
    <w:rsid w:val="006A6AC3"/>
    <w:rsid w:val="00765710"/>
    <w:rsid w:val="00851888"/>
    <w:rsid w:val="008E6A89"/>
    <w:rsid w:val="00925465"/>
    <w:rsid w:val="00977CC8"/>
    <w:rsid w:val="00A63388"/>
    <w:rsid w:val="00BC7ADA"/>
    <w:rsid w:val="00BD0CE3"/>
    <w:rsid w:val="00C73ECD"/>
    <w:rsid w:val="00D2655D"/>
    <w:rsid w:val="00DA0AE0"/>
    <w:rsid w:val="00F02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7CFC2"/>
  <w15:chartTrackingRefBased/>
  <w15:docId w15:val="{705308EE-3ADC-C144-A8A4-D369E7EF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algun Gothic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7ADA"/>
    <w:pPr>
      <w:jc w:val="both"/>
    </w:pPr>
    <w:rPr>
      <w:rFonts w:eastAsia="Times New Roman"/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rsid w:val="00BC7ADA"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qFormat/>
    <w:rsid w:val="00BC7ADA"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BC7ADA"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">
    <w:name w:val="heading 4"/>
    <w:basedOn w:val="Normal"/>
    <w:qFormat/>
    <w:rsid w:val="00BC7ADA"/>
    <w:pPr>
      <w:keepNext/>
      <w:spacing w:before="120" w:after="120"/>
      <w:outlineLvl w:val="3"/>
    </w:pPr>
    <w:rPr>
      <w:rFonts w:ascii="Times New Roman Bold" w:eastAsia="Arial Unicode MS" w:hAnsi="Times New Roman Bold" w:cs="Arial"/>
      <w:b/>
      <w:bCs/>
      <w:i/>
    </w:rPr>
  </w:style>
  <w:style w:type="paragraph" w:styleId="Heading5">
    <w:name w:val="heading 5"/>
    <w:basedOn w:val="Normal"/>
    <w:next w:val="Normal"/>
    <w:qFormat/>
    <w:rsid w:val="00BC7ADA"/>
    <w:pPr>
      <w:keepNext/>
      <w:numPr>
        <w:ilvl w:val="4"/>
        <w:numId w:val="32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rsid w:val="00BC7ADA"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rsid w:val="00BC7ADA"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rsid w:val="00BC7ADA"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rsid w:val="00BC7ADA"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  <w:rsid w:val="00BC7AD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C7ADA"/>
  </w:style>
  <w:style w:type="paragraph" w:styleId="BalloonText">
    <w:name w:val="Balloon Text"/>
    <w:basedOn w:val="Normal"/>
    <w:link w:val="BalloonTextChar1"/>
    <w:uiPriority w:val="99"/>
    <w:semiHidden/>
    <w:rsid w:val="00894EE1"/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uiPriority w:val="99"/>
    <w:semiHidden/>
    <w:rsid w:val="00BF0817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link w:val="BalloonText"/>
    <w:uiPriority w:val="99"/>
    <w:semiHidden/>
    <w:rsid w:val="00BF0817"/>
    <w:rPr>
      <w:rFonts w:ascii="Lucida Grande" w:hAnsi="Lucida Grande"/>
      <w:sz w:val="18"/>
      <w:szCs w:val="18"/>
    </w:rPr>
  </w:style>
  <w:style w:type="paragraph" w:styleId="BodyText">
    <w:name w:val="Body Text"/>
    <w:basedOn w:val="Normal"/>
    <w:rsid w:val="00BC7ADA"/>
    <w:pPr>
      <w:spacing w:before="120" w:after="120"/>
      <w:ind w:firstLine="720"/>
    </w:pPr>
    <w:rPr>
      <w:iCs/>
    </w:rPr>
  </w:style>
  <w:style w:type="paragraph" w:styleId="Footer">
    <w:name w:val="footer"/>
    <w:basedOn w:val="Normal"/>
    <w:rsid w:val="00BC7ADA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rsid w:val="00BC7ADA"/>
    <w:pPr>
      <w:numPr>
        <w:numId w:val="35"/>
      </w:numPr>
      <w:spacing w:before="120" w:after="120"/>
    </w:pPr>
    <w:rPr>
      <w:snapToGrid w:val="0"/>
      <w:szCs w:val="18"/>
    </w:rPr>
  </w:style>
  <w:style w:type="paragraph" w:customStyle="1" w:styleId="Para20">
    <w:name w:val="Para2"/>
    <w:basedOn w:val="Para1"/>
    <w:rsid w:val="00BC7ADA"/>
    <w:pPr>
      <w:numPr>
        <w:numId w:val="0"/>
      </w:numPr>
      <w:autoSpaceDE w:val="0"/>
      <w:autoSpaceDN w:val="0"/>
    </w:pPr>
  </w:style>
  <w:style w:type="paragraph" w:customStyle="1" w:styleId="Para3">
    <w:name w:val="Para3"/>
    <w:basedOn w:val="Normal"/>
    <w:rsid w:val="00BC7ADA"/>
    <w:pPr>
      <w:numPr>
        <w:ilvl w:val="3"/>
        <w:numId w:val="36"/>
      </w:numPr>
      <w:tabs>
        <w:tab w:val="left" w:pos="1980"/>
      </w:tabs>
      <w:spacing w:before="80" w:after="80"/>
    </w:pPr>
    <w:rPr>
      <w:szCs w:val="20"/>
    </w:rPr>
  </w:style>
  <w:style w:type="paragraph" w:styleId="FootnoteText">
    <w:name w:val="footnote text"/>
    <w:basedOn w:val="Normal"/>
    <w:semiHidden/>
    <w:rsid w:val="00BC7ADA"/>
    <w:pPr>
      <w:keepLines/>
      <w:spacing w:after="60"/>
      <w:ind w:firstLine="720"/>
    </w:pPr>
    <w:rPr>
      <w:sz w:val="18"/>
    </w:rPr>
  </w:style>
  <w:style w:type="character" w:styleId="FootnoteReference">
    <w:name w:val="footnote reference"/>
    <w:semiHidden/>
    <w:rsid w:val="00BC7ADA"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rsid w:val="00BC7ADA"/>
    <w:pPr>
      <w:ind w:left="170" w:right="3119" w:hanging="170"/>
      <w:jc w:val="left"/>
    </w:pPr>
  </w:style>
  <w:style w:type="paragraph" w:customStyle="1" w:styleId="para2">
    <w:name w:val="para2"/>
    <w:basedOn w:val="Normal"/>
    <w:rsid w:val="00894EE1"/>
    <w:pPr>
      <w:numPr>
        <w:numId w:val="14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rsid w:val="00894EE1"/>
    <w:pPr>
      <w:numPr>
        <w:numId w:val="17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rsid w:val="00BC7ADA"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semiHidden/>
    <w:rsid w:val="00BC7ADA"/>
    <w:rPr>
      <w:vertAlign w:val="superscript"/>
    </w:rPr>
  </w:style>
  <w:style w:type="character" w:styleId="PageNumber">
    <w:name w:val="page number"/>
    <w:rsid w:val="00BC7ADA"/>
    <w:rPr>
      <w:rFonts w:ascii="Times New Roman" w:hAnsi="Times New Roman"/>
      <w:sz w:val="22"/>
    </w:rPr>
  </w:style>
  <w:style w:type="paragraph" w:customStyle="1" w:styleId="para4">
    <w:name w:val="para4"/>
    <w:basedOn w:val="Normal"/>
    <w:rsid w:val="00BC7ADA"/>
    <w:pPr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rsid w:val="00BC7ADA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rsid w:val="00BC7ADA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3multiline">
    <w:name w:val="Heading 3 (multiline)"/>
    <w:basedOn w:val="Heading3"/>
    <w:next w:val="Para1"/>
    <w:rsid w:val="00BC7ADA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rsid w:val="00BC7ADA"/>
    <w:pPr>
      <w:ind w:left="2127" w:hanging="1276"/>
    </w:pPr>
  </w:style>
  <w:style w:type="paragraph" w:customStyle="1" w:styleId="Heading1longmultiline">
    <w:name w:val="Heading 1 (long multiline)"/>
    <w:basedOn w:val="Heading1"/>
    <w:rsid w:val="00BC7ADA"/>
    <w:pPr>
      <w:ind w:left="1843" w:hanging="1134"/>
      <w:jc w:val="left"/>
    </w:pPr>
  </w:style>
  <w:style w:type="paragraph" w:styleId="BodyTextIndent">
    <w:name w:val="Body Text Indent"/>
    <w:basedOn w:val="Normal"/>
    <w:rsid w:val="00BC7ADA"/>
    <w:pPr>
      <w:spacing w:before="120" w:after="120"/>
      <w:ind w:left="1440" w:hanging="720"/>
      <w:jc w:val="left"/>
    </w:pPr>
  </w:style>
  <w:style w:type="paragraph" w:customStyle="1" w:styleId="Heading-plainbold">
    <w:name w:val="Heading-plain bold"/>
    <w:basedOn w:val="BodyText"/>
    <w:rsid w:val="00894EE1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sid w:val="00894EE1"/>
    <w:rPr>
      <w:b w:val="0"/>
      <w:bCs w:val="0"/>
    </w:rPr>
  </w:style>
  <w:style w:type="paragraph" w:styleId="TOC1">
    <w:name w:val="toc 1"/>
    <w:basedOn w:val="Normal"/>
    <w:next w:val="Normal"/>
    <w:autoRedefine/>
    <w:semiHidden/>
    <w:rsid w:val="00BC7ADA"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rsid w:val="00BC7ADA"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rsid w:val="00BC7ADA"/>
    <w:pPr>
      <w:ind w:left="2160" w:hanging="720"/>
    </w:pPr>
  </w:style>
  <w:style w:type="paragraph" w:styleId="Header">
    <w:name w:val="header"/>
    <w:basedOn w:val="Normal"/>
    <w:link w:val="HeaderChar"/>
    <w:rsid w:val="00BC7ADA"/>
    <w:pPr>
      <w:tabs>
        <w:tab w:val="center" w:pos="4320"/>
        <w:tab w:val="right" w:pos="8640"/>
      </w:tabs>
    </w:pPr>
  </w:style>
  <w:style w:type="paragraph" w:customStyle="1" w:styleId="HEADINGNOTFORTOC">
    <w:name w:val="HEADING (NOT FOR TOC)"/>
    <w:basedOn w:val="Heading1"/>
    <w:next w:val="Heading2"/>
    <w:rsid w:val="00BC7ADA"/>
  </w:style>
  <w:style w:type="character" w:customStyle="1" w:styleId="Document5">
    <w:name w:val="Document 5"/>
    <w:basedOn w:val="DefaultParagraphFont"/>
    <w:rsid w:val="00894EE1"/>
  </w:style>
  <w:style w:type="paragraph" w:customStyle="1" w:styleId="Paragraph">
    <w:name w:val="Paragraph"/>
    <w:basedOn w:val="Normal"/>
    <w:rsid w:val="00894EE1"/>
    <w:pPr>
      <w:spacing w:before="120" w:after="120"/>
    </w:pPr>
  </w:style>
  <w:style w:type="character" w:styleId="Hyperlink">
    <w:name w:val="Hyperlink"/>
    <w:rsid w:val="00894EE1"/>
    <w:rPr>
      <w:color w:val="0000FF"/>
      <w:u w:val="single"/>
    </w:rPr>
  </w:style>
  <w:style w:type="paragraph" w:styleId="BodyTextIndent2">
    <w:name w:val="Body Text Indent 2"/>
    <w:basedOn w:val="Normal"/>
    <w:rsid w:val="00894EE1"/>
    <w:pPr>
      <w:ind w:firstLine="720"/>
    </w:pPr>
  </w:style>
  <w:style w:type="paragraph" w:customStyle="1" w:styleId="bodytextnoindent">
    <w:name w:val="body text (no indent)"/>
    <w:basedOn w:val="Normal"/>
    <w:rsid w:val="00894EE1"/>
    <w:pPr>
      <w:widowControl w:val="0"/>
      <w:overflowPunct w:val="0"/>
      <w:autoSpaceDE w:val="0"/>
      <w:autoSpaceDN w:val="0"/>
      <w:adjustRightInd w:val="0"/>
      <w:spacing w:before="120" w:after="120"/>
      <w:textAlignment w:val="baseline"/>
    </w:pPr>
    <w:rPr>
      <w:szCs w:val="20"/>
      <w:lang w:eastAsia="de-DE"/>
    </w:rPr>
  </w:style>
  <w:style w:type="paragraph" w:styleId="BodyText2">
    <w:name w:val="Body Text 2"/>
    <w:basedOn w:val="Normal"/>
    <w:rsid w:val="00894EE1"/>
    <w:rPr>
      <w:i/>
      <w:iCs/>
    </w:rPr>
  </w:style>
  <w:style w:type="paragraph" w:styleId="BodyText3">
    <w:name w:val="Body Text 3"/>
    <w:basedOn w:val="Normal"/>
    <w:rsid w:val="00894EE1"/>
    <w:pPr>
      <w:jc w:val="center"/>
    </w:pPr>
    <w:rPr>
      <w:sz w:val="28"/>
    </w:rPr>
  </w:style>
  <w:style w:type="character" w:customStyle="1" w:styleId="BodyTextChar">
    <w:name w:val="Body Text Char"/>
    <w:rsid w:val="00894EE1"/>
    <w:rPr>
      <w:iC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894EE1"/>
    <w:rPr>
      <w:i/>
      <w:iCs w:val="0"/>
    </w:rPr>
  </w:style>
  <w:style w:type="paragraph" w:customStyle="1" w:styleId="boxbody">
    <w:name w:val="boxbody"/>
    <w:basedOn w:val="Normal"/>
    <w:rsid w:val="00894EE1"/>
    <w:pPr>
      <w:spacing w:before="100" w:beforeAutospacing="1" w:after="100" w:afterAutospacing="1"/>
      <w:ind w:left="612" w:right="612"/>
    </w:pPr>
    <w:rPr>
      <w:rFonts w:ascii="Helvetica" w:eastAsia="Arial Unicode MS" w:hAnsi="Helvetica" w:cs="Arial Unicode MS"/>
      <w:sz w:val="18"/>
      <w:szCs w:val="18"/>
    </w:rPr>
  </w:style>
  <w:style w:type="character" w:styleId="FollowedHyperlink">
    <w:name w:val="FollowedHyperlink"/>
    <w:rsid w:val="00BC7ADA"/>
    <w:rPr>
      <w:color w:val="800080"/>
      <w:u w:val="single"/>
    </w:rPr>
  </w:style>
  <w:style w:type="paragraph" w:customStyle="1" w:styleId="HEADING">
    <w:name w:val="HEADING"/>
    <w:basedOn w:val="Normal"/>
    <w:rsid w:val="00BC7ADA"/>
    <w:pPr>
      <w:keepNext/>
      <w:spacing w:before="240" w:after="120"/>
      <w:jc w:val="center"/>
    </w:pPr>
    <w:rPr>
      <w:b/>
      <w:bCs/>
      <w:caps/>
    </w:rPr>
  </w:style>
  <w:style w:type="paragraph" w:customStyle="1" w:styleId="Heading-plain">
    <w:name w:val="Heading - plain"/>
    <w:basedOn w:val="Heading2"/>
    <w:next w:val="BodyText"/>
    <w:rsid w:val="00894EE1"/>
    <w:pPr>
      <w:tabs>
        <w:tab w:val="clear" w:pos="720"/>
        <w:tab w:val="left" w:pos="900"/>
      </w:tabs>
    </w:pPr>
    <w:rPr>
      <w:rFonts w:eastAsia="Batang"/>
      <w:b w:val="0"/>
      <w:bCs w:val="0"/>
      <w:szCs w:val="20"/>
    </w:rPr>
  </w:style>
  <w:style w:type="paragraph" w:customStyle="1" w:styleId="Heading2noletter">
    <w:name w:val="Heading 2 (no letter)"/>
    <w:basedOn w:val="Heading2"/>
    <w:rsid w:val="00894EE1"/>
    <w:pPr>
      <w:tabs>
        <w:tab w:val="clear" w:pos="720"/>
      </w:tabs>
    </w:pPr>
  </w:style>
  <w:style w:type="character" w:customStyle="1" w:styleId="Heading2CharChar">
    <w:name w:val="Heading 2 Char Char"/>
    <w:rsid w:val="00894EE1"/>
    <w:rPr>
      <w:rFonts w:ascii="Arial" w:hAnsi="Arial" w:cs="Arial"/>
      <w:b/>
      <w:bCs/>
      <w:i/>
      <w:iCs/>
      <w:noProof w:val="0"/>
      <w:sz w:val="28"/>
      <w:szCs w:val="28"/>
      <w:lang w:val="en-US" w:eastAsia="en-US" w:bidi="ar-SA"/>
    </w:rPr>
  </w:style>
  <w:style w:type="paragraph" w:customStyle="1" w:styleId="Heading-plain0">
    <w:name w:val="Heading-plain"/>
    <w:basedOn w:val="Normal"/>
    <w:rsid w:val="00894EE1"/>
    <w:pPr>
      <w:spacing w:before="120" w:after="120"/>
      <w:jc w:val="center"/>
      <w:outlineLvl w:val="0"/>
    </w:pPr>
    <w:rPr>
      <w:i/>
      <w:szCs w:val="20"/>
    </w:rPr>
  </w:style>
  <w:style w:type="paragraph" w:styleId="NormalWeb">
    <w:name w:val="Normal (Web)"/>
    <w:basedOn w:val="Normal"/>
    <w:rsid w:val="00894EE1"/>
    <w:pPr>
      <w:spacing w:before="100" w:beforeAutospacing="1" w:after="100" w:afterAutospacing="1"/>
      <w:jc w:val="left"/>
    </w:pPr>
    <w:rPr>
      <w:rFonts w:ascii="Verdana" w:hAnsi="Verdana"/>
      <w:color w:val="000000"/>
      <w:sz w:val="18"/>
      <w:szCs w:val="18"/>
      <w:lang w:val="en-US"/>
    </w:rPr>
  </w:style>
  <w:style w:type="paragraph" w:customStyle="1" w:styleId="Para10">
    <w:name w:val="Para 1"/>
    <w:basedOn w:val="BodyText"/>
    <w:rsid w:val="00894EE1"/>
    <w:pPr>
      <w:ind w:firstLine="0"/>
    </w:pPr>
    <w:rPr>
      <w:rFonts w:eastAsia="MS Mincho"/>
      <w:bCs/>
      <w:iCs w:val="0"/>
      <w:szCs w:val="22"/>
    </w:rPr>
  </w:style>
  <w:style w:type="character" w:customStyle="1" w:styleId="Para1Char">
    <w:name w:val="Para 1 Char"/>
    <w:rsid w:val="00894EE1"/>
    <w:rPr>
      <w:rFonts w:eastAsia="MS Mincho"/>
      <w:bCs/>
      <w:iCs/>
      <w:sz w:val="22"/>
      <w:szCs w:val="22"/>
      <w:lang w:val="en-GB" w:eastAsia="en-US" w:bidi="ar-SA"/>
    </w:rPr>
  </w:style>
  <w:style w:type="paragraph" w:customStyle="1" w:styleId="Para2rev">
    <w:name w:val="Para 2 (rev)"/>
    <w:basedOn w:val="Normal"/>
    <w:rsid w:val="00894EE1"/>
    <w:pPr>
      <w:tabs>
        <w:tab w:val="num" w:pos="720"/>
      </w:tabs>
      <w:spacing w:after="120"/>
      <w:ind w:left="720" w:hanging="360"/>
    </w:pPr>
  </w:style>
  <w:style w:type="paragraph" w:customStyle="1" w:styleId="Paraofficial">
    <w:name w:val="Para official"/>
    <w:basedOn w:val="Normal"/>
    <w:rsid w:val="00894EE1"/>
    <w:pPr>
      <w:framePr w:hSpace="187" w:vSpace="187" w:wrap="notBeside" w:vAnchor="text" w:hAnchor="text" w:y="1"/>
      <w:numPr>
        <w:numId w:val="11"/>
      </w:numPr>
      <w:spacing w:before="240" w:after="240"/>
      <w:jc w:val="left"/>
    </w:pPr>
    <w:rPr>
      <w:szCs w:val="20"/>
    </w:rPr>
  </w:style>
  <w:style w:type="paragraph" w:customStyle="1" w:styleId="Para1Char0">
    <w:name w:val="Para1 Char"/>
    <w:basedOn w:val="Normal"/>
    <w:rsid w:val="00894EE1"/>
    <w:pPr>
      <w:tabs>
        <w:tab w:val="num" w:pos="720"/>
      </w:tabs>
      <w:spacing w:before="120" w:after="120"/>
      <w:ind w:left="360"/>
    </w:pPr>
    <w:rPr>
      <w:snapToGrid w:val="0"/>
      <w:szCs w:val="18"/>
    </w:rPr>
  </w:style>
  <w:style w:type="paragraph" w:customStyle="1" w:styleId="Para1-Annex">
    <w:name w:val="Para1-Annex"/>
    <w:basedOn w:val="Normal"/>
    <w:rsid w:val="00894EE1"/>
    <w:pPr>
      <w:numPr>
        <w:numId w:val="13"/>
      </w:numPr>
      <w:spacing w:after="120"/>
    </w:pPr>
    <w:rPr>
      <w:szCs w:val="22"/>
      <w:lang w:val="en-US"/>
    </w:rPr>
  </w:style>
  <w:style w:type="paragraph" w:customStyle="1" w:styleId="Para40">
    <w:name w:val="Para4"/>
    <w:basedOn w:val="Para3"/>
    <w:rsid w:val="00894EE1"/>
    <w:pPr>
      <w:numPr>
        <w:ilvl w:val="0"/>
        <w:numId w:val="0"/>
      </w:numPr>
      <w:tabs>
        <w:tab w:val="clear" w:pos="1980"/>
        <w:tab w:val="left" w:pos="2552"/>
        <w:tab w:val="num" w:pos="3540"/>
      </w:tabs>
      <w:ind w:left="2552" w:hanging="567"/>
    </w:pPr>
    <w:rPr>
      <w:lang w:val="en-US"/>
    </w:rPr>
  </w:style>
  <w:style w:type="character" w:styleId="Strong">
    <w:name w:val="Strong"/>
    <w:qFormat/>
    <w:rsid w:val="00894EE1"/>
    <w:rPr>
      <w:b/>
      <w:bCs/>
    </w:rPr>
  </w:style>
  <w:style w:type="paragraph" w:customStyle="1" w:styleId="StyleBodyTextTimesNewRoman11ptCharChar">
    <w:name w:val="Style Body Text + Times New Roman 11 pt Char Char"/>
    <w:basedOn w:val="BodyText"/>
    <w:rsid w:val="00894EE1"/>
    <w:rPr>
      <w:iCs w:val="0"/>
      <w:snapToGrid w:val="0"/>
      <w:color w:val="000000"/>
      <w:szCs w:val="22"/>
      <w:lang w:val="en-US"/>
    </w:rPr>
  </w:style>
  <w:style w:type="character" w:customStyle="1" w:styleId="StyleBodyTextTimesNewRoman11ptCharCharChar">
    <w:name w:val="Style Body Text + Times New Roman 11 pt Char Char Char"/>
    <w:rsid w:val="00894EE1"/>
    <w:rPr>
      <w:rFonts w:cs="Angsana New"/>
      <w:iCs/>
      <w:snapToGrid w:val="0"/>
      <w:color w:val="000000"/>
      <w:sz w:val="22"/>
      <w:szCs w:val="22"/>
      <w:lang w:val="en-US" w:eastAsia="en-US" w:bidi="ar-SA"/>
    </w:rPr>
  </w:style>
  <w:style w:type="paragraph" w:customStyle="1" w:styleId="StylePara1Firstline127cm">
    <w:name w:val="Style Para1 + First line:  1.27 cm"/>
    <w:basedOn w:val="Para1"/>
    <w:rsid w:val="00894EE1"/>
    <w:pPr>
      <w:numPr>
        <w:numId w:val="0"/>
      </w:numPr>
      <w:tabs>
        <w:tab w:val="num" w:pos="360"/>
      </w:tabs>
    </w:pPr>
    <w:rPr>
      <w:szCs w:val="20"/>
    </w:rPr>
  </w:style>
  <w:style w:type="paragraph" w:styleId="Title">
    <w:name w:val="Title"/>
    <w:basedOn w:val="Normal"/>
    <w:qFormat/>
    <w:rsid w:val="00894EE1"/>
    <w:pPr>
      <w:jc w:val="center"/>
    </w:pPr>
    <w:rPr>
      <w:i/>
      <w:iCs/>
    </w:rPr>
  </w:style>
  <w:style w:type="paragraph" w:styleId="TOC5">
    <w:name w:val="toc 5"/>
    <w:basedOn w:val="Normal"/>
    <w:next w:val="Normal"/>
    <w:autoRedefine/>
    <w:semiHidden/>
    <w:rsid w:val="00BC7ADA"/>
    <w:pPr>
      <w:spacing w:before="120" w:after="120"/>
      <w:ind w:left="880"/>
      <w:jc w:val="left"/>
    </w:pPr>
  </w:style>
  <w:style w:type="character" w:styleId="CommentReference">
    <w:name w:val="annotation reference"/>
    <w:rsid w:val="00BC7ADA"/>
    <w:rPr>
      <w:sz w:val="16"/>
    </w:rPr>
  </w:style>
  <w:style w:type="paragraph" w:styleId="CommentText">
    <w:name w:val="annotation text"/>
    <w:basedOn w:val="Normal"/>
    <w:link w:val="CommentTextChar"/>
    <w:rsid w:val="00BC7ADA"/>
    <w:pPr>
      <w:spacing w:after="120" w:line="240" w:lineRule="exact"/>
    </w:pPr>
  </w:style>
  <w:style w:type="character" w:customStyle="1" w:styleId="CommentTextChar">
    <w:name w:val="Comment Text Char"/>
    <w:link w:val="CommentText"/>
    <w:rsid w:val="00C64AFF"/>
    <w:rPr>
      <w:rFonts w:eastAsia="Times New Roman"/>
      <w:sz w:val="22"/>
      <w:szCs w:val="24"/>
      <w:lang w:val="en-GB"/>
    </w:rPr>
  </w:style>
  <w:style w:type="character" w:customStyle="1" w:styleId="Heading1Char">
    <w:name w:val="Heading 1 Char"/>
    <w:link w:val="Heading1"/>
    <w:rsid w:val="000007A7"/>
    <w:rPr>
      <w:rFonts w:eastAsia="Times New Roman"/>
      <w:b/>
      <w:caps/>
      <w:sz w:val="22"/>
      <w:szCs w:val="24"/>
      <w:lang w:val="en-GB"/>
    </w:rPr>
  </w:style>
  <w:style w:type="character" w:customStyle="1" w:styleId="Heading3Char">
    <w:name w:val="Heading 3 Char"/>
    <w:link w:val="Heading3"/>
    <w:rsid w:val="000007A7"/>
    <w:rPr>
      <w:rFonts w:eastAsia="Times New Roman"/>
      <w:i/>
      <w:iCs/>
      <w:sz w:val="22"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85567B"/>
    <w:rPr>
      <w:b/>
      <w:bCs/>
      <w:lang w:eastAsia="x-none"/>
    </w:rPr>
  </w:style>
  <w:style w:type="character" w:customStyle="1" w:styleId="CommentSubjectChar">
    <w:name w:val="Comment Subject Char"/>
    <w:link w:val="CommentSubject"/>
    <w:rsid w:val="0085567B"/>
    <w:rPr>
      <w:rFonts w:cs="Angsana New"/>
      <w:b/>
      <w:bCs/>
      <w:lang w:val="en-GB"/>
    </w:rPr>
  </w:style>
  <w:style w:type="character" w:customStyle="1" w:styleId="HeaderChar">
    <w:name w:val="Header Char"/>
    <w:link w:val="Header"/>
    <w:rsid w:val="00AB78BF"/>
    <w:rPr>
      <w:rFonts w:eastAsia="Times New Roman"/>
      <w:sz w:val="22"/>
      <w:szCs w:val="24"/>
      <w:lang w:val="en-GB"/>
    </w:rPr>
  </w:style>
  <w:style w:type="paragraph" w:customStyle="1" w:styleId="heading2notforTOC">
    <w:name w:val="heading 2 not for TOC"/>
    <w:basedOn w:val="Heading3"/>
    <w:rsid w:val="00BC7ADA"/>
  </w:style>
  <w:style w:type="paragraph" w:customStyle="1" w:styleId="Heading4indent">
    <w:name w:val="Heading 4 indent"/>
    <w:basedOn w:val="Heading4"/>
    <w:rsid w:val="00BC7ADA"/>
    <w:pPr>
      <w:ind w:left="720"/>
      <w:outlineLvl w:val="9"/>
    </w:pPr>
    <w:rPr>
      <w:rFonts w:ascii="Times New Roman" w:hAnsi="Times New Roman"/>
    </w:rPr>
  </w:style>
  <w:style w:type="paragraph" w:customStyle="1" w:styleId="Para-decision">
    <w:name w:val="Para-decision"/>
    <w:basedOn w:val="Normal"/>
    <w:rsid w:val="00BC7ADA"/>
    <w:pPr>
      <w:tabs>
        <w:tab w:val="left" w:pos="-1440"/>
        <w:tab w:val="left" w:pos="-720"/>
        <w:tab w:val="left" w:pos="0"/>
        <w:tab w:val="left" w:pos="720"/>
        <w:tab w:val="left" w:pos="1440"/>
      </w:tabs>
      <w:suppressAutoHyphens/>
      <w:overflowPunct w:val="0"/>
      <w:autoSpaceDE w:val="0"/>
      <w:autoSpaceDN w:val="0"/>
      <w:adjustRightInd w:val="0"/>
      <w:spacing w:before="120" w:after="120"/>
      <w:ind w:firstLine="720"/>
      <w:jc w:val="left"/>
      <w:textAlignment w:val="baseline"/>
    </w:pPr>
    <w:rPr>
      <w:color w:val="000000"/>
    </w:rPr>
  </w:style>
  <w:style w:type="paragraph" w:customStyle="1" w:styleId="Quotationtextindented">
    <w:name w:val="Quotation text (indented)"/>
    <w:basedOn w:val="Normal"/>
    <w:qFormat/>
    <w:rsid w:val="00BC7ADA"/>
    <w:pPr>
      <w:spacing w:before="120" w:after="120"/>
      <w:ind w:left="720" w:right="720"/>
    </w:pPr>
    <w:rPr>
      <w:bCs/>
    </w:rPr>
  </w:style>
  <w:style w:type="paragraph" w:customStyle="1" w:styleId="recommendationheader">
    <w:name w:val="recommendation header"/>
    <w:basedOn w:val="Heading2"/>
    <w:qFormat/>
    <w:rsid w:val="00BC7ADA"/>
  </w:style>
  <w:style w:type="paragraph" w:customStyle="1" w:styleId="recommendationheaderlong">
    <w:name w:val="recommendation header long"/>
    <w:basedOn w:val="Heading2longmultiline"/>
    <w:qFormat/>
    <w:rsid w:val="00BC7ADA"/>
  </w:style>
  <w:style w:type="paragraph" w:customStyle="1" w:styleId="reference">
    <w:name w:val="reference"/>
    <w:basedOn w:val="Heading9"/>
    <w:qFormat/>
    <w:rsid w:val="00BC7ADA"/>
    <w:rPr>
      <w:i w:val="0"/>
      <w:sz w:val="18"/>
    </w:rPr>
  </w:style>
  <w:style w:type="character" w:customStyle="1" w:styleId="StyleFootnoteReferenceNounderline">
    <w:name w:val="Style Footnote Reference + No underline"/>
    <w:rsid w:val="00BC7ADA"/>
    <w:rPr>
      <w:sz w:val="18"/>
      <w:u w:val="none"/>
      <w:vertAlign w:val="baseline"/>
    </w:rPr>
  </w:style>
  <w:style w:type="paragraph" w:customStyle="1" w:styleId="tabletitle">
    <w:name w:val="table title"/>
    <w:basedOn w:val="Heading2"/>
    <w:qFormat/>
    <w:rsid w:val="00BC7ADA"/>
    <w:pPr>
      <w:jc w:val="left"/>
      <w:outlineLvl w:val="9"/>
    </w:pPr>
  </w:style>
  <w:style w:type="paragraph" w:styleId="TOAHeading">
    <w:name w:val="toa heading"/>
    <w:basedOn w:val="Normal"/>
    <w:next w:val="Normal"/>
    <w:rsid w:val="00BC7ADA"/>
    <w:pPr>
      <w:spacing w:before="120"/>
    </w:pPr>
    <w:rPr>
      <w:rFonts w:cs="Arial"/>
      <w:b/>
      <w:bCs/>
      <w:sz w:val="24"/>
    </w:rPr>
  </w:style>
  <w:style w:type="paragraph" w:styleId="TOC4">
    <w:name w:val="toc 4"/>
    <w:basedOn w:val="Normal"/>
    <w:next w:val="Normal"/>
    <w:autoRedefine/>
    <w:rsid w:val="00BC7ADA"/>
    <w:pPr>
      <w:spacing w:before="120" w:after="120"/>
      <w:ind w:left="660"/>
      <w:jc w:val="left"/>
    </w:pPr>
  </w:style>
  <w:style w:type="paragraph" w:styleId="TOC6">
    <w:name w:val="toc 6"/>
    <w:basedOn w:val="Normal"/>
    <w:next w:val="Normal"/>
    <w:autoRedefine/>
    <w:rsid w:val="00BC7ADA"/>
    <w:pPr>
      <w:spacing w:before="120" w:after="120"/>
      <w:ind w:left="1100"/>
      <w:jc w:val="left"/>
    </w:pPr>
  </w:style>
  <w:style w:type="paragraph" w:styleId="TOC7">
    <w:name w:val="toc 7"/>
    <w:basedOn w:val="Normal"/>
    <w:next w:val="Normal"/>
    <w:autoRedefine/>
    <w:rsid w:val="00BC7ADA"/>
    <w:pPr>
      <w:spacing w:before="120" w:after="120"/>
      <w:ind w:left="1320"/>
      <w:jc w:val="left"/>
    </w:pPr>
  </w:style>
  <w:style w:type="paragraph" w:styleId="TOC8">
    <w:name w:val="toc 8"/>
    <w:basedOn w:val="Normal"/>
    <w:next w:val="Normal"/>
    <w:autoRedefine/>
    <w:rsid w:val="00BC7ADA"/>
    <w:pPr>
      <w:spacing w:before="120" w:after="120"/>
      <w:ind w:left="1540"/>
      <w:jc w:val="left"/>
    </w:pPr>
  </w:style>
  <w:style w:type="character" w:customStyle="1" w:styleId="Heading2Char">
    <w:name w:val="Heading 2 Char"/>
    <w:link w:val="Heading2"/>
    <w:rsid w:val="00BC7ADA"/>
    <w:rPr>
      <w:rFonts w:eastAsia="Times New Roman"/>
      <w:b/>
      <w:bCs/>
      <w:i/>
      <w:iCs/>
      <w:sz w:val="22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agenda</vt:lpstr>
    </vt:vector>
  </TitlesOfParts>
  <Company>Biodiversity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</dc:title>
  <dc:subject>INTERGOVERNMENTAL COMMITTEE FOR THE NAGOYA PROTOCOL ON ACCESS TO GENETIC RESOURCES AND THE FAIR AND EQUITABLE SHARING OF BENEFITS ARISING OUT OF THEIR UTILIZATION TO THE CONVENTION ON BIOLOGICAL DIVERSITY</dc:subject>
  <dc:creator>SCBD</dc:creator>
  <cp:keywords/>
  <cp:lastModifiedBy>Rodrigo Elias</cp:lastModifiedBy>
  <cp:revision>2</cp:revision>
  <cp:lastPrinted>2014-10-17T16:06:00Z</cp:lastPrinted>
  <dcterms:created xsi:type="dcterms:W3CDTF">2025-11-13T14:39:00Z</dcterms:created>
  <dcterms:modified xsi:type="dcterms:W3CDTF">2025-11-13T14:39:00Z</dcterms:modified>
</cp:coreProperties>
</file>