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8" w:type="dxa"/>
        <w:tblBorders>
          <w:bottom w:val="single" w:sz="30" w:space="0" w:color="000000"/>
        </w:tblBorders>
        <w:tblLayout w:type="fixed"/>
        <w:tblLook w:val="0000" w:firstRow="0" w:lastRow="0" w:firstColumn="0" w:lastColumn="0" w:noHBand="0" w:noVBand="0"/>
      </w:tblPr>
      <w:tblGrid>
        <w:gridCol w:w="16"/>
        <w:gridCol w:w="1326"/>
        <w:gridCol w:w="1512"/>
        <w:gridCol w:w="3775"/>
        <w:gridCol w:w="3019"/>
      </w:tblGrid>
      <w:tr w:rsidR="00897705" w14:paraId="7226335F" w14:textId="77777777">
        <w:tblPrEx>
          <w:tblCellMar>
            <w:top w:w="0" w:type="dxa"/>
            <w:bottom w:w="0" w:type="dxa"/>
          </w:tblCellMar>
        </w:tblPrEx>
        <w:trPr>
          <w:gridBefore w:val="1"/>
          <w:wBefore w:w="16" w:type="dxa"/>
        </w:trPr>
        <w:tc>
          <w:tcPr>
            <w:tcW w:w="1326" w:type="dxa"/>
            <w:tcBorders>
              <w:bottom w:val="single" w:sz="12" w:space="0" w:color="000000"/>
            </w:tcBorders>
          </w:tcPr>
          <w:p w14:paraId="34E16E80" w14:textId="77777777" w:rsidR="00897705" w:rsidRDefault="00BF5AC8">
            <w:pPr>
              <w:pStyle w:val="Para1"/>
              <w:numPr>
                <w:ilvl w:val="0"/>
                <w:numId w:val="0"/>
              </w:numPr>
              <w:spacing w:before="0" w:after="0"/>
              <w:rPr>
                <w:noProof/>
                <w:snapToGrid/>
                <w:szCs w:val="24"/>
              </w:rPr>
            </w:pPr>
            <w:bookmarkStart w:id="0" w:name="OLE_LINK1"/>
            <w:bookmarkStart w:id="1" w:name="OLE_LINK2"/>
            <w:r>
              <w:rPr>
                <w:noProof/>
                <w:snapToGrid/>
                <w:szCs w:val="24"/>
              </w:rPr>
              <w:drawing>
                <wp:anchor distT="0" distB="0" distL="114300" distR="114300" simplePos="0" relativeHeight="251658240" behindDoc="0" locked="1" layoutInCell="1" allowOverlap="0" wp14:anchorId="26D7C412" wp14:editId="4D13EB07">
                  <wp:simplePos x="0" y="0"/>
                  <wp:positionH relativeFrom="column">
                    <wp:posOffset>78105</wp:posOffset>
                  </wp:positionH>
                  <wp:positionV relativeFrom="page">
                    <wp:posOffset>69215</wp:posOffset>
                  </wp:positionV>
                  <wp:extent cx="495300" cy="581025"/>
                  <wp:effectExtent l="0" t="0" r="0" b="0"/>
                  <wp:wrapSquare wrapText="bothSides"/>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4758F57F" w14:textId="77777777" w:rsidR="00897705" w:rsidRDefault="00BF5AC8">
            <w:r>
              <w:rPr>
                <w:noProof/>
                <w:sz w:val="20"/>
              </w:rPr>
              <w:drawing>
                <wp:anchor distT="0" distB="0" distL="114300" distR="114300" simplePos="0" relativeHeight="251657216" behindDoc="0" locked="1" layoutInCell="1" allowOverlap="0" wp14:anchorId="41EBC5D9" wp14:editId="380C5B36">
                  <wp:simplePos x="0" y="0"/>
                  <wp:positionH relativeFrom="column">
                    <wp:posOffset>-26035</wp:posOffset>
                  </wp:positionH>
                  <wp:positionV relativeFrom="page">
                    <wp:posOffset>635</wp:posOffset>
                  </wp:positionV>
                  <wp:extent cx="822960" cy="582930"/>
                  <wp:effectExtent l="0" t="0" r="0" b="0"/>
                  <wp:wrapSquare wrapText="bothSides"/>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3ACEF08A" w14:textId="77777777" w:rsidR="00897705" w:rsidRPr="00D56F36" w:rsidRDefault="00897705">
            <w:pPr>
              <w:jc w:val="right"/>
              <w:rPr>
                <w:rFonts w:ascii="Univers" w:hAnsi="Univers"/>
                <w:b/>
                <w:sz w:val="32"/>
              </w:rPr>
            </w:pPr>
            <w:r w:rsidRPr="00D56F36">
              <w:rPr>
                <w:rFonts w:ascii="Univers" w:hAnsi="Univers"/>
                <w:b/>
                <w:sz w:val="32"/>
              </w:rPr>
              <w:t>CBD</w:t>
            </w:r>
          </w:p>
          <w:p w14:paraId="2FEEAB16" w14:textId="77777777" w:rsidR="00897705" w:rsidRPr="00F849C4" w:rsidRDefault="00897705" w:rsidP="00F23A65">
            <w:pPr>
              <w:jc w:val="center"/>
              <w:rPr>
                <w:rFonts w:ascii="Univers" w:hAnsi="Univers"/>
                <w:b/>
                <w:i/>
                <w:sz w:val="32"/>
              </w:rPr>
            </w:pPr>
          </w:p>
        </w:tc>
      </w:tr>
      <w:tr w:rsidR="00897705" w14:paraId="4D95FAD5" w14:textId="77777777">
        <w:tblPrEx>
          <w:tblCellMar>
            <w:top w:w="0" w:type="dxa"/>
            <w:bottom w:w="0" w:type="dxa"/>
          </w:tblCellMar>
        </w:tblPrEx>
        <w:trPr>
          <w:cantSplit/>
          <w:trHeight w:val="1693"/>
        </w:trPr>
        <w:tc>
          <w:tcPr>
            <w:tcW w:w="6629" w:type="dxa"/>
            <w:gridSpan w:val="4"/>
            <w:tcBorders>
              <w:bottom w:val="single" w:sz="36" w:space="0" w:color="000000"/>
            </w:tcBorders>
          </w:tcPr>
          <w:p w14:paraId="3E8DAF2F" w14:textId="77777777" w:rsidR="00897705" w:rsidRPr="00F849C4" w:rsidRDefault="00BF5AC8">
            <w:pPr>
              <w:ind w:right="1422"/>
              <w:rPr>
                <w:i/>
              </w:rPr>
            </w:pPr>
            <w:r w:rsidRPr="00F849C4">
              <w:rPr>
                <w:i/>
                <w:noProof/>
              </w:rPr>
              <w:drawing>
                <wp:inline distT="0" distB="0" distL="0" distR="0" wp14:anchorId="0224C22E" wp14:editId="573A1662">
                  <wp:extent cx="2838450" cy="10795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3019" w:type="dxa"/>
            <w:tcBorders>
              <w:bottom w:val="single" w:sz="36" w:space="0" w:color="000000"/>
            </w:tcBorders>
            <w:noWrap/>
          </w:tcPr>
          <w:p w14:paraId="5C8678A9" w14:textId="77777777" w:rsidR="00897705" w:rsidRPr="00507938" w:rsidRDefault="00897705">
            <w:r w:rsidRPr="00507938">
              <w:t>Distr.</w:t>
            </w:r>
          </w:p>
          <w:p w14:paraId="2DCFDC63" w14:textId="77777777" w:rsidR="00897705" w:rsidRPr="00507938" w:rsidRDefault="00897705">
            <w:r w:rsidRPr="00507938">
              <w:t>GENERAL</w:t>
            </w:r>
          </w:p>
          <w:p w14:paraId="1A469882" w14:textId="77777777" w:rsidR="00897705" w:rsidRPr="00507938" w:rsidRDefault="00897705"/>
          <w:p w14:paraId="21558533" w14:textId="77777777" w:rsidR="00897705" w:rsidRPr="00507938" w:rsidRDefault="00897705">
            <w:r w:rsidRPr="00507938">
              <w:t>UNEP/CBD/COP/</w:t>
            </w:r>
            <w:r w:rsidR="007E5A45">
              <w:t>DEC/VIII</w:t>
            </w:r>
            <w:r w:rsidR="00754AC7">
              <w:t>/</w:t>
            </w:r>
            <w:r w:rsidR="00B81DA9">
              <w:t>2</w:t>
            </w:r>
          </w:p>
          <w:p w14:paraId="68E3C46D" w14:textId="77777777" w:rsidR="00897705" w:rsidRDefault="00B81DA9">
            <w:r>
              <w:t>15</w:t>
            </w:r>
            <w:r w:rsidR="00920DEF">
              <w:t xml:space="preserve"> </w:t>
            </w:r>
            <w:r>
              <w:t>June 2006</w:t>
            </w:r>
          </w:p>
          <w:p w14:paraId="04F36DB5" w14:textId="77777777" w:rsidR="00920DEF" w:rsidRPr="00507938" w:rsidRDefault="00920DEF"/>
          <w:p w14:paraId="09C45FA5" w14:textId="77777777" w:rsidR="00897705" w:rsidRPr="00507938" w:rsidRDefault="00897705">
            <w:r w:rsidRPr="00507938">
              <w:t>ORIGINAL:  ENGLISH</w:t>
            </w:r>
          </w:p>
        </w:tc>
      </w:tr>
    </w:tbl>
    <w:p w14:paraId="0DC49892" w14:textId="77777777" w:rsidR="00897705" w:rsidRDefault="00897705">
      <w:pPr>
        <w:pStyle w:val="Cornernotation"/>
      </w:pPr>
      <w:r>
        <w:t>CONFERENCE OF THE PARTIES TO THE CONVENTION ON BIOLOGICAL DIVERSITY</w:t>
      </w:r>
    </w:p>
    <w:p w14:paraId="4A1DCEB0" w14:textId="77777777" w:rsidR="007E5A45" w:rsidRDefault="007E5A45" w:rsidP="007E5A45">
      <w:pPr>
        <w:pStyle w:val="Cornernotation"/>
      </w:pPr>
      <w:r>
        <w:t>Eighth meeting</w:t>
      </w:r>
    </w:p>
    <w:p w14:paraId="748F11DF" w14:textId="77777777" w:rsidR="007E5A45" w:rsidRDefault="007E5A45" w:rsidP="007E5A45">
      <w:pPr>
        <w:pStyle w:val="Cornernotation"/>
        <w:ind w:right="3973"/>
      </w:pPr>
      <w:r>
        <w:t>Curitiba, Brazil, 20-31 March 2006</w:t>
      </w:r>
    </w:p>
    <w:p w14:paraId="2FAD9358" w14:textId="77777777" w:rsidR="00754AC7" w:rsidRDefault="00754AC7">
      <w:pPr>
        <w:pStyle w:val="Cornernotation"/>
        <w:ind w:right="3973"/>
      </w:pPr>
      <w:r>
        <w:t xml:space="preserve">Agenda item </w:t>
      </w:r>
      <w:r w:rsidR="00B81DA9">
        <w:t>15</w:t>
      </w:r>
    </w:p>
    <w:p w14:paraId="30FA700F" w14:textId="77777777" w:rsidR="009D0896" w:rsidRDefault="009D0896">
      <w:pPr>
        <w:pStyle w:val="Cornernotation"/>
        <w:ind w:right="3973"/>
        <w:sectPr w:rsidR="009D0896" w:rsidSect="00D447DA">
          <w:headerReference w:type="even" r:id="rId10"/>
          <w:headerReference w:type="default" r:id="rId11"/>
          <w:footerReference w:type="even" r:id="rId12"/>
          <w:footerReference w:type="default" r:id="rId13"/>
          <w:footerReference w:type="first" r:id="rId14"/>
          <w:type w:val="continuous"/>
          <w:pgSz w:w="12240" w:h="15840" w:code="1"/>
          <w:pgMar w:top="567" w:right="1440" w:bottom="1134" w:left="1440" w:header="454" w:footer="720" w:gutter="0"/>
          <w:cols w:space="720"/>
          <w:noEndnote/>
          <w:titlePg/>
          <w:docGrid w:linePitch="299"/>
        </w:sectPr>
      </w:pPr>
    </w:p>
    <w:p w14:paraId="12A9C82B" w14:textId="77777777" w:rsidR="00754AC7" w:rsidRDefault="00754AC7" w:rsidP="00790961">
      <w:pPr>
        <w:pStyle w:val="Heading1"/>
        <w:rPr>
          <w:lang w:val="en-US"/>
        </w:rPr>
      </w:pPr>
      <w:bookmarkStart w:id="2" w:name="OLE_LINK3"/>
      <w:bookmarkStart w:id="3" w:name="OLE_LINK4"/>
      <w:r>
        <w:rPr>
          <w:lang w:val="en-US"/>
        </w:rPr>
        <w:t>DECISION ADOPTED BY THE CONFERENCE OF THE PARTIES TO THE CONVENTION ON BIOLOGICAL DIVERSITY</w:t>
      </w:r>
      <w:r w:rsidR="00920DEF">
        <w:rPr>
          <w:lang w:val="en-US"/>
        </w:rPr>
        <w:t xml:space="preserve"> at its </w:t>
      </w:r>
      <w:r w:rsidR="006D57EA">
        <w:rPr>
          <w:lang w:val="en-US"/>
        </w:rPr>
        <w:t>EIGHTH</w:t>
      </w:r>
      <w:r w:rsidR="00920DEF">
        <w:rPr>
          <w:lang w:val="en-US"/>
        </w:rPr>
        <w:t xml:space="preserve"> meeting</w:t>
      </w:r>
    </w:p>
    <w:p w14:paraId="1670CF7F" w14:textId="77777777" w:rsidR="00B81DA9" w:rsidRDefault="00B81DA9" w:rsidP="00B81DA9">
      <w:pPr>
        <w:pStyle w:val="Headingrec"/>
        <w:rPr>
          <w:lang w:val="en-GB"/>
        </w:rPr>
      </w:pPr>
      <w:bookmarkStart w:id="4" w:name="_Toc131912868"/>
      <w:bookmarkEnd w:id="0"/>
      <w:bookmarkEnd w:id="1"/>
      <w:bookmarkEnd w:id="2"/>
      <w:bookmarkEnd w:id="3"/>
      <w:r>
        <w:rPr>
          <w:lang w:val="en-GB"/>
        </w:rPr>
        <w:t>VIII/2.</w:t>
      </w:r>
      <w:r>
        <w:rPr>
          <w:lang w:val="en-GB"/>
        </w:rPr>
        <w:tab/>
        <w:t>Biological diversity of dry and sub-humid lands</w:t>
      </w:r>
      <w:bookmarkEnd w:id="4"/>
    </w:p>
    <w:p w14:paraId="00D5059F" w14:textId="77777777" w:rsidR="00B81DA9" w:rsidRDefault="00B81DA9" w:rsidP="00B81DA9">
      <w:pPr>
        <w:pStyle w:val="Para1"/>
        <w:numPr>
          <w:ilvl w:val="0"/>
          <w:numId w:val="0"/>
        </w:numPr>
        <w:ind w:firstLine="709"/>
        <w:rPr>
          <w:i/>
          <w:iCs/>
        </w:rPr>
      </w:pPr>
      <w:r>
        <w:rPr>
          <w:i/>
          <w:iCs/>
        </w:rPr>
        <w:t>The Conference of the Parties</w:t>
      </w:r>
      <w:r>
        <w:rPr>
          <w:bCs/>
          <w:i/>
          <w:szCs w:val="22"/>
        </w:rPr>
        <w:t xml:space="preserve"> to the Convention on Biological Diversity,</w:t>
      </w:r>
    </w:p>
    <w:p w14:paraId="07454702" w14:textId="77777777" w:rsidR="00B81DA9" w:rsidRDefault="00B81DA9" w:rsidP="00B81DA9">
      <w:pPr>
        <w:pStyle w:val="Para1"/>
        <w:numPr>
          <w:ilvl w:val="0"/>
          <w:numId w:val="0"/>
        </w:numPr>
        <w:ind w:firstLine="709"/>
        <w:rPr>
          <w:i/>
          <w:iCs/>
        </w:rPr>
      </w:pPr>
      <w:r>
        <w:rPr>
          <w:i/>
          <w:iCs/>
        </w:rPr>
        <w:t xml:space="preserve">Recognizing </w:t>
      </w:r>
      <w:r>
        <w:rPr>
          <w:iCs/>
        </w:rPr>
        <w:t xml:space="preserve">the need for adequate </w:t>
      </w:r>
      <w:r>
        <w:t>technical, institutional and financial</w:t>
      </w:r>
      <w:r>
        <w:rPr>
          <w:i/>
          <w:iCs/>
        </w:rPr>
        <w:t xml:space="preserve"> </w:t>
      </w:r>
      <w:r>
        <w:rPr>
          <w:iCs/>
        </w:rPr>
        <w:t>capacities,</w:t>
      </w:r>
      <w:r>
        <w:rPr>
          <w:i/>
          <w:iCs/>
        </w:rPr>
        <w:t xml:space="preserve"> </w:t>
      </w:r>
      <w:r>
        <w:rPr>
          <w:iCs/>
        </w:rPr>
        <w:t>including support from the Secretariat for the implementation of the programme of work on the biological diversity of dry and sub-humid lands,</w:t>
      </w:r>
      <w:r>
        <w:rPr>
          <w:i/>
          <w:iCs/>
        </w:rPr>
        <w:t xml:space="preserve"> </w:t>
      </w:r>
    </w:p>
    <w:p w14:paraId="07C1CB95" w14:textId="77777777" w:rsidR="00B81DA9" w:rsidRDefault="00B81DA9" w:rsidP="00B81DA9">
      <w:pPr>
        <w:pStyle w:val="Para1"/>
        <w:numPr>
          <w:ilvl w:val="0"/>
          <w:numId w:val="0"/>
        </w:numPr>
        <w:ind w:firstLine="709"/>
        <w:rPr>
          <w:i/>
          <w:iCs/>
        </w:rPr>
      </w:pPr>
      <w:r>
        <w:rPr>
          <w:i/>
          <w:iCs/>
        </w:rPr>
        <w:t xml:space="preserve">Also recognizing </w:t>
      </w:r>
      <w:r>
        <w:rPr>
          <w:iCs/>
        </w:rPr>
        <w:t>the importance of the conservation of dry and sub-humid lands biodiversity to adaptation to climate change,</w:t>
      </w:r>
    </w:p>
    <w:p w14:paraId="30ABC66B" w14:textId="77777777" w:rsidR="00B81DA9" w:rsidRDefault="00B81DA9" w:rsidP="00B81DA9">
      <w:pPr>
        <w:pStyle w:val="BodyText"/>
      </w:pPr>
      <w:r>
        <w:rPr>
          <w:i/>
          <w:iCs w:val="0"/>
        </w:rPr>
        <w:t xml:space="preserve">Emphasizing </w:t>
      </w:r>
      <w:r>
        <w:t xml:space="preserve">the need for continued collaboration with relevant partners, in particular the </w:t>
      </w:r>
      <w:r>
        <w:rPr>
          <w:iCs w:val="0"/>
        </w:rPr>
        <w:t>United Nations Convention to Combat Desertification (UNCCD)</w:t>
      </w:r>
      <w:r>
        <w:t>,</w:t>
      </w:r>
    </w:p>
    <w:p w14:paraId="48E7CA4E" w14:textId="77777777" w:rsidR="00B81DA9" w:rsidRDefault="00B81DA9" w:rsidP="00B81DA9">
      <w:pPr>
        <w:pStyle w:val="BodyText"/>
      </w:pPr>
      <w:r>
        <w:rPr>
          <w:i/>
        </w:rPr>
        <w:t>Recognizing</w:t>
      </w:r>
      <w:r>
        <w:t xml:space="preserve"> that a major shortcoming in the current review of the implementation of the programme of work on the biological diversity of dry and sub-humid lands has been the limited availability of recent information on each of the activities of the programme of work, including the insufficient number of third national reports submitted until the time of this review,</w:t>
      </w:r>
    </w:p>
    <w:p w14:paraId="7F48E2D8" w14:textId="77777777" w:rsidR="00B81DA9" w:rsidRDefault="00B81DA9" w:rsidP="00B81DA9">
      <w:pPr>
        <w:pStyle w:val="BodyText"/>
      </w:pPr>
      <w:r>
        <w:rPr>
          <w:i/>
        </w:rPr>
        <w:t xml:space="preserve">Also recognizing </w:t>
      </w:r>
      <w:r>
        <w:t>that the lack of precise information should not prevent implementation of targeted activities of the programme of work,</w:t>
      </w:r>
    </w:p>
    <w:p w14:paraId="2A336C29" w14:textId="77777777" w:rsidR="00B81DA9" w:rsidRDefault="00B81DA9" w:rsidP="00B81DA9">
      <w:pPr>
        <w:pStyle w:val="BodyText"/>
      </w:pPr>
      <w:r>
        <w:rPr>
          <w:i/>
          <w:iCs w:val="0"/>
        </w:rPr>
        <w:t>Noting</w:t>
      </w:r>
      <w:r>
        <w:t xml:space="preserve"> relevant recommendations by the Open-Ended Working Group on Review of Implementation of the Convention and other initiatives on the streamlining and harmonization of national reporting and on the reviews of implementation of the Convention and its programmes of work,</w:t>
      </w:r>
    </w:p>
    <w:p w14:paraId="11C925C2" w14:textId="77777777" w:rsidR="00B81DA9" w:rsidRDefault="00B81DA9" w:rsidP="00B81DA9">
      <w:pPr>
        <w:pStyle w:val="BodyText"/>
      </w:pPr>
      <w:r>
        <w:rPr>
          <w:i/>
        </w:rPr>
        <w:t>Also noting</w:t>
      </w:r>
      <w:r>
        <w:t xml:space="preserve"> the Paris Declaration on aid effectiveness, </w:t>
      </w:r>
      <w:r>
        <w:rPr>
          <w:i/>
        </w:rPr>
        <w:t>urges</w:t>
      </w:r>
      <w:r>
        <w:t xml:space="preserve"> Parties to give priority to dry and sub-humid lands issues in their development plans, in order to facilitate donor support,</w:t>
      </w:r>
    </w:p>
    <w:p w14:paraId="6CBA342D" w14:textId="77777777" w:rsidR="00B81DA9" w:rsidRDefault="00B81DA9" w:rsidP="00B81DA9">
      <w:pPr>
        <w:pStyle w:val="BodyText"/>
      </w:pPr>
      <w:r>
        <w:rPr>
          <w:i/>
        </w:rPr>
        <w:t>Welcoming</w:t>
      </w:r>
      <w:r>
        <w:t xml:space="preserve"> decision 12 of the seventh session of the Conference of the Parties to the United Nations Convention to Combat Desertification inviting the executive secretaries of the United Nations Convention to Combat Desertification and the Convention on Biological Diversity to strengthen the Joint Work Programme on the biological diversity of dry and sub-humid lands including efforts to achieve the relevant 2010 biodiversity targets, </w:t>
      </w:r>
    </w:p>
    <w:p w14:paraId="3E70A519" w14:textId="77777777" w:rsidR="00B81DA9" w:rsidRDefault="00B81DA9" w:rsidP="00B81DA9">
      <w:pPr>
        <w:pStyle w:val="BodyText"/>
      </w:pPr>
      <w:r>
        <w:lastRenderedPageBreak/>
        <w:t xml:space="preserve">1. </w:t>
      </w:r>
      <w:r>
        <w:tab/>
      </w:r>
      <w:r>
        <w:rPr>
          <w:i/>
        </w:rPr>
        <w:t>Welcomes</w:t>
      </w:r>
      <w:r>
        <w:t xml:space="preserve"> the progress made in the implementation of the programme of work on the biodiversity of dry and sub-humid lands, including the joint work programme of the Convention on Biological Diversity and the United Nations Convention to Combat Desertification, and the assessment of status and trends of, and threats to, the biodiversity of dry and sub</w:t>
      </w:r>
      <w:r>
        <w:noBreakHyphen/>
        <w:t xml:space="preserve">humid lands, as reported in the note by the Executive Secretary (UNEP/CBD/SBSTTA/11/4) and the information document on review of implementation of the programme of work (UNEP/CBD/SBSTTA/11/INF/7); </w:t>
      </w:r>
    </w:p>
    <w:p w14:paraId="027A8894" w14:textId="77777777" w:rsidR="00B81DA9" w:rsidRDefault="00B81DA9" w:rsidP="00B81DA9">
      <w:pPr>
        <w:pStyle w:val="BodyText"/>
      </w:pPr>
      <w:r>
        <w:t>2.</w:t>
      </w:r>
      <w:r>
        <w:tab/>
      </w:r>
      <w:r>
        <w:rPr>
          <w:i/>
        </w:rPr>
        <w:t>Requests</w:t>
      </w:r>
      <w:r>
        <w:t xml:space="preserve"> Parties to the Convention on Biological Diversity to strengthen the synergy between the two conventions in implementing the joint work programme of the Convention on Biological Diversity and the United Nations Convention to Combat Desertification;</w:t>
      </w:r>
    </w:p>
    <w:p w14:paraId="31D636BC" w14:textId="77777777" w:rsidR="00B81DA9" w:rsidRDefault="00B81DA9" w:rsidP="00B81DA9">
      <w:pPr>
        <w:pStyle w:val="BodyText"/>
      </w:pPr>
      <w:r>
        <w:t>3.</w:t>
      </w:r>
      <w:r>
        <w:tab/>
      </w:r>
      <w:r>
        <w:rPr>
          <w:i/>
        </w:rPr>
        <w:t>Encourages</w:t>
      </w:r>
      <w:r>
        <w:t xml:space="preserve"> Parties to consider the programme of work and the joint work programme of the Convention on Biological Diversity and the United Nations Convention to Combat Desertification on the biological diversity of dry and sub-humid lands as a basis for developing joint activities at the national level to achieve the objectives of the three Rio conventions;</w:t>
      </w:r>
    </w:p>
    <w:p w14:paraId="01FEA125" w14:textId="77777777" w:rsidR="00B81DA9" w:rsidRDefault="00B81DA9" w:rsidP="00B81DA9">
      <w:pPr>
        <w:pStyle w:val="Para1"/>
        <w:numPr>
          <w:ilvl w:val="0"/>
          <w:numId w:val="0"/>
        </w:numPr>
        <w:ind w:firstLine="720"/>
      </w:pPr>
      <w:r>
        <w:t>4.</w:t>
      </w:r>
      <w:r>
        <w:rPr>
          <w:i/>
        </w:rPr>
        <w:tab/>
        <w:t>Recognizes</w:t>
      </w:r>
      <w:r>
        <w:t xml:space="preserve"> the urgent need for the systematic collection of biodiversity data at all three levels (genetic, species and ecosystem) and across all representative biomes of the programme of work on the biological diversity of dry and sub-humid lands as a basis for decision-making on the conservation and sustainable use of biodiversity of dry and sub</w:t>
      </w:r>
      <w:r>
        <w:noBreakHyphen/>
        <w:t>humid lands and to facilitate the assessment of progress towards the 2010 targets and other global goals, with due respect to national legislation on access to genetic resources and benefit-sharing,  as well as the protection of traditional knowledge and associated genetic resources and relevant provisions of the Convention on Biological Diversity;</w:t>
      </w:r>
    </w:p>
    <w:p w14:paraId="2078C091" w14:textId="77777777" w:rsidR="00B81DA9" w:rsidRDefault="00B81DA9" w:rsidP="00B81DA9">
      <w:pPr>
        <w:pStyle w:val="BodyText"/>
      </w:pPr>
      <w:r>
        <w:t>5.</w:t>
      </w:r>
      <w:r>
        <w:rPr>
          <w:i/>
        </w:rPr>
        <w:tab/>
        <w:t>Encourages</w:t>
      </w:r>
      <w:r>
        <w:t xml:space="preserve"> Parties, other Governments and relevant organizations to improve national, regional and global data on dry and sub-humid lands ecosystem goods and services, their uses and related socio</w:t>
      </w:r>
      <w:r>
        <w:noBreakHyphen/>
        <w:t>economic values; on species at lower taxonomic orders including soil biodiversity; and on the threats to which dry and sub-humid lands ecosystems are subjected in view of the ongoing assessment of progress towards the 2010 targets and other global goals;</w:t>
      </w:r>
    </w:p>
    <w:p w14:paraId="53803007" w14:textId="77777777" w:rsidR="00B81DA9" w:rsidRDefault="00B81DA9" w:rsidP="00B81DA9">
      <w:pPr>
        <w:pStyle w:val="BodyText"/>
      </w:pPr>
      <w:r>
        <w:t>6.</w:t>
      </w:r>
      <w:r>
        <w:rPr>
          <w:i/>
        </w:rPr>
        <w:tab/>
        <w:t>Requests</w:t>
      </w:r>
      <w:r>
        <w:t xml:space="preserve"> Parties and other Governments, and invites other relevant organizations to strengthen implementation of relevant sectoral and cross-sectoral plans and programmes, including through the incorporation of relevant activities and strategies into national development plans, in order to conserve dry and sub</w:t>
      </w:r>
      <w:r>
        <w:noBreakHyphen/>
        <w:t>humid lands ecosystem goods and services, and to respond to the threats to the biodiversity of dry and sub</w:t>
      </w:r>
      <w:r>
        <w:noBreakHyphen/>
        <w:t xml:space="preserve">humid lands in view of the important role it plays in poverty alleviation and in achieving the Millennium Development Goals, taking into account the findings of the Millennium Ecosystem Assessment;  </w:t>
      </w:r>
    </w:p>
    <w:p w14:paraId="77BF539B" w14:textId="77777777" w:rsidR="00B81DA9" w:rsidRDefault="00B81DA9" w:rsidP="00B81DA9">
      <w:pPr>
        <w:pStyle w:val="BodyText"/>
      </w:pPr>
      <w:r>
        <w:t>7.</w:t>
      </w:r>
      <w:r>
        <w:tab/>
      </w:r>
      <w:r>
        <w:rPr>
          <w:i/>
        </w:rPr>
        <w:t>Further</w:t>
      </w:r>
      <w:r>
        <w:t xml:space="preserve"> </w:t>
      </w:r>
      <w:r>
        <w:rPr>
          <w:i/>
          <w:iCs w:val="0"/>
        </w:rPr>
        <w:t>encourages</w:t>
      </w:r>
      <w:r>
        <w:t xml:space="preserve"> Parties, other Governments and relevant organizations to develop or implement activities, such as capacity-building and national, subregional, regional and global partnerships, that will facilitate and streamline implementation of the programme of work, and overcome the identified obstacles, and accordingly, </w:t>
      </w:r>
      <w:r>
        <w:rPr>
          <w:i/>
          <w:iCs w:val="0"/>
        </w:rPr>
        <w:t>requests</w:t>
      </w:r>
      <w:r>
        <w:t xml:space="preserve"> the Executive Secretary to support these initiatives including by compiling and disseminating through the clearing-house mechanism, lessons learned and success stories on such activities in the implementation of programmes and projects on the biodiversity of dry and sub</w:t>
      </w:r>
      <w:r>
        <w:noBreakHyphen/>
        <w:t xml:space="preserve">humid lands; </w:t>
      </w:r>
    </w:p>
    <w:p w14:paraId="01F76410" w14:textId="77777777" w:rsidR="00B81DA9" w:rsidRDefault="00B81DA9" w:rsidP="00B81DA9">
      <w:pPr>
        <w:pStyle w:val="BodyText"/>
      </w:pPr>
      <w:r>
        <w:t>8.</w:t>
      </w:r>
      <w:r>
        <w:tab/>
      </w:r>
      <w:r>
        <w:rPr>
          <w:i/>
        </w:rPr>
        <w:t xml:space="preserve">Requests </w:t>
      </w:r>
      <w:r>
        <w:t xml:space="preserve">Parties, and invites other relevant organizations and donors, to provide technical and financial support, as appropriate, to support the implementation of the programme of work on the biological diversity of dry and sub-humid lands by developing countries, in particular the least developed and small island developing States, among them, and countries with economies in transition, in accordance with Article 20 of the Convention;  </w:t>
      </w:r>
    </w:p>
    <w:p w14:paraId="0AC66BF1" w14:textId="77777777" w:rsidR="00B81DA9" w:rsidRDefault="00B81DA9" w:rsidP="00B81DA9">
      <w:pPr>
        <w:pStyle w:val="BodyText"/>
      </w:pPr>
      <w:r>
        <w:lastRenderedPageBreak/>
        <w:t>9.</w:t>
      </w:r>
      <w:r>
        <w:rPr>
          <w:i/>
        </w:rPr>
        <w:tab/>
        <w:t>Notes</w:t>
      </w:r>
      <w:r>
        <w:t xml:space="preserve"> the importance of activities 7 (f) (</w:t>
      </w:r>
      <w:r>
        <w:rPr>
          <w:i/>
        </w:rPr>
        <w:t>in situ</w:t>
      </w:r>
      <w:r>
        <w:t xml:space="preserve"> and </w:t>
      </w:r>
      <w:r>
        <w:rPr>
          <w:i/>
        </w:rPr>
        <w:t>ex situ</w:t>
      </w:r>
      <w:r>
        <w:t xml:space="preserve"> conservation), 8 (a) (strengthening local institutional structures), 8 (b) (decentralization of management), 8 (d) (bilateral subregional cooperation), 8 (e) (policies and instruments) and 9 (sustainable livelihoods) of Part B of the programme of work on dry and sub-humid lands contained in decision V/23, which are identified as facilitating conditions for the implementation of many other activities, and, accordingly </w:t>
      </w:r>
      <w:r>
        <w:rPr>
          <w:i/>
        </w:rPr>
        <w:t xml:space="preserve"> requests</w:t>
      </w:r>
      <w:r>
        <w:rPr>
          <w:i/>
          <w:iCs w:val="0"/>
        </w:rPr>
        <w:t xml:space="preserve"> </w:t>
      </w:r>
      <w:r>
        <w:t>Parties, other Governments and relevant organizations to give particular attention to supporting the scaled-up implementation of these activities;</w:t>
      </w:r>
    </w:p>
    <w:p w14:paraId="7927C3E2" w14:textId="77777777" w:rsidR="00B81DA9" w:rsidRDefault="00B81DA9" w:rsidP="00B81DA9">
      <w:pPr>
        <w:pStyle w:val="Para1"/>
        <w:numPr>
          <w:ilvl w:val="0"/>
          <w:numId w:val="0"/>
        </w:numPr>
      </w:pPr>
      <w:r>
        <w:rPr>
          <w:i/>
        </w:rPr>
        <w:tab/>
      </w:r>
      <w:r>
        <w:t>10.</w:t>
      </w:r>
      <w:r>
        <w:rPr>
          <w:i/>
        </w:rPr>
        <w:tab/>
        <w:t>Requests</w:t>
      </w:r>
      <w:r>
        <w:t xml:space="preserve"> the Subsidiary Body on Scientific, Technical and Technological Advice, recalling in particular decision VII/15, paragraph 13 and decision VIII/30, to develop proposals, for the consideration of the Conference of the Parties and a progress report to the ninth meeting of the Conference of the Parties on the incorporation of climate-change adaptation considerations into the programme of work on dry and sub-humid lands, in particular in: </w:t>
      </w:r>
    </w:p>
    <w:p w14:paraId="0592A2F1" w14:textId="77777777" w:rsidR="00B81DA9" w:rsidRDefault="00B81DA9" w:rsidP="00B81DA9">
      <w:pPr>
        <w:pStyle w:val="BodyText"/>
      </w:pPr>
      <w:r>
        <w:t>(a)</w:t>
      </w:r>
      <w:r>
        <w:tab/>
        <w:t>Activities 1 and 2 (Climate change as a threat to dry and sub-humid land biodiversity);</w:t>
      </w:r>
    </w:p>
    <w:p w14:paraId="6581A6AE" w14:textId="77777777" w:rsidR="00B81DA9" w:rsidRDefault="00B81DA9" w:rsidP="00B81DA9">
      <w:pPr>
        <w:pStyle w:val="BodyText"/>
      </w:pPr>
      <w:r>
        <w:t>(b)</w:t>
      </w:r>
      <w:r>
        <w:tab/>
        <w:t>Activity 4 (Potential impacts of climate change on biodiversity, and the role of biodiversity in maintaining the resilience of dry and sub-humid lands to climatic variability, including prolonged drought, and other natural events, and on the role of dry and sub-humid lands biodiversity in climate change adaptation measures,);</w:t>
      </w:r>
    </w:p>
    <w:p w14:paraId="39E444B7" w14:textId="77777777" w:rsidR="00B81DA9" w:rsidRDefault="00B81DA9" w:rsidP="00B81DA9">
      <w:pPr>
        <w:pStyle w:val="BodyText"/>
      </w:pPr>
      <w:r>
        <w:t>(c)</w:t>
      </w:r>
      <w:r>
        <w:tab/>
        <w:t>Activity 7 (i) (Integration of climate change considerations in training and education programmes); and</w:t>
      </w:r>
    </w:p>
    <w:p w14:paraId="052D02B7" w14:textId="77777777" w:rsidR="00B81DA9" w:rsidRDefault="00B81DA9" w:rsidP="00B81DA9">
      <w:pPr>
        <w:pStyle w:val="BodyText"/>
      </w:pPr>
      <w:r>
        <w:t>(d)</w:t>
      </w:r>
      <w:r>
        <w:tab/>
        <w:t>Activity 7 (m) (Consideration of dry and sub-humid lands by the Joint Liaison Group of the United Nations Framework Convention on Climate Change, the United Nations Convention to Combat Desertification and the Convention on Biological Diversity);</w:t>
      </w:r>
    </w:p>
    <w:p w14:paraId="2ACDDEFA" w14:textId="77777777" w:rsidR="00B81DA9" w:rsidRDefault="00B81DA9" w:rsidP="00B81DA9">
      <w:pPr>
        <w:pStyle w:val="bodytextnoindent"/>
        <w:ind w:firstLine="720"/>
      </w:pPr>
      <w:r>
        <w:t>11.</w:t>
      </w:r>
      <w:r>
        <w:rPr>
          <w:i/>
        </w:rPr>
        <w:tab/>
        <w:t>Requests</w:t>
      </w:r>
      <w:r>
        <w:t xml:space="preserve"> the Executive Secretary: </w:t>
      </w:r>
    </w:p>
    <w:p w14:paraId="36EFF503" w14:textId="77777777" w:rsidR="00B81DA9" w:rsidRDefault="00B81DA9" w:rsidP="00B81DA9">
      <w:pPr>
        <w:pStyle w:val="BodyText"/>
      </w:pPr>
      <w:r>
        <w:t xml:space="preserve">(a) </w:t>
      </w:r>
      <w:r>
        <w:tab/>
        <w:t xml:space="preserve">In collaboration with relevant organizations and conventions, in particular the United Nations Convention to Combat Desertification, and Land Degradation Assessment in Drylands (LADA), and taking into account the findings and lessons learned from the Millennium Ecosystem Assessment and  experiences in transboundary and community based natural resource management, to present proposals for consideration by the Subsidiary Body on Scientific, Technical and Technological Advice during the preparation of the next in-depth review of the implementation of the programme of work on the biological diversity of dry and sub-humid lands on:  </w:t>
      </w:r>
    </w:p>
    <w:p w14:paraId="2E9745EA" w14:textId="77777777" w:rsidR="00B81DA9" w:rsidRDefault="00B81DA9" w:rsidP="00B81DA9">
      <w:pPr>
        <w:pStyle w:val="Para3"/>
        <w:numPr>
          <w:ilvl w:val="0"/>
          <w:numId w:val="0"/>
        </w:numPr>
        <w:tabs>
          <w:tab w:val="clear" w:pos="1980"/>
        </w:tabs>
        <w:ind w:left="2160" w:hanging="720"/>
      </w:pPr>
      <w:r>
        <w:t>(i)</w:t>
      </w:r>
      <w:r>
        <w:tab/>
        <w:t>Existing sources of information and projects, programmes and processes generating such information for a comprehensive global</w:t>
      </w:r>
      <w:r>
        <w:noBreakHyphen/>
        <w:t>level assessment of the status and trends of dry and sub</w:t>
      </w:r>
      <w:r>
        <w:noBreakHyphen/>
        <w:t xml:space="preserve">humid lands biodiversity, including baseline information needed for assessing trends of biodiversity within the framework of the 2010 targets and proposing cost-effective ways to fill remaining gaps; </w:t>
      </w:r>
    </w:p>
    <w:p w14:paraId="7C61E2F8" w14:textId="77777777" w:rsidR="00B81DA9" w:rsidRDefault="00B81DA9" w:rsidP="00B81DA9">
      <w:pPr>
        <w:pStyle w:val="Para3"/>
        <w:numPr>
          <w:ilvl w:val="0"/>
          <w:numId w:val="0"/>
        </w:numPr>
        <w:tabs>
          <w:tab w:val="clear" w:pos="1980"/>
        </w:tabs>
        <w:ind w:left="2160" w:hanging="720"/>
      </w:pPr>
      <w:r>
        <w:t>(ii)</w:t>
      </w:r>
      <w:r>
        <w:tab/>
        <w:t>How to review ongoing and planned assessments in dry and sub-humid lands and facilitate the application, within these assessments, of indicators adopted in decision VII/30; and</w:t>
      </w:r>
    </w:p>
    <w:p w14:paraId="524D3070" w14:textId="77777777" w:rsidR="00B81DA9" w:rsidRDefault="00B81DA9" w:rsidP="00B81DA9">
      <w:pPr>
        <w:pStyle w:val="Para3"/>
        <w:numPr>
          <w:ilvl w:val="0"/>
          <w:numId w:val="0"/>
        </w:numPr>
        <w:tabs>
          <w:tab w:val="clear" w:pos="1980"/>
        </w:tabs>
        <w:ind w:left="2160" w:hanging="720"/>
      </w:pPr>
      <w:r>
        <w:t>(iii)</w:t>
      </w:r>
      <w:r>
        <w:tab/>
        <w:t>Land-use options that promote biodiversity and generate income for indigenous and local communities, particularly options for transboundary and community based natural resource management;</w:t>
      </w:r>
    </w:p>
    <w:p w14:paraId="76482B8D" w14:textId="77777777" w:rsidR="00B81DA9" w:rsidRDefault="00B81DA9" w:rsidP="00B81DA9">
      <w:pPr>
        <w:pStyle w:val="BodyText"/>
      </w:pPr>
      <w:r>
        <w:t>(b)</w:t>
      </w:r>
      <w:r>
        <w:rPr>
          <w:i/>
        </w:rPr>
        <w:t xml:space="preserve"> </w:t>
      </w:r>
      <w:r>
        <w:rPr>
          <w:i/>
        </w:rPr>
        <w:tab/>
      </w:r>
      <w:r>
        <w:t xml:space="preserve">To promote the implementation of the programme of work and the joint work programme of the Convention on Biological Diversity and the United Nations Convention to Combat Desertification, </w:t>
      </w:r>
      <w:r>
        <w:lastRenderedPageBreak/>
        <w:t>including activity C, on the streamlining of national reporting, and in the context of the International Year of Deserts and Desertification, in 2006;</w:t>
      </w:r>
    </w:p>
    <w:p w14:paraId="49BBAB85" w14:textId="77777777" w:rsidR="00B81DA9" w:rsidRDefault="00B81DA9" w:rsidP="00B81DA9">
      <w:pPr>
        <w:pStyle w:val="BodyText"/>
      </w:pPr>
      <w:r>
        <w:t xml:space="preserve">(c) </w:t>
      </w:r>
      <w:r>
        <w:tab/>
        <w:t>To continue developing and strengthening collaboration, in the framework of the annex to decision VII/2, with the Food and Agriculture Organization of the United Nations, the International Center for Agricultural Research in Dry Areas, and other relevant organizations, institutions and conventions, as a way to streamline many of the activities contained in the programme of work, promote synergies and avoid unnecessary duplications;</w:t>
      </w:r>
    </w:p>
    <w:p w14:paraId="3FAFEB5A" w14:textId="77777777" w:rsidR="00B81DA9" w:rsidRDefault="00B81DA9" w:rsidP="00B81DA9">
      <w:pPr>
        <w:pStyle w:val="BodyText"/>
      </w:pPr>
      <w:r>
        <w:rPr>
          <w:iCs w:val="0"/>
        </w:rPr>
        <w:t>(d)</w:t>
      </w:r>
      <w:r>
        <w:rPr>
          <w:i/>
          <w:iCs w:val="0"/>
        </w:rPr>
        <w:tab/>
      </w:r>
      <w:r>
        <w:rPr>
          <w:iCs w:val="0"/>
        </w:rPr>
        <w:t>To</w:t>
      </w:r>
      <w:r>
        <w:rPr>
          <w:i/>
          <w:iCs w:val="0"/>
        </w:rPr>
        <w:t xml:space="preserve"> </w:t>
      </w:r>
      <w:r>
        <w:rPr>
          <w:iCs w:val="0"/>
        </w:rPr>
        <w:t>draw on</w:t>
      </w:r>
      <w:r>
        <w:t>, when assessing the global status of implementation of the programme of work on the biological diversity of dry and sub-humid lands, national reports submitted under the  United Nations Convention to Combat Desertification, including national and regional action plans, and national reports submitted under the United Nations Framework Convention on Climate Change, as well as relevant reports submitted in the framework of other programmes of work under the Convention on Biological Diversity and biodiversity</w:t>
      </w:r>
      <w:r>
        <w:noBreakHyphen/>
        <w:t>related agreements and conventions, in particular the Convention on the Conservation of Migratory Species of Wild Animals, the Convention on International Trade in Endangered Species of Wild Flora and Fauna, the Convention on Wetlands of International Importance Especially as Waterfowl Habitat (Ramsar, Iran, 1971), particularly in view of the fragile and ephemeral nature of wetlands in drylands, and the World Heritage Convention;</w:t>
      </w:r>
    </w:p>
    <w:p w14:paraId="5AE4B3F6" w14:textId="77777777" w:rsidR="00B81DA9" w:rsidRDefault="00B81DA9" w:rsidP="00B81DA9">
      <w:pPr>
        <w:pStyle w:val="BodyText"/>
      </w:pPr>
      <w:r>
        <w:t>(e)</w:t>
      </w:r>
      <w:r>
        <w:tab/>
        <w:t>Drawing on the outcomes of regional synergy workshops organized jointly by the three Rio Conventions and on a consultative workshop to be organized by the Executive Secretaries of the Convention on Biological Diversity and The United Nations Convention to Combat Desertification (subject to the availability of funding), to prepare a document for review by the Conference of the Parties, and to invite the Conference of the Parties to the UNCCD to do likewise, which:</w:t>
      </w:r>
    </w:p>
    <w:p w14:paraId="12D8BD29" w14:textId="77777777" w:rsidR="00B81DA9" w:rsidRDefault="00B81DA9" w:rsidP="00B81DA9">
      <w:pPr>
        <w:pStyle w:val="Para3"/>
        <w:numPr>
          <w:ilvl w:val="0"/>
          <w:numId w:val="0"/>
        </w:numPr>
        <w:tabs>
          <w:tab w:val="clear" w:pos="1980"/>
        </w:tabs>
        <w:ind w:left="2160" w:hanging="720"/>
      </w:pPr>
      <w:r>
        <w:t>(i)</w:t>
      </w:r>
      <w:r>
        <w:tab/>
        <w:t>Identifies priority activities to be implemented by Parties, other Governments and relevant organizations, including supporting actions to be undertaken by the executive secretaries of the Convention on Biological Diversity and United Nations Convention to Combat Desertification, to promote the achievement of the 2010 biodiversity targets with respect to dry and sub-humid lands;</w:t>
      </w:r>
    </w:p>
    <w:p w14:paraId="1FDD8ABD" w14:textId="77777777" w:rsidR="00B81DA9" w:rsidRDefault="00B81DA9" w:rsidP="00B81DA9">
      <w:pPr>
        <w:pStyle w:val="Para3"/>
        <w:numPr>
          <w:ilvl w:val="0"/>
          <w:numId w:val="0"/>
        </w:numPr>
        <w:tabs>
          <w:tab w:val="clear" w:pos="1980"/>
        </w:tabs>
        <w:ind w:left="2160" w:hanging="720"/>
      </w:pPr>
      <w:r>
        <w:t xml:space="preserve">(ii) </w:t>
      </w:r>
      <w:r>
        <w:tab/>
        <w:t xml:space="preserve">Identifies capacity needs, and opportunities to satisfy these needs, so as to facilitate implementation of the activities referred to under subparagraph (i) above; </w:t>
      </w:r>
    </w:p>
    <w:p w14:paraId="11203B05" w14:textId="77777777" w:rsidR="00B81DA9" w:rsidRDefault="00B81DA9" w:rsidP="00B81DA9">
      <w:pPr>
        <w:pStyle w:val="Para3"/>
        <w:numPr>
          <w:ilvl w:val="0"/>
          <w:numId w:val="0"/>
        </w:numPr>
        <w:tabs>
          <w:tab w:val="clear" w:pos="1980"/>
        </w:tabs>
        <w:ind w:left="2160" w:hanging="720"/>
      </w:pPr>
      <w:r>
        <w:t>(iii)</w:t>
      </w:r>
      <w:r>
        <w:tab/>
        <w:t>Identifies major obstacles that may prevent achievement of the 2010 biodiversity targets with respect to dry and sub-humid lands and further identify ways to overcome these obstacles;</w:t>
      </w:r>
    </w:p>
    <w:p w14:paraId="1C84F7CD" w14:textId="77777777" w:rsidR="00B81DA9" w:rsidRDefault="00B81DA9" w:rsidP="00B81DA9">
      <w:pPr>
        <w:pStyle w:val="bodytextnoindent"/>
      </w:pPr>
      <w:r>
        <w:t xml:space="preserve">and </w:t>
      </w:r>
      <w:r>
        <w:rPr>
          <w:iCs/>
        </w:rPr>
        <w:t xml:space="preserve">to </w:t>
      </w:r>
      <w:r>
        <w:t xml:space="preserve">subject the resulting document to review by focal points of the two conventions; </w:t>
      </w:r>
    </w:p>
    <w:p w14:paraId="342323CD" w14:textId="77777777" w:rsidR="00B81DA9" w:rsidRDefault="00B81DA9" w:rsidP="00B81DA9">
      <w:pPr>
        <w:pStyle w:val="BodyText"/>
      </w:pPr>
      <w:r>
        <w:t>12.</w:t>
      </w:r>
      <w:r>
        <w:tab/>
      </w:r>
      <w:r>
        <w:rPr>
          <w:i/>
        </w:rPr>
        <w:t>Adopts</w:t>
      </w:r>
      <w:r>
        <w:t xml:space="preserve"> the goals and targets for the programme of work on the biological diversity of dry and sub-humid lands contained in the annex to this decision.</w:t>
      </w:r>
    </w:p>
    <w:p w14:paraId="43214F62" w14:textId="77777777" w:rsidR="00B81DA9" w:rsidRDefault="00B81DA9" w:rsidP="00B81DA9">
      <w:pPr>
        <w:keepNext/>
        <w:jc w:val="center"/>
        <w:rPr>
          <w:i/>
        </w:rPr>
      </w:pPr>
      <w:r>
        <w:rPr>
          <w:i/>
        </w:rPr>
        <w:t>Annex</w:t>
      </w:r>
    </w:p>
    <w:p w14:paraId="6FEF2942" w14:textId="77777777" w:rsidR="00B81DA9" w:rsidRDefault="00B81DA9" w:rsidP="00B81DA9">
      <w:pPr>
        <w:pStyle w:val="HEADING"/>
      </w:pPr>
      <w:r>
        <w:t>Provisional Goals and Targets for the Programme of Work on the Biological Diversity of Dry and Sub-Humid Lands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73"/>
        <w:gridCol w:w="4677"/>
      </w:tblGrid>
      <w:tr w:rsidR="00B81DA9" w14:paraId="3DE47DE6" w14:textId="77777777">
        <w:trPr>
          <w:tblHeader/>
        </w:trPr>
        <w:tc>
          <w:tcPr>
            <w:tcW w:w="4788" w:type="dxa"/>
            <w:tcBorders>
              <w:bottom w:val="single" w:sz="4" w:space="0" w:color="auto"/>
            </w:tcBorders>
          </w:tcPr>
          <w:p w14:paraId="450EADD4" w14:textId="77777777" w:rsidR="00B81DA9" w:rsidRDefault="00B81DA9" w:rsidP="008A2F19">
            <w:pPr>
              <w:spacing w:beforeLines="50" w:before="120" w:afterLines="50" w:after="120"/>
              <w:jc w:val="center"/>
              <w:rPr>
                <w:b/>
                <w:i/>
                <w:sz w:val="20"/>
                <w:szCs w:val="20"/>
              </w:rPr>
            </w:pPr>
            <w:r>
              <w:rPr>
                <w:b/>
                <w:i/>
                <w:sz w:val="20"/>
                <w:szCs w:val="20"/>
              </w:rPr>
              <w:t>Provisional goals and targets as per the framework</w:t>
            </w:r>
          </w:p>
        </w:tc>
        <w:tc>
          <w:tcPr>
            <w:tcW w:w="4788" w:type="dxa"/>
            <w:tcBorders>
              <w:bottom w:val="single" w:sz="4" w:space="0" w:color="auto"/>
            </w:tcBorders>
          </w:tcPr>
          <w:p w14:paraId="5F2F8A96" w14:textId="77777777" w:rsidR="00B81DA9" w:rsidRDefault="00B81DA9" w:rsidP="008A2F19">
            <w:pPr>
              <w:spacing w:beforeLines="50" w:before="120" w:afterLines="50" w:after="120"/>
              <w:jc w:val="center"/>
              <w:rPr>
                <w:b/>
                <w:i/>
                <w:sz w:val="20"/>
                <w:szCs w:val="20"/>
              </w:rPr>
            </w:pPr>
            <w:r>
              <w:rPr>
                <w:b/>
                <w:i/>
                <w:sz w:val="20"/>
                <w:szCs w:val="20"/>
              </w:rPr>
              <w:t>Dry and sub-humid lands biodiversity</w:t>
            </w:r>
          </w:p>
        </w:tc>
      </w:tr>
      <w:tr w:rsidR="00B81DA9" w14:paraId="0DC4FD93" w14:textId="77777777">
        <w:tc>
          <w:tcPr>
            <w:tcW w:w="9576" w:type="dxa"/>
            <w:gridSpan w:val="2"/>
            <w:shd w:val="clear" w:color="auto" w:fill="D9D9D9"/>
          </w:tcPr>
          <w:p w14:paraId="01BEBF7E" w14:textId="77777777" w:rsidR="00B81DA9" w:rsidRDefault="00B81DA9" w:rsidP="008A2F19">
            <w:pPr>
              <w:spacing w:before="60" w:after="60"/>
              <w:jc w:val="left"/>
              <w:rPr>
                <w:b/>
                <w:sz w:val="20"/>
                <w:szCs w:val="20"/>
              </w:rPr>
            </w:pPr>
            <w:r>
              <w:rPr>
                <w:b/>
                <w:sz w:val="20"/>
                <w:szCs w:val="20"/>
              </w:rPr>
              <w:t>Focal Area 1: Protect the components of biodiversity</w:t>
            </w:r>
          </w:p>
        </w:tc>
      </w:tr>
      <w:tr w:rsidR="00B81DA9" w14:paraId="1E0A2C5E" w14:textId="77777777">
        <w:tc>
          <w:tcPr>
            <w:tcW w:w="9576" w:type="dxa"/>
            <w:gridSpan w:val="2"/>
          </w:tcPr>
          <w:p w14:paraId="594097BE" w14:textId="77777777" w:rsidR="00B81DA9" w:rsidRDefault="00B81DA9" w:rsidP="008A2F19">
            <w:pPr>
              <w:spacing w:beforeLines="60" w:before="144" w:afterLines="60" w:after="144"/>
              <w:jc w:val="center"/>
              <w:rPr>
                <w:i/>
                <w:sz w:val="20"/>
                <w:szCs w:val="20"/>
              </w:rPr>
            </w:pPr>
            <w:r>
              <w:rPr>
                <w:i/>
                <w:sz w:val="20"/>
                <w:szCs w:val="20"/>
              </w:rPr>
              <w:t>Goal 1. Promote the conservation of the biological diversity of ecosystems, habitats and biomes</w:t>
            </w:r>
          </w:p>
        </w:tc>
      </w:tr>
      <w:tr w:rsidR="00B81DA9" w14:paraId="476584DC" w14:textId="77777777">
        <w:tc>
          <w:tcPr>
            <w:tcW w:w="4788" w:type="dxa"/>
          </w:tcPr>
          <w:p w14:paraId="0754CB8C" w14:textId="77777777" w:rsidR="00B81DA9" w:rsidRDefault="00B81DA9" w:rsidP="008A2F19">
            <w:pPr>
              <w:spacing w:beforeLines="60" w:before="144" w:afterLines="60" w:after="144"/>
              <w:jc w:val="left"/>
              <w:rPr>
                <w:sz w:val="20"/>
                <w:szCs w:val="20"/>
              </w:rPr>
            </w:pPr>
            <w:r>
              <w:rPr>
                <w:sz w:val="20"/>
                <w:szCs w:val="20"/>
              </w:rPr>
              <w:lastRenderedPageBreak/>
              <w:t xml:space="preserve">Target 1.1: At least 10% of each of the world’s ecological regions effectively conserved. </w:t>
            </w:r>
          </w:p>
        </w:tc>
        <w:tc>
          <w:tcPr>
            <w:tcW w:w="4788" w:type="dxa"/>
          </w:tcPr>
          <w:p w14:paraId="5B117294" w14:textId="77777777" w:rsidR="00B81DA9" w:rsidRDefault="00B81DA9" w:rsidP="008A2F19">
            <w:pPr>
              <w:spacing w:beforeLines="60" w:before="144" w:afterLines="60" w:after="144"/>
              <w:jc w:val="left"/>
              <w:rPr>
                <w:sz w:val="20"/>
                <w:szCs w:val="20"/>
              </w:rPr>
            </w:pPr>
            <w:r>
              <w:rPr>
                <w:sz w:val="20"/>
                <w:szCs w:val="20"/>
              </w:rPr>
              <w:t>At least 10% of each of the dry and sub-humid lands ecosystems are effectively conserved.</w:t>
            </w:r>
          </w:p>
        </w:tc>
      </w:tr>
      <w:tr w:rsidR="00B81DA9" w14:paraId="32470FBD" w14:textId="77777777">
        <w:tc>
          <w:tcPr>
            <w:tcW w:w="4788" w:type="dxa"/>
          </w:tcPr>
          <w:p w14:paraId="1CA6D7BF" w14:textId="77777777" w:rsidR="00B81DA9" w:rsidRDefault="00B81DA9" w:rsidP="008A2F19">
            <w:pPr>
              <w:spacing w:beforeLines="60" w:before="144" w:afterLines="60" w:after="144"/>
              <w:jc w:val="left"/>
              <w:rPr>
                <w:sz w:val="20"/>
                <w:szCs w:val="20"/>
              </w:rPr>
            </w:pPr>
            <w:r>
              <w:rPr>
                <w:sz w:val="20"/>
                <w:szCs w:val="20"/>
              </w:rPr>
              <w:t>Target 1.2: Areas of particular importance to biodiversity protected.</w:t>
            </w:r>
          </w:p>
        </w:tc>
        <w:tc>
          <w:tcPr>
            <w:tcW w:w="4788" w:type="dxa"/>
          </w:tcPr>
          <w:p w14:paraId="47AF7C79" w14:textId="77777777" w:rsidR="00B81DA9" w:rsidRDefault="00B81DA9" w:rsidP="008A2F19">
            <w:pPr>
              <w:spacing w:beforeLines="60" w:before="144" w:afterLines="60" w:after="144"/>
              <w:jc w:val="left"/>
              <w:rPr>
                <w:sz w:val="20"/>
                <w:szCs w:val="20"/>
              </w:rPr>
            </w:pPr>
            <w:r>
              <w:rPr>
                <w:sz w:val="20"/>
                <w:szCs w:val="20"/>
              </w:rPr>
              <w:t>Areas of particular importance to dry and sub-humid lands biodiversity are protected through comprehensive, effectively managed and ecologically representative national and regional protected area networks.</w:t>
            </w:r>
          </w:p>
        </w:tc>
      </w:tr>
      <w:tr w:rsidR="00B81DA9" w14:paraId="36B72075" w14:textId="77777777">
        <w:tc>
          <w:tcPr>
            <w:tcW w:w="9576" w:type="dxa"/>
            <w:gridSpan w:val="2"/>
          </w:tcPr>
          <w:p w14:paraId="6B33A112" w14:textId="77777777" w:rsidR="00B81DA9" w:rsidRDefault="00B81DA9" w:rsidP="008A2F19">
            <w:pPr>
              <w:spacing w:beforeLines="60" w:before="144" w:afterLines="60" w:after="144"/>
              <w:jc w:val="left"/>
              <w:rPr>
                <w:i/>
                <w:sz w:val="20"/>
                <w:szCs w:val="20"/>
              </w:rPr>
            </w:pPr>
            <w:r>
              <w:rPr>
                <w:i/>
                <w:sz w:val="20"/>
                <w:szCs w:val="20"/>
              </w:rPr>
              <w:t>Goal 2. Promote the conservation of species diversity</w:t>
            </w:r>
          </w:p>
        </w:tc>
      </w:tr>
      <w:tr w:rsidR="00B81DA9" w14:paraId="141E1AD7" w14:textId="77777777">
        <w:tc>
          <w:tcPr>
            <w:tcW w:w="4788" w:type="dxa"/>
          </w:tcPr>
          <w:p w14:paraId="2A64F828" w14:textId="77777777" w:rsidR="00B81DA9" w:rsidRDefault="00B81DA9" w:rsidP="008A2F19">
            <w:pPr>
              <w:spacing w:beforeLines="60" w:before="144" w:afterLines="60" w:after="144"/>
              <w:jc w:val="left"/>
              <w:rPr>
                <w:sz w:val="20"/>
                <w:szCs w:val="20"/>
              </w:rPr>
            </w:pPr>
            <w:r>
              <w:rPr>
                <w:sz w:val="20"/>
                <w:szCs w:val="20"/>
              </w:rPr>
              <w:t>Target 2.1: Restore, maintain or reduce the decline of populations of species of selected taxonomic groups. </w:t>
            </w:r>
          </w:p>
        </w:tc>
        <w:tc>
          <w:tcPr>
            <w:tcW w:w="4788" w:type="dxa"/>
          </w:tcPr>
          <w:p w14:paraId="7E90CD3A" w14:textId="77777777" w:rsidR="00B81DA9" w:rsidRDefault="00B81DA9" w:rsidP="008A2F19">
            <w:pPr>
              <w:spacing w:beforeLines="60" w:before="144" w:afterLines="60" w:after="144"/>
              <w:jc w:val="left"/>
              <w:rPr>
                <w:sz w:val="20"/>
                <w:szCs w:val="20"/>
              </w:rPr>
            </w:pPr>
            <w:r>
              <w:rPr>
                <w:sz w:val="20"/>
                <w:szCs w:val="20"/>
              </w:rPr>
              <w:t xml:space="preserve">Restore, maintain, or substantially reduce the decline of populations of the most vulnerable and threatened dry and sub-humid lands species. </w:t>
            </w:r>
          </w:p>
        </w:tc>
      </w:tr>
      <w:tr w:rsidR="00B81DA9" w14:paraId="325A9F17" w14:textId="77777777">
        <w:tc>
          <w:tcPr>
            <w:tcW w:w="4788" w:type="dxa"/>
          </w:tcPr>
          <w:p w14:paraId="61F86BD1" w14:textId="77777777" w:rsidR="00B81DA9" w:rsidRDefault="00B81DA9" w:rsidP="008A2F19">
            <w:pPr>
              <w:spacing w:beforeLines="60" w:before="144" w:afterLines="60" w:after="144"/>
              <w:rPr>
                <w:sz w:val="20"/>
                <w:szCs w:val="20"/>
              </w:rPr>
            </w:pPr>
            <w:r>
              <w:rPr>
                <w:sz w:val="20"/>
                <w:szCs w:val="20"/>
              </w:rPr>
              <w:t xml:space="preserve">Target 2.2: Status of threatened species improved.  </w:t>
            </w:r>
          </w:p>
        </w:tc>
        <w:tc>
          <w:tcPr>
            <w:tcW w:w="4788" w:type="dxa"/>
          </w:tcPr>
          <w:p w14:paraId="124D163B" w14:textId="77777777" w:rsidR="00B81DA9" w:rsidRDefault="00B81DA9" w:rsidP="008A2F19">
            <w:pPr>
              <w:spacing w:beforeLines="60" w:before="144" w:afterLines="60" w:after="144"/>
              <w:rPr>
                <w:sz w:val="20"/>
                <w:szCs w:val="20"/>
              </w:rPr>
            </w:pPr>
            <w:r>
              <w:rPr>
                <w:sz w:val="20"/>
                <w:szCs w:val="20"/>
              </w:rPr>
              <w:t>Status of threatened dry and sub</w:t>
            </w:r>
            <w:r>
              <w:rPr>
                <w:sz w:val="20"/>
                <w:szCs w:val="20"/>
              </w:rPr>
              <w:noBreakHyphen/>
              <w:t>humid lands species substantially improved.</w:t>
            </w:r>
          </w:p>
        </w:tc>
      </w:tr>
      <w:tr w:rsidR="00B81DA9" w14:paraId="212FAC2C" w14:textId="77777777">
        <w:tc>
          <w:tcPr>
            <w:tcW w:w="4788" w:type="dxa"/>
            <w:tcBorders>
              <w:bottom w:val="single" w:sz="4" w:space="0" w:color="auto"/>
            </w:tcBorders>
          </w:tcPr>
          <w:p w14:paraId="5995FE09" w14:textId="77777777" w:rsidR="00B81DA9" w:rsidRDefault="00B81DA9" w:rsidP="008A2F19">
            <w:pPr>
              <w:spacing w:beforeLines="60" w:before="144" w:afterLines="60" w:after="144"/>
              <w:rPr>
                <w:sz w:val="20"/>
                <w:szCs w:val="20"/>
              </w:rPr>
            </w:pPr>
            <w:r>
              <w:rPr>
                <w:sz w:val="20"/>
                <w:szCs w:val="20"/>
              </w:rPr>
              <w:t>Target 3.1:  Genetic diversity of crops, livestock, and of harvested species of trees, fish and wildlife and other valuable species conserved, and associated indigenous and local knowledge maintained.</w:t>
            </w:r>
          </w:p>
        </w:tc>
        <w:tc>
          <w:tcPr>
            <w:tcW w:w="4788" w:type="dxa"/>
            <w:tcBorders>
              <w:bottom w:val="single" w:sz="4" w:space="0" w:color="auto"/>
            </w:tcBorders>
          </w:tcPr>
          <w:p w14:paraId="6A3F8073" w14:textId="77777777" w:rsidR="00B81DA9" w:rsidRDefault="00B81DA9" w:rsidP="008A2F19">
            <w:pPr>
              <w:spacing w:beforeLines="60" w:before="144" w:afterLines="60" w:after="144"/>
              <w:rPr>
                <w:sz w:val="20"/>
                <w:szCs w:val="20"/>
              </w:rPr>
            </w:pPr>
            <w:r>
              <w:rPr>
                <w:sz w:val="20"/>
                <w:szCs w:val="20"/>
              </w:rPr>
              <w:t>Genetic diversity of crops, livestock, harvested species of trees, fish and wildlife and other valuable dry and sub-humid lands species is conserved, and associated indigenous and local knowledge is protected and maintained.</w:t>
            </w:r>
          </w:p>
        </w:tc>
      </w:tr>
      <w:tr w:rsidR="00B81DA9" w14:paraId="65532D04" w14:textId="77777777">
        <w:tc>
          <w:tcPr>
            <w:tcW w:w="9576" w:type="dxa"/>
            <w:gridSpan w:val="2"/>
            <w:shd w:val="clear" w:color="auto" w:fill="D9D9D9"/>
          </w:tcPr>
          <w:p w14:paraId="3CECD925" w14:textId="77777777" w:rsidR="00B81DA9" w:rsidRDefault="00B81DA9" w:rsidP="008A2F19">
            <w:pPr>
              <w:spacing w:before="60" w:after="60"/>
              <w:jc w:val="left"/>
              <w:rPr>
                <w:b/>
                <w:sz w:val="20"/>
                <w:szCs w:val="20"/>
              </w:rPr>
            </w:pPr>
            <w:r>
              <w:rPr>
                <w:b/>
                <w:sz w:val="20"/>
                <w:szCs w:val="20"/>
              </w:rPr>
              <w:t>Focal Area 2: Promote sustainable use</w:t>
            </w:r>
          </w:p>
        </w:tc>
      </w:tr>
      <w:tr w:rsidR="00B81DA9" w14:paraId="7B3D40C1" w14:textId="77777777">
        <w:tc>
          <w:tcPr>
            <w:tcW w:w="9576" w:type="dxa"/>
            <w:gridSpan w:val="2"/>
          </w:tcPr>
          <w:p w14:paraId="42F2E4B8" w14:textId="77777777" w:rsidR="00B81DA9" w:rsidRDefault="00B81DA9" w:rsidP="008A2F19">
            <w:pPr>
              <w:spacing w:beforeLines="60" w:before="144" w:afterLines="60" w:after="144"/>
              <w:jc w:val="center"/>
              <w:rPr>
                <w:i/>
                <w:sz w:val="20"/>
                <w:szCs w:val="20"/>
              </w:rPr>
            </w:pPr>
            <w:r>
              <w:rPr>
                <w:i/>
                <w:sz w:val="20"/>
                <w:szCs w:val="20"/>
              </w:rPr>
              <w:t>Goal 4. Promote sustainable use and consumption</w:t>
            </w:r>
          </w:p>
        </w:tc>
      </w:tr>
      <w:tr w:rsidR="00B81DA9" w14:paraId="2074672B" w14:textId="77777777">
        <w:tc>
          <w:tcPr>
            <w:tcW w:w="4788" w:type="dxa"/>
          </w:tcPr>
          <w:p w14:paraId="77EA2B1D" w14:textId="77777777" w:rsidR="00B81DA9" w:rsidRDefault="00B81DA9" w:rsidP="008A2F19">
            <w:pPr>
              <w:spacing w:beforeLines="60" w:before="144" w:afterLines="60" w:after="144"/>
              <w:rPr>
                <w:sz w:val="20"/>
                <w:szCs w:val="20"/>
              </w:rPr>
            </w:pPr>
            <w:r>
              <w:rPr>
                <w:sz w:val="20"/>
                <w:szCs w:val="20"/>
              </w:rPr>
              <w:t>Target 4.1: Biodiversity-based products derived from sources that are sustainably managed, and production areas managed consistent with the conservation of biodiversity.</w:t>
            </w:r>
          </w:p>
        </w:tc>
        <w:tc>
          <w:tcPr>
            <w:tcW w:w="4788" w:type="dxa"/>
          </w:tcPr>
          <w:p w14:paraId="6D84F33D" w14:textId="77777777" w:rsidR="00B81DA9" w:rsidRDefault="00B81DA9" w:rsidP="008A2F19">
            <w:pPr>
              <w:spacing w:beforeLines="60" w:before="144" w:afterLines="60" w:after="144"/>
              <w:rPr>
                <w:sz w:val="20"/>
                <w:szCs w:val="20"/>
              </w:rPr>
            </w:pPr>
            <w:r>
              <w:rPr>
                <w:sz w:val="20"/>
                <w:szCs w:val="20"/>
              </w:rPr>
              <w:t>Dry and sub-humid lands biodiversity-based products are derived from sources that are sustainably managed, and production areas managed so as to be consistent with the conservation of biodiversity.</w:t>
            </w:r>
          </w:p>
        </w:tc>
      </w:tr>
      <w:tr w:rsidR="00B81DA9" w14:paraId="7B8FDAF3" w14:textId="77777777">
        <w:tc>
          <w:tcPr>
            <w:tcW w:w="4788" w:type="dxa"/>
          </w:tcPr>
          <w:p w14:paraId="2CA6A7C7" w14:textId="77777777" w:rsidR="00B81DA9" w:rsidRDefault="00B81DA9" w:rsidP="008A2F19">
            <w:pPr>
              <w:spacing w:beforeLines="60" w:before="144" w:afterLines="60" w:after="144"/>
              <w:rPr>
                <w:sz w:val="20"/>
                <w:szCs w:val="20"/>
              </w:rPr>
            </w:pPr>
            <w:r>
              <w:rPr>
                <w:sz w:val="20"/>
                <w:szCs w:val="20"/>
              </w:rPr>
              <w:t>Target 4.2 Unsustainable consumption, of biological resources, or that impacts upon biodiversity, reduced.</w:t>
            </w:r>
          </w:p>
        </w:tc>
        <w:tc>
          <w:tcPr>
            <w:tcW w:w="4788" w:type="dxa"/>
          </w:tcPr>
          <w:p w14:paraId="107F37E4" w14:textId="77777777" w:rsidR="00B81DA9" w:rsidRDefault="00B81DA9" w:rsidP="008A2F19">
            <w:pPr>
              <w:spacing w:beforeLines="60" w:before="144" w:afterLines="60" w:after="144"/>
              <w:rPr>
                <w:sz w:val="20"/>
                <w:szCs w:val="20"/>
              </w:rPr>
            </w:pPr>
            <w:r>
              <w:rPr>
                <w:sz w:val="20"/>
                <w:szCs w:val="20"/>
              </w:rPr>
              <w:t>Unsustainable consumption of biological resources and its impact upon dry and sub-humid lands biodiversity is reduced.</w:t>
            </w:r>
          </w:p>
        </w:tc>
      </w:tr>
      <w:tr w:rsidR="00B81DA9" w14:paraId="2D9A4E96" w14:textId="77777777">
        <w:tc>
          <w:tcPr>
            <w:tcW w:w="4788" w:type="dxa"/>
            <w:tcBorders>
              <w:bottom w:val="single" w:sz="4" w:space="0" w:color="auto"/>
            </w:tcBorders>
          </w:tcPr>
          <w:p w14:paraId="58CF9429" w14:textId="77777777" w:rsidR="00B81DA9" w:rsidRDefault="00B81DA9" w:rsidP="008A2F19">
            <w:pPr>
              <w:spacing w:beforeLines="60" w:before="144" w:afterLines="60" w:after="144"/>
              <w:rPr>
                <w:sz w:val="20"/>
                <w:szCs w:val="20"/>
              </w:rPr>
            </w:pPr>
            <w:r>
              <w:rPr>
                <w:sz w:val="20"/>
                <w:szCs w:val="20"/>
              </w:rPr>
              <w:t>Target 4.3: No species of wild flora or fauna endangered by international trade.</w:t>
            </w:r>
          </w:p>
        </w:tc>
        <w:tc>
          <w:tcPr>
            <w:tcW w:w="4788" w:type="dxa"/>
            <w:tcBorders>
              <w:bottom w:val="single" w:sz="4" w:space="0" w:color="auto"/>
            </w:tcBorders>
          </w:tcPr>
          <w:p w14:paraId="2E73DAB6" w14:textId="77777777" w:rsidR="00B81DA9" w:rsidRDefault="00B81DA9" w:rsidP="008A2F19">
            <w:pPr>
              <w:spacing w:beforeLines="60" w:before="144" w:afterLines="60" w:after="144"/>
              <w:rPr>
                <w:sz w:val="20"/>
                <w:szCs w:val="20"/>
              </w:rPr>
            </w:pPr>
            <w:r>
              <w:rPr>
                <w:sz w:val="20"/>
                <w:szCs w:val="20"/>
              </w:rPr>
              <w:t>No species of dry and sub-humid lands wild flora and fauna are endangered by international trade.</w:t>
            </w:r>
          </w:p>
        </w:tc>
      </w:tr>
      <w:tr w:rsidR="00B81DA9" w14:paraId="1EEB2A29" w14:textId="77777777">
        <w:tc>
          <w:tcPr>
            <w:tcW w:w="9576" w:type="dxa"/>
            <w:gridSpan w:val="2"/>
            <w:shd w:val="clear" w:color="auto" w:fill="D9D9D9"/>
          </w:tcPr>
          <w:p w14:paraId="13C59B80" w14:textId="77777777" w:rsidR="00B81DA9" w:rsidRDefault="00B81DA9" w:rsidP="008A2F19">
            <w:pPr>
              <w:spacing w:before="60" w:after="60"/>
              <w:jc w:val="left"/>
              <w:rPr>
                <w:b/>
                <w:sz w:val="20"/>
                <w:szCs w:val="20"/>
              </w:rPr>
            </w:pPr>
            <w:r>
              <w:rPr>
                <w:b/>
                <w:sz w:val="20"/>
                <w:szCs w:val="20"/>
              </w:rPr>
              <w:t>Focal Area 3: Address threats to biodiversity</w:t>
            </w:r>
          </w:p>
        </w:tc>
      </w:tr>
      <w:tr w:rsidR="00B81DA9" w14:paraId="7924EF1C" w14:textId="77777777">
        <w:tc>
          <w:tcPr>
            <w:tcW w:w="9576" w:type="dxa"/>
            <w:gridSpan w:val="2"/>
          </w:tcPr>
          <w:p w14:paraId="3EBD2443" w14:textId="77777777" w:rsidR="00B81DA9" w:rsidRDefault="00B81DA9" w:rsidP="008A2F19">
            <w:pPr>
              <w:spacing w:beforeLines="60" w:before="144" w:afterLines="60" w:after="144"/>
              <w:jc w:val="center"/>
              <w:rPr>
                <w:i/>
                <w:sz w:val="20"/>
                <w:szCs w:val="20"/>
              </w:rPr>
            </w:pPr>
            <w:r>
              <w:rPr>
                <w:i/>
                <w:sz w:val="20"/>
                <w:szCs w:val="20"/>
              </w:rPr>
              <w:t>Goal 5. Pressures from habitat loss, land-use change and degradation, and unsustainable water use, reduced</w:t>
            </w:r>
          </w:p>
        </w:tc>
      </w:tr>
      <w:tr w:rsidR="00B81DA9" w14:paraId="3CA4FBD6" w14:textId="77777777">
        <w:tc>
          <w:tcPr>
            <w:tcW w:w="4788" w:type="dxa"/>
          </w:tcPr>
          <w:p w14:paraId="18F5FE09" w14:textId="77777777" w:rsidR="00B81DA9" w:rsidRDefault="00B81DA9" w:rsidP="008A2F19">
            <w:pPr>
              <w:spacing w:beforeLines="60" w:before="144" w:afterLines="60" w:after="144"/>
              <w:rPr>
                <w:sz w:val="20"/>
                <w:szCs w:val="20"/>
              </w:rPr>
            </w:pPr>
            <w:r>
              <w:rPr>
                <w:sz w:val="20"/>
                <w:szCs w:val="20"/>
              </w:rPr>
              <w:t xml:space="preserve">Target 5.1: Rate of loss and degradation of natural habitats decreased. </w:t>
            </w:r>
          </w:p>
        </w:tc>
        <w:tc>
          <w:tcPr>
            <w:tcW w:w="4788" w:type="dxa"/>
          </w:tcPr>
          <w:p w14:paraId="301F524C" w14:textId="77777777" w:rsidR="00B81DA9" w:rsidRDefault="00B81DA9" w:rsidP="008A2F19">
            <w:pPr>
              <w:spacing w:beforeLines="60" w:before="144" w:afterLines="60" w:after="144"/>
              <w:rPr>
                <w:sz w:val="20"/>
                <w:szCs w:val="20"/>
              </w:rPr>
            </w:pPr>
            <w:r>
              <w:rPr>
                <w:sz w:val="20"/>
                <w:szCs w:val="20"/>
              </w:rPr>
              <w:t>Current rate of loss and degradation of natural habitats in dry and sub-humid lands substantially reduced and the impact on dry and sub-humid lands biodiversity of human-induced uncontrolled/ unwanted fires substantially reduced.</w:t>
            </w:r>
          </w:p>
        </w:tc>
      </w:tr>
      <w:tr w:rsidR="00B81DA9" w14:paraId="5312301D" w14:textId="77777777">
        <w:tc>
          <w:tcPr>
            <w:tcW w:w="9576" w:type="dxa"/>
            <w:gridSpan w:val="2"/>
          </w:tcPr>
          <w:p w14:paraId="205E0C7F" w14:textId="77777777" w:rsidR="00B81DA9" w:rsidRDefault="00B81DA9" w:rsidP="008A2F19">
            <w:pPr>
              <w:spacing w:beforeLines="60" w:before="144" w:afterLines="60" w:after="144"/>
              <w:jc w:val="center"/>
              <w:rPr>
                <w:i/>
                <w:sz w:val="20"/>
                <w:szCs w:val="20"/>
              </w:rPr>
            </w:pPr>
            <w:r>
              <w:rPr>
                <w:i/>
                <w:sz w:val="20"/>
                <w:szCs w:val="20"/>
              </w:rPr>
              <w:t>Goal 6. Control threats from invasive alien species</w:t>
            </w:r>
          </w:p>
        </w:tc>
      </w:tr>
      <w:tr w:rsidR="00B81DA9" w14:paraId="20DBCBF9" w14:textId="77777777">
        <w:tc>
          <w:tcPr>
            <w:tcW w:w="4788" w:type="dxa"/>
          </w:tcPr>
          <w:p w14:paraId="7BCCA96A" w14:textId="77777777" w:rsidR="00B81DA9" w:rsidRDefault="00B81DA9" w:rsidP="008A2F19">
            <w:pPr>
              <w:spacing w:beforeLines="60" w:before="144" w:afterLines="60" w:after="144"/>
              <w:rPr>
                <w:sz w:val="20"/>
                <w:szCs w:val="20"/>
              </w:rPr>
            </w:pPr>
            <w:r>
              <w:rPr>
                <w:sz w:val="20"/>
                <w:szCs w:val="20"/>
              </w:rPr>
              <w:t xml:space="preserve">Target 6.1: Pathways for major potential alien invasive </w:t>
            </w:r>
            <w:r>
              <w:rPr>
                <w:sz w:val="20"/>
                <w:szCs w:val="20"/>
              </w:rPr>
              <w:lastRenderedPageBreak/>
              <w:t>species controlled.</w:t>
            </w:r>
          </w:p>
        </w:tc>
        <w:tc>
          <w:tcPr>
            <w:tcW w:w="4788" w:type="dxa"/>
          </w:tcPr>
          <w:p w14:paraId="758C4263" w14:textId="77777777" w:rsidR="00B81DA9" w:rsidRDefault="00B81DA9" w:rsidP="008A2F19">
            <w:pPr>
              <w:spacing w:beforeLines="60" w:before="144" w:afterLines="60" w:after="144"/>
              <w:rPr>
                <w:sz w:val="20"/>
                <w:szCs w:val="20"/>
              </w:rPr>
            </w:pPr>
            <w:r>
              <w:rPr>
                <w:sz w:val="20"/>
                <w:szCs w:val="20"/>
              </w:rPr>
              <w:lastRenderedPageBreak/>
              <w:t xml:space="preserve">Pathways for major potential alien invasive species are </w:t>
            </w:r>
            <w:r>
              <w:rPr>
                <w:sz w:val="20"/>
                <w:szCs w:val="20"/>
              </w:rPr>
              <w:lastRenderedPageBreak/>
              <w:t>identified and controlled in dry and sub-humid lands.</w:t>
            </w:r>
          </w:p>
        </w:tc>
      </w:tr>
      <w:tr w:rsidR="00B81DA9" w14:paraId="021FC2FB" w14:textId="77777777">
        <w:tc>
          <w:tcPr>
            <w:tcW w:w="4788" w:type="dxa"/>
          </w:tcPr>
          <w:p w14:paraId="2B2CDA9D" w14:textId="77777777" w:rsidR="00B81DA9" w:rsidRDefault="00B81DA9" w:rsidP="008A2F19">
            <w:pPr>
              <w:spacing w:beforeLines="60" w:before="144" w:afterLines="60" w:after="144"/>
              <w:rPr>
                <w:sz w:val="20"/>
                <w:szCs w:val="20"/>
              </w:rPr>
            </w:pPr>
            <w:r>
              <w:rPr>
                <w:sz w:val="20"/>
                <w:szCs w:val="20"/>
              </w:rPr>
              <w:lastRenderedPageBreak/>
              <w:t>Target 6. 2: Management plans in place for major alien species that threaten ecosystems, habitats or species.</w:t>
            </w:r>
          </w:p>
        </w:tc>
        <w:tc>
          <w:tcPr>
            <w:tcW w:w="4788" w:type="dxa"/>
          </w:tcPr>
          <w:p w14:paraId="72CB73A0" w14:textId="77777777" w:rsidR="00B81DA9" w:rsidRDefault="00B81DA9" w:rsidP="008A2F19">
            <w:pPr>
              <w:spacing w:beforeLines="60" w:before="144" w:afterLines="60" w:after="144"/>
              <w:rPr>
                <w:sz w:val="20"/>
                <w:szCs w:val="20"/>
              </w:rPr>
            </w:pPr>
            <w:r>
              <w:rPr>
                <w:sz w:val="20"/>
                <w:szCs w:val="20"/>
              </w:rPr>
              <w:t>Management plans in place and implemented for major alien species that threaten dry and sub-humid lands ecosystems, habitats or species.</w:t>
            </w:r>
          </w:p>
        </w:tc>
      </w:tr>
    </w:tbl>
    <w:p w14:paraId="1787C26C" w14:textId="77777777" w:rsidR="00B81DA9" w:rsidRDefault="00B81DA9" w:rsidP="00B81DA9">
      <w:pPr>
        <w:spacing w:beforeLines="60" w:before="144" w:afterLines="60" w:after="144"/>
        <w:rPr>
          <w:i/>
          <w:sz w:val="20"/>
          <w:szCs w:val="20"/>
        </w:rPr>
        <w:sectPr w:rsidR="00B81DA9" w:rsidSect="008A2F19">
          <w:footerReference w:type="even" r:id="rId15"/>
          <w:footerReference w:type="default" r:id="rId16"/>
          <w:footerReference w:type="first" r:id="rId17"/>
          <w:type w:val="continuous"/>
          <w:pgSz w:w="12240" w:h="15840" w:code="1"/>
          <w:pgMar w:top="1021" w:right="1440" w:bottom="1134" w:left="1440" w:header="397" w:footer="720" w:gutter="0"/>
          <w:pgNumType w:start="1"/>
          <w:cols w:space="720"/>
        </w:sect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74"/>
        <w:gridCol w:w="4676"/>
      </w:tblGrid>
      <w:tr w:rsidR="00B81DA9" w14:paraId="2EE70799" w14:textId="77777777">
        <w:tc>
          <w:tcPr>
            <w:tcW w:w="9576" w:type="dxa"/>
            <w:gridSpan w:val="2"/>
            <w:tcBorders>
              <w:top w:val="nil"/>
            </w:tcBorders>
          </w:tcPr>
          <w:p w14:paraId="4E3A554B" w14:textId="77777777" w:rsidR="00B81DA9" w:rsidRDefault="00B81DA9" w:rsidP="008A2F19">
            <w:pPr>
              <w:spacing w:beforeLines="60" w:before="144" w:afterLines="60" w:after="144"/>
              <w:jc w:val="center"/>
              <w:rPr>
                <w:i/>
                <w:sz w:val="20"/>
                <w:szCs w:val="20"/>
              </w:rPr>
            </w:pPr>
            <w:r>
              <w:rPr>
                <w:i/>
                <w:sz w:val="20"/>
                <w:szCs w:val="20"/>
              </w:rPr>
              <w:t>Goal 7. Address challenges to biodiversity from climate change, and pollution</w:t>
            </w:r>
          </w:p>
        </w:tc>
      </w:tr>
      <w:tr w:rsidR="00B81DA9" w14:paraId="5F581E00" w14:textId="77777777">
        <w:tc>
          <w:tcPr>
            <w:tcW w:w="4788" w:type="dxa"/>
          </w:tcPr>
          <w:p w14:paraId="701B3AE4" w14:textId="77777777" w:rsidR="00B81DA9" w:rsidRDefault="00B81DA9" w:rsidP="008A2F19">
            <w:pPr>
              <w:spacing w:beforeLines="60" w:before="144" w:afterLines="60" w:after="144"/>
              <w:rPr>
                <w:sz w:val="20"/>
                <w:szCs w:val="20"/>
              </w:rPr>
            </w:pPr>
            <w:r>
              <w:rPr>
                <w:sz w:val="20"/>
                <w:szCs w:val="20"/>
              </w:rPr>
              <w:t>Target 7.1: Maintain and enhance resilience of the components of biodiversity to adapt to climate change.</w:t>
            </w:r>
          </w:p>
        </w:tc>
        <w:tc>
          <w:tcPr>
            <w:tcW w:w="4788" w:type="dxa"/>
          </w:tcPr>
          <w:p w14:paraId="5FAF3383" w14:textId="77777777" w:rsidR="00B81DA9" w:rsidRDefault="00B81DA9" w:rsidP="008A2F19">
            <w:pPr>
              <w:spacing w:beforeLines="60" w:before="144" w:afterLines="60" w:after="144"/>
              <w:rPr>
                <w:sz w:val="20"/>
                <w:szCs w:val="20"/>
              </w:rPr>
            </w:pPr>
            <w:r>
              <w:rPr>
                <w:sz w:val="20"/>
                <w:szCs w:val="20"/>
              </w:rPr>
              <w:t>Resilience of the components of biodiversity to adapt to climate change in dry and sub-humid lands maintained and enhanced.</w:t>
            </w:r>
          </w:p>
        </w:tc>
      </w:tr>
      <w:tr w:rsidR="00B81DA9" w14:paraId="5B28825E" w14:textId="77777777">
        <w:trPr>
          <w:tblHeader/>
        </w:trPr>
        <w:tc>
          <w:tcPr>
            <w:tcW w:w="4788" w:type="dxa"/>
            <w:tcBorders>
              <w:bottom w:val="single" w:sz="4" w:space="0" w:color="auto"/>
            </w:tcBorders>
          </w:tcPr>
          <w:p w14:paraId="5283D80A" w14:textId="77777777" w:rsidR="00B81DA9" w:rsidRDefault="00B81DA9" w:rsidP="008A2F19">
            <w:pPr>
              <w:spacing w:beforeLines="50" w:before="120" w:afterLines="50" w:after="120"/>
              <w:jc w:val="center"/>
              <w:rPr>
                <w:b/>
                <w:i/>
                <w:sz w:val="20"/>
                <w:szCs w:val="20"/>
              </w:rPr>
            </w:pPr>
            <w:r>
              <w:rPr>
                <w:b/>
                <w:i/>
                <w:sz w:val="20"/>
                <w:szCs w:val="20"/>
              </w:rPr>
              <w:t>Provisional goals and targets as per the framework</w:t>
            </w:r>
          </w:p>
        </w:tc>
        <w:tc>
          <w:tcPr>
            <w:tcW w:w="4788" w:type="dxa"/>
            <w:tcBorders>
              <w:bottom w:val="single" w:sz="4" w:space="0" w:color="auto"/>
            </w:tcBorders>
          </w:tcPr>
          <w:p w14:paraId="2703E302" w14:textId="77777777" w:rsidR="00B81DA9" w:rsidRDefault="00B81DA9" w:rsidP="008A2F19">
            <w:pPr>
              <w:spacing w:beforeLines="50" w:before="120" w:afterLines="50" w:after="120"/>
              <w:jc w:val="center"/>
              <w:rPr>
                <w:b/>
                <w:i/>
                <w:sz w:val="20"/>
                <w:szCs w:val="20"/>
              </w:rPr>
            </w:pPr>
            <w:r>
              <w:rPr>
                <w:b/>
                <w:i/>
                <w:sz w:val="20"/>
                <w:szCs w:val="20"/>
              </w:rPr>
              <w:t>Dry and sub-humid lands biodiversity</w:t>
            </w:r>
          </w:p>
        </w:tc>
      </w:tr>
      <w:tr w:rsidR="00B81DA9" w14:paraId="565EDDD4" w14:textId="77777777">
        <w:tc>
          <w:tcPr>
            <w:tcW w:w="4788" w:type="dxa"/>
            <w:tcBorders>
              <w:bottom w:val="single" w:sz="4" w:space="0" w:color="auto"/>
            </w:tcBorders>
          </w:tcPr>
          <w:p w14:paraId="3C1E244B" w14:textId="77777777" w:rsidR="00B81DA9" w:rsidRDefault="00B81DA9" w:rsidP="008A2F19">
            <w:pPr>
              <w:spacing w:beforeLines="60" w:before="144" w:afterLines="60" w:after="144"/>
              <w:rPr>
                <w:sz w:val="20"/>
                <w:szCs w:val="20"/>
              </w:rPr>
            </w:pPr>
            <w:r>
              <w:rPr>
                <w:sz w:val="20"/>
                <w:szCs w:val="20"/>
              </w:rPr>
              <w:t>Target 7.2: Reduce pollution and its impacts on biodiversity.</w:t>
            </w:r>
          </w:p>
        </w:tc>
        <w:tc>
          <w:tcPr>
            <w:tcW w:w="4788" w:type="dxa"/>
            <w:tcBorders>
              <w:bottom w:val="single" w:sz="4" w:space="0" w:color="auto"/>
            </w:tcBorders>
          </w:tcPr>
          <w:p w14:paraId="6B632A69" w14:textId="77777777" w:rsidR="00B81DA9" w:rsidRDefault="00B81DA9" w:rsidP="008A2F19">
            <w:pPr>
              <w:spacing w:beforeLines="60" w:before="144" w:afterLines="60" w:after="144"/>
              <w:rPr>
                <w:sz w:val="20"/>
                <w:szCs w:val="20"/>
              </w:rPr>
            </w:pPr>
            <w:r>
              <w:rPr>
                <w:sz w:val="20"/>
                <w:szCs w:val="20"/>
              </w:rPr>
              <w:t>The adverse impact of pollution on dry and sub-humid lands biodiversity substantially reduced.</w:t>
            </w:r>
          </w:p>
        </w:tc>
      </w:tr>
      <w:tr w:rsidR="00B81DA9" w14:paraId="563C5113" w14:textId="77777777">
        <w:tc>
          <w:tcPr>
            <w:tcW w:w="9576" w:type="dxa"/>
            <w:gridSpan w:val="2"/>
            <w:shd w:val="clear" w:color="auto" w:fill="D9D9D9"/>
          </w:tcPr>
          <w:p w14:paraId="1070E636" w14:textId="77777777" w:rsidR="00B81DA9" w:rsidRDefault="00B81DA9" w:rsidP="008A2F19">
            <w:pPr>
              <w:spacing w:before="60" w:after="60"/>
              <w:jc w:val="left"/>
              <w:rPr>
                <w:b/>
                <w:sz w:val="20"/>
                <w:szCs w:val="20"/>
              </w:rPr>
            </w:pPr>
            <w:r>
              <w:rPr>
                <w:b/>
                <w:sz w:val="20"/>
                <w:szCs w:val="20"/>
              </w:rPr>
              <w:t>Focal Area 4: Maintain goods and services from biodiversity to support human well-being</w:t>
            </w:r>
          </w:p>
        </w:tc>
      </w:tr>
      <w:tr w:rsidR="00B81DA9" w14:paraId="7276F66A" w14:textId="77777777">
        <w:tc>
          <w:tcPr>
            <w:tcW w:w="9576" w:type="dxa"/>
            <w:gridSpan w:val="2"/>
          </w:tcPr>
          <w:p w14:paraId="62FF2D3A" w14:textId="77777777" w:rsidR="00B81DA9" w:rsidRDefault="00B81DA9" w:rsidP="008A2F19">
            <w:pPr>
              <w:spacing w:beforeLines="60" w:before="144" w:afterLines="60" w:after="144"/>
              <w:jc w:val="center"/>
              <w:rPr>
                <w:i/>
                <w:sz w:val="20"/>
                <w:szCs w:val="20"/>
              </w:rPr>
            </w:pPr>
            <w:r>
              <w:rPr>
                <w:i/>
                <w:sz w:val="20"/>
                <w:szCs w:val="20"/>
              </w:rPr>
              <w:t>Goal 8. Maintain capacity of ecosystems to deliver goods and services and support livelihoods</w:t>
            </w:r>
          </w:p>
        </w:tc>
      </w:tr>
      <w:tr w:rsidR="00B81DA9" w14:paraId="683CF91A" w14:textId="77777777">
        <w:tc>
          <w:tcPr>
            <w:tcW w:w="4788" w:type="dxa"/>
          </w:tcPr>
          <w:p w14:paraId="58D8335F" w14:textId="77777777" w:rsidR="00B81DA9" w:rsidRDefault="00B81DA9" w:rsidP="008A2F19">
            <w:pPr>
              <w:spacing w:beforeLines="60" w:before="144" w:afterLines="60" w:after="144"/>
              <w:rPr>
                <w:sz w:val="20"/>
                <w:szCs w:val="20"/>
              </w:rPr>
            </w:pPr>
            <w:r>
              <w:rPr>
                <w:sz w:val="20"/>
                <w:szCs w:val="20"/>
              </w:rPr>
              <w:t>Target 8.1: Capacity of ecosystems to deliver goods and services maintained.</w:t>
            </w:r>
          </w:p>
        </w:tc>
        <w:tc>
          <w:tcPr>
            <w:tcW w:w="4788" w:type="dxa"/>
          </w:tcPr>
          <w:p w14:paraId="7937AEE1" w14:textId="77777777" w:rsidR="00B81DA9" w:rsidRDefault="00B81DA9" w:rsidP="008A2F19">
            <w:pPr>
              <w:spacing w:beforeLines="60" w:before="144" w:afterLines="60" w:after="144"/>
              <w:rPr>
                <w:sz w:val="20"/>
                <w:szCs w:val="20"/>
              </w:rPr>
            </w:pPr>
            <w:r>
              <w:rPr>
                <w:sz w:val="20"/>
                <w:szCs w:val="20"/>
              </w:rPr>
              <w:t>Capacity of dry and sub-humid lands ecosystems to deliver goods and services maintained or improved.</w:t>
            </w:r>
          </w:p>
        </w:tc>
      </w:tr>
      <w:tr w:rsidR="00B81DA9" w14:paraId="4E4FD785" w14:textId="77777777">
        <w:tc>
          <w:tcPr>
            <w:tcW w:w="4788" w:type="dxa"/>
            <w:tcBorders>
              <w:bottom w:val="single" w:sz="4" w:space="0" w:color="auto"/>
            </w:tcBorders>
          </w:tcPr>
          <w:p w14:paraId="062D54F5" w14:textId="77777777" w:rsidR="00B81DA9" w:rsidRDefault="00B81DA9" w:rsidP="008A2F19">
            <w:pPr>
              <w:spacing w:beforeLines="60" w:before="144" w:afterLines="60" w:after="144"/>
              <w:rPr>
                <w:sz w:val="20"/>
                <w:szCs w:val="20"/>
              </w:rPr>
            </w:pPr>
            <w:r>
              <w:rPr>
                <w:sz w:val="20"/>
                <w:szCs w:val="20"/>
              </w:rPr>
              <w:t>Target 8.2: Biological resources that support sustainable livelihoods, local food security and health care, especially of poor people, maintained.</w:t>
            </w:r>
          </w:p>
        </w:tc>
        <w:tc>
          <w:tcPr>
            <w:tcW w:w="4788" w:type="dxa"/>
            <w:tcBorders>
              <w:bottom w:val="single" w:sz="4" w:space="0" w:color="auto"/>
            </w:tcBorders>
          </w:tcPr>
          <w:p w14:paraId="1420EDCF" w14:textId="77777777" w:rsidR="00B81DA9" w:rsidRDefault="00B81DA9" w:rsidP="008A2F19">
            <w:pPr>
              <w:spacing w:beforeLines="60" w:before="144" w:afterLines="60" w:after="144"/>
              <w:rPr>
                <w:sz w:val="20"/>
                <w:szCs w:val="20"/>
              </w:rPr>
            </w:pPr>
            <w:r>
              <w:rPr>
                <w:sz w:val="20"/>
                <w:szCs w:val="20"/>
              </w:rPr>
              <w:t>Biological resources that support sustainable livelihoods, local food security and health care, especially of poor people living in dry and sub-humid lands, maintained.</w:t>
            </w:r>
          </w:p>
        </w:tc>
      </w:tr>
      <w:tr w:rsidR="00B81DA9" w14:paraId="2AD42A2E" w14:textId="77777777">
        <w:tc>
          <w:tcPr>
            <w:tcW w:w="9576" w:type="dxa"/>
            <w:gridSpan w:val="2"/>
            <w:shd w:val="clear" w:color="auto" w:fill="D9D9D9"/>
          </w:tcPr>
          <w:p w14:paraId="680BE16E" w14:textId="77777777" w:rsidR="00B81DA9" w:rsidRDefault="00B81DA9" w:rsidP="008A2F19">
            <w:pPr>
              <w:spacing w:before="60" w:after="60"/>
              <w:jc w:val="left"/>
              <w:rPr>
                <w:b/>
                <w:sz w:val="20"/>
                <w:szCs w:val="20"/>
              </w:rPr>
            </w:pPr>
            <w:r>
              <w:rPr>
                <w:b/>
                <w:sz w:val="20"/>
                <w:szCs w:val="20"/>
              </w:rPr>
              <w:t>Focal Area 5: Protect traditional knowledge, innovations and practices</w:t>
            </w:r>
          </w:p>
        </w:tc>
      </w:tr>
      <w:tr w:rsidR="00B81DA9" w14:paraId="75FCB6B7" w14:textId="77777777">
        <w:tc>
          <w:tcPr>
            <w:tcW w:w="9576" w:type="dxa"/>
            <w:gridSpan w:val="2"/>
          </w:tcPr>
          <w:p w14:paraId="2862EBCC" w14:textId="77777777" w:rsidR="00B81DA9" w:rsidRDefault="00B81DA9" w:rsidP="008A2F19">
            <w:pPr>
              <w:keepNext/>
              <w:spacing w:beforeLines="60" w:before="144" w:afterLines="60" w:after="144"/>
              <w:jc w:val="center"/>
              <w:rPr>
                <w:i/>
                <w:sz w:val="20"/>
                <w:szCs w:val="20"/>
              </w:rPr>
            </w:pPr>
            <w:r>
              <w:rPr>
                <w:i/>
                <w:sz w:val="20"/>
                <w:szCs w:val="20"/>
              </w:rPr>
              <w:t>Goal 9. Maintain socio-cultural diversity of indigenous and local communities</w:t>
            </w:r>
          </w:p>
        </w:tc>
      </w:tr>
      <w:tr w:rsidR="00B81DA9" w14:paraId="527773AC" w14:textId="77777777">
        <w:trPr>
          <w:tblHeader/>
        </w:trPr>
        <w:tc>
          <w:tcPr>
            <w:tcW w:w="4788" w:type="dxa"/>
            <w:tcBorders>
              <w:bottom w:val="single" w:sz="4" w:space="0" w:color="auto"/>
            </w:tcBorders>
          </w:tcPr>
          <w:p w14:paraId="7AFA80DD" w14:textId="77777777" w:rsidR="00B81DA9" w:rsidRDefault="00B81DA9" w:rsidP="008A2F19">
            <w:pPr>
              <w:keepNext/>
              <w:spacing w:beforeLines="60" w:before="144" w:afterLines="60" w:after="144"/>
              <w:jc w:val="center"/>
              <w:rPr>
                <w:b/>
                <w:i/>
                <w:sz w:val="20"/>
                <w:szCs w:val="20"/>
              </w:rPr>
            </w:pPr>
            <w:r>
              <w:rPr>
                <w:b/>
                <w:i/>
                <w:sz w:val="20"/>
                <w:szCs w:val="20"/>
              </w:rPr>
              <w:t>Provisional goals and targets as per the framework</w:t>
            </w:r>
          </w:p>
        </w:tc>
        <w:tc>
          <w:tcPr>
            <w:tcW w:w="4788" w:type="dxa"/>
            <w:tcBorders>
              <w:bottom w:val="single" w:sz="4" w:space="0" w:color="auto"/>
            </w:tcBorders>
          </w:tcPr>
          <w:p w14:paraId="772E9E2F" w14:textId="77777777" w:rsidR="00B81DA9" w:rsidRDefault="00B81DA9" w:rsidP="008A2F19">
            <w:pPr>
              <w:keepNext/>
              <w:spacing w:beforeLines="60" w:before="144" w:afterLines="60" w:after="144"/>
              <w:jc w:val="center"/>
              <w:rPr>
                <w:b/>
                <w:i/>
                <w:sz w:val="20"/>
                <w:szCs w:val="20"/>
              </w:rPr>
            </w:pPr>
            <w:r>
              <w:rPr>
                <w:b/>
                <w:i/>
                <w:sz w:val="20"/>
                <w:szCs w:val="20"/>
              </w:rPr>
              <w:t>Dry and sub-humid lands biodiversity</w:t>
            </w:r>
          </w:p>
        </w:tc>
      </w:tr>
      <w:tr w:rsidR="00B81DA9" w14:paraId="4E3296BF" w14:textId="77777777">
        <w:trPr>
          <w:cantSplit/>
        </w:trPr>
        <w:tc>
          <w:tcPr>
            <w:tcW w:w="4788" w:type="dxa"/>
          </w:tcPr>
          <w:p w14:paraId="4B9D7E67" w14:textId="77777777" w:rsidR="00B81DA9" w:rsidRDefault="00B81DA9" w:rsidP="008A2F19">
            <w:pPr>
              <w:spacing w:beforeLines="60" w:before="144" w:afterLines="60" w:after="144"/>
              <w:rPr>
                <w:sz w:val="20"/>
                <w:szCs w:val="20"/>
              </w:rPr>
            </w:pPr>
            <w:r>
              <w:rPr>
                <w:sz w:val="20"/>
                <w:szCs w:val="20"/>
              </w:rPr>
              <w:t>Target 9.1. Protect traditional knowledge, innovations and practices.</w:t>
            </w:r>
          </w:p>
          <w:p w14:paraId="740704FD" w14:textId="77777777" w:rsidR="00B81DA9" w:rsidRDefault="00B81DA9" w:rsidP="008A2F19">
            <w:pPr>
              <w:spacing w:beforeLines="60" w:before="144" w:afterLines="60" w:after="144"/>
              <w:rPr>
                <w:sz w:val="20"/>
                <w:szCs w:val="20"/>
              </w:rPr>
            </w:pPr>
          </w:p>
        </w:tc>
        <w:tc>
          <w:tcPr>
            <w:tcW w:w="4788" w:type="dxa"/>
          </w:tcPr>
          <w:p w14:paraId="4C575A5E" w14:textId="77777777" w:rsidR="00B81DA9" w:rsidRDefault="00B81DA9" w:rsidP="008A2F19">
            <w:pPr>
              <w:pStyle w:val="CommentText"/>
              <w:spacing w:beforeLines="60" w:before="144" w:afterLines="60" w:after="144"/>
            </w:pPr>
            <w:r>
              <w:t>Measures to protect traditional knowledge, innovations and practices associated with dry and sub-humid lands biological diversity implemented, and the participation of indigenous and local communities in activities aimed at this promoted and facilitated.</w:t>
            </w:r>
          </w:p>
        </w:tc>
      </w:tr>
      <w:tr w:rsidR="00B81DA9" w14:paraId="6AB927E6" w14:textId="77777777">
        <w:trPr>
          <w:cantSplit/>
        </w:trPr>
        <w:tc>
          <w:tcPr>
            <w:tcW w:w="4788" w:type="dxa"/>
            <w:tcBorders>
              <w:bottom w:val="single" w:sz="4" w:space="0" w:color="auto"/>
            </w:tcBorders>
          </w:tcPr>
          <w:p w14:paraId="05CE0BFC" w14:textId="77777777" w:rsidR="00B81DA9" w:rsidRDefault="00B81DA9" w:rsidP="008A2F19">
            <w:pPr>
              <w:jc w:val="left"/>
              <w:rPr>
                <w:rFonts w:cs="Arial"/>
                <w:sz w:val="20"/>
                <w:szCs w:val="20"/>
              </w:rPr>
            </w:pPr>
            <w:r>
              <w:rPr>
                <w:rFonts w:cs="Arial"/>
                <w:sz w:val="20"/>
                <w:szCs w:val="20"/>
              </w:rPr>
              <w:t>Target 9.2: Protect the rights of indigenous and local communities over their traditional knowledge, innovations and practices, including their rights to benefit sharing.</w:t>
            </w:r>
          </w:p>
          <w:p w14:paraId="4CAE79EB" w14:textId="77777777" w:rsidR="00B81DA9" w:rsidRDefault="00B81DA9" w:rsidP="008A2F19">
            <w:pPr>
              <w:jc w:val="left"/>
              <w:rPr>
                <w:rFonts w:cs="Arial"/>
                <w:sz w:val="20"/>
                <w:szCs w:val="20"/>
              </w:rPr>
            </w:pPr>
          </w:p>
        </w:tc>
        <w:tc>
          <w:tcPr>
            <w:tcW w:w="4788" w:type="dxa"/>
            <w:tcBorders>
              <w:bottom w:val="single" w:sz="4" w:space="0" w:color="auto"/>
            </w:tcBorders>
          </w:tcPr>
          <w:p w14:paraId="5C880F20" w14:textId="77777777" w:rsidR="00B81DA9" w:rsidRDefault="00B81DA9" w:rsidP="008A2F19">
            <w:pPr>
              <w:jc w:val="left"/>
              <w:rPr>
                <w:rFonts w:cs="Arial"/>
                <w:sz w:val="20"/>
                <w:szCs w:val="20"/>
              </w:rPr>
            </w:pPr>
            <w:r>
              <w:rPr>
                <w:rFonts w:cs="Arial"/>
                <w:sz w:val="20"/>
                <w:szCs w:val="20"/>
              </w:rPr>
              <w:t xml:space="preserve">Traditional knowledge, innovations and practices regarding dry and sub-humid lands biodiversity respected, preserved and maintained, the wider application of such knowledge, innovations and practices promoted with the prior informed consent and involvement of the indigenous and local communities providing such  traditional knowledge, innovations and practices, and the benefits arising from such knowledge, innovations and practices equitably shared. </w:t>
            </w:r>
          </w:p>
        </w:tc>
      </w:tr>
      <w:tr w:rsidR="00B81DA9" w14:paraId="18AAD2C9" w14:textId="77777777">
        <w:tc>
          <w:tcPr>
            <w:tcW w:w="9576" w:type="dxa"/>
            <w:gridSpan w:val="2"/>
            <w:shd w:val="clear" w:color="auto" w:fill="D9D9D9"/>
          </w:tcPr>
          <w:p w14:paraId="5C3C8443" w14:textId="77777777" w:rsidR="00B81DA9" w:rsidRDefault="00B81DA9" w:rsidP="008A2F19">
            <w:pPr>
              <w:spacing w:before="60" w:after="60"/>
              <w:jc w:val="left"/>
              <w:rPr>
                <w:sz w:val="20"/>
                <w:szCs w:val="20"/>
              </w:rPr>
            </w:pPr>
            <w:r>
              <w:rPr>
                <w:b/>
                <w:sz w:val="20"/>
                <w:szCs w:val="20"/>
              </w:rPr>
              <w:t>Focal Area 6: Ensure the fair and equitable sharing of benefits arising out of the use of genetic resources</w:t>
            </w:r>
          </w:p>
        </w:tc>
      </w:tr>
      <w:tr w:rsidR="00B81DA9" w14:paraId="021676DE" w14:textId="77777777">
        <w:tc>
          <w:tcPr>
            <w:tcW w:w="9576" w:type="dxa"/>
            <w:gridSpan w:val="2"/>
          </w:tcPr>
          <w:p w14:paraId="6C6537B1" w14:textId="77777777" w:rsidR="00B81DA9" w:rsidRDefault="00B81DA9" w:rsidP="008A2F19">
            <w:pPr>
              <w:spacing w:beforeLines="60" w:before="144" w:afterLines="60" w:after="144"/>
              <w:jc w:val="center"/>
              <w:rPr>
                <w:i/>
                <w:sz w:val="20"/>
                <w:szCs w:val="20"/>
              </w:rPr>
            </w:pPr>
            <w:r>
              <w:rPr>
                <w:i/>
                <w:sz w:val="20"/>
                <w:szCs w:val="20"/>
              </w:rPr>
              <w:t>Goal 10. Ensure the fair and equitable sharing of benefits arising out of the use of genetic resources</w:t>
            </w:r>
          </w:p>
        </w:tc>
      </w:tr>
      <w:tr w:rsidR="00B81DA9" w14:paraId="44F6421E" w14:textId="77777777">
        <w:tc>
          <w:tcPr>
            <w:tcW w:w="4788" w:type="dxa"/>
          </w:tcPr>
          <w:p w14:paraId="32DAD5FA" w14:textId="77777777" w:rsidR="00B81DA9" w:rsidRDefault="00B81DA9" w:rsidP="008A2F19">
            <w:pPr>
              <w:spacing w:before="60" w:after="60"/>
              <w:jc w:val="left"/>
              <w:rPr>
                <w:sz w:val="20"/>
                <w:szCs w:val="20"/>
              </w:rPr>
            </w:pPr>
            <w:r>
              <w:rPr>
                <w:sz w:val="20"/>
                <w:szCs w:val="20"/>
              </w:rPr>
              <w:t xml:space="preserve">Target 10.1: All access to genetic resources is in line </w:t>
            </w:r>
            <w:r>
              <w:rPr>
                <w:sz w:val="20"/>
                <w:szCs w:val="20"/>
              </w:rPr>
              <w:lastRenderedPageBreak/>
              <w:t>with the Convention on Biological Diversity and its relevant provisions</w:t>
            </w:r>
          </w:p>
          <w:p w14:paraId="104F9B90" w14:textId="77777777" w:rsidR="00B81DA9" w:rsidRDefault="00B81DA9" w:rsidP="008A2F19">
            <w:pPr>
              <w:spacing w:before="60" w:after="60"/>
              <w:jc w:val="left"/>
              <w:rPr>
                <w:sz w:val="20"/>
                <w:szCs w:val="20"/>
              </w:rPr>
            </w:pPr>
          </w:p>
        </w:tc>
        <w:tc>
          <w:tcPr>
            <w:tcW w:w="4788" w:type="dxa"/>
          </w:tcPr>
          <w:p w14:paraId="590F8F38" w14:textId="77777777" w:rsidR="00B81DA9" w:rsidRDefault="00B81DA9" w:rsidP="008A2F19">
            <w:pPr>
              <w:spacing w:before="60" w:after="60"/>
              <w:jc w:val="left"/>
              <w:rPr>
                <w:sz w:val="20"/>
                <w:szCs w:val="20"/>
              </w:rPr>
            </w:pPr>
            <w:r>
              <w:rPr>
                <w:color w:val="000000"/>
                <w:sz w:val="20"/>
                <w:szCs w:val="20"/>
              </w:rPr>
              <w:lastRenderedPageBreak/>
              <w:t>A</w:t>
            </w:r>
            <w:r>
              <w:rPr>
                <w:sz w:val="20"/>
                <w:szCs w:val="20"/>
              </w:rPr>
              <w:t xml:space="preserve">ll access to genetic resources derived from dry and </w:t>
            </w:r>
            <w:r>
              <w:rPr>
                <w:sz w:val="20"/>
                <w:szCs w:val="20"/>
              </w:rPr>
              <w:lastRenderedPageBreak/>
              <w:t>sub-humid lands is in line with the Convention on Biological Diversity and its relevant provisions and, as appropriate and wherever possible, with the International Treaty on Plant Genetic Resources for Food and Agriculture. *</w:t>
            </w:r>
          </w:p>
        </w:tc>
      </w:tr>
      <w:tr w:rsidR="00B81DA9" w14:paraId="2C84B758" w14:textId="77777777">
        <w:tc>
          <w:tcPr>
            <w:tcW w:w="4788" w:type="dxa"/>
            <w:tcBorders>
              <w:bottom w:val="single" w:sz="4" w:space="0" w:color="auto"/>
            </w:tcBorders>
          </w:tcPr>
          <w:p w14:paraId="36534C85" w14:textId="77777777" w:rsidR="00B81DA9" w:rsidRDefault="00B81DA9" w:rsidP="008A2F19">
            <w:pPr>
              <w:spacing w:before="60" w:after="60"/>
              <w:jc w:val="left"/>
              <w:rPr>
                <w:sz w:val="20"/>
                <w:szCs w:val="20"/>
              </w:rPr>
            </w:pPr>
            <w:r>
              <w:rPr>
                <w:sz w:val="20"/>
                <w:szCs w:val="20"/>
              </w:rPr>
              <w:lastRenderedPageBreak/>
              <w:t>Target 10.2: Benefits arising from the commercial and other utilization of genetic resources shared in a fair and equitable way with countries providing such resources in line with the Convention on Biological Diversity and its relevant provisions.</w:t>
            </w:r>
          </w:p>
        </w:tc>
        <w:tc>
          <w:tcPr>
            <w:tcW w:w="4788" w:type="dxa"/>
            <w:tcBorders>
              <w:bottom w:val="single" w:sz="4" w:space="0" w:color="auto"/>
            </w:tcBorders>
          </w:tcPr>
          <w:p w14:paraId="34AB5911" w14:textId="77777777" w:rsidR="00B81DA9" w:rsidRDefault="00B81DA9" w:rsidP="008A2F19">
            <w:pPr>
              <w:spacing w:before="60" w:after="60"/>
              <w:jc w:val="left"/>
              <w:rPr>
                <w:sz w:val="20"/>
                <w:szCs w:val="20"/>
              </w:rPr>
            </w:pPr>
            <w:r>
              <w:rPr>
                <w:sz w:val="20"/>
                <w:szCs w:val="20"/>
              </w:rPr>
              <w:t>Benefits arising from the commercial and other utilization of dry and sub-humid lands genetic resources shared in a fair and equitable way with the countries providing such resources in line with the Convention on Biological Diversity and its relevant provisions.</w:t>
            </w:r>
          </w:p>
        </w:tc>
      </w:tr>
      <w:tr w:rsidR="00B81DA9" w14:paraId="489F125F" w14:textId="77777777">
        <w:tc>
          <w:tcPr>
            <w:tcW w:w="9576" w:type="dxa"/>
            <w:gridSpan w:val="2"/>
            <w:shd w:val="clear" w:color="auto" w:fill="D9D9D9"/>
          </w:tcPr>
          <w:p w14:paraId="7A7A8075" w14:textId="77777777" w:rsidR="00B81DA9" w:rsidRDefault="00B81DA9" w:rsidP="008A2F19">
            <w:pPr>
              <w:spacing w:before="60" w:after="60"/>
              <w:jc w:val="left"/>
              <w:rPr>
                <w:b/>
                <w:sz w:val="20"/>
                <w:szCs w:val="20"/>
              </w:rPr>
            </w:pPr>
            <w:r>
              <w:rPr>
                <w:b/>
                <w:sz w:val="20"/>
                <w:szCs w:val="20"/>
              </w:rPr>
              <w:t>Focal Area 7: Ensure provision of adequate resources</w:t>
            </w:r>
          </w:p>
        </w:tc>
      </w:tr>
    </w:tbl>
    <w:p w14:paraId="1990A8BF" w14:textId="77777777" w:rsidR="00622C68" w:rsidRDefault="00622C68" w:rsidP="007E5A45">
      <w:pPr>
        <w:spacing w:before="120" w:after="120"/>
        <w:ind w:left="880" w:hanging="880"/>
      </w:pPr>
    </w:p>
    <w:p w14:paraId="5DA65FE2" w14:textId="77777777" w:rsidR="003600D1" w:rsidRDefault="003600D1" w:rsidP="003600D1">
      <w:pPr>
        <w:pStyle w:val="CBD-Para"/>
        <w:numPr>
          <w:ilvl w:val="0"/>
          <w:numId w:val="0"/>
        </w:numPr>
        <w:spacing w:before="0" w:after="0"/>
        <w:ind w:left="771"/>
        <w:jc w:val="right"/>
        <w:rPr>
          <w:i/>
        </w:rPr>
      </w:pPr>
    </w:p>
    <w:p w14:paraId="52B9394B" w14:textId="77777777" w:rsidR="003600D1" w:rsidRDefault="003600D1" w:rsidP="003600D1">
      <w:pPr>
        <w:jc w:val="center"/>
      </w:pPr>
      <w:r>
        <w:t>-----</w:t>
      </w:r>
    </w:p>
    <w:sectPr w:rsidR="003600D1" w:rsidSect="003600D1">
      <w:footerReference w:type="default" r:id="rId18"/>
      <w:type w:val="continuous"/>
      <w:pgSz w:w="12240" w:h="15840" w:code="1"/>
      <w:pgMar w:top="1021" w:right="1440" w:bottom="1134" w:left="1440" w:header="454"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85C9DF" w14:textId="77777777" w:rsidR="00990925" w:rsidRDefault="00990925">
      <w:r>
        <w:separator/>
      </w:r>
    </w:p>
  </w:endnote>
  <w:endnote w:type="continuationSeparator" w:id="0">
    <w:p w14:paraId="6150C6B9" w14:textId="77777777" w:rsidR="00990925" w:rsidRDefault="009909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Univers">
    <w:panose1 w:val="020B0503020202020204"/>
    <w:charset w:val="00"/>
    <w:family w:val="swiss"/>
    <w:pitch w:val="variable"/>
    <w:sig w:usb0="80000287" w:usb1="00000000" w:usb2="00000000" w:usb3="00000000" w:csb0="0000000F" w:csb1="00000000"/>
  </w:font>
  <w:font w:name="Arial Unicode MS">
    <w:panose1 w:val="020B0604020202020204"/>
    <w:charset w:val="80"/>
    <w:family w:val="swiss"/>
    <w:pitch w:val="variable"/>
    <w:sig w:usb0="F7FFAFFF" w:usb1="E9DFFFFF" w:usb2="0000003F" w:usb3="00000000" w:csb0="003F01F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960CF9" w14:textId="77777777" w:rsidR="00622C68" w:rsidRPr="00204BD1" w:rsidRDefault="00622C68" w:rsidP="008B02F5">
    <w:pPr>
      <w:pStyle w:val="Footer"/>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43E03C" w14:textId="77777777" w:rsidR="00622C68" w:rsidRPr="008B02F5" w:rsidRDefault="00622C68">
    <w:pPr>
      <w:pStyle w:val="Footer"/>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42D7F" w14:textId="77777777" w:rsidR="00622C68" w:rsidRDefault="00622C68">
    <w:pPr>
      <w:pStyle w:val="Footer"/>
      <w:rPr>
        <w:lang w:val="en-US"/>
      </w:rPr>
    </w:pPr>
    <w:r>
      <w:rPr>
        <w:lang w:val="en-US"/>
      </w:rPr>
      <w:t>/...</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23647" w14:textId="77777777" w:rsidR="00B81DA9" w:rsidRDefault="00B81DA9">
    <w:pPr>
      <w:pStyle w:val="Footer"/>
    </w:pPr>
    <w:r>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16B43" w14:textId="77777777" w:rsidR="00B81DA9" w:rsidRDefault="00B81DA9">
    <w:pPr>
      <w:pStyle w:val="Footer"/>
    </w:pPr>
    <w:r>
      <w:t>/…</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15441" w14:textId="77777777" w:rsidR="00B81DA9" w:rsidRDefault="00B81DA9">
    <w:pPr>
      <w:pStyle w:val="Footer"/>
    </w:pPr>
    <w:r>
      <w:t>/…</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74C63" w14:textId="77777777" w:rsidR="003600D1" w:rsidRPr="003600D1" w:rsidRDefault="003600D1" w:rsidP="003600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712B38" w14:textId="77777777" w:rsidR="00990925" w:rsidRDefault="00990925">
      <w:r>
        <w:separator/>
      </w:r>
    </w:p>
  </w:footnote>
  <w:footnote w:type="continuationSeparator" w:id="0">
    <w:p w14:paraId="7D2F218C" w14:textId="77777777" w:rsidR="00990925" w:rsidRDefault="009909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4A691" w14:textId="77777777" w:rsidR="00622C68" w:rsidRDefault="007E5A45">
    <w:pPr>
      <w:pStyle w:val="Header"/>
    </w:pPr>
    <w:r>
      <w:t>UNEP/CBD/COP/DEC/VIII</w:t>
    </w:r>
    <w:r w:rsidR="00B81DA9">
      <w:t>/2</w:t>
    </w:r>
  </w:p>
  <w:p w14:paraId="5116BE19" w14:textId="77777777" w:rsidR="00622C68" w:rsidRDefault="00622C68">
    <w:pPr>
      <w:pStyle w:val="Header"/>
    </w:pPr>
    <w:r>
      <w:t xml:space="preserve">Page </w:t>
    </w:r>
    <w:r w:rsidRPr="0067729E">
      <w:fldChar w:fldCharType="begin"/>
    </w:r>
    <w:r w:rsidRPr="0067729E">
      <w:instrText xml:space="preserve"> PAGE   \* MERGEFORMAT </w:instrText>
    </w:r>
    <w:r w:rsidRPr="0067729E">
      <w:fldChar w:fldCharType="separate"/>
    </w:r>
    <w:r w:rsidR="00EB50C4">
      <w:rPr>
        <w:noProof/>
      </w:rPr>
      <w:t>6</w:t>
    </w:r>
    <w:r w:rsidRPr="0067729E">
      <w:fldChar w:fldCharType="end"/>
    </w:r>
  </w:p>
  <w:p w14:paraId="7087B27A" w14:textId="77777777" w:rsidR="00622C68" w:rsidRPr="005454C0" w:rsidRDefault="00622C68">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285B5" w14:textId="77777777" w:rsidR="003600D1" w:rsidRDefault="00B81DA9" w:rsidP="00EB50C4">
    <w:pPr>
      <w:pStyle w:val="Header"/>
      <w:ind w:left="6490"/>
    </w:pPr>
    <w:r>
      <w:t>UNEP/CBD/COP</w:t>
    </w:r>
    <w:r w:rsidR="00EB50C4">
      <w:t>/DEC/VIII</w:t>
    </w:r>
    <w:r>
      <w:t>/2</w:t>
    </w:r>
  </w:p>
  <w:p w14:paraId="66505B00" w14:textId="77777777" w:rsidR="003600D1" w:rsidRDefault="003600D1" w:rsidP="00EB50C4">
    <w:pPr>
      <w:pStyle w:val="Header"/>
      <w:ind w:left="6490"/>
    </w:pPr>
    <w:r>
      <w:t xml:space="preserve">Page </w:t>
    </w:r>
    <w:r w:rsidRPr="0067729E">
      <w:fldChar w:fldCharType="begin"/>
    </w:r>
    <w:r w:rsidRPr="0067729E">
      <w:instrText xml:space="preserve"> PAGE   \* MERGEFORMAT </w:instrText>
    </w:r>
    <w:r w:rsidRPr="0067729E">
      <w:fldChar w:fldCharType="separate"/>
    </w:r>
    <w:r w:rsidR="00EB50C4">
      <w:rPr>
        <w:noProof/>
      </w:rPr>
      <w:t>7</w:t>
    </w:r>
    <w:r w:rsidRPr="0067729E">
      <w:fldChar w:fldCharType="end"/>
    </w:r>
  </w:p>
  <w:p w14:paraId="33BFFE92" w14:textId="77777777" w:rsidR="00622C68" w:rsidRDefault="00622C68" w:rsidP="005454C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multilevel"/>
    <w:tmpl w:val="0498B29E"/>
    <w:lvl w:ilvl="0">
      <w:start w:val="1"/>
      <w:numFmt w:val="decimal"/>
      <w:lvlText w:val="%1)"/>
      <w:lvlJc w:val="left"/>
      <w:pPr>
        <w:tabs>
          <w:tab w:val="num" w:pos="360"/>
        </w:tabs>
        <w:ind w:left="360" w:hanging="360"/>
      </w:pPr>
      <w:rPr>
        <w:rFonts w:hint="default"/>
      </w:rPr>
    </w:lvl>
    <w:lvl w:ilvl="1">
      <w:start w:val="1"/>
      <w:numFmt w:val="lowerLetter"/>
      <w:pStyle w:val="Style1"/>
      <w:lvlText w:val="(%2)"/>
      <w:lvlJc w:val="left"/>
      <w:pPr>
        <w:tabs>
          <w:tab w:val="num" w:pos="1080"/>
        </w:tabs>
        <w:ind w:left="0" w:firstLine="72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000C098E"/>
    <w:multiLevelType w:val="multilevel"/>
    <w:tmpl w:val="089806D2"/>
    <w:name w:val="WW8Num1"/>
    <w:lvl w:ilvl="0">
      <w:start w:val="1"/>
      <w:numFmt w:val="lowerLetter"/>
      <w:lvlText w:val="(%1)"/>
      <w:lvlJc w:val="left"/>
      <w:pPr>
        <w:tabs>
          <w:tab w:val="num" w:pos="360"/>
        </w:tabs>
        <w:ind w:left="0" w:firstLine="0"/>
      </w:pPr>
      <w:rPr>
        <w:rFonts w:ascii="Times New Roman" w:eastAsia="Times New Roman" w:hAnsi="Times New Roman" w:cs="Times New Roman"/>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2" w15:restartNumberingAfterBreak="0">
    <w:nsid w:val="06D2643C"/>
    <w:multiLevelType w:val="multilevel"/>
    <w:tmpl w:val="77B6F718"/>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3" w15:restartNumberingAfterBreak="0">
    <w:nsid w:val="0B740DDC"/>
    <w:multiLevelType w:val="multilevel"/>
    <w:tmpl w:val="489AC1E2"/>
    <w:lvl w:ilvl="0">
      <w:start w:val="1"/>
      <w:numFmt w:val="decimal"/>
      <w:pStyle w:val="Para1"/>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191"/>
        </w:tabs>
        <w:ind w:left="1191" w:hanging="471"/>
      </w:pPr>
      <w:rPr>
        <w:rFonts w:hint="default"/>
        <w:b w:val="0"/>
        <w:i w:val="0"/>
      </w:rPr>
    </w:lvl>
    <w:lvl w:ilvl="2">
      <w:start w:val="1"/>
      <w:numFmt w:val="lowerRoman"/>
      <w:pStyle w:val="CBD-Para-i"/>
      <w:lvlText w:val="(%3)"/>
      <w:lvlJc w:val="right"/>
      <w:pPr>
        <w:tabs>
          <w:tab w:val="num" w:pos="1814"/>
        </w:tabs>
        <w:ind w:left="1814" w:hanging="17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 w15:restartNumberingAfterBreak="0">
    <w:nsid w:val="190C0FA2"/>
    <w:multiLevelType w:val="hybridMultilevel"/>
    <w:tmpl w:val="C88079DE"/>
    <w:lvl w:ilvl="0" w:tplc="134C9170">
      <w:start w:val="1"/>
      <w:numFmt w:val="lowerLetter"/>
      <w:lvlText w:val="(%1)"/>
      <w:lvlJc w:val="left"/>
      <w:pPr>
        <w:tabs>
          <w:tab w:val="num" w:pos="1440"/>
        </w:tabs>
        <w:ind w:left="539" w:firstLine="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5F152D2"/>
    <w:multiLevelType w:val="hybridMultilevel"/>
    <w:tmpl w:val="20C22ADA"/>
    <w:lvl w:ilvl="0" w:tplc="FFFFFFFF">
      <w:start w:val="1"/>
      <w:numFmt w:val="lowerLetter"/>
      <w:lvlText w:val="(%1)"/>
      <w:lvlJc w:val="left"/>
      <w:pPr>
        <w:tabs>
          <w:tab w:val="num" w:pos="1418"/>
        </w:tabs>
        <w:ind w:left="1418" w:hanging="360"/>
      </w:pPr>
      <w:rPr>
        <w:rFonts w:hint="default"/>
      </w:rPr>
    </w:lvl>
    <w:lvl w:ilvl="1" w:tplc="FFFFFFFF" w:tentative="1">
      <w:start w:val="1"/>
      <w:numFmt w:val="lowerLetter"/>
      <w:lvlText w:val="%2."/>
      <w:lvlJc w:val="left"/>
      <w:pPr>
        <w:tabs>
          <w:tab w:val="num" w:pos="2138"/>
        </w:tabs>
        <w:ind w:left="2138" w:hanging="360"/>
      </w:pPr>
    </w:lvl>
    <w:lvl w:ilvl="2" w:tplc="FFFFFFFF" w:tentative="1">
      <w:start w:val="1"/>
      <w:numFmt w:val="lowerRoman"/>
      <w:lvlText w:val="%3."/>
      <w:lvlJc w:val="right"/>
      <w:pPr>
        <w:tabs>
          <w:tab w:val="num" w:pos="2858"/>
        </w:tabs>
        <w:ind w:left="2858" w:hanging="180"/>
      </w:pPr>
    </w:lvl>
    <w:lvl w:ilvl="3" w:tplc="FFFFFFFF" w:tentative="1">
      <w:start w:val="1"/>
      <w:numFmt w:val="decimal"/>
      <w:lvlText w:val="%4."/>
      <w:lvlJc w:val="left"/>
      <w:pPr>
        <w:tabs>
          <w:tab w:val="num" w:pos="3578"/>
        </w:tabs>
        <w:ind w:left="3578" w:hanging="360"/>
      </w:pPr>
    </w:lvl>
    <w:lvl w:ilvl="4" w:tplc="FFFFFFFF" w:tentative="1">
      <w:start w:val="1"/>
      <w:numFmt w:val="lowerLetter"/>
      <w:lvlText w:val="%5."/>
      <w:lvlJc w:val="left"/>
      <w:pPr>
        <w:tabs>
          <w:tab w:val="num" w:pos="4298"/>
        </w:tabs>
        <w:ind w:left="4298" w:hanging="360"/>
      </w:pPr>
    </w:lvl>
    <w:lvl w:ilvl="5" w:tplc="FFFFFFFF" w:tentative="1">
      <w:start w:val="1"/>
      <w:numFmt w:val="lowerRoman"/>
      <w:lvlText w:val="%6."/>
      <w:lvlJc w:val="right"/>
      <w:pPr>
        <w:tabs>
          <w:tab w:val="num" w:pos="5018"/>
        </w:tabs>
        <w:ind w:left="5018" w:hanging="180"/>
      </w:pPr>
    </w:lvl>
    <w:lvl w:ilvl="6" w:tplc="FFFFFFFF" w:tentative="1">
      <w:start w:val="1"/>
      <w:numFmt w:val="decimal"/>
      <w:lvlText w:val="%7."/>
      <w:lvlJc w:val="left"/>
      <w:pPr>
        <w:tabs>
          <w:tab w:val="num" w:pos="5738"/>
        </w:tabs>
        <w:ind w:left="5738" w:hanging="360"/>
      </w:pPr>
    </w:lvl>
    <w:lvl w:ilvl="7" w:tplc="FFFFFFFF" w:tentative="1">
      <w:start w:val="1"/>
      <w:numFmt w:val="lowerLetter"/>
      <w:lvlText w:val="%8."/>
      <w:lvlJc w:val="left"/>
      <w:pPr>
        <w:tabs>
          <w:tab w:val="num" w:pos="6458"/>
        </w:tabs>
        <w:ind w:left="6458" w:hanging="360"/>
      </w:pPr>
    </w:lvl>
    <w:lvl w:ilvl="8" w:tplc="FFFFFFFF" w:tentative="1">
      <w:start w:val="1"/>
      <w:numFmt w:val="lowerRoman"/>
      <w:lvlText w:val="%9."/>
      <w:lvlJc w:val="right"/>
      <w:pPr>
        <w:tabs>
          <w:tab w:val="num" w:pos="7178"/>
        </w:tabs>
        <w:ind w:left="7178" w:hanging="180"/>
      </w:pPr>
    </w:lvl>
  </w:abstractNum>
  <w:abstractNum w:abstractNumId="6" w15:restartNumberingAfterBreak="0">
    <w:nsid w:val="28130C27"/>
    <w:multiLevelType w:val="multilevel"/>
    <w:tmpl w:val="B84CE136"/>
    <w:lvl w:ilvl="0">
      <w:start w:val="4"/>
      <w:numFmt w:val="decimal"/>
      <w:lvlText w:val="%1."/>
      <w:lvlJc w:val="left"/>
      <w:pPr>
        <w:tabs>
          <w:tab w:val="num" w:pos="720"/>
        </w:tabs>
        <w:ind w:left="720" w:hanging="720"/>
      </w:pPr>
      <w:rPr>
        <w:rFonts w:hint="default"/>
      </w:rPr>
    </w:lvl>
    <w:lvl w:ilvl="1">
      <w:start w:val="3"/>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7" w15:restartNumberingAfterBreak="0">
    <w:nsid w:val="2EDB318A"/>
    <w:multiLevelType w:val="hybridMultilevel"/>
    <w:tmpl w:val="632E4938"/>
    <w:lvl w:ilvl="0" w:tplc="611A9E6C">
      <w:start w:val="1"/>
      <w:numFmt w:val="lowerLetter"/>
      <w:pStyle w:val="Heading4"/>
      <w:lvlText w:val="(%1)"/>
      <w:lvlJc w:val="left"/>
      <w:pPr>
        <w:tabs>
          <w:tab w:val="num" w:pos="720"/>
        </w:tabs>
        <w:ind w:left="720" w:hanging="720"/>
      </w:pPr>
      <w:rPr>
        <w:rFonts w:ascii="Times New Roman" w:hAnsi="Times New Roman" w:hint="default"/>
        <w:b w:val="0"/>
        <w:i/>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2EE25FBE"/>
    <w:multiLevelType w:val="multilevel"/>
    <w:tmpl w:val="80F22E6C"/>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9" w15:restartNumberingAfterBreak="0">
    <w:nsid w:val="2F0336B8"/>
    <w:multiLevelType w:val="multilevel"/>
    <w:tmpl w:val="A644F2E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0" w15:restartNumberingAfterBreak="0">
    <w:nsid w:val="305731C4"/>
    <w:multiLevelType w:val="hybridMultilevel"/>
    <w:tmpl w:val="2B5CB44E"/>
    <w:lvl w:ilvl="0" w:tplc="1934340C">
      <w:start w:val="1"/>
      <w:numFmt w:val="bullet"/>
      <w:pStyle w:val="CBD-Bullet"/>
      <w:lvlText w:val=""/>
      <w:lvlJc w:val="left"/>
      <w:pPr>
        <w:tabs>
          <w:tab w:val="num" w:pos="720"/>
        </w:tabs>
        <w:ind w:left="720" w:hanging="306"/>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379C163F"/>
    <w:multiLevelType w:val="multilevel"/>
    <w:tmpl w:val="5FE8ACF6"/>
    <w:lvl w:ilvl="0">
      <w:start w:val="4"/>
      <w:numFmt w:val="decimal"/>
      <w:lvlText w:val="%1."/>
      <w:lvlJc w:val="left"/>
      <w:pPr>
        <w:tabs>
          <w:tab w:val="num" w:pos="660"/>
        </w:tabs>
        <w:ind w:left="660" w:hanging="660"/>
      </w:pPr>
      <w:rPr>
        <w:rFonts w:hint="default"/>
      </w:rPr>
    </w:lvl>
    <w:lvl w:ilvl="1">
      <w:start w:val="3"/>
      <w:numFmt w:val="decimal"/>
      <w:lvlText w:val="%1.%2."/>
      <w:lvlJc w:val="left"/>
      <w:pPr>
        <w:tabs>
          <w:tab w:val="num" w:pos="660"/>
        </w:tabs>
        <w:ind w:left="660" w:hanging="660"/>
      </w:pPr>
      <w:rPr>
        <w:rFonts w:hint="default"/>
      </w:rPr>
    </w:lvl>
    <w:lvl w:ilvl="2">
      <w:start w:val="3"/>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2" w15:restartNumberingAfterBreak="0">
    <w:nsid w:val="3AEB0B1E"/>
    <w:multiLevelType w:val="multilevel"/>
    <w:tmpl w:val="74A0BC1C"/>
    <w:lvl w:ilvl="0">
      <w:start w:val="1"/>
      <w:numFmt w:val="lowerLetter"/>
      <w:pStyle w:val="para2"/>
      <w:lvlText w:val="(%1)"/>
      <w:lvlJc w:val="left"/>
      <w:pPr>
        <w:tabs>
          <w:tab w:val="num" w:pos="360"/>
        </w:tabs>
        <w:ind w:left="0" w:firstLine="0"/>
      </w:pPr>
      <w:rPr>
        <w:rFonts w:hint="default"/>
      </w:rPr>
    </w:lvl>
    <w:lvl w:ilvl="1">
      <w:start w:val="1"/>
      <w:numFmt w:val="lowerRoman"/>
      <w:lvlText w:val="%2."/>
      <w:lvlJc w:val="righ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13" w15:restartNumberingAfterBreak="0">
    <w:nsid w:val="3CA410CD"/>
    <w:multiLevelType w:val="hybridMultilevel"/>
    <w:tmpl w:val="981C0292"/>
    <w:lvl w:ilvl="0" w:tplc="A64C2B50">
      <w:start w:val="1"/>
      <w:numFmt w:val="decimal"/>
      <w:pStyle w:val="CBD-Para"/>
      <w:lvlText w:val="%1."/>
      <w:lvlJc w:val="left"/>
      <w:pPr>
        <w:tabs>
          <w:tab w:val="num" w:pos="720"/>
        </w:tabs>
        <w:ind w:left="0" w:firstLine="0"/>
      </w:pPr>
      <w:rPr>
        <w:rFonts w:hint="default"/>
      </w:rPr>
    </w:lvl>
    <w:lvl w:ilvl="1" w:tplc="DF42636C">
      <w:start w:val="1"/>
      <w:numFmt w:val="lowerLetter"/>
      <w:pStyle w:val="CBD-Para-a"/>
      <w:lvlText w:val="(%2)"/>
      <w:lvlJc w:val="left"/>
      <w:pPr>
        <w:tabs>
          <w:tab w:val="num" w:pos="1080"/>
        </w:tabs>
        <w:ind w:left="1080" w:hanging="360"/>
      </w:pPr>
      <w:rPr>
        <w:rFonts w:hint="default"/>
      </w:rPr>
    </w:lvl>
    <w:lvl w:ilvl="2" w:tplc="07B06256">
      <w:start w:val="1"/>
      <w:numFmt w:val="lowerLetter"/>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4"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15" w15:restartNumberingAfterBreak="0">
    <w:nsid w:val="3F7F253A"/>
    <w:multiLevelType w:val="multilevel"/>
    <w:tmpl w:val="AE185656"/>
    <w:lvl w:ilvl="0">
      <w:start w:val="22"/>
      <w:numFmt w:val="decimal"/>
      <w:lvlText w:val="%1"/>
      <w:lvlJc w:val="left"/>
      <w:pPr>
        <w:tabs>
          <w:tab w:val="num" w:pos="615"/>
        </w:tabs>
        <w:ind w:left="615" w:hanging="615"/>
      </w:pPr>
      <w:rPr>
        <w:rFonts w:hint="default"/>
      </w:rPr>
    </w:lvl>
    <w:lvl w:ilvl="1">
      <w:start w:val="3"/>
      <w:numFmt w:val="decimal"/>
      <w:lvlText w:val="%1.%2"/>
      <w:lvlJc w:val="left"/>
      <w:pPr>
        <w:tabs>
          <w:tab w:val="num" w:pos="2055"/>
        </w:tabs>
        <w:ind w:left="2055" w:hanging="615"/>
      </w:pPr>
      <w:rPr>
        <w:rFonts w:hint="default"/>
      </w:rPr>
    </w:lvl>
    <w:lvl w:ilvl="2">
      <w:start w:val="1"/>
      <w:numFmt w:val="decimal"/>
      <w:lvlText w:val="%1.%2.%3"/>
      <w:lvlJc w:val="left"/>
      <w:pPr>
        <w:tabs>
          <w:tab w:val="num" w:pos="3600"/>
        </w:tabs>
        <w:ind w:left="3600" w:hanging="720"/>
      </w:pPr>
      <w:rPr>
        <w:rFonts w:hint="default"/>
      </w:rPr>
    </w:lvl>
    <w:lvl w:ilvl="3">
      <w:start w:val="1"/>
      <w:numFmt w:val="decimal"/>
      <w:lvlText w:val="%1.%2.%3.%4"/>
      <w:lvlJc w:val="left"/>
      <w:pPr>
        <w:tabs>
          <w:tab w:val="num" w:pos="5040"/>
        </w:tabs>
        <w:ind w:left="5040" w:hanging="720"/>
      </w:pPr>
      <w:rPr>
        <w:rFonts w:hint="default"/>
      </w:rPr>
    </w:lvl>
    <w:lvl w:ilvl="4">
      <w:start w:val="1"/>
      <w:numFmt w:val="decimal"/>
      <w:lvlText w:val="%1.%2.%3.%4.%5"/>
      <w:lvlJc w:val="left"/>
      <w:pPr>
        <w:tabs>
          <w:tab w:val="num" w:pos="6840"/>
        </w:tabs>
        <w:ind w:left="6840" w:hanging="1080"/>
      </w:pPr>
      <w:rPr>
        <w:rFonts w:hint="default"/>
      </w:rPr>
    </w:lvl>
    <w:lvl w:ilvl="5">
      <w:start w:val="1"/>
      <w:numFmt w:val="decimal"/>
      <w:lvlText w:val="%1.%2.%3.%4.%5.%6"/>
      <w:lvlJc w:val="left"/>
      <w:pPr>
        <w:tabs>
          <w:tab w:val="num" w:pos="8280"/>
        </w:tabs>
        <w:ind w:left="8280" w:hanging="1080"/>
      </w:pPr>
      <w:rPr>
        <w:rFonts w:hint="default"/>
      </w:rPr>
    </w:lvl>
    <w:lvl w:ilvl="6">
      <w:start w:val="1"/>
      <w:numFmt w:val="decimal"/>
      <w:lvlText w:val="%1.%2.%3.%4.%5.%6.%7"/>
      <w:lvlJc w:val="left"/>
      <w:pPr>
        <w:tabs>
          <w:tab w:val="num" w:pos="10080"/>
        </w:tabs>
        <w:ind w:left="10080" w:hanging="1440"/>
      </w:pPr>
      <w:rPr>
        <w:rFonts w:hint="default"/>
      </w:rPr>
    </w:lvl>
    <w:lvl w:ilvl="7">
      <w:start w:val="1"/>
      <w:numFmt w:val="decimal"/>
      <w:lvlText w:val="%1.%2.%3.%4.%5.%6.%7.%8"/>
      <w:lvlJc w:val="left"/>
      <w:pPr>
        <w:tabs>
          <w:tab w:val="num" w:pos="11520"/>
        </w:tabs>
        <w:ind w:left="11520" w:hanging="1440"/>
      </w:pPr>
      <w:rPr>
        <w:rFonts w:hint="default"/>
      </w:rPr>
    </w:lvl>
    <w:lvl w:ilvl="8">
      <w:start w:val="1"/>
      <w:numFmt w:val="decimal"/>
      <w:lvlText w:val="%1.%2.%3.%4.%5.%6.%7.%8.%9"/>
      <w:lvlJc w:val="left"/>
      <w:pPr>
        <w:tabs>
          <w:tab w:val="num" w:pos="12960"/>
        </w:tabs>
        <w:ind w:left="12960" w:hanging="1440"/>
      </w:pPr>
      <w:rPr>
        <w:rFonts w:hint="default"/>
      </w:rPr>
    </w:lvl>
  </w:abstractNum>
  <w:abstractNum w:abstractNumId="16" w15:restartNumberingAfterBreak="0">
    <w:nsid w:val="44CC7FBB"/>
    <w:multiLevelType w:val="hybridMultilevel"/>
    <w:tmpl w:val="DC8ED5BA"/>
    <w:lvl w:ilvl="0" w:tplc="FFFFFFFF">
      <w:start w:val="1"/>
      <w:numFmt w:val="lowerLetter"/>
      <w:pStyle w:val="Para20"/>
      <w:lvlText w:val="(%1)"/>
      <w:lvlJc w:val="left"/>
      <w:pPr>
        <w:tabs>
          <w:tab w:val="num" w:pos="1080"/>
        </w:tabs>
        <w:ind w:left="0" w:firstLine="720"/>
      </w:pPr>
      <w:rPr>
        <w:rFonts w:hint="default"/>
        <w:b w:val="0"/>
        <w:i w:val="0"/>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17" w15:restartNumberingAfterBreak="0">
    <w:nsid w:val="47000D78"/>
    <w:multiLevelType w:val="hybridMultilevel"/>
    <w:tmpl w:val="BAB09966"/>
    <w:lvl w:ilvl="0" w:tplc="B6EAE896">
      <w:start w:val="1"/>
      <w:numFmt w:val="bullet"/>
      <w:lvlText w:val=""/>
      <w:lvlJc w:val="left"/>
      <w:pPr>
        <w:tabs>
          <w:tab w:val="num" w:pos="360"/>
        </w:tabs>
        <w:ind w:left="360" w:hanging="360"/>
      </w:pPr>
      <w:rPr>
        <w:rFonts w:ascii="Symbol" w:hAnsi="Symbol" w:hint="default"/>
        <w:vertAlign w:val="baseline"/>
      </w:rPr>
    </w:lvl>
    <w:lvl w:ilvl="1" w:tplc="818E9F62" w:tentative="1">
      <w:start w:val="1"/>
      <w:numFmt w:val="bullet"/>
      <w:lvlText w:val="o"/>
      <w:lvlJc w:val="left"/>
      <w:pPr>
        <w:tabs>
          <w:tab w:val="num" w:pos="1224"/>
        </w:tabs>
        <w:ind w:left="1224" w:hanging="360"/>
      </w:pPr>
      <w:rPr>
        <w:rFonts w:ascii="Courier New" w:hAnsi="Courier New" w:cs="Symbol" w:hint="default"/>
      </w:rPr>
    </w:lvl>
    <w:lvl w:ilvl="2" w:tplc="0409001B" w:tentative="1">
      <w:start w:val="1"/>
      <w:numFmt w:val="bullet"/>
      <w:lvlText w:val=""/>
      <w:lvlJc w:val="left"/>
      <w:pPr>
        <w:tabs>
          <w:tab w:val="num" w:pos="1944"/>
        </w:tabs>
        <w:ind w:left="1944" w:hanging="360"/>
      </w:pPr>
      <w:rPr>
        <w:rFonts w:ascii="Wingdings" w:hAnsi="Wingdings" w:hint="default"/>
      </w:rPr>
    </w:lvl>
    <w:lvl w:ilvl="3" w:tplc="0409000F" w:tentative="1">
      <w:start w:val="1"/>
      <w:numFmt w:val="bullet"/>
      <w:lvlText w:val=""/>
      <w:lvlJc w:val="left"/>
      <w:pPr>
        <w:tabs>
          <w:tab w:val="num" w:pos="2664"/>
        </w:tabs>
        <w:ind w:left="2664" w:hanging="360"/>
      </w:pPr>
      <w:rPr>
        <w:rFonts w:ascii="Symbol" w:hAnsi="Symbol" w:hint="default"/>
      </w:rPr>
    </w:lvl>
    <w:lvl w:ilvl="4" w:tplc="04090019" w:tentative="1">
      <w:start w:val="1"/>
      <w:numFmt w:val="bullet"/>
      <w:lvlText w:val="o"/>
      <w:lvlJc w:val="left"/>
      <w:pPr>
        <w:tabs>
          <w:tab w:val="num" w:pos="3384"/>
        </w:tabs>
        <w:ind w:left="3384" w:hanging="360"/>
      </w:pPr>
      <w:rPr>
        <w:rFonts w:ascii="Courier New" w:hAnsi="Courier New" w:cs="Symbol" w:hint="default"/>
      </w:rPr>
    </w:lvl>
    <w:lvl w:ilvl="5" w:tplc="0409001B" w:tentative="1">
      <w:start w:val="1"/>
      <w:numFmt w:val="bullet"/>
      <w:lvlText w:val=""/>
      <w:lvlJc w:val="left"/>
      <w:pPr>
        <w:tabs>
          <w:tab w:val="num" w:pos="4104"/>
        </w:tabs>
        <w:ind w:left="4104" w:hanging="360"/>
      </w:pPr>
      <w:rPr>
        <w:rFonts w:ascii="Wingdings" w:hAnsi="Wingdings" w:hint="default"/>
      </w:rPr>
    </w:lvl>
    <w:lvl w:ilvl="6" w:tplc="0409000F" w:tentative="1">
      <w:start w:val="1"/>
      <w:numFmt w:val="bullet"/>
      <w:lvlText w:val=""/>
      <w:lvlJc w:val="left"/>
      <w:pPr>
        <w:tabs>
          <w:tab w:val="num" w:pos="4824"/>
        </w:tabs>
        <w:ind w:left="4824" w:hanging="360"/>
      </w:pPr>
      <w:rPr>
        <w:rFonts w:ascii="Symbol" w:hAnsi="Symbol" w:hint="default"/>
      </w:rPr>
    </w:lvl>
    <w:lvl w:ilvl="7" w:tplc="04090019" w:tentative="1">
      <w:start w:val="1"/>
      <w:numFmt w:val="bullet"/>
      <w:lvlText w:val="o"/>
      <w:lvlJc w:val="left"/>
      <w:pPr>
        <w:tabs>
          <w:tab w:val="num" w:pos="5544"/>
        </w:tabs>
        <w:ind w:left="5544" w:hanging="360"/>
      </w:pPr>
      <w:rPr>
        <w:rFonts w:ascii="Courier New" w:hAnsi="Courier New" w:cs="Symbol" w:hint="default"/>
      </w:rPr>
    </w:lvl>
    <w:lvl w:ilvl="8" w:tplc="0409001B" w:tentative="1">
      <w:start w:val="1"/>
      <w:numFmt w:val="bullet"/>
      <w:lvlText w:val=""/>
      <w:lvlJc w:val="left"/>
      <w:pPr>
        <w:tabs>
          <w:tab w:val="num" w:pos="6264"/>
        </w:tabs>
        <w:ind w:left="6264" w:hanging="360"/>
      </w:pPr>
      <w:rPr>
        <w:rFonts w:ascii="Wingdings" w:hAnsi="Wingdings" w:hint="default"/>
      </w:rPr>
    </w:lvl>
  </w:abstractNum>
  <w:abstractNum w:abstractNumId="18" w15:restartNumberingAfterBreak="0">
    <w:nsid w:val="48E4287B"/>
    <w:multiLevelType w:val="multilevel"/>
    <w:tmpl w:val="DA489A90"/>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pStyle w:val="para4"/>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4AA57299"/>
    <w:multiLevelType w:val="hybridMultilevel"/>
    <w:tmpl w:val="3AE86A42"/>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Univer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Univers"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Univers"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4B6A668C"/>
    <w:multiLevelType w:val="hybridMultilevel"/>
    <w:tmpl w:val="7DA6BAE6"/>
    <w:lvl w:ilvl="0" w:tplc="AB4AD374">
      <w:start w:val="1"/>
      <w:numFmt w:val="decimal"/>
      <w:pStyle w:val="Paraofficial"/>
      <w:lvlText w:val="%1."/>
      <w:lvlJc w:val="left"/>
      <w:pPr>
        <w:tabs>
          <w:tab w:val="num" w:pos="720"/>
        </w:tabs>
        <w:ind w:left="0" w:firstLine="0"/>
      </w:pPr>
      <w:rPr>
        <w:rFonts w:hint="default"/>
      </w:rPr>
    </w:lvl>
    <w:lvl w:ilvl="1" w:tplc="ABD46D98">
      <w:start w:val="2"/>
      <w:numFmt w:val="upperRoman"/>
      <w:lvlText w:val="%2."/>
      <w:lvlJc w:val="left"/>
      <w:pPr>
        <w:tabs>
          <w:tab w:val="num" w:pos="1860"/>
        </w:tabs>
        <w:ind w:left="1860" w:hanging="780"/>
      </w:pPr>
      <w:rPr>
        <w:rFonts w:hint="default"/>
      </w:rPr>
    </w:lvl>
    <w:lvl w:ilvl="2" w:tplc="CFEE9E2C" w:tentative="1">
      <w:start w:val="1"/>
      <w:numFmt w:val="lowerRoman"/>
      <w:lvlText w:val="%3."/>
      <w:lvlJc w:val="right"/>
      <w:pPr>
        <w:tabs>
          <w:tab w:val="num" w:pos="2160"/>
        </w:tabs>
        <w:ind w:left="2160" w:hanging="180"/>
      </w:pPr>
    </w:lvl>
    <w:lvl w:ilvl="3" w:tplc="9DF8BF44" w:tentative="1">
      <w:start w:val="1"/>
      <w:numFmt w:val="decimal"/>
      <w:lvlText w:val="%4."/>
      <w:lvlJc w:val="left"/>
      <w:pPr>
        <w:tabs>
          <w:tab w:val="num" w:pos="2880"/>
        </w:tabs>
        <w:ind w:left="2880" w:hanging="360"/>
      </w:pPr>
    </w:lvl>
    <w:lvl w:ilvl="4" w:tplc="34368C24" w:tentative="1">
      <w:start w:val="1"/>
      <w:numFmt w:val="lowerLetter"/>
      <w:lvlText w:val="%5."/>
      <w:lvlJc w:val="left"/>
      <w:pPr>
        <w:tabs>
          <w:tab w:val="num" w:pos="3600"/>
        </w:tabs>
        <w:ind w:left="3600" w:hanging="360"/>
      </w:pPr>
    </w:lvl>
    <w:lvl w:ilvl="5" w:tplc="E2627530" w:tentative="1">
      <w:start w:val="1"/>
      <w:numFmt w:val="lowerRoman"/>
      <w:lvlText w:val="%6."/>
      <w:lvlJc w:val="right"/>
      <w:pPr>
        <w:tabs>
          <w:tab w:val="num" w:pos="4320"/>
        </w:tabs>
        <w:ind w:left="4320" w:hanging="180"/>
      </w:pPr>
    </w:lvl>
    <w:lvl w:ilvl="6" w:tplc="0DEA4D30" w:tentative="1">
      <w:start w:val="1"/>
      <w:numFmt w:val="decimal"/>
      <w:lvlText w:val="%7."/>
      <w:lvlJc w:val="left"/>
      <w:pPr>
        <w:tabs>
          <w:tab w:val="num" w:pos="5040"/>
        </w:tabs>
        <w:ind w:left="5040" w:hanging="360"/>
      </w:pPr>
    </w:lvl>
    <w:lvl w:ilvl="7" w:tplc="AABEC940" w:tentative="1">
      <w:start w:val="1"/>
      <w:numFmt w:val="lowerLetter"/>
      <w:lvlText w:val="%8."/>
      <w:lvlJc w:val="left"/>
      <w:pPr>
        <w:tabs>
          <w:tab w:val="num" w:pos="5760"/>
        </w:tabs>
        <w:ind w:left="5760" w:hanging="360"/>
      </w:pPr>
    </w:lvl>
    <w:lvl w:ilvl="8" w:tplc="28CCA1FC" w:tentative="1">
      <w:start w:val="1"/>
      <w:numFmt w:val="lowerRoman"/>
      <w:lvlText w:val="%9."/>
      <w:lvlJc w:val="right"/>
      <w:pPr>
        <w:tabs>
          <w:tab w:val="num" w:pos="6480"/>
        </w:tabs>
        <w:ind w:left="6480" w:hanging="180"/>
      </w:pPr>
    </w:lvl>
  </w:abstractNum>
  <w:abstractNum w:abstractNumId="21" w15:restartNumberingAfterBreak="0">
    <w:nsid w:val="4F301CB0"/>
    <w:multiLevelType w:val="multilevel"/>
    <w:tmpl w:val="2D98798E"/>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22" w15:restartNumberingAfterBreak="0">
    <w:nsid w:val="52FA0D9A"/>
    <w:multiLevelType w:val="multilevel"/>
    <w:tmpl w:val="59CECEBE"/>
    <w:lvl w:ilvl="0">
      <w:start w:val="1"/>
      <w:numFmt w:val="decimal"/>
      <w:pStyle w:val="Para1-Annex"/>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3" w15:restartNumberingAfterBreak="0">
    <w:nsid w:val="54A7644E"/>
    <w:multiLevelType w:val="multilevel"/>
    <w:tmpl w:val="40A681EC"/>
    <w:lvl w:ilvl="0">
      <w:start w:val="1"/>
      <w:numFmt w:val="decimal"/>
      <w:pStyle w:val="CBD-Table-Item"/>
      <w:lvlText w:val="%1."/>
      <w:lvlJc w:val="left"/>
      <w:pPr>
        <w:tabs>
          <w:tab w:val="num" w:pos="360"/>
        </w:tabs>
        <w:ind w:left="360" w:hanging="360"/>
      </w:pPr>
      <w:rPr>
        <w:rFonts w:hint="default"/>
      </w:rPr>
    </w:lvl>
    <w:lvl w:ilvl="1">
      <w:start w:val="1"/>
      <w:numFmt w:val="decimal"/>
      <w:pStyle w:val="CBD-Table-Sub-Item"/>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24" w15:restartNumberingAfterBreak="0">
    <w:nsid w:val="5A152C20"/>
    <w:multiLevelType w:val="hybridMultilevel"/>
    <w:tmpl w:val="A13E7616"/>
    <w:lvl w:ilvl="0" w:tplc="FFFFFFFF">
      <w:start w:val="1"/>
      <w:numFmt w:val="decimal"/>
      <w:pStyle w:val="num-para"/>
      <w:lvlText w:val="%1."/>
      <w:lvlJc w:val="right"/>
      <w:pPr>
        <w:tabs>
          <w:tab w:val="num" w:pos="288"/>
        </w:tabs>
        <w:ind w:left="-288" w:firstLine="216"/>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5" w15:restartNumberingAfterBreak="0">
    <w:nsid w:val="5F3A6F04"/>
    <w:multiLevelType w:val="hybridMultilevel"/>
    <w:tmpl w:val="8D4ADD96"/>
    <w:lvl w:ilvl="0" w:tplc="FFFFFFFF">
      <w:start w:val="2"/>
      <w:numFmt w:val="lowerLetter"/>
      <w:lvlText w:val="(%1)"/>
      <w:lvlJc w:val="left"/>
      <w:pPr>
        <w:tabs>
          <w:tab w:val="num" w:pos="1440"/>
        </w:tabs>
        <w:ind w:left="1440" w:hanging="720"/>
      </w:pPr>
      <w:rPr>
        <w:rFonts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26" w15:restartNumberingAfterBreak="0">
    <w:nsid w:val="65357F78"/>
    <w:multiLevelType w:val="hybridMultilevel"/>
    <w:tmpl w:val="E59652FE"/>
    <w:lvl w:ilvl="0" w:tplc="FFFFFFFF">
      <w:start w:val="1"/>
      <w:numFmt w:val="decimal"/>
      <w:pStyle w:val="Para40"/>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27" w15:restartNumberingAfterBreak="0">
    <w:nsid w:val="667855E2"/>
    <w:multiLevelType w:val="hybridMultilevel"/>
    <w:tmpl w:val="6958DFA0"/>
    <w:lvl w:ilvl="0" w:tplc="0409000F">
      <w:start w:val="1"/>
      <w:numFmt w:val="bullet"/>
      <w:lvlText w:val=""/>
      <w:lvlJc w:val="left"/>
      <w:pPr>
        <w:tabs>
          <w:tab w:val="num" w:pos="720"/>
        </w:tabs>
        <w:ind w:left="720" w:hanging="360"/>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5840771"/>
    <w:multiLevelType w:val="multilevel"/>
    <w:tmpl w:val="3DEA8BC6"/>
    <w:lvl w:ilvl="0">
      <w:start w:val="1"/>
      <w:numFmt w:val="decimal"/>
      <w:lvlText w:val="%1."/>
      <w:lvlJc w:val="left"/>
      <w:pPr>
        <w:tabs>
          <w:tab w:val="num" w:pos="720"/>
        </w:tabs>
        <w:ind w:left="720" w:hanging="720"/>
      </w:pPr>
      <w:rPr>
        <w:rFonts w:hint="default"/>
      </w:rPr>
    </w:lvl>
    <w:lvl w:ilvl="1">
      <w:start w:val="1"/>
      <w:numFmt w:val="lowerLetter"/>
      <w:pStyle w:val="BodyTextIndent3"/>
      <w:lvlText w:val="(%2)"/>
      <w:lvlJc w:val="left"/>
      <w:pPr>
        <w:tabs>
          <w:tab w:val="num" w:pos="1440"/>
        </w:tabs>
        <w:ind w:left="1440" w:hanging="720"/>
      </w:pPr>
      <w:rPr>
        <w:rFonts w:hint="default"/>
        <w:b w:val="0"/>
        <w:i w:val="0"/>
        <w:caps w:val="0"/>
        <w:vanish w:val="0"/>
        <w:sz w:val="22"/>
      </w:rPr>
    </w:lvl>
    <w:lvl w:ilvl="2">
      <w:start w:val="1"/>
      <w:numFmt w:val="none"/>
      <w:isLgl/>
      <w:lvlText w:val="1."/>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4680"/>
        </w:tabs>
        <w:ind w:left="4680" w:hanging="1800"/>
      </w:pPr>
      <w:rPr>
        <w:rFonts w:hint="default"/>
      </w:rPr>
    </w:lvl>
  </w:abstractNum>
  <w:abstractNum w:abstractNumId="29" w15:restartNumberingAfterBreak="0">
    <w:nsid w:val="77293F0B"/>
    <w:multiLevelType w:val="multilevel"/>
    <w:tmpl w:val="EFC2B002"/>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abstractNum w:abstractNumId="30" w15:restartNumberingAfterBreak="0">
    <w:nsid w:val="7BAE1BAA"/>
    <w:multiLevelType w:val="multilevel"/>
    <w:tmpl w:val="228A4A5A"/>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rPr>
        <w:rFonts w:hint="default"/>
      </w:rPr>
    </w:lvl>
    <w:lvl w:ilvl="3">
      <w:start w:val="1"/>
      <w:numFmt w:val="decimal"/>
      <w:lvlText w:val="%4."/>
      <w:lvlJc w:val="left"/>
      <w:pPr>
        <w:tabs>
          <w:tab w:val="num" w:pos="2520"/>
        </w:tabs>
        <w:ind w:left="2520" w:hanging="360"/>
      </w:pPr>
      <w:rPr>
        <w:rFonts w:hint="default"/>
      </w:rPr>
    </w:lvl>
    <w:lvl w:ilvl="4">
      <w:start w:val="1"/>
      <w:numFmt w:val="lowerLetter"/>
      <w:lvlText w:val="%5."/>
      <w:lvlJc w:val="left"/>
      <w:pPr>
        <w:tabs>
          <w:tab w:val="num" w:pos="3240"/>
        </w:tabs>
        <w:ind w:left="3240" w:hanging="360"/>
      </w:pPr>
      <w:rPr>
        <w:rFonts w:hint="default"/>
      </w:rPr>
    </w:lvl>
    <w:lvl w:ilvl="5">
      <w:start w:val="1"/>
      <w:numFmt w:val="lowerRoman"/>
      <w:lvlText w:val="%6."/>
      <w:lvlJc w:val="right"/>
      <w:pPr>
        <w:tabs>
          <w:tab w:val="num" w:pos="3960"/>
        </w:tabs>
        <w:ind w:left="3960" w:hanging="180"/>
      </w:pPr>
      <w:rPr>
        <w:rFonts w:hint="default"/>
      </w:rPr>
    </w:lvl>
    <w:lvl w:ilvl="6">
      <w:start w:val="1"/>
      <w:numFmt w:val="decimal"/>
      <w:lvlText w:val="%7."/>
      <w:lvlJc w:val="left"/>
      <w:pPr>
        <w:tabs>
          <w:tab w:val="num" w:pos="4680"/>
        </w:tabs>
        <w:ind w:left="4680" w:hanging="360"/>
      </w:pPr>
      <w:rPr>
        <w:rFonts w:hint="default"/>
      </w:rPr>
    </w:lvl>
    <w:lvl w:ilvl="7">
      <w:start w:val="1"/>
      <w:numFmt w:val="lowerLetter"/>
      <w:lvlText w:val="%8."/>
      <w:lvlJc w:val="left"/>
      <w:pPr>
        <w:tabs>
          <w:tab w:val="num" w:pos="5400"/>
        </w:tabs>
        <w:ind w:left="5400" w:hanging="360"/>
      </w:pPr>
      <w:rPr>
        <w:rFonts w:hint="default"/>
      </w:rPr>
    </w:lvl>
    <w:lvl w:ilvl="8">
      <w:start w:val="1"/>
      <w:numFmt w:val="lowerRoman"/>
      <w:lvlText w:val="%9."/>
      <w:lvlJc w:val="right"/>
      <w:pPr>
        <w:tabs>
          <w:tab w:val="num" w:pos="6120"/>
        </w:tabs>
        <w:ind w:left="6120" w:hanging="180"/>
      </w:pPr>
      <w:rPr>
        <w:rFonts w:hint="default"/>
      </w:rPr>
    </w:lvl>
  </w:abstractNum>
  <w:num w:numId="1" w16cid:durableId="1557664213">
    <w:abstractNumId w:val="7"/>
  </w:num>
  <w:num w:numId="2" w16cid:durableId="1457405297">
    <w:abstractNumId w:val="14"/>
  </w:num>
  <w:num w:numId="3" w16cid:durableId="1552426068">
    <w:abstractNumId w:val="9"/>
  </w:num>
  <w:num w:numId="4" w16cid:durableId="1738438296">
    <w:abstractNumId w:val="16"/>
  </w:num>
  <w:num w:numId="5" w16cid:durableId="34931961">
    <w:abstractNumId w:val="18"/>
  </w:num>
  <w:num w:numId="6" w16cid:durableId="69889070">
    <w:abstractNumId w:val="0"/>
  </w:num>
  <w:num w:numId="7" w16cid:durableId="1828595501">
    <w:abstractNumId w:val="22"/>
  </w:num>
  <w:num w:numId="8" w16cid:durableId="273363019">
    <w:abstractNumId w:val="12"/>
  </w:num>
  <w:num w:numId="9" w16cid:durableId="2079938042">
    <w:abstractNumId w:val="13"/>
  </w:num>
  <w:num w:numId="10" w16cid:durableId="581067686">
    <w:abstractNumId w:val="23"/>
  </w:num>
  <w:num w:numId="11" w16cid:durableId="626862465">
    <w:abstractNumId w:val="10"/>
  </w:num>
  <w:num w:numId="12" w16cid:durableId="1753627299">
    <w:abstractNumId w:val="3"/>
  </w:num>
  <w:num w:numId="13" w16cid:durableId="991637318">
    <w:abstractNumId w:val="13"/>
  </w:num>
  <w:num w:numId="14" w16cid:durableId="1068527945">
    <w:abstractNumId w:val="19"/>
  </w:num>
  <w:num w:numId="15" w16cid:durableId="1326585941">
    <w:abstractNumId w:val="17"/>
  </w:num>
  <w:num w:numId="16" w16cid:durableId="56217983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318799571">
    <w:abstractNumId w:val="25"/>
  </w:num>
  <w:num w:numId="18" w16cid:durableId="220020450">
    <w:abstractNumId w:val="28"/>
  </w:num>
  <w:num w:numId="19" w16cid:durableId="905148812">
    <w:abstractNumId w:val="20"/>
  </w:num>
  <w:num w:numId="20" w16cid:durableId="1097561855">
    <w:abstractNumId w:val="26"/>
  </w:num>
  <w:num w:numId="21" w16cid:durableId="1936673736">
    <w:abstractNumId w:val="24"/>
  </w:num>
  <w:num w:numId="22" w16cid:durableId="101456278">
    <w:abstractNumId w:val="27"/>
  </w:num>
  <w:num w:numId="23" w16cid:durableId="1465662999">
    <w:abstractNumId w:val="21"/>
  </w:num>
  <w:num w:numId="24" w16cid:durableId="776945078">
    <w:abstractNumId w:val="5"/>
  </w:num>
  <w:num w:numId="25" w16cid:durableId="617875191">
    <w:abstractNumId w:val="2"/>
  </w:num>
  <w:num w:numId="26" w16cid:durableId="1670718316">
    <w:abstractNumId w:val="30"/>
  </w:num>
  <w:num w:numId="27" w16cid:durableId="486745093">
    <w:abstractNumId w:val="29"/>
  </w:num>
  <w:num w:numId="28" w16cid:durableId="464589188">
    <w:abstractNumId w:val="8"/>
  </w:num>
  <w:num w:numId="29" w16cid:durableId="477309012">
    <w:abstractNumId w:val="6"/>
  </w:num>
  <w:num w:numId="30" w16cid:durableId="1387027846">
    <w:abstractNumId w:val="11"/>
  </w:num>
  <w:num w:numId="31" w16cid:durableId="45201894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attachedTemplate r:id="rId1"/>
  <w:defaultTabStop w:val="720"/>
  <w:doNotHyphenateCaps/>
  <w:evenAndOddHeaders/>
  <w:drawingGridHorizontalSpacing w:val="110"/>
  <w:drawingGridVerticalSpacing w:val="120"/>
  <w:displayHorizontalDrawingGridEvery w:val="2"/>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5B3"/>
    <w:rsid w:val="00003687"/>
    <w:rsid w:val="0001117A"/>
    <w:rsid w:val="00011359"/>
    <w:rsid w:val="000304B8"/>
    <w:rsid w:val="00031FB5"/>
    <w:rsid w:val="000322B9"/>
    <w:rsid w:val="0003735D"/>
    <w:rsid w:val="0004033E"/>
    <w:rsid w:val="0004191F"/>
    <w:rsid w:val="00044062"/>
    <w:rsid w:val="00047868"/>
    <w:rsid w:val="00053B55"/>
    <w:rsid w:val="0007333D"/>
    <w:rsid w:val="00076BB1"/>
    <w:rsid w:val="00080538"/>
    <w:rsid w:val="000873DA"/>
    <w:rsid w:val="000B47F7"/>
    <w:rsid w:val="000C0A63"/>
    <w:rsid w:val="000C1D31"/>
    <w:rsid w:val="000C57A5"/>
    <w:rsid w:val="000D0B26"/>
    <w:rsid w:val="000D4EF0"/>
    <w:rsid w:val="000E17DC"/>
    <w:rsid w:val="000F76F9"/>
    <w:rsid w:val="00101AEE"/>
    <w:rsid w:val="001044B9"/>
    <w:rsid w:val="00110556"/>
    <w:rsid w:val="0011637F"/>
    <w:rsid w:val="00127F17"/>
    <w:rsid w:val="0013529E"/>
    <w:rsid w:val="001359E5"/>
    <w:rsid w:val="00142E6E"/>
    <w:rsid w:val="00143A38"/>
    <w:rsid w:val="001704BD"/>
    <w:rsid w:val="00183221"/>
    <w:rsid w:val="001955F9"/>
    <w:rsid w:val="00197A41"/>
    <w:rsid w:val="001C04A6"/>
    <w:rsid w:val="001C0D5C"/>
    <w:rsid w:val="001C3CA6"/>
    <w:rsid w:val="001C5ADD"/>
    <w:rsid w:val="001D10BB"/>
    <w:rsid w:val="001D2B37"/>
    <w:rsid w:val="001D7D24"/>
    <w:rsid w:val="001E4D9E"/>
    <w:rsid w:val="001F2B0D"/>
    <w:rsid w:val="0020409F"/>
    <w:rsid w:val="00204BD1"/>
    <w:rsid w:val="00207872"/>
    <w:rsid w:val="002176DF"/>
    <w:rsid w:val="00217F9F"/>
    <w:rsid w:val="00225EC4"/>
    <w:rsid w:val="002606D0"/>
    <w:rsid w:val="002608A6"/>
    <w:rsid w:val="00265C4A"/>
    <w:rsid w:val="0028372F"/>
    <w:rsid w:val="002864C0"/>
    <w:rsid w:val="00293F3A"/>
    <w:rsid w:val="00296468"/>
    <w:rsid w:val="002B6868"/>
    <w:rsid w:val="002D616C"/>
    <w:rsid w:val="002D6621"/>
    <w:rsid w:val="002E7AB6"/>
    <w:rsid w:val="002F0451"/>
    <w:rsid w:val="002F46AC"/>
    <w:rsid w:val="00302B57"/>
    <w:rsid w:val="003047DA"/>
    <w:rsid w:val="00331607"/>
    <w:rsid w:val="003351E7"/>
    <w:rsid w:val="00337809"/>
    <w:rsid w:val="00340E27"/>
    <w:rsid w:val="00342228"/>
    <w:rsid w:val="003600D1"/>
    <w:rsid w:val="0037069F"/>
    <w:rsid w:val="003845B3"/>
    <w:rsid w:val="003A0207"/>
    <w:rsid w:val="003B2638"/>
    <w:rsid w:val="003C134A"/>
    <w:rsid w:val="003D6FAD"/>
    <w:rsid w:val="003F710F"/>
    <w:rsid w:val="004051C5"/>
    <w:rsid w:val="00412045"/>
    <w:rsid w:val="004407EB"/>
    <w:rsid w:val="00441C8C"/>
    <w:rsid w:val="0045206A"/>
    <w:rsid w:val="00454C44"/>
    <w:rsid w:val="004617C3"/>
    <w:rsid w:val="00462569"/>
    <w:rsid w:val="00473B69"/>
    <w:rsid w:val="00474A3D"/>
    <w:rsid w:val="00481D82"/>
    <w:rsid w:val="00496CC1"/>
    <w:rsid w:val="00497413"/>
    <w:rsid w:val="00497BC8"/>
    <w:rsid w:val="004A151B"/>
    <w:rsid w:val="004A73BE"/>
    <w:rsid w:val="004A7C38"/>
    <w:rsid w:val="004C0119"/>
    <w:rsid w:val="004C5502"/>
    <w:rsid w:val="004C6DFD"/>
    <w:rsid w:val="004E3C09"/>
    <w:rsid w:val="004F12C7"/>
    <w:rsid w:val="004F2226"/>
    <w:rsid w:val="00506063"/>
    <w:rsid w:val="00507938"/>
    <w:rsid w:val="0051300F"/>
    <w:rsid w:val="00513335"/>
    <w:rsid w:val="00517D76"/>
    <w:rsid w:val="005200C3"/>
    <w:rsid w:val="00520D15"/>
    <w:rsid w:val="00522F1C"/>
    <w:rsid w:val="005351B5"/>
    <w:rsid w:val="00540424"/>
    <w:rsid w:val="005446CA"/>
    <w:rsid w:val="005454C0"/>
    <w:rsid w:val="005466D4"/>
    <w:rsid w:val="005531D6"/>
    <w:rsid w:val="00560EF5"/>
    <w:rsid w:val="005646F2"/>
    <w:rsid w:val="005652F0"/>
    <w:rsid w:val="00566BD6"/>
    <w:rsid w:val="0057045C"/>
    <w:rsid w:val="005923D2"/>
    <w:rsid w:val="00593C71"/>
    <w:rsid w:val="005948D2"/>
    <w:rsid w:val="005B0866"/>
    <w:rsid w:val="005B1392"/>
    <w:rsid w:val="005B1BEA"/>
    <w:rsid w:val="005B5E30"/>
    <w:rsid w:val="005B7015"/>
    <w:rsid w:val="005C25A7"/>
    <w:rsid w:val="005C5533"/>
    <w:rsid w:val="005C5FE2"/>
    <w:rsid w:val="005D0601"/>
    <w:rsid w:val="005E733A"/>
    <w:rsid w:val="00607122"/>
    <w:rsid w:val="0061104D"/>
    <w:rsid w:val="0061324F"/>
    <w:rsid w:val="00613254"/>
    <w:rsid w:val="00613C88"/>
    <w:rsid w:val="00616499"/>
    <w:rsid w:val="00616B57"/>
    <w:rsid w:val="00622C68"/>
    <w:rsid w:val="0063345F"/>
    <w:rsid w:val="00633F55"/>
    <w:rsid w:val="00634BC1"/>
    <w:rsid w:val="00636C3F"/>
    <w:rsid w:val="00641EEF"/>
    <w:rsid w:val="0064472E"/>
    <w:rsid w:val="0065286F"/>
    <w:rsid w:val="006631FB"/>
    <w:rsid w:val="00663B97"/>
    <w:rsid w:val="00676CC2"/>
    <w:rsid w:val="0067729E"/>
    <w:rsid w:val="006819D2"/>
    <w:rsid w:val="0068528C"/>
    <w:rsid w:val="0068719E"/>
    <w:rsid w:val="00693E61"/>
    <w:rsid w:val="00697DBF"/>
    <w:rsid w:val="006A02EF"/>
    <w:rsid w:val="006A239E"/>
    <w:rsid w:val="006A5FF2"/>
    <w:rsid w:val="006B44E7"/>
    <w:rsid w:val="006B7F30"/>
    <w:rsid w:val="006C5B44"/>
    <w:rsid w:val="006D57EA"/>
    <w:rsid w:val="006D667E"/>
    <w:rsid w:val="006E5817"/>
    <w:rsid w:val="0070304B"/>
    <w:rsid w:val="00711B5C"/>
    <w:rsid w:val="007153D2"/>
    <w:rsid w:val="007257CF"/>
    <w:rsid w:val="007318EE"/>
    <w:rsid w:val="00740D88"/>
    <w:rsid w:val="00746C80"/>
    <w:rsid w:val="00752B93"/>
    <w:rsid w:val="00752BB4"/>
    <w:rsid w:val="0075312E"/>
    <w:rsid w:val="00754AC7"/>
    <w:rsid w:val="00760D3E"/>
    <w:rsid w:val="007668C8"/>
    <w:rsid w:val="00771854"/>
    <w:rsid w:val="00785933"/>
    <w:rsid w:val="007868AF"/>
    <w:rsid w:val="00790961"/>
    <w:rsid w:val="007933CE"/>
    <w:rsid w:val="00793B1F"/>
    <w:rsid w:val="00795277"/>
    <w:rsid w:val="00796427"/>
    <w:rsid w:val="007A0A61"/>
    <w:rsid w:val="007A2514"/>
    <w:rsid w:val="007C3D15"/>
    <w:rsid w:val="007E5A45"/>
    <w:rsid w:val="007E6D52"/>
    <w:rsid w:val="007F2E14"/>
    <w:rsid w:val="008375EA"/>
    <w:rsid w:val="00840A4C"/>
    <w:rsid w:val="00843130"/>
    <w:rsid w:val="00844EE4"/>
    <w:rsid w:val="00865526"/>
    <w:rsid w:val="008757FD"/>
    <w:rsid w:val="00885FF8"/>
    <w:rsid w:val="00887CAD"/>
    <w:rsid w:val="00894DB3"/>
    <w:rsid w:val="00897705"/>
    <w:rsid w:val="008A0569"/>
    <w:rsid w:val="008A2F19"/>
    <w:rsid w:val="008B02DB"/>
    <w:rsid w:val="008B02F5"/>
    <w:rsid w:val="008C7872"/>
    <w:rsid w:val="008D2C32"/>
    <w:rsid w:val="008E00E2"/>
    <w:rsid w:val="008E3BCD"/>
    <w:rsid w:val="008F0A05"/>
    <w:rsid w:val="008F7741"/>
    <w:rsid w:val="0091201C"/>
    <w:rsid w:val="00915E8F"/>
    <w:rsid w:val="00920DEF"/>
    <w:rsid w:val="0093578E"/>
    <w:rsid w:val="009454C2"/>
    <w:rsid w:val="009538B4"/>
    <w:rsid w:val="009552E9"/>
    <w:rsid w:val="0097273D"/>
    <w:rsid w:val="009815FC"/>
    <w:rsid w:val="00986F40"/>
    <w:rsid w:val="00987DAB"/>
    <w:rsid w:val="00990925"/>
    <w:rsid w:val="0099403B"/>
    <w:rsid w:val="00996D25"/>
    <w:rsid w:val="009A6792"/>
    <w:rsid w:val="009B3A9B"/>
    <w:rsid w:val="009C79C3"/>
    <w:rsid w:val="009D0896"/>
    <w:rsid w:val="009D7922"/>
    <w:rsid w:val="009E1702"/>
    <w:rsid w:val="009F4420"/>
    <w:rsid w:val="00A21DFE"/>
    <w:rsid w:val="00A2252D"/>
    <w:rsid w:val="00A3233A"/>
    <w:rsid w:val="00A4681F"/>
    <w:rsid w:val="00A51618"/>
    <w:rsid w:val="00A6592D"/>
    <w:rsid w:val="00A73220"/>
    <w:rsid w:val="00A732C8"/>
    <w:rsid w:val="00A7419F"/>
    <w:rsid w:val="00A83073"/>
    <w:rsid w:val="00A85715"/>
    <w:rsid w:val="00A9466C"/>
    <w:rsid w:val="00AB186C"/>
    <w:rsid w:val="00AB2825"/>
    <w:rsid w:val="00AD01CF"/>
    <w:rsid w:val="00AE18EC"/>
    <w:rsid w:val="00AE2410"/>
    <w:rsid w:val="00AE7E20"/>
    <w:rsid w:val="00AF456A"/>
    <w:rsid w:val="00B10CB0"/>
    <w:rsid w:val="00B163B7"/>
    <w:rsid w:val="00B177FA"/>
    <w:rsid w:val="00B179A8"/>
    <w:rsid w:val="00B22357"/>
    <w:rsid w:val="00B24DCD"/>
    <w:rsid w:val="00B261FE"/>
    <w:rsid w:val="00B30BA6"/>
    <w:rsid w:val="00B76B21"/>
    <w:rsid w:val="00B776BA"/>
    <w:rsid w:val="00B81DA9"/>
    <w:rsid w:val="00B857D4"/>
    <w:rsid w:val="00B93618"/>
    <w:rsid w:val="00BA3144"/>
    <w:rsid w:val="00BA406C"/>
    <w:rsid w:val="00BA561B"/>
    <w:rsid w:val="00BC080B"/>
    <w:rsid w:val="00BC0D5D"/>
    <w:rsid w:val="00BC3A3C"/>
    <w:rsid w:val="00BC7848"/>
    <w:rsid w:val="00BD0CAA"/>
    <w:rsid w:val="00BE141E"/>
    <w:rsid w:val="00BF049E"/>
    <w:rsid w:val="00BF5AC8"/>
    <w:rsid w:val="00C00BC6"/>
    <w:rsid w:val="00C02F71"/>
    <w:rsid w:val="00C07D06"/>
    <w:rsid w:val="00C107AF"/>
    <w:rsid w:val="00C2009A"/>
    <w:rsid w:val="00C23E13"/>
    <w:rsid w:val="00C4056D"/>
    <w:rsid w:val="00C501BC"/>
    <w:rsid w:val="00C5069F"/>
    <w:rsid w:val="00C619E5"/>
    <w:rsid w:val="00C64900"/>
    <w:rsid w:val="00C71999"/>
    <w:rsid w:val="00C77D2F"/>
    <w:rsid w:val="00C86016"/>
    <w:rsid w:val="00C9199F"/>
    <w:rsid w:val="00CA3B69"/>
    <w:rsid w:val="00CB726E"/>
    <w:rsid w:val="00CF3E06"/>
    <w:rsid w:val="00D02845"/>
    <w:rsid w:val="00D034FC"/>
    <w:rsid w:val="00D15C97"/>
    <w:rsid w:val="00D22093"/>
    <w:rsid w:val="00D27DFE"/>
    <w:rsid w:val="00D32A67"/>
    <w:rsid w:val="00D447DA"/>
    <w:rsid w:val="00D5379E"/>
    <w:rsid w:val="00D54AAB"/>
    <w:rsid w:val="00D56F36"/>
    <w:rsid w:val="00D720C9"/>
    <w:rsid w:val="00D967CF"/>
    <w:rsid w:val="00DB429B"/>
    <w:rsid w:val="00DB79FC"/>
    <w:rsid w:val="00DC38F8"/>
    <w:rsid w:val="00DC4473"/>
    <w:rsid w:val="00DC5EF2"/>
    <w:rsid w:val="00DC65E1"/>
    <w:rsid w:val="00DE3C71"/>
    <w:rsid w:val="00DE7D63"/>
    <w:rsid w:val="00E00A37"/>
    <w:rsid w:val="00E12969"/>
    <w:rsid w:val="00E23A5B"/>
    <w:rsid w:val="00E2655D"/>
    <w:rsid w:val="00E3757E"/>
    <w:rsid w:val="00E40EF0"/>
    <w:rsid w:val="00E4679A"/>
    <w:rsid w:val="00E5378C"/>
    <w:rsid w:val="00E66401"/>
    <w:rsid w:val="00E757F2"/>
    <w:rsid w:val="00E765E9"/>
    <w:rsid w:val="00E91874"/>
    <w:rsid w:val="00E927BF"/>
    <w:rsid w:val="00E9359D"/>
    <w:rsid w:val="00E9799F"/>
    <w:rsid w:val="00EA104C"/>
    <w:rsid w:val="00EA4FCF"/>
    <w:rsid w:val="00EB50C4"/>
    <w:rsid w:val="00ED3DCD"/>
    <w:rsid w:val="00ED474E"/>
    <w:rsid w:val="00ED6A5A"/>
    <w:rsid w:val="00EF0B6E"/>
    <w:rsid w:val="00EF1BA2"/>
    <w:rsid w:val="00EF5397"/>
    <w:rsid w:val="00EF57A3"/>
    <w:rsid w:val="00F04593"/>
    <w:rsid w:val="00F07E77"/>
    <w:rsid w:val="00F17A0E"/>
    <w:rsid w:val="00F23A65"/>
    <w:rsid w:val="00F23BE0"/>
    <w:rsid w:val="00F2557B"/>
    <w:rsid w:val="00F33C1A"/>
    <w:rsid w:val="00F33F2E"/>
    <w:rsid w:val="00F438BD"/>
    <w:rsid w:val="00F47E6E"/>
    <w:rsid w:val="00F51F19"/>
    <w:rsid w:val="00F569BB"/>
    <w:rsid w:val="00F63D49"/>
    <w:rsid w:val="00F666BE"/>
    <w:rsid w:val="00F723EF"/>
    <w:rsid w:val="00F7696F"/>
    <w:rsid w:val="00F849C4"/>
    <w:rsid w:val="00F84E70"/>
    <w:rsid w:val="00F87492"/>
    <w:rsid w:val="00FC1526"/>
    <w:rsid w:val="00FC4B84"/>
    <w:rsid w:val="00FD091F"/>
    <w:rsid w:val="00FE00CF"/>
    <w:rsid w:val="00FE6EC4"/>
    <w:rsid w:val="00FF26A1"/>
    <w:rsid w:val="00FF484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B53DB1"/>
  <w15:chartTrackingRefBased/>
  <w15:docId w15:val="{C1591FF5-0782-694A-B123-ACA054186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eastAsia="Arial Unicode MS"/>
      <w:b/>
      <w:bCs/>
      <w:i/>
      <w:iCs/>
    </w:rPr>
  </w:style>
  <w:style w:type="paragraph" w:styleId="Heading5">
    <w:name w:val="heading 5"/>
    <w:basedOn w:val="Normal"/>
    <w:next w:val="Normal"/>
    <w:qFormat/>
    <w:pPr>
      <w:keepNext/>
      <w:numPr>
        <w:ilvl w:val="4"/>
        <w:numId w:val="3"/>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1"/>
    <w:semiHidden/>
    <w:pPr>
      <w:spacing w:before="120" w:after="120"/>
      <w:ind w:firstLine="720"/>
    </w:pPr>
    <w:rPr>
      <w:iCs/>
    </w:rPr>
  </w:style>
  <w:style w:type="paragraph" w:styleId="Footer">
    <w:name w:val="footer"/>
    <w:basedOn w:val="Normal"/>
    <w:pPr>
      <w:tabs>
        <w:tab w:val="center" w:pos="4320"/>
        <w:tab w:val="right" w:pos="8640"/>
      </w:tabs>
      <w:ind w:firstLine="720"/>
      <w:jc w:val="right"/>
    </w:pPr>
  </w:style>
  <w:style w:type="paragraph" w:customStyle="1" w:styleId="Para1">
    <w:name w:val="Para1"/>
    <w:basedOn w:val="Normal"/>
    <w:link w:val="Para1Char"/>
    <w:rsid w:val="00142E6E"/>
    <w:pPr>
      <w:keepLines/>
      <w:numPr>
        <w:numId w:val="12"/>
      </w:numPr>
      <w:spacing w:before="120" w:after="120"/>
    </w:pPr>
    <w:rPr>
      <w:snapToGrid w:val="0"/>
      <w:szCs w:val="18"/>
    </w:rPr>
  </w:style>
  <w:style w:type="paragraph" w:customStyle="1" w:styleId="Para20">
    <w:name w:val="Para2"/>
    <w:basedOn w:val="Para1"/>
    <w:pPr>
      <w:numPr>
        <w:numId w:val="4"/>
      </w:numPr>
      <w:autoSpaceDE w:val="0"/>
      <w:autoSpaceDN w:val="0"/>
    </w:pPr>
  </w:style>
  <w:style w:type="paragraph" w:customStyle="1" w:styleId="CBD-Para-i">
    <w:name w:val="CBD-Para-i"/>
    <w:basedOn w:val="Normal"/>
    <w:rsid w:val="007257CF"/>
    <w:pPr>
      <w:numPr>
        <w:ilvl w:val="2"/>
        <w:numId w:val="12"/>
      </w:numPr>
      <w:tabs>
        <w:tab w:val="left" w:pos="2160"/>
        <w:tab w:val="left" w:pos="2880"/>
      </w:tabs>
      <w:spacing w:before="80" w:after="80"/>
    </w:pPr>
    <w:rPr>
      <w:szCs w:val="20"/>
    </w:rPr>
  </w:style>
  <w:style w:type="paragraph" w:styleId="FootnoteText">
    <w:name w:val="footnote text"/>
    <w:aliases w:val="fn,Geneva 9,Font: Geneva 9,Boston 10,f"/>
    <w:basedOn w:val="Normal"/>
    <w:link w:val="FootnoteTextChar"/>
    <w:semiHidden/>
    <w:pPr>
      <w:keepLines/>
      <w:spacing w:after="60"/>
      <w:ind w:firstLine="720"/>
    </w:pPr>
    <w:rPr>
      <w:sz w:val="18"/>
    </w:rPr>
  </w:style>
  <w:style w:type="character" w:styleId="FootnoteReference">
    <w:name w:val="footnote reference"/>
    <w:basedOn w:val="DefaultParagraphFont"/>
    <w:semiHidden/>
    <w:rPr>
      <w:sz w:val="18"/>
      <w:u w:val="single"/>
      <w:vertAlign w:val="baseline"/>
    </w:rPr>
  </w:style>
  <w:style w:type="paragraph" w:customStyle="1" w:styleId="Cornernotation">
    <w:name w:val="Corner notation"/>
    <w:basedOn w:val="Normal"/>
    <w:pPr>
      <w:ind w:left="284" w:right="4398" w:hanging="284"/>
      <w:jc w:val="left"/>
    </w:pPr>
  </w:style>
  <w:style w:type="paragraph" w:customStyle="1" w:styleId="para2">
    <w:name w:val="para2"/>
    <w:basedOn w:val="Normal"/>
    <w:pPr>
      <w:numPr>
        <w:numId w:val="8"/>
      </w:numPr>
      <w:spacing w:before="120" w:after="120"/>
    </w:pPr>
    <w:rPr>
      <w:szCs w:val="20"/>
    </w:rPr>
  </w:style>
  <w:style w:type="paragraph" w:customStyle="1" w:styleId="Paranum">
    <w:name w:val="Paranum"/>
    <w:basedOn w:val="Para1"/>
    <w:pPr>
      <w:numPr>
        <w:numId w:val="2"/>
      </w:numPr>
      <w:spacing w:line="240" w:lineRule="exact"/>
    </w:pPr>
    <w:rPr>
      <w:snapToGrid/>
      <w:szCs w:val="20"/>
      <w:lang w:val="en-US"/>
    </w:rPr>
  </w:style>
  <w:style w:type="paragraph" w:styleId="EndnoteText">
    <w:name w:val="endnote text"/>
    <w:basedOn w:val="Normal"/>
    <w:semiHidden/>
    <w:pPr>
      <w:widowControl w:val="0"/>
      <w:tabs>
        <w:tab w:val="left" w:pos="-720"/>
      </w:tabs>
      <w:suppressAutoHyphens/>
    </w:pPr>
    <w:rPr>
      <w:rFonts w:ascii="Courier New" w:hAnsi="Courier New"/>
    </w:rPr>
  </w:style>
  <w:style w:type="character" w:styleId="EndnoteReference">
    <w:name w:val="endnote reference"/>
    <w:basedOn w:val="DefaultParagraphFont"/>
    <w:semiHidden/>
    <w:rPr>
      <w:vertAlign w:val="superscript"/>
    </w:rPr>
  </w:style>
  <w:style w:type="character" w:styleId="PageNumber">
    <w:name w:val="page number"/>
    <w:basedOn w:val="DefaultParagraphFont"/>
    <w:semiHidden/>
    <w:rPr>
      <w:rFonts w:ascii="Times New Roman" w:hAnsi="Times New Roman"/>
      <w:sz w:val="22"/>
    </w:rPr>
  </w:style>
  <w:style w:type="paragraph" w:customStyle="1" w:styleId="para4">
    <w:name w:val="para4"/>
    <w:basedOn w:val="Normal"/>
    <w:pPr>
      <w:numPr>
        <w:ilvl w:val="3"/>
        <w:numId w:val="5"/>
      </w:numPr>
      <w:tabs>
        <w:tab w:val="clear" w:pos="1440"/>
        <w:tab w:val="num" w:pos="2160"/>
      </w:tabs>
      <w:overflowPunct w:val="0"/>
      <w:autoSpaceDE w:val="0"/>
      <w:autoSpaceDN w:val="0"/>
      <w:adjustRightInd w:val="0"/>
      <w:spacing w:after="120" w:line="240" w:lineRule="atLeast"/>
      <w:ind w:left="2160" w:hanging="720"/>
      <w:textAlignment w:val="baseline"/>
    </w:pPr>
    <w:rPr>
      <w:rFonts w:ascii="Courier" w:hAnsi="Courier"/>
      <w:color w:val="000000"/>
      <w:sz w:val="20"/>
      <w:szCs w:val="20"/>
    </w:r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pPr>
      <w:spacing w:before="120"/>
      <w:ind w:left="1843" w:right="998" w:hanging="567"/>
      <w:jc w:val="left"/>
    </w:pPr>
    <w:rPr>
      <w:i/>
      <w:iCs/>
      <w:caps w:val="0"/>
    </w:rPr>
  </w:style>
  <w:style w:type="paragraph" w:customStyle="1" w:styleId="Heading3multiline">
    <w:name w:val="Heading 3 (multiline)"/>
    <w:basedOn w:val="Heading3"/>
    <w:next w:val="Para1"/>
    <w:pPr>
      <w:ind w:left="1418" w:hanging="425"/>
      <w:jc w:val="left"/>
    </w:pPr>
  </w:style>
  <w:style w:type="paragraph" w:customStyle="1" w:styleId="Heading2longmultiline">
    <w:name w:val="Heading 2 (long multiline)"/>
    <w:basedOn w:val="Heading2multiline"/>
    <w:pPr>
      <w:ind w:left="2127" w:hanging="1276"/>
    </w:pPr>
  </w:style>
  <w:style w:type="paragraph" w:customStyle="1" w:styleId="Heading1longmultiline">
    <w:name w:val="Heading 1 (long multiline)"/>
    <w:basedOn w:val="Heading1"/>
    <w:pPr>
      <w:ind w:left="1843" w:hanging="1134"/>
      <w:jc w:val="left"/>
    </w:pPr>
  </w:style>
  <w:style w:type="paragraph" w:styleId="BodyTextIndent">
    <w:name w:val="Body Text Indent"/>
    <w:basedOn w:val="Normal"/>
    <w:link w:val="BodyTextIndentChar"/>
    <w:semiHidden/>
    <w:pPr>
      <w:spacing w:before="120" w:after="120"/>
      <w:ind w:left="1440" w:hanging="720"/>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styleId="TOC1">
    <w:name w:val="toc 1"/>
    <w:basedOn w:val="Normal"/>
    <w:next w:val="Normal"/>
    <w:autoRedefine/>
    <w:semiHidden/>
    <w:pPr>
      <w:ind w:left="720" w:hanging="720"/>
    </w:pPr>
    <w:rPr>
      <w:caps/>
    </w:rPr>
  </w:style>
  <w:style w:type="paragraph" w:styleId="TOC2">
    <w:name w:val="toc 2"/>
    <w:basedOn w:val="Normal"/>
    <w:next w:val="Normal"/>
    <w:autoRedefine/>
    <w:semiHidden/>
    <w:pPr>
      <w:tabs>
        <w:tab w:val="right" w:leader="dot" w:pos="9356"/>
      </w:tabs>
      <w:ind w:left="1440" w:hanging="720"/>
    </w:pPr>
    <w:rPr>
      <w:noProof/>
      <w:szCs w:val="22"/>
    </w:rPr>
  </w:style>
  <w:style w:type="paragraph" w:styleId="TOC3">
    <w:name w:val="toc 3"/>
    <w:basedOn w:val="Normal"/>
    <w:next w:val="Normal"/>
    <w:autoRedefine/>
    <w:semiHidden/>
    <w:pPr>
      <w:ind w:left="2160" w:hanging="720"/>
    </w:pPr>
  </w:style>
  <w:style w:type="paragraph" w:customStyle="1" w:styleId="HEADINGNOTFORTOC">
    <w:name w:val="HEADING (NOT FOR TOC)"/>
    <w:basedOn w:val="Heading1"/>
    <w:next w:val="Heading2"/>
  </w:style>
  <w:style w:type="paragraph" w:customStyle="1" w:styleId="Heading-plain">
    <w:name w:val="Heading - plain"/>
    <w:basedOn w:val="Normal"/>
    <w:next w:val="Normal"/>
    <w:pPr>
      <w:keepNext/>
      <w:tabs>
        <w:tab w:val="left" w:pos="567"/>
      </w:tabs>
      <w:spacing w:before="120" w:after="120"/>
      <w:ind w:hanging="11"/>
      <w:jc w:val="center"/>
    </w:pPr>
    <w:rPr>
      <w:b/>
      <w:i/>
    </w:rPr>
  </w:style>
  <w:style w:type="paragraph" w:customStyle="1" w:styleId="Heading1centred">
    <w:name w:val="Heading 1 (centred)"/>
    <w:basedOn w:val="Normal"/>
    <w:next w:val="Para1"/>
    <w:pPr>
      <w:keepNext/>
      <w:tabs>
        <w:tab w:val="left" w:pos="709"/>
      </w:tabs>
      <w:spacing w:before="240" w:after="120"/>
      <w:jc w:val="center"/>
    </w:pPr>
    <w:rPr>
      <w:b/>
      <w:caps/>
    </w:rPr>
  </w:style>
  <w:style w:type="paragraph" w:customStyle="1" w:styleId="HEADING">
    <w:name w:val="HEADING"/>
    <w:basedOn w:val="Normal"/>
    <w:pPr>
      <w:keepNext/>
      <w:spacing w:before="240" w:after="120"/>
      <w:ind w:left="1843" w:hanging="992"/>
      <w:jc w:val="left"/>
    </w:pPr>
    <w:rPr>
      <w:b/>
      <w:caps/>
    </w:rPr>
  </w:style>
  <w:style w:type="paragraph" w:customStyle="1" w:styleId="Heading-plain0">
    <w:name w:val="Heading-plain"/>
    <w:basedOn w:val="Normal"/>
    <w:pPr>
      <w:keepNext/>
      <w:spacing w:before="120" w:after="120"/>
      <w:jc w:val="center"/>
      <w:outlineLvl w:val="0"/>
    </w:pPr>
    <w:rPr>
      <w:i/>
      <w:iCs/>
    </w:rPr>
  </w:style>
  <w:style w:type="paragraph" w:styleId="Header">
    <w:name w:val="header"/>
    <w:basedOn w:val="Normal"/>
    <w:link w:val="HeaderChar"/>
    <w:uiPriority w:val="99"/>
    <w:pPr>
      <w:tabs>
        <w:tab w:val="center" w:pos="4153"/>
        <w:tab w:val="right" w:pos="8306"/>
      </w:tabs>
    </w:pPr>
  </w:style>
  <w:style w:type="paragraph" w:styleId="Subtitle">
    <w:name w:val="Subtitle"/>
    <w:basedOn w:val="Normal"/>
    <w:qFormat/>
    <w:pPr>
      <w:jc w:val="center"/>
    </w:pPr>
    <w:rPr>
      <w:b/>
      <w:bCs/>
      <w:sz w:val="24"/>
      <w:u w:val="single"/>
      <w:lang w:val="fr-CA"/>
    </w:rPr>
  </w:style>
  <w:style w:type="paragraph" w:customStyle="1" w:styleId="Para1-Annex">
    <w:name w:val="Para1-Annex"/>
    <w:basedOn w:val="Normal"/>
    <w:pPr>
      <w:numPr>
        <w:numId w:val="7"/>
      </w:numPr>
      <w:spacing w:before="120" w:after="120"/>
    </w:pPr>
    <w:rPr>
      <w:lang w:val="en-US"/>
    </w:rPr>
  </w:style>
  <w:style w:type="character" w:customStyle="1" w:styleId="Heading2Char">
    <w:name w:val="Heading 2 Char"/>
    <w:basedOn w:val="DefaultParagraphFont"/>
    <w:rPr>
      <w:b/>
      <w:bCs/>
      <w:i/>
      <w:iCs/>
      <w:sz w:val="22"/>
      <w:szCs w:val="24"/>
      <w:lang w:val="en-GB" w:eastAsia="en-US" w:bidi="ar-SA"/>
    </w:rPr>
  </w:style>
  <w:style w:type="character" w:styleId="Hyperlink">
    <w:name w:val="Hyperlink"/>
    <w:basedOn w:val="DefaultParagraphFont"/>
    <w:semiHidden/>
    <w:rPr>
      <w:color w:val="0000FF"/>
      <w:sz w:val="18"/>
      <w:u w:val="single"/>
    </w:rPr>
  </w:style>
  <w:style w:type="paragraph" w:customStyle="1" w:styleId="Heading4">
    <w:name w:val="Heading4"/>
    <w:basedOn w:val="Normal"/>
    <w:pPr>
      <w:numPr>
        <w:numId w:val="1"/>
      </w:numPr>
    </w:pPr>
    <w:rPr>
      <w:b/>
      <w:i/>
      <w:iCs/>
    </w:rPr>
  </w:style>
  <w:style w:type="paragraph" w:customStyle="1" w:styleId="Style1">
    <w:name w:val="Style1"/>
    <w:basedOn w:val="BodyText2"/>
    <w:pPr>
      <w:numPr>
        <w:ilvl w:val="1"/>
        <w:numId w:val="6"/>
      </w:numPr>
    </w:pPr>
    <w:rPr>
      <w:szCs w:val="20"/>
    </w:rPr>
  </w:style>
  <w:style w:type="paragraph" w:styleId="BodyText2">
    <w:name w:val="Body Text 2"/>
    <w:basedOn w:val="Normal"/>
    <w:semiHidden/>
    <w:pPr>
      <w:tabs>
        <w:tab w:val="left" w:pos="-1440"/>
        <w:tab w:val="left" w:pos="-720"/>
        <w:tab w:val="left" w:pos="0"/>
        <w:tab w:val="left" w:pos="720"/>
        <w:tab w:val="right" w:pos="1080"/>
        <w:tab w:val="left" w:pos="1440"/>
      </w:tabs>
      <w:suppressAutoHyphens/>
      <w:spacing w:before="120" w:after="120"/>
      <w:ind w:left="720" w:hanging="720"/>
    </w:pPr>
  </w:style>
  <w:style w:type="paragraph" w:styleId="BalloonText">
    <w:name w:val="Balloon Text"/>
    <w:basedOn w:val="Normal"/>
    <w:semiHidden/>
    <w:unhideWhenUsed/>
    <w:rPr>
      <w:rFonts w:ascii="Tahoma" w:hAnsi="Tahoma" w:cs="Tahoma"/>
      <w:sz w:val="16"/>
      <w:szCs w:val="16"/>
    </w:rPr>
  </w:style>
  <w:style w:type="character" w:customStyle="1" w:styleId="BalloonTextChar">
    <w:name w:val="Balloon Text Char"/>
    <w:basedOn w:val="DefaultParagraphFont"/>
    <w:semiHidden/>
    <w:rPr>
      <w:rFonts w:ascii="Tahoma" w:hAnsi="Tahoma" w:cs="Tahoma"/>
      <w:sz w:val="16"/>
      <w:szCs w:val="16"/>
      <w:lang w:val="en-GB" w:eastAsia="en-US"/>
    </w:rPr>
  </w:style>
  <w:style w:type="character" w:styleId="HTMLTypewriter">
    <w:name w:val="HTML Typewriter"/>
    <w:basedOn w:val="DefaultParagraphFont"/>
    <w:semiHidden/>
    <w:rPr>
      <w:rFonts w:ascii="Courier New" w:eastAsia="Times New Roman" w:hAnsi="Courier New" w:cs="Courier New"/>
      <w:sz w:val="20"/>
      <w:szCs w:val="20"/>
    </w:rPr>
  </w:style>
  <w:style w:type="paragraph" w:styleId="PlainText">
    <w:name w:val="Plain Text"/>
    <w:basedOn w:val="Normal"/>
    <w:semiHidden/>
    <w:unhideWhenUsed/>
    <w:pPr>
      <w:jc w:val="left"/>
    </w:pPr>
    <w:rPr>
      <w:rFonts w:ascii="Consolas" w:eastAsia="Calibri" w:hAnsi="Consolas"/>
      <w:sz w:val="21"/>
      <w:szCs w:val="21"/>
      <w:lang w:val="en-CA"/>
    </w:rPr>
  </w:style>
  <w:style w:type="character" w:customStyle="1" w:styleId="PlainTextChar">
    <w:name w:val="Plain Text Char"/>
    <w:basedOn w:val="DefaultParagraphFont"/>
    <w:semiHidden/>
    <w:rPr>
      <w:rFonts w:ascii="Consolas" w:eastAsia="Calibri" w:hAnsi="Consolas" w:cs="Times New Roman"/>
      <w:sz w:val="21"/>
      <w:szCs w:val="21"/>
      <w:lang w:eastAsia="en-US"/>
    </w:rPr>
  </w:style>
  <w:style w:type="paragraph" w:customStyle="1" w:styleId="CharChar1Char">
    <w:name w:val=" Char Char1 Char"/>
    <w:basedOn w:val="Normal"/>
    <w:rsid w:val="000873DA"/>
    <w:pPr>
      <w:widowControl w:val="0"/>
      <w:adjustRightInd w:val="0"/>
      <w:spacing w:line="360" w:lineRule="atLeast"/>
      <w:textAlignment w:val="baseline"/>
    </w:pPr>
    <w:rPr>
      <w:rFonts w:ascii="Arial" w:hAnsi="Arial" w:cs="Arial"/>
      <w:szCs w:val="20"/>
      <w:lang w:val="pl-PL" w:eastAsia="pl-PL"/>
    </w:rPr>
  </w:style>
  <w:style w:type="paragraph" w:customStyle="1" w:styleId="CBD-Para">
    <w:name w:val="CBD-Para"/>
    <w:basedOn w:val="Normal"/>
    <w:link w:val="CBD-ParaCharChar"/>
    <w:rsid w:val="007257CF"/>
    <w:pPr>
      <w:keepLines/>
      <w:numPr>
        <w:numId w:val="9"/>
      </w:numPr>
      <w:tabs>
        <w:tab w:val="left" w:pos="1440"/>
      </w:tabs>
      <w:spacing w:before="120" w:after="120"/>
      <w:ind w:firstLine="720"/>
    </w:pPr>
    <w:rPr>
      <w:szCs w:val="22"/>
      <w:lang w:val="en-US"/>
    </w:rPr>
  </w:style>
  <w:style w:type="character" w:customStyle="1" w:styleId="CBD-ParaCharChar">
    <w:name w:val="CBD-Para Char Char"/>
    <w:basedOn w:val="DefaultParagraphFont"/>
    <w:link w:val="CBD-Para"/>
    <w:rsid w:val="007257CF"/>
    <w:rPr>
      <w:sz w:val="22"/>
      <w:szCs w:val="22"/>
      <w:lang w:val="en-US" w:eastAsia="en-US" w:bidi="ar-SA"/>
    </w:rPr>
  </w:style>
  <w:style w:type="paragraph" w:customStyle="1" w:styleId="CBD-Para-a">
    <w:name w:val="CBD-Para-a"/>
    <w:basedOn w:val="CBD-Para"/>
    <w:rsid w:val="007257CF"/>
    <w:pPr>
      <w:numPr>
        <w:ilvl w:val="1"/>
      </w:numPr>
      <w:tabs>
        <w:tab w:val="clear" w:pos="1080"/>
        <w:tab w:val="left" w:pos="720"/>
      </w:tabs>
      <w:spacing w:before="60" w:after="60"/>
      <w:ind w:left="0" w:firstLine="720"/>
    </w:pPr>
  </w:style>
  <w:style w:type="paragraph" w:customStyle="1" w:styleId="CBD-Item">
    <w:name w:val="CBD-Item"/>
    <w:basedOn w:val="Normal"/>
    <w:link w:val="CBD-ItemChar"/>
    <w:rsid w:val="0061104D"/>
    <w:pPr>
      <w:keepNext/>
      <w:spacing w:before="240" w:after="120"/>
      <w:jc w:val="center"/>
    </w:pPr>
    <w:rPr>
      <w:rFonts w:ascii="Times New Roman Bold" w:hAnsi="Times New Roman Bold"/>
      <w:b/>
      <w:caps/>
      <w:szCs w:val="22"/>
      <w:lang w:val="en-US"/>
    </w:rPr>
  </w:style>
  <w:style w:type="character" w:customStyle="1" w:styleId="CBD-ItemChar">
    <w:name w:val="CBD-Item Char"/>
    <w:basedOn w:val="DefaultParagraphFont"/>
    <w:link w:val="CBD-Item"/>
    <w:rsid w:val="0061104D"/>
    <w:rPr>
      <w:rFonts w:ascii="Times New Roman Bold" w:hAnsi="Times New Roman Bold"/>
      <w:b/>
      <w:caps/>
      <w:sz w:val="22"/>
      <w:szCs w:val="22"/>
    </w:rPr>
  </w:style>
  <w:style w:type="paragraph" w:customStyle="1" w:styleId="CBD-Item-Long">
    <w:name w:val="CBD-Item-Long"/>
    <w:basedOn w:val="CBD-Item"/>
    <w:rsid w:val="0061104D"/>
    <w:pPr>
      <w:ind w:left="2268" w:hanging="1134"/>
      <w:jc w:val="left"/>
    </w:pPr>
  </w:style>
  <w:style w:type="paragraph" w:customStyle="1" w:styleId="CBD-Sub-Item">
    <w:name w:val="CBD-Sub-Item"/>
    <w:basedOn w:val="Normal"/>
    <w:rsid w:val="0061104D"/>
    <w:pPr>
      <w:keepNext/>
      <w:spacing w:before="240" w:after="120"/>
      <w:jc w:val="center"/>
    </w:pPr>
    <w:rPr>
      <w:b/>
      <w:i/>
      <w:szCs w:val="22"/>
      <w:lang w:val="en-US"/>
    </w:rPr>
  </w:style>
  <w:style w:type="table" w:styleId="TableGrid">
    <w:name w:val="Table Grid"/>
    <w:basedOn w:val="TableNormal"/>
    <w:rsid w:val="0061104D"/>
    <w:rPr>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CBD-Table-Item">
    <w:name w:val="CBD-Table-Item"/>
    <w:basedOn w:val="Normal"/>
    <w:rsid w:val="0061104D"/>
    <w:pPr>
      <w:numPr>
        <w:numId w:val="10"/>
      </w:numPr>
      <w:spacing w:before="60" w:after="60"/>
      <w:ind w:left="357" w:right="57" w:hanging="357"/>
      <w:jc w:val="left"/>
    </w:pPr>
    <w:rPr>
      <w:szCs w:val="22"/>
      <w:lang w:val="en-US"/>
    </w:rPr>
  </w:style>
  <w:style w:type="paragraph" w:customStyle="1" w:styleId="CBD-Table-Sub-Item">
    <w:name w:val="CBD-Table-Sub-Item"/>
    <w:basedOn w:val="Normal"/>
    <w:rsid w:val="0061104D"/>
    <w:pPr>
      <w:numPr>
        <w:ilvl w:val="1"/>
        <w:numId w:val="10"/>
      </w:numPr>
      <w:spacing w:before="20" w:after="20"/>
      <w:ind w:right="57"/>
      <w:jc w:val="left"/>
    </w:pPr>
    <w:rPr>
      <w:szCs w:val="22"/>
      <w:lang w:val="en-US"/>
    </w:rPr>
  </w:style>
  <w:style w:type="paragraph" w:customStyle="1" w:styleId="CBD-Bullet">
    <w:name w:val="CBD-Bullet"/>
    <w:basedOn w:val="Normal"/>
    <w:rsid w:val="0061104D"/>
    <w:pPr>
      <w:numPr>
        <w:numId w:val="11"/>
      </w:numPr>
      <w:spacing w:after="60"/>
      <w:jc w:val="left"/>
    </w:pPr>
    <w:rPr>
      <w:szCs w:val="20"/>
      <w:lang w:val="en-US"/>
    </w:rPr>
  </w:style>
  <w:style w:type="paragraph" w:customStyle="1" w:styleId="CBD-Table">
    <w:name w:val="CBD-Table"/>
    <w:basedOn w:val="Normal"/>
    <w:rsid w:val="0061104D"/>
    <w:pPr>
      <w:jc w:val="left"/>
    </w:pPr>
    <w:rPr>
      <w:rFonts w:ascii="Arial Narrow" w:hAnsi="Arial Narrow"/>
      <w:szCs w:val="20"/>
      <w:lang w:val="en-US"/>
    </w:rPr>
  </w:style>
  <w:style w:type="paragraph" w:customStyle="1" w:styleId="CBD-Table-Heading">
    <w:name w:val="CBD-Table-Heading"/>
    <w:basedOn w:val="CBD-Table"/>
    <w:rsid w:val="0061104D"/>
    <w:pPr>
      <w:spacing w:before="60" w:after="60"/>
    </w:pPr>
    <w:rPr>
      <w:b/>
      <w:i/>
    </w:rPr>
  </w:style>
  <w:style w:type="paragraph" w:customStyle="1" w:styleId="Headingplain">
    <w:name w:val="Heading plain"/>
    <w:basedOn w:val="Normal"/>
    <w:next w:val="Heading1"/>
    <w:rsid w:val="0061104D"/>
    <w:pPr>
      <w:spacing w:after="120"/>
      <w:jc w:val="center"/>
    </w:pPr>
    <w:rPr>
      <w:bCs/>
      <w:i/>
    </w:rPr>
  </w:style>
  <w:style w:type="character" w:customStyle="1" w:styleId="CBD-ParaChar">
    <w:name w:val="CBD-Para Char"/>
    <w:basedOn w:val="DefaultParagraphFont"/>
    <w:rsid w:val="0011637F"/>
    <w:rPr>
      <w:rFonts w:cs="Angsana New"/>
      <w:sz w:val="22"/>
      <w:szCs w:val="22"/>
      <w:lang w:val="en-GB" w:eastAsia="en-US" w:bidi="ar-SA"/>
    </w:rPr>
  </w:style>
  <w:style w:type="paragraph" w:customStyle="1" w:styleId="CBD-List-Sep">
    <w:name w:val="CBD-List-Sep"/>
    <w:basedOn w:val="Normal"/>
    <w:rsid w:val="0011637F"/>
    <w:pPr>
      <w:keepNext/>
      <w:spacing w:before="120" w:after="60"/>
      <w:ind w:left="720"/>
    </w:pPr>
    <w:rPr>
      <w:rFonts w:cs="Angsana New"/>
      <w:i/>
    </w:rPr>
  </w:style>
  <w:style w:type="character" w:customStyle="1" w:styleId="HeaderChar">
    <w:name w:val="Header Char"/>
    <w:basedOn w:val="DefaultParagraphFont"/>
    <w:link w:val="Header"/>
    <w:uiPriority w:val="99"/>
    <w:rsid w:val="00101AEE"/>
    <w:rPr>
      <w:sz w:val="22"/>
      <w:szCs w:val="24"/>
      <w:lang w:val="en-GB"/>
    </w:rPr>
  </w:style>
  <w:style w:type="paragraph" w:styleId="NormalWeb">
    <w:name w:val="Normal (Web)"/>
    <w:basedOn w:val="Normal"/>
    <w:uiPriority w:val="99"/>
    <w:unhideWhenUsed/>
    <w:rsid w:val="00EF0B6E"/>
    <w:pPr>
      <w:spacing w:before="100" w:beforeAutospacing="1" w:after="100" w:afterAutospacing="1"/>
      <w:jc w:val="left"/>
    </w:pPr>
    <w:rPr>
      <w:sz w:val="24"/>
      <w:lang w:val="en-US"/>
    </w:rPr>
  </w:style>
  <w:style w:type="character" w:customStyle="1" w:styleId="Heading1Char">
    <w:name w:val="Heading 1 Char"/>
    <w:basedOn w:val="DefaultParagraphFont"/>
    <w:link w:val="Heading1"/>
    <w:rsid w:val="009D0896"/>
    <w:rPr>
      <w:b/>
      <w:caps/>
      <w:sz w:val="22"/>
      <w:szCs w:val="24"/>
      <w:lang w:val="en-GB"/>
    </w:rPr>
  </w:style>
  <w:style w:type="character" w:customStyle="1" w:styleId="Para1Char">
    <w:name w:val="Para1 Char"/>
    <w:basedOn w:val="DefaultParagraphFont"/>
    <w:link w:val="Para1"/>
    <w:rsid w:val="009D0896"/>
    <w:rPr>
      <w:snapToGrid w:val="0"/>
      <w:sz w:val="22"/>
      <w:szCs w:val="18"/>
      <w:lang w:val="en-GB" w:eastAsia="en-US" w:bidi="ar-SA"/>
    </w:rPr>
  </w:style>
  <w:style w:type="paragraph" w:customStyle="1" w:styleId="Decision">
    <w:name w:val="Decision"/>
    <w:basedOn w:val="Heading2"/>
    <w:link w:val="DecisionChar"/>
    <w:rsid w:val="009D0896"/>
    <w:rPr>
      <w:caps/>
    </w:rPr>
  </w:style>
  <w:style w:type="character" w:customStyle="1" w:styleId="DecisionChar">
    <w:name w:val="Decision Char"/>
    <w:basedOn w:val="DefaultParagraphFont"/>
    <w:link w:val="Decision"/>
    <w:rsid w:val="009D0896"/>
    <w:rPr>
      <w:b/>
      <w:bCs/>
      <w:i/>
      <w:iCs/>
      <w:caps/>
      <w:sz w:val="22"/>
      <w:szCs w:val="24"/>
      <w:lang w:val="en-GB"/>
    </w:rPr>
  </w:style>
  <w:style w:type="paragraph" w:customStyle="1" w:styleId="Para3">
    <w:name w:val="Para3"/>
    <w:basedOn w:val="Normal"/>
    <w:rsid w:val="00622C68"/>
    <w:pPr>
      <w:numPr>
        <w:ilvl w:val="2"/>
        <w:numId w:val="15"/>
      </w:numPr>
      <w:tabs>
        <w:tab w:val="left" w:pos="1980"/>
      </w:tabs>
      <w:spacing w:before="80" w:after="80"/>
    </w:pPr>
    <w:rPr>
      <w:szCs w:val="20"/>
    </w:rPr>
  </w:style>
  <w:style w:type="character" w:customStyle="1" w:styleId="BodyTextChar1">
    <w:name w:val="Body Text Char1"/>
    <w:basedOn w:val="DefaultParagraphFont"/>
    <w:link w:val="BodyText"/>
    <w:semiHidden/>
    <w:rsid w:val="009D0896"/>
    <w:rPr>
      <w:iCs/>
      <w:sz w:val="22"/>
      <w:szCs w:val="24"/>
      <w:lang w:val="en-GB"/>
    </w:rPr>
  </w:style>
  <w:style w:type="character" w:customStyle="1" w:styleId="BodyTextIndentChar">
    <w:name w:val="Body Text Indent Char"/>
    <w:basedOn w:val="DefaultParagraphFont"/>
    <w:link w:val="BodyTextIndent"/>
    <w:semiHidden/>
    <w:rsid w:val="009D0896"/>
    <w:rPr>
      <w:sz w:val="22"/>
      <w:szCs w:val="24"/>
      <w:lang w:val="en-GB"/>
    </w:rPr>
  </w:style>
  <w:style w:type="paragraph" w:styleId="BodyText3">
    <w:name w:val="Body Text 3"/>
    <w:basedOn w:val="Normal"/>
    <w:rsid w:val="00622C68"/>
    <w:pPr>
      <w:spacing w:after="120"/>
      <w:jc w:val="left"/>
    </w:pPr>
    <w:rPr>
      <w:sz w:val="16"/>
      <w:szCs w:val="16"/>
      <w:lang w:val="en-US"/>
    </w:rPr>
  </w:style>
  <w:style w:type="paragraph" w:styleId="BodyTextIndent2">
    <w:name w:val="Body Text Indent 2"/>
    <w:basedOn w:val="Normal"/>
    <w:rsid w:val="00622C68"/>
    <w:pPr>
      <w:spacing w:after="120" w:line="480" w:lineRule="auto"/>
      <w:ind w:left="360"/>
    </w:pPr>
  </w:style>
  <w:style w:type="paragraph" w:styleId="DocumentMap">
    <w:name w:val="Document Map"/>
    <w:basedOn w:val="Normal"/>
    <w:semiHidden/>
    <w:rsid w:val="00622C68"/>
    <w:pPr>
      <w:shd w:val="clear" w:color="auto" w:fill="000080"/>
    </w:pPr>
    <w:rPr>
      <w:rFonts w:ascii="Tahoma" w:hAnsi="Tahoma"/>
    </w:rPr>
  </w:style>
  <w:style w:type="character" w:customStyle="1" w:styleId="FootnoteTextChar">
    <w:name w:val="Footnote Text Char"/>
    <w:aliases w:val="fn Char,Geneva 9 Char,Font: Geneva 9 Char,Boston 10 Char,f Char"/>
    <w:basedOn w:val="DefaultParagraphFont"/>
    <w:link w:val="FootnoteText"/>
    <w:rsid w:val="00622C68"/>
    <w:rPr>
      <w:sz w:val="18"/>
      <w:szCs w:val="24"/>
      <w:lang w:val="en-GB" w:eastAsia="en-US" w:bidi="ar-SA"/>
    </w:rPr>
  </w:style>
  <w:style w:type="character" w:customStyle="1" w:styleId="Heading2multilineChar">
    <w:name w:val="Heading 2 (multiline) Char"/>
    <w:basedOn w:val="DefaultParagraphFont"/>
    <w:link w:val="Heading2multiline"/>
    <w:rsid w:val="00622C68"/>
    <w:rPr>
      <w:b/>
      <w:i/>
      <w:iCs/>
      <w:sz w:val="22"/>
      <w:szCs w:val="24"/>
      <w:lang w:val="en-GB" w:eastAsia="en-US" w:bidi="ar-SA"/>
    </w:rPr>
  </w:style>
  <w:style w:type="paragraph" w:customStyle="1" w:styleId="Para-no-num">
    <w:name w:val="Para-no-num"/>
    <w:basedOn w:val="Normal"/>
    <w:rsid w:val="00622C68"/>
    <w:pPr>
      <w:tabs>
        <w:tab w:val="left" w:pos="720"/>
      </w:tabs>
      <w:spacing w:before="120" w:after="120"/>
    </w:pPr>
    <w:rPr>
      <w:szCs w:val="18"/>
    </w:rPr>
  </w:style>
  <w:style w:type="paragraph" w:customStyle="1" w:styleId="ProgElemt">
    <w:name w:val="ProgElemt"/>
    <w:basedOn w:val="HEADINGNOTFORTOC"/>
    <w:rsid w:val="00622C68"/>
    <w:rPr>
      <w:rFonts w:ascii="Times New Roman Bold" w:hAnsi="Times New Roman Bold"/>
      <w:caps w:val="0"/>
      <w:szCs w:val="22"/>
    </w:rPr>
  </w:style>
  <w:style w:type="character" w:styleId="CommentReference">
    <w:name w:val="annotation reference"/>
    <w:basedOn w:val="DefaultParagraphFont"/>
    <w:semiHidden/>
    <w:rsid w:val="00622C68"/>
    <w:rPr>
      <w:sz w:val="16"/>
      <w:szCs w:val="16"/>
    </w:rPr>
  </w:style>
  <w:style w:type="paragraph" w:styleId="CommentText">
    <w:name w:val="annotation text"/>
    <w:basedOn w:val="Normal"/>
    <w:semiHidden/>
    <w:rsid w:val="00622C68"/>
    <w:rPr>
      <w:sz w:val="20"/>
      <w:szCs w:val="20"/>
    </w:rPr>
  </w:style>
  <w:style w:type="paragraph" w:styleId="CommentSubject">
    <w:name w:val="annotation subject"/>
    <w:basedOn w:val="CommentText"/>
    <w:next w:val="CommentText"/>
    <w:semiHidden/>
    <w:rsid w:val="00622C68"/>
    <w:rPr>
      <w:b/>
      <w:bCs/>
    </w:rPr>
  </w:style>
  <w:style w:type="paragraph" w:customStyle="1" w:styleId="bodytext0">
    <w:name w:val="body text"/>
    <w:basedOn w:val="Normal"/>
    <w:link w:val="bodytextChar"/>
    <w:rsid w:val="00622C68"/>
    <w:pPr>
      <w:spacing w:before="120" w:after="120"/>
      <w:ind w:firstLine="720"/>
    </w:pPr>
  </w:style>
  <w:style w:type="character" w:customStyle="1" w:styleId="bodytextChar">
    <w:name w:val="body text Char"/>
    <w:basedOn w:val="DefaultParagraphFont"/>
    <w:link w:val="bodytext0"/>
    <w:rsid w:val="00622C68"/>
    <w:rPr>
      <w:sz w:val="22"/>
      <w:szCs w:val="24"/>
      <w:lang w:val="en-GB" w:eastAsia="en-US" w:bidi="ar-SA"/>
    </w:rPr>
  </w:style>
  <w:style w:type="paragraph" w:customStyle="1" w:styleId="Decisionmultiline">
    <w:name w:val="Decision (multiline)"/>
    <w:basedOn w:val="Decision"/>
    <w:link w:val="DecisionmultilineChar"/>
    <w:rsid w:val="00622C68"/>
    <w:pPr>
      <w:tabs>
        <w:tab w:val="clear" w:pos="720"/>
      </w:tabs>
      <w:ind w:left="1800" w:hanging="1260"/>
      <w:jc w:val="left"/>
    </w:pPr>
    <w:rPr>
      <w:caps w:val="0"/>
    </w:rPr>
  </w:style>
  <w:style w:type="character" w:customStyle="1" w:styleId="DecisionmultilineChar">
    <w:name w:val="Decision (multiline) Char"/>
    <w:basedOn w:val="DecisionChar"/>
    <w:link w:val="Decisionmultiline"/>
    <w:rsid w:val="00622C68"/>
    <w:rPr>
      <w:b/>
      <w:bCs/>
      <w:i/>
      <w:iCs/>
      <w:caps/>
      <w:sz w:val="22"/>
      <w:szCs w:val="24"/>
      <w:lang w:val="en-GB" w:eastAsia="en-US" w:bidi="ar-SA"/>
    </w:rPr>
  </w:style>
  <w:style w:type="paragraph" w:customStyle="1" w:styleId="Bodytextitalic">
    <w:name w:val="Body text italic"/>
    <w:basedOn w:val="BodyText"/>
    <w:rsid w:val="00622C68"/>
    <w:rPr>
      <w:i/>
      <w:iCs w:val="0"/>
    </w:rPr>
  </w:style>
  <w:style w:type="paragraph" w:customStyle="1" w:styleId="bodytextnoindent">
    <w:name w:val="body text (no indent)"/>
    <w:basedOn w:val="Normal"/>
    <w:rsid w:val="00622C68"/>
    <w:pPr>
      <w:spacing w:before="120" w:after="120"/>
    </w:pPr>
  </w:style>
  <w:style w:type="paragraph" w:customStyle="1" w:styleId="Para1alternative">
    <w:name w:val="Para1 (alternative)"/>
    <w:basedOn w:val="Normal"/>
    <w:rsid w:val="00622C68"/>
    <w:pPr>
      <w:spacing w:before="240" w:after="120"/>
    </w:pPr>
    <w:rPr>
      <w:rFonts w:eastAsia="MS Mincho"/>
      <w:snapToGrid w:val="0"/>
      <w:szCs w:val="18"/>
    </w:rPr>
  </w:style>
  <w:style w:type="paragraph" w:customStyle="1" w:styleId="para10">
    <w:name w:val="para1"/>
    <w:basedOn w:val="Normal"/>
    <w:rsid w:val="00622C68"/>
    <w:pPr>
      <w:tabs>
        <w:tab w:val="num" w:pos="360"/>
      </w:tabs>
      <w:snapToGrid w:val="0"/>
      <w:spacing w:before="120" w:after="120"/>
      <w:jc w:val="left"/>
    </w:pPr>
    <w:rPr>
      <w:szCs w:val="22"/>
      <w:lang w:val="en-US"/>
    </w:rPr>
  </w:style>
  <w:style w:type="paragraph" w:customStyle="1" w:styleId="executivesummary">
    <w:name w:val="executive_summary"/>
    <w:basedOn w:val="Normal"/>
    <w:rsid w:val="00622C68"/>
    <w:pPr>
      <w:numPr>
        <w:numId w:val="13"/>
      </w:numPr>
      <w:jc w:val="left"/>
    </w:pPr>
    <w:rPr>
      <w:rFonts w:eastAsia="MS Mincho"/>
      <w:sz w:val="20"/>
      <w:lang w:val="de-DE" w:eastAsia="de-DE"/>
    </w:rPr>
  </w:style>
  <w:style w:type="paragraph" w:customStyle="1" w:styleId="Para11">
    <w:name w:val="Para 1"/>
    <w:basedOn w:val="BodyText"/>
    <w:rsid w:val="00622C68"/>
    <w:pPr>
      <w:ind w:firstLine="0"/>
    </w:pPr>
    <w:rPr>
      <w:rFonts w:eastAsia="MS Mincho" w:cs="Angsana New"/>
      <w:bCs/>
      <w:iCs w:val="0"/>
      <w:szCs w:val="22"/>
    </w:rPr>
  </w:style>
  <w:style w:type="character" w:customStyle="1" w:styleId="msoins0">
    <w:name w:val="msoins"/>
    <w:basedOn w:val="DefaultParagraphFont"/>
    <w:rsid w:val="00622C68"/>
  </w:style>
  <w:style w:type="paragraph" w:styleId="ListParagraph">
    <w:name w:val="List Paragraph"/>
    <w:basedOn w:val="Normal"/>
    <w:qFormat/>
    <w:rsid w:val="00622C68"/>
    <w:pPr>
      <w:ind w:left="720"/>
      <w:jc w:val="left"/>
    </w:pPr>
    <w:rPr>
      <w:rFonts w:ascii="Calibri" w:eastAsia="Calibri" w:hAnsi="Calibri"/>
      <w:szCs w:val="22"/>
      <w:lang w:val="en-CA" w:eastAsia="en-CA"/>
    </w:rPr>
  </w:style>
  <w:style w:type="character" w:styleId="Strong">
    <w:name w:val="Strong"/>
    <w:basedOn w:val="DefaultParagraphFont"/>
    <w:qFormat/>
    <w:rsid w:val="00622C68"/>
    <w:rPr>
      <w:b/>
      <w:bCs/>
    </w:rPr>
  </w:style>
  <w:style w:type="paragraph" w:customStyle="1" w:styleId="1Para">
    <w:name w:val="1.Para"/>
    <w:basedOn w:val="Normal"/>
    <w:rsid w:val="00622C68"/>
    <w:pPr>
      <w:numPr>
        <w:numId w:val="14"/>
      </w:numPr>
      <w:tabs>
        <w:tab w:val="left" w:pos="567"/>
      </w:tabs>
      <w:spacing w:before="120" w:after="120"/>
    </w:pPr>
    <w:rPr>
      <w:szCs w:val="20"/>
    </w:rPr>
  </w:style>
  <w:style w:type="paragraph" w:customStyle="1" w:styleId="sub-decision">
    <w:name w:val="sub-decision"/>
    <w:basedOn w:val="Heading2"/>
    <w:rsid w:val="00622C68"/>
  </w:style>
  <w:style w:type="paragraph" w:customStyle="1" w:styleId="Para2rev">
    <w:name w:val="Para 2 (rev)"/>
    <w:basedOn w:val="Normal"/>
    <w:rsid w:val="00622C68"/>
    <w:pPr>
      <w:tabs>
        <w:tab w:val="num" w:pos="720"/>
      </w:tabs>
      <w:spacing w:after="120"/>
      <w:ind w:firstLine="720"/>
    </w:pPr>
  </w:style>
  <w:style w:type="character" w:customStyle="1" w:styleId="Char2">
    <w:name w:val=" Char2"/>
    <w:basedOn w:val="DefaultParagraphFont"/>
    <w:semiHidden/>
    <w:rsid w:val="00622C68"/>
    <w:rPr>
      <w:rFonts w:ascii="Cambria" w:eastAsia="Times New Roman" w:hAnsi="Cambria" w:cs="Times New Roman"/>
      <w:b/>
      <w:bCs/>
      <w:i/>
      <w:iCs/>
      <w:sz w:val="28"/>
      <w:szCs w:val="28"/>
      <w:lang w:eastAsia="en-US"/>
    </w:rPr>
  </w:style>
  <w:style w:type="paragraph" w:customStyle="1" w:styleId="Heading-item">
    <w:name w:val="Heading-item"/>
    <w:basedOn w:val="Normal"/>
    <w:next w:val="BodyText"/>
    <w:rsid w:val="00622C68"/>
    <w:pPr>
      <w:keepNext/>
      <w:spacing w:before="120" w:after="120"/>
      <w:ind w:left="709" w:hanging="709"/>
    </w:pPr>
    <w:rPr>
      <w:b/>
      <w:bCs/>
      <w:i/>
      <w:iCs/>
    </w:rPr>
  </w:style>
  <w:style w:type="paragraph" w:styleId="NoSpacing">
    <w:name w:val="No Spacing"/>
    <w:qFormat/>
    <w:rsid w:val="00622C68"/>
    <w:rPr>
      <w:rFonts w:ascii="Calibri" w:eastAsia="Calibri" w:hAnsi="Calibri"/>
      <w:sz w:val="22"/>
      <w:szCs w:val="22"/>
    </w:rPr>
  </w:style>
  <w:style w:type="character" w:styleId="Emphasis">
    <w:name w:val="Emphasis"/>
    <w:basedOn w:val="DefaultParagraphFont"/>
    <w:qFormat/>
    <w:rsid w:val="00622C68"/>
    <w:rPr>
      <w:i/>
      <w:iCs/>
    </w:rPr>
  </w:style>
  <w:style w:type="paragraph" w:customStyle="1" w:styleId="para12">
    <w:name w:val="para 1"/>
    <w:basedOn w:val="Para1"/>
    <w:qFormat/>
    <w:rsid w:val="00622C68"/>
    <w:pPr>
      <w:keepLines w:val="0"/>
      <w:numPr>
        <w:numId w:val="3"/>
      </w:numPr>
      <w:tabs>
        <w:tab w:val="left" w:pos="720"/>
      </w:tabs>
    </w:pPr>
  </w:style>
  <w:style w:type="paragraph" w:customStyle="1" w:styleId="aident">
    <w:name w:val="(a) ident"/>
    <w:basedOn w:val="Normal"/>
    <w:rsid w:val="00622C68"/>
    <w:pPr>
      <w:tabs>
        <w:tab w:val="num" w:pos="1077"/>
      </w:tabs>
      <w:autoSpaceDE w:val="0"/>
      <w:autoSpaceDN w:val="0"/>
      <w:spacing w:before="120" w:after="120"/>
      <w:ind w:left="1077" w:hanging="357"/>
    </w:pPr>
    <w:rPr>
      <w:snapToGrid w:val="0"/>
      <w:szCs w:val="18"/>
    </w:rPr>
  </w:style>
  <w:style w:type="paragraph" w:customStyle="1" w:styleId="Activity">
    <w:name w:val="Activity"/>
    <w:basedOn w:val="Normal"/>
    <w:rsid w:val="00622C68"/>
    <w:pPr>
      <w:numPr>
        <w:ilvl w:val="1"/>
        <w:numId w:val="16"/>
      </w:numPr>
      <w:spacing w:before="120" w:after="120"/>
    </w:pPr>
  </w:style>
  <w:style w:type="paragraph" w:styleId="BodyTextIndent3">
    <w:name w:val="Body Text Indent 3"/>
    <w:basedOn w:val="Normal"/>
    <w:rsid w:val="00622C68"/>
    <w:pPr>
      <w:numPr>
        <w:ilvl w:val="1"/>
        <w:numId w:val="18"/>
      </w:numPr>
      <w:tabs>
        <w:tab w:val="clear" w:pos="1440"/>
      </w:tabs>
      <w:ind w:left="720" w:firstLine="0"/>
      <w:jc w:val="left"/>
    </w:pPr>
    <w:rPr>
      <w:szCs w:val="20"/>
    </w:rPr>
  </w:style>
  <w:style w:type="character" w:styleId="FollowedHyperlink">
    <w:name w:val="FollowedHyperlink"/>
    <w:basedOn w:val="DefaultParagraphFont"/>
    <w:rsid w:val="00622C68"/>
    <w:rPr>
      <w:color w:val="800080"/>
      <w:u w:val="single"/>
    </w:rPr>
  </w:style>
  <w:style w:type="paragraph" w:customStyle="1" w:styleId="FOOTNOTETEX">
    <w:name w:val="FOOTNOTE TEX"/>
    <w:rsid w:val="00622C68"/>
    <w:pPr>
      <w:widowControl w:val="0"/>
      <w:tabs>
        <w:tab w:val="left" w:pos="-720"/>
      </w:tabs>
      <w:suppressAutoHyphens/>
    </w:pPr>
    <w:rPr>
      <w:lang w:val="en-US"/>
    </w:rPr>
  </w:style>
  <w:style w:type="paragraph" w:customStyle="1" w:styleId="Heading2noletter">
    <w:name w:val="Heading 2 (no letter)"/>
    <w:basedOn w:val="Heading2"/>
    <w:rsid w:val="00622C68"/>
    <w:pPr>
      <w:tabs>
        <w:tab w:val="clear" w:pos="720"/>
      </w:tabs>
    </w:pPr>
  </w:style>
  <w:style w:type="paragraph" w:customStyle="1" w:styleId="Heading2-center">
    <w:name w:val="Heading 2-center"/>
    <w:basedOn w:val="Heading2"/>
    <w:rsid w:val="00622C68"/>
    <w:pPr>
      <w:tabs>
        <w:tab w:val="clear" w:pos="720"/>
      </w:tabs>
      <w:ind w:left="1304" w:right="1134" w:hanging="340"/>
      <w:outlineLvl w:val="9"/>
    </w:pPr>
    <w:rPr>
      <w:b w:val="0"/>
      <w:i w:val="0"/>
      <w:caps/>
      <w:szCs w:val="28"/>
    </w:rPr>
  </w:style>
  <w:style w:type="paragraph" w:customStyle="1" w:styleId="Heading4indent">
    <w:name w:val="Heading 4 indent"/>
    <w:basedOn w:val="Heading40"/>
    <w:rsid w:val="00622C68"/>
    <w:pPr>
      <w:ind w:left="720"/>
      <w:outlineLvl w:val="9"/>
    </w:pPr>
    <w:rPr>
      <w:rFonts w:cs="Arial"/>
      <w:bCs w:val="0"/>
      <w:iCs w:val="0"/>
    </w:rPr>
  </w:style>
  <w:style w:type="paragraph" w:customStyle="1" w:styleId="heading-plainbold0">
    <w:name w:val="heading-plain bold"/>
    <w:basedOn w:val="Heading1"/>
    <w:rsid w:val="00622C68"/>
    <w:pPr>
      <w:tabs>
        <w:tab w:val="clear" w:pos="720"/>
        <w:tab w:val="left" w:pos="770"/>
      </w:tabs>
      <w:spacing w:before="120"/>
    </w:pPr>
    <w:rPr>
      <w:i/>
      <w:iCs/>
      <w:caps w:val="0"/>
    </w:rPr>
  </w:style>
  <w:style w:type="paragraph" w:styleId="ListBullet">
    <w:name w:val="List Bullet"/>
    <w:basedOn w:val="Normal"/>
    <w:autoRedefine/>
    <w:rsid w:val="00622C68"/>
    <w:pPr>
      <w:numPr>
        <w:numId w:val="17"/>
      </w:numPr>
      <w:jc w:val="left"/>
    </w:pPr>
    <w:rPr>
      <w:sz w:val="24"/>
      <w:lang w:val="en-US"/>
    </w:rPr>
  </w:style>
  <w:style w:type="paragraph" w:customStyle="1" w:styleId="Numbering">
    <w:name w:val="Numbering"/>
    <w:basedOn w:val="Normal"/>
    <w:rsid w:val="00622C68"/>
    <w:pPr>
      <w:tabs>
        <w:tab w:val="num" w:pos="720"/>
      </w:tabs>
    </w:pPr>
    <w:rPr>
      <w:lang w:val="en-US"/>
    </w:rPr>
  </w:style>
  <w:style w:type="paragraph" w:customStyle="1" w:styleId="Paraofficial">
    <w:name w:val="Para official"/>
    <w:basedOn w:val="Normal"/>
    <w:rsid w:val="00622C68"/>
    <w:pPr>
      <w:framePr w:hSpace="187" w:vSpace="187" w:wrap="notBeside" w:vAnchor="text" w:hAnchor="text" w:y="1"/>
      <w:numPr>
        <w:numId w:val="19"/>
      </w:numPr>
      <w:tabs>
        <w:tab w:val="clear" w:pos="720"/>
        <w:tab w:val="num" w:pos="1080"/>
      </w:tabs>
      <w:spacing w:before="240" w:after="240"/>
      <w:ind w:firstLine="720"/>
      <w:jc w:val="left"/>
    </w:pPr>
    <w:rPr>
      <w:szCs w:val="20"/>
    </w:rPr>
  </w:style>
  <w:style w:type="paragraph" w:customStyle="1" w:styleId="Para40">
    <w:name w:val="Para4"/>
    <w:basedOn w:val="Para3"/>
    <w:rsid w:val="00622C68"/>
    <w:pPr>
      <w:numPr>
        <w:ilvl w:val="0"/>
        <w:numId w:val="20"/>
      </w:numPr>
      <w:tabs>
        <w:tab w:val="clear" w:pos="1080"/>
        <w:tab w:val="clear" w:pos="1980"/>
        <w:tab w:val="left" w:pos="2552"/>
        <w:tab w:val="num" w:pos="2880"/>
      </w:tabs>
      <w:ind w:left="2880" w:hanging="360"/>
    </w:pPr>
  </w:style>
  <w:style w:type="paragraph" w:customStyle="1" w:styleId="Paragraph">
    <w:name w:val="Paragraph"/>
    <w:basedOn w:val="Normal"/>
    <w:rsid w:val="00622C68"/>
    <w:pPr>
      <w:spacing w:before="120" w:after="120"/>
    </w:pPr>
  </w:style>
  <w:style w:type="paragraph" w:customStyle="1" w:styleId="Heading2-oneline">
    <w:name w:val="Heading 2 - one line"/>
    <w:basedOn w:val="Normal"/>
    <w:rsid w:val="00622C68"/>
    <w:pPr>
      <w:keepNext/>
      <w:keepLines/>
      <w:spacing w:before="120" w:after="120"/>
      <w:ind w:right="6"/>
      <w:jc w:val="center"/>
    </w:pPr>
    <w:rPr>
      <w:i/>
    </w:rPr>
  </w:style>
  <w:style w:type="character" w:customStyle="1" w:styleId="maintext2">
    <w:name w:val="maintext2"/>
    <w:basedOn w:val="DefaultParagraphFont"/>
    <w:rsid w:val="00622C68"/>
    <w:rPr>
      <w:rFonts w:ascii="Arial" w:hAnsi="Arial" w:cs="Arial" w:hint="default"/>
      <w:i w:val="0"/>
      <w:iCs w:val="0"/>
      <w:sz w:val="24"/>
      <w:szCs w:val="24"/>
    </w:rPr>
  </w:style>
  <w:style w:type="character" w:customStyle="1" w:styleId="style4style5style6style7">
    <w:name w:val="style4 style5 style6 style7"/>
    <w:basedOn w:val="DefaultParagraphFont"/>
    <w:rsid w:val="00622C68"/>
  </w:style>
  <w:style w:type="paragraph" w:customStyle="1" w:styleId="Bodytextquote">
    <w:name w:val="Body text quote"/>
    <w:basedOn w:val="BodyTextIndent2"/>
    <w:next w:val="Para1"/>
    <w:rsid w:val="00622C68"/>
    <w:pPr>
      <w:spacing w:before="120" w:line="240" w:lineRule="auto"/>
      <w:ind w:left="709" w:right="573"/>
    </w:pPr>
  </w:style>
  <w:style w:type="character" w:customStyle="1" w:styleId="apple-style-span">
    <w:name w:val="apple-style-span"/>
    <w:basedOn w:val="DefaultParagraphFont"/>
    <w:rsid w:val="00622C68"/>
  </w:style>
  <w:style w:type="paragraph" w:customStyle="1" w:styleId="Headingrec">
    <w:name w:val="Heading rec"/>
    <w:basedOn w:val="Heading2"/>
    <w:rsid w:val="007E5A45"/>
    <w:pPr>
      <w:tabs>
        <w:tab w:val="clear" w:pos="720"/>
        <w:tab w:val="left" w:pos="1080"/>
      </w:tabs>
    </w:pPr>
    <w:rPr>
      <w:lang w:val="en-US"/>
    </w:rPr>
  </w:style>
  <w:style w:type="character" w:customStyle="1" w:styleId="BodyTextChar0">
    <w:name w:val="Body Text Char"/>
    <w:basedOn w:val="DefaultParagraphFont"/>
    <w:rsid w:val="007E5A45"/>
    <w:rPr>
      <w:sz w:val="24"/>
      <w:szCs w:val="24"/>
      <w:lang w:val="en-US" w:eastAsia="en-US" w:bidi="ar-SA"/>
    </w:rPr>
  </w:style>
  <w:style w:type="paragraph" w:customStyle="1" w:styleId="num-para">
    <w:name w:val="num-para"/>
    <w:basedOn w:val="Normal"/>
    <w:autoRedefine/>
    <w:rsid w:val="007E5A45"/>
    <w:pPr>
      <w:numPr>
        <w:numId w:val="21"/>
      </w:numPr>
      <w:tabs>
        <w:tab w:val="left" w:pos="720"/>
      </w:tabs>
    </w:pPr>
    <w:rPr>
      <w:szCs w:val="20"/>
    </w:rPr>
  </w:style>
  <w:style w:type="character" w:customStyle="1" w:styleId="Heading-plainChar">
    <w:name w:val="Heading - plain Char"/>
    <w:basedOn w:val="Heading2Char"/>
    <w:rsid w:val="007E5A45"/>
    <w:rPr>
      <w:b/>
      <w:bCs/>
      <w:i/>
      <w:iCs/>
      <w:sz w:val="22"/>
      <w:szCs w:val="24"/>
      <w:lang w:val="en-GB" w:eastAsia="en-US" w:bidi="ar-SA"/>
    </w:rPr>
  </w:style>
  <w:style w:type="paragraph" w:customStyle="1" w:styleId="StyleBoldCenteredBefore6ptAfter6pt">
    <w:name w:val="Style Bold Centered Before:  6 pt After:  6 pt"/>
    <w:basedOn w:val="Normal"/>
    <w:rsid w:val="007E5A45"/>
    <w:pPr>
      <w:keepNext/>
      <w:spacing w:before="120" w:after="120"/>
      <w:jc w:val="center"/>
    </w:pPr>
    <w:rPr>
      <w:b/>
      <w:bCs/>
      <w:szCs w:val="20"/>
    </w:rPr>
  </w:style>
  <w:style w:type="paragraph" w:customStyle="1" w:styleId="StyleBoldCenteredLeft063cm">
    <w:name w:val="Style Bold Centered Left:  0.63 cm"/>
    <w:basedOn w:val="Normal"/>
    <w:rsid w:val="007E5A45"/>
    <w:pPr>
      <w:keepNext/>
      <w:spacing w:before="120" w:after="120"/>
      <w:jc w:val="center"/>
    </w:pPr>
    <w:rPr>
      <w:b/>
      <w:bCs/>
      <w:szCs w:val="20"/>
    </w:rPr>
  </w:style>
  <w:style w:type="paragraph" w:customStyle="1" w:styleId="StyleBoldCentered">
    <w:name w:val="Style Bold Centered"/>
    <w:basedOn w:val="Normal"/>
    <w:rsid w:val="007E5A45"/>
    <w:pPr>
      <w:keepNext/>
      <w:spacing w:before="120" w:after="120"/>
      <w:jc w:val="center"/>
    </w:pPr>
    <w:rPr>
      <w:b/>
      <w:bCs/>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6120675">
      <w:bodyDiv w:val="1"/>
      <w:marLeft w:val="0"/>
      <w:marRight w:val="0"/>
      <w:marTop w:val="0"/>
      <w:marBottom w:val="0"/>
      <w:divBdr>
        <w:top w:val="none" w:sz="0" w:space="0" w:color="auto"/>
        <w:left w:val="none" w:sz="0" w:space="0" w:color="auto"/>
        <w:bottom w:val="none" w:sz="0" w:space="0" w:color="auto"/>
        <w:right w:val="none" w:sz="0" w:space="0" w:color="auto"/>
      </w:divBdr>
    </w:div>
    <w:div w:id="1261256558">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footer" Target="footer7.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oter" Target="footer6.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fry\Application%20Data\Microsoft\Templates\SBSTTA-7%20(REVISE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Settings\fry\Application Data\Microsoft\Templates\SBSTTA-7 (REVISED).dot</Template>
  <TotalTime>0</TotalTime>
  <Pages>7</Pages>
  <Words>2994</Words>
  <Characters>17068</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COP Decision VIII/2</vt:lpstr>
    </vt:vector>
  </TitlesOfParts>
  <Company/>
  <LinksUpToDate>false</LinksUpToDate>
  <CharactersWithSpaces>20022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 Decision VIII/2</dc:title>
  <dc:subject>Biological diversity of dry and sub-humid lands</dc:subject>
  <dc:creator>Secretariat of the Convention on Biological Diversity</dc:creator>
  <cp:keywords>CBD; dry and sub-humid land</cp:keywords>
  <dc:description/>
  <cp:lastModifiedBy>Rodrigo Elias</cp:lastModifiedBy>
  <cp:revision>2</cp:revision>
  <cp:lastPrinted>2008-03-03T19:34:00Z</cp:lastPrinted>
  <dcterms:created xsi:type="dcterms:W3CDTF">2025-11-13T19:02:00Z</dcterms:created>
  <dcterms:modified xsi:type="dcterms:W3CDTF">2025-11-13T19:02:00Z</dcterms:modified>
  <cp:category>Decision</cp:category>
</cp:coreProperties>
</file>