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38" w:type="pct"/>
        <w:tblBorders>
          <w:bottom w:val="single" w:sz="30" w:space="0" w:color="000000"/>
        </w:tblBorders>
        <w:tblLayout w:type="fixed"/>
        <w:tblLook w:val="0000" w:firstRow="0" w:lastRow="0" w:firstColumn="0" w:lastColumn="0" w:noHBand="0" w:noVBand="0"/>
      </w:tblPr>
      <w:tblGrid>
        <w:gridCol w:w="17"/>
        <w:gridCol w:w="1299"/>
        <w:gridCol w:w="1481"/>
        <w:gridCol w:w="3759"/>
        <w:gridCol w:w="2875"/>
      </w:tblGrid>
      <w:tr w:rsidR="00F838E3" w:rsidRPr="00DD7607" w14:paraId="5E9EE2A4" w14:textId="77777777" w:rsidTr="00F838E3">
        <w:tblPrEx>
          <w:tblCellMar>
            <w:top w:w="0" w:type="dxa"/>
            <w:bottom w:w="0" w:type="dxa"/>
          </w:tblCellMar>
        </w:tblPrEx>
        <w:trPr>
          <w:gridBefore w:val="1"/>
          <w:wBefore w:w="17" w:type="dxa"/>
        </w:trPr>
        <w:tc>
          <w:tcPr>
            <w:tcW w:w="1326" w:type="dxa"/>
            <w:tcBorders>
              <w:bottom w:val="single" w:sz="12" w:space="0" w:color="000000"/>
            </w:tcBorders>
          </w:tcPr>
          <w:p w14:paraId="34F0D049" w14:textId="77777777" w:rsidR="00F838E3" w:rsidRPr="00DD7607" w:rsidRDefault="009F609A" w:rsidP="00F838E3">
            <w:pPr>
              <w:pStyle w:val="Para1"/>
              <w:numPr>
                <w:ilvl w:val="0"/>
                <w:numId w:val="0"/>
              </w:numPr>
              <w:spacing w:before="0" w:after="0"/>
              <w:rPr>
                <w:noProof/>
                <w:snapToGrid/>
                <w:szCs w:val="24"/>
              </w:rPr>
            </w:pPr>
            <w:r w:rsidRPr="00DD7607">
              <w:rPr>
                <w:noProof/>
              </w:rPr>
              <w:drawing>
                <wp:anchor distT="0" distB="0" distL="114300" distR="114300" simplePos="0" relativeHeight="251658240" behindDoc="0" locked="1" layoutInCell="1" allowOverlap="0" wp14:anchorId="5FE2B375" wp14:editId="5DA818A1">
                  <wp:simplePos x="0" y="0"/>
                  <wp:positionH relativeFrom="column">
                    <wp:posOffset>78105</wp:posOffset>
                  </wp:positionH>
                  <wp:positionV relativeFrom="page">
                    <wp:posOffset>69215</wp:posOffset>
                  </wp:positionV>
                  <wp:extent cx="495300" cy="581025"/>
                  <wp:effectExtent l="0" t="0" r="0" b="0"/>
                  <wp:wrapSquare wrapText="bothSides"/>
                  <wp:docPr id="5" name="Pictur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1"/>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95300" cy="58102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1512" w:type="dxa"/>
            <w:tcBorders>
              <w:bottom w:val="single" w:sz="12" w:space="0" w:color="000000"/>
            </w:tcBorders>
          </w:tcPr>
          <w:p w14:paraId="15735B8F" w14:textId="77777777" w:rsidR="00F838E3" w:rsidRPr="00DD7607" w:rsidRDefault="009F609A" w:rsidP="00F838E3">
            <w:r w:rsidRPr="00DD7607">
              <w:rPr>
                <w:noProof/>
              </w:rPr>
              <w:drawing>
                <wp:anchor distT="0" distB="0" distL="114300" distR="114300" simplePos="0" relativeHeight="251657216" behindDoc="0" locked="1" layoutInCell="1" allowOverlap="0" wp14:anchorId="2F7B5C9C" wp14:editId="7122C337">
                  <wp:simplePos x="0" y="0"/>
                  <wp:positionH relativeFrom="column">
                    <wp:posOffset>-26035</wp:posOffset>
                  </wp:positionH>
                  <wp:positionV relativeFrom="page">
                    <wp:posOffset>635</wp:posOffset>
                  </wp:positionV>
                  <wp:extent cx="822960" cy="582930"/>
                  <wp:effectExtent l="0" t="0" r="0" b="0"/>
                  <wp:wrapSquare wrapText="bothSides"/>
                  <wp:docPr id="4" name="Pictur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0"/>
                          <pic:cNvPicPr>
                            <a:picLocks/>
                          </pic:cNvPicPr>
                        </pic:nvPicPr>
                        <pic:blipFill>
                          <a:blip r:embed="rId8" cstate="print">
                            <a:extLst>
                              <a:ext uri="{28A0092B-C50C-407E-A947-70E740481C1C}">
                                <a14:useLocalDpi xmlns:a14="http://schemas.microsoft.com/office/drawing/2010/main" val="0"/>
                              </a:ext>
                            </a:extLst>
                          </a:blip>
                          <a:srcRect l="4492" r="4492"/>
                          <a:stretch>
                            <a:fillRect/>
                          </a:stretch>
                        </pic:blipFill>
                        <pic:spPr bwMode="auto">
                          <a:xfrm>
                            <a:off x="0" y="0"/>
                            <a:ext cx="822960" cy="58293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6794" w:type="dxa"/>
            <w:gridSpan w:val="2"/>
            <w:tcBorders>
              <w:bottom w:val="single" w:sz="12" w:space="0" w:color="000000"/>
            </w:tcBorders>
          </w:tcPr>
          <w:p w14:paraId="058C4B07" w14:textId="77777777" w:rsidR="00F838E3" w:rsidRPr="00DD7607" w:rsidRDefault="00F838E3" w:rsidP="00F838E3">
            <w:pPr>
              <w:jc w:val="right"/>
              <w:rPr>
                <w:rFonts w:ascii="Univers" w:hAnsi="Univers"/>
                <w:b/>
                <w:sz w:val="32"/>
              </w:rPr>
            </w:pPr>
            <w:r w:rsidRPr="00DD7607">
              <w:rPr>
                <w:rFonts w:ascii="Univers" w:hAnsi="Univers"/>
                <w:b/>
                <w:sz w:val="32"/>
              </w:rPr>
              <w:t>CBD</w:t>
            </w:r>
          </w:p>
          <w:p w14:paraId="7227095B" w14:textId="77777777" w:rsidR="00F838E3" w:rsidRPr="00DD7607" w:rsidRDefault="00F838E3" w:rsidP="00F838E3">
            <w:pPr>
              <w:rPr>
                <w:rFonts w:ascii="Univers" w:hAnsi="Univers"/>
                <w:b/>
                <w:sz w:val="32"/>
              </w:rPr>
            </w:pPr>
          </w:p>
        </w:tc>
      </w:tr>
      <w:tr w:rsidR="00F838E3" w:rsidRPr="00DD7607" w14:paraId="52599DBC" w14:textId="77777777" w:rsidTr="00EE080C">
        <w:tblPrEx>
          <w:tblCellMar>
            <w:top w:w="0" w:type="dxa"/>
            <w:bottom w:w="0" w:type="dxa"/>
          </w:tblCellMar>
        </w:tblPrEx>
        <w:trPr>
          <w:cantSplit/>
          <w:trHeight w:val="1693"/>
        </w:trPr>
        <w:tc>
          <w:tcPr>
            <w:tcW w:w="6708" w:type="dxa"/>
            <w:gridSpan w:val="4"/>
            <w:tcBorders>
              <w:bottom w:val="single" w:sz="36" w:space="0" w:color="000000"/>
            </w:tcBorders>
          </w:tcPr>
          <w:p w14:paraId="10698DB7" w14:textId="77777777" w:rsidR="00F838E3" w:rsidRPr="00DD7607" w:rsidRDefault="009F609A" w:rsidP="00F838E3">
            <w:pPr>
              <w:ind w:right="1422"/>
            </w:pPr>
            <w:r w:rsidRPr="00DD7607">
              <w:rPr>
                <w:noProof/>
              </w:rPr>
              <w:drawing>
                <wp:inline distT="0" distB="0" distL="0" distR="0" wp14:anchorId="571CDC38" wp14:editId="09392278">
                  <wp:extent cx="2838450" cy="1079500"/>
                  <wp:effectExtent l="0" t="0" r="0" b="0"/>
                  <wp:docPr id="1" name="Picture 19" descr="Description: CBD_logo_CMYK_black [Conver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9" descr="Description: CBD_logo_CMYK_black [Converted]"/>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38450" cy="1079500"/>
                          </a:xfrm>
                          <a:prstGeom prst="rect">
                            <a:avLst/>
                          </a:prstGeom>
                          <a:noFill/>
                          <a:ln>
                            <a:noFill/>
                          </a:ln>
                        </pic:spPr>
                      </pic:pic>
                    </a:graphicData>
                  </a:graphic>
                </wp:inline>
              </w:drawing>
            </w:r>
          </w:p>
        </w:tc>
        <w:tc>
          <w:tcPr>
            <w:tcW w:w="2941" w:type="dxa"/>
            <w:tcBorders>
              <w:bottom w:val="single" w:sz="36" w:space="0" w:color="000000"/>
            </w:tcBorders>
            <w:noWrap/>
          </w:tcPr>
          <w:p w14:paraId="3C6E5AAE" w14:textId="77777777" w:rsidR="00F838E3" w:rsidRPr="00DD7607" w:rsidRDefault="00F838E3" w:rsidP="00F838E3">
            <w:pPr>
              <w:rPr>
                <w:szCs w:val="22"/>
              </w:rPr>
            </w:pPr>
            <w:r w:rsidRPr="00DD7607">
              <w:rPr>
                <w:szCs w:val="22"/>
              </w:rPr>
              <w:t>Distr.</w:t>
            </w:r>
          </w:p>
          <w:p w14:paraId="70999DB3" w14:textId="77777777" w:rsidR="00F838E3" w:rsidRPr="00DD7607" w:rsidRDefault="00F838E3" w:rsidP="00F838E3">
            <w:pPr>
              <w:rPr>
                <w:szCs w:val="22"/>
              </w:rPr>
            </w:pPr>
            <w:r w:rsidRPr="00DD7607">
              <w:rPr>
                <w:szCs w:val="22"/>
              </w:rPr>
              <w:t>GENERAL</w:t>
            </w:r>
          </w:p>
          <w:p w14:paraId="5043C9B9" w14:textId="77777777" w:rsidR="00F838E3" w:rsidRPr="00DD7607" w:rsidRDefault="00F838E3" w:rsidP="00F838E3">
            <w:pPr>
              <w:rPr>
                <w:szCs w:val="22"/>
              </w:rPr>
            </w:pPr>
          </w:p>
          <w:p w14:paraId="539E950C" w14:textId="77777777" w:rsidR="00F838E3" w:rsidRPr="00DD7607" w:rsidRDefault="00F838E3" w:rsidP="00F838E3">
            <w:pPr>
              <w:rPr>
                <w:szCs w:val="22"/>
              </w:rPr>
            </w:pPr>
            <w:r w:rsidRPr="00DD7607">
              <w:rPr>
                <w:szCs w:val="22"/>
              </w:rPr>
              <w:t>UNEP/CBD/</w:t>
            </w:r>
            <w:r w:rsidR="00EE080C" w:rsidRPr="00DD7607">
              <w:rPr>
                <w:szCs w:val="22"/>
              </w:rPr>
              <w:t>COP/DEC/XI/</w:t>
            </w:r>
            <w:r w:rsidR="00EE6B70" w:rsidRPr="00DD7607">
              <w:rPr>
                <w:szCs w:val="22"/>
              </w:rPr>
              <w:t>6</w:t>
            </w:r>
            <w:r w:rsidR="00EE080C" w:rsidRPr="00DD7607">
              <w:rPr>
                <w:szCs w:val="22"/>
              </w:rPr>
              <w:t xml:space="preserve"> </w:t>
            </w:r>
          </w:p>
          <w:p w14:paraId="05C8DB35" w14:textId="77777777" w:rsidR="00F838E3" w:rsidRPr="00DD7607" w:rsidRDefault="00AC0B7E" w:rsidP="00F838E3">
            <w:pPr>
              <w:rPr>
                <w:szCs w:val="22"/>
              </w:rPr>
            </w:pPr>
            <w:r w:rsidRPr="00DD7607">
              <w:rPr>
                <w:szCs w:val="22"/>
              </w:rPr>
              <w:t>5 December</w:t>
            </w:r>
            <w:r w:rsidR="00F838E3" w:rsidRPr="00DD7607">
              <w:rPr>
                <w:szCs w:val="22"/>
              </w:rPr>
              <w:t xml:space="preserve"> 2012</w:t>
            </w:r>
          </w:p>
          <w:p w14:paraId="058E3EAC" w14:textId="77777777" w:rsidR="00F838E3" w:rsidRPr="00DD7607" w:rsidRDefault="00F838E3" w:rsidP="00F838E3">
            <w:pPr>
              <w:rPr>
                <w:szCs w:val="22"/>
              </w:rPr>
            </w:pPr>
          </w:p>
          <w:p w14:paraId="3D070BB9" w14:textId="77777777" w:rsidR="00F838E3" w:rsidRPr="00DD7607" w:rsidRDefault="00F838E3" w:rsidP="00F838E3">
            <w:pPr>
              <w:rPr>
                <w:szCs w:val="22"/>
              </w:rPr>
            </w:pPr>
            <w:r w:rsidRPr="00DD7607">
              <w:rPr>
                <w:szCs w:val="22"/>
              </w:rPr>
              <w:t>ORIGINAL:  ENGLISH</w:t>
            </w:r>
          </w:p>
        </w:tc>
      </w:tr>
    </w:tbl>
    <w:p w14:paraId="530513DB" w14:textId="77777777" w:rsidR="00EE080C" w:rsidRPr="00DD7607" w:rsidRDefault="00EE080C" w:rsidP="00EE080C">
      <w:pPr>
        <w:pStyle w:val="Cornernotation"/>
        <w:spacing w:before="60"/>
        <w:ind w:right="4400"/>
        <w:rPr>
          <w:szCs w:val="22"/>
        </w:rPr>
      </w:pPr>
      <w:r w:rsidRPr="00DD7607">
        <w:rPr>
          <w:szCs w:val="22"/>
        </w:rPr>
        <w:t>CONFERENCE OF THE PARTIES TO THE CONVENTION ON BIOLOGICAL DIVERSITY</w:t>
      </w:r>
    </w:p>
    <w:p w14:paraId="04D79B3E" w14:textId="77777777" w:rsidR="00EE080C" w:rsidRPr="00DD7607" w:rsidRDefault="00EE080C" w:rsidP="00EE080C">
      <w:pPr>
        <w:pStyle w:val="Cornernotation"/>
        <w:rPr>
          <w:szCs w:val="22"/>
        </w:rPr>
      </w:pPr>
      <w:r w:rsidRPr="00DD7607">
        <w:rPr>
          <w:szCs w:val="22"/>
        </w:rPr>
        <w:t>Eleventh meeting</w:t>
      </w:r>
    </w:p>
    <w:p w14:paraId="5E6B5577" w14:textId="77777777" w:rsidR="00EE080C" w:rsidRPr="00DD7607" w:rsidRDefault="00EE080C" w:rsidP="00EE080C">
      <w:pPr>
        <w:pStyle w:val="Cornernotation"/>
        <w:ind w:left="220" w:right="4080" w:hanging="220"/>
        <w:sectPr w:rsidR="00EE080C" w:rsidRPr="00DD7607" w:rsidSect="00351772">
          <w:headerReference w:type="even" r:id="rId10"/>
          <w:headerReference w:type="default" r:id="rId11"/>
          <w:footerReference w:type="even" r:id="rId12"/>
          <w:footerReference w:type="default" r:id="rId13"/>
          <w:footerReference w:type="first" r:id="rId14"/>
          <w:footnotePr>
            <w:numRestart w:val="eachSect"/>
          </w:footnotePr>
          <w:pgSz w:w="12240" w:h="15840" w:code="1"/>
          <w:pgMar w:top="567" w:right="1440" w:bottom="1134" w:left="1440" w:header="0" w:footer="720" w:gutter="0"/>
          <w:cols w:space="720"/>
          <w:titlePg/>
        </w:sectPr>
      </w:pPr>
      <w:r w:rsidRPr="00DD7607">
        <w:t>Hyderabad, India, 8</w:t>
      </w:r>
      <w:r w:rsidR="00B87AC4" w:rsidRPr="00DD7607">
        <w:t>-</w:t>
      </w:r>
      <w:r w:rsidRPr="00DD7607">
        <w:t>19 October 2012</w:t>
      </w:r>
    </w:p>
    <w:p w14:paraId="56BA9C0F" w14:textId="77777777" w:rsidR="00EE080C" w:rsidRPr="00DD7607" w:rsidRDefault="00EE080C" w:rsidP="00EE080C">
      <w:pPr>
        <w:pStyle w:val="Cornernotation"/>
        <w:ind w:left="220" w:right="4080" w:hanging="220"/>
      </w:pPr>
      <w:r w:rsidRPr="00DD7607">
        <w:t>Agenda item</w:t>
      </w:r>
      <w:r w:rsidR="001D0F66" w:rsidRPr="00DD7607">
        <w:t>s 5.1, 5.2, 13.2 and 13.5</w:t>
      </w:r>
      <w:r w:rsidR="00F54C78" w:rsidRPr="00DD7607">
        <w:t xml:space="preserve"> </w:t>
      </w:r>
    </w:p>
    <w:p w14:paraId="5001BF85" w14:textId="77777777" w:rsidR="005A2590" w:rsidRPr="00DD7607" w:rsidRDefault="00EE080C" w:rsidP="00EE080C">
      <w:pPr>
        <w:pStyle w:val="HEADINGNOTFORTOC"/>
      </w:pPr>
      <w:r w:rsidRPr="00DD7607">
        <w:rPr>
          <w:caps w:val="0"/>
        </w:rPr>
        <w:t>DECISION ADOPTED BY THE CONFERENCE OF THE PARTIES TO THE CONVENTION ON BIOLOGICAL DIVERSITY AT ITS ELEVENTH MEETING</w:t>
      </w:r>
    </w:p>
    <w:p w14:paraId="6E1D2383" w14:textId="77777777" w:rsidR="00110A68" w:rsidRPr="00DD7607" w:rsidRDefault="00110A68" w:rsidP="00110A68">
      <w:pPr>
        <w:pStyle w:val="Decheadmuliline"/>
        <w:rPr>
          <w:rFonts w:ascii="Times New Roman" w:hAnsi="Times New Roman"/>
        </w:rPr>
      </w:pPr>
      <w:r w:rsidRPr="00DD7607">
        <w:rPr>
          <w:rFonts w:ascii="Times New Roman" w:hAnsi="Times New Roman"/>
        </w:rPr>
        <w:t>XI/6.</w:t>
      </w:r>
      <w:r w:rsidRPr="00DD7607">
        <w:rPr>
          <w:rFonts w:ascii="Times New Roman" w:hAnsi="Times New Roman"/>
        </w:rPr>
        <w:tab/>
        <w:t>Cooperation with other conventions, international organizations</w:t>
      </w:r>
      <w:r w:rsidR="004F0FD7" w:rsidRPr="00DD7607">
        <w:rPr>
          <w:rFonts w:ascii="Times New Roman" w:hAnsi="Times New Roman"/>
        </w:rPr>
        <w:t>,</w:t>
      </w:r>
      <w:r w:rsidRPr="00DD7607">
        <w:rPr>
          <w:rFonts w:ascii="Times New Roman" w:hAnsi="Times New Roman"/>
        </w:rPr>
        <w:t xml:space="preserve"> and initiatives</w:t>
      </w:r>
    </w:p>
    <w:p w14:paraId="6EE83C64" w14:textId="77777777" w:rsidR="00110A68" w:rsidRPr="00DD7607" w:rsidRDefault="00110A68" w:rsidP="00110A68">
      <w:pPr>
        <w:pStyle w:val="Para1"/>
        <w:numPr>
          <w:ilvl w:val="0"/>
          <w:numId w:val="0"/>
        </w:numPr>
        <w:rPr>
          <w:i/>
          <w:iCs/>
          <w:color w:val="000000"/>
        </w:rPr>
      </w:pPr>
      <w:r w:rsidRPr="00DD7607">
        <w:tab/>
      </w:r>
      <w:r w:rsidRPr="00DD7607">
        <w:rPr>
          <w:i/>
          <w:iCs/>
        </w:rPr>
        <w:t>The Conference of the Parties</w:t>
      </w:r>
    </w:p>
    <w:p w14:paraId="5E61C66E" w14:textId="77777777" w:rsidR="00110A68" w:rsidRPr="00DD7607" w:rsidRDefault="00110A68" w:rsidP="00031B7F">
      <w:pPr>
        <w:pStyle w:val="Para1"/>
        <w:keepNext/>
        <w:numPr>
          <w:ilvl w:val="0"/>
          <w:numId w:val="0"/>
        </w:numPr>
        <w:shd w:val="clear" w:color="auto" w:fill="FFFFFF"/>
        <w:jc w:val="center"/>
        <w:outlineLvl w:val="1"/>
        <w:rPr>
          <w:b/>
          <w:i/>
        </w:rPr>
      </w:pPr>
      <w:r w:rsidRPr="00DD7607">
        <w:rPr>
          <w:b/>
          <w:i/>
        </w:rPr>
        <w:t>A.</w:t>
      </w:r>
      <w:r w:rsidRPr="00DD7607">
        <w:rPr>
          <w:b/>
          <w:i/>
        </w:rPr>
        <w:tab/>
        <w:t>Cooperation with biodiversity-related and Rio conventions, organizations and processes</w:t>
      </w:r>
    </w:p>
    <w:p w14:paraId="68065EC6" w14:textId="77777777" w:rsidR="00110A68" w:rsidRPr="00DD7607" w:rsidRDefault="00110A68" w:rsidP="00110A68">
      <w:pPr>
        <w:spacing w:before="120" w:after="120"/>
        <w:ind w:firstLine="709"/>
      </w:pPr>
      <w:r w:rsidRPr="00DD7607">
        <w:t>1.</w:t>
      </w:r>
      <w:r w:rsidRPr="00DD7607">
        <w:rPr>
          <w:i/>
        </w:rPr>
        <w:tab/>
        <w:t xml:space="preserve">Reiterates </w:t>
      </w:r>
      <w:r w:rsidRPr="00DD7607">
        <w:t>the importance of cooperation among the biodiversity-related conventions, the Rio conventions and other relevant instruments for achieving full implementation of the Convention on Biological Diversity and the Strategic Plan for Biodiversity 2011-2020;</w:t>
      </w:r>
    </w:p>
    <w:p w14:paraId="576EB296" w14:textId="77777777" w:rsidR="00110A68" w:rsidRPr="00DD7607" w:rsidRDefault="00110A68" w:rsidP="00110A68">
      <w:pPr>
        <w:spacing w:before="120" w:after="120"/>
        <w:ind w:firstLine="709"/>
      </w:pPr>
      <w:r w:rsidRPr="00DD7607">
        <w:t>2.</w:t>
      </w:r>
      <w:r w:rsidRPr="00DD7607">
        <w:tab/>
      </w:r>
      <w:r w:rsidRPr="00DD7607">
        <w:rPr>
          <w:i/>
        </w:rPr>
        <w:t>Recognizes</w:t>
      </w:r>
      <w:r w:rsidRPr="00DD7607">
        <w:t xml:space="preserve"> the importance of enhancing synergies among the biodiversity-related conventions, in particular at the subnational, national and regional levels, without prejudice to their specific objectives and recognizing their respective mandates, and </w:t>
      </w:r>
      <w:r w:rsidRPr="00DD7607">
        <w:rPr>
          <w:i/>
        </w:rPr>
        <w:t>stresses</w:t>
      </w:r>
      <w:r w:rsidRPr="00DD7607">
        <w:t xml:space="preserve"> the need to strengthen synergistic processes among the biodiversity-related conventions, building on the Strategic Plan for Biodiversity 2011-2020 as the central pillar, in close collaboration with the United Nations Environment Programme, the United Nations Educational, Scientific and Cultural Organization and the Food and Agriculture Organization of the United Nations, aiming for further development of tools and procedures enabling harmonized implementation of the conventions, learning from other relevant processes, including the process within the chemicals and waste cluster; </w:t>
      </w:r>
    </w:p>
    <w:p w14:paraId="4CC60A78" w14:textId="77777777" w:rsidR="00110A68" w:rsidRPr="00DD7607" w:rsidRDefault="00110A68" w:rsidP="00110A68">
      <w:pPr>
        <w:autoSpaceDE w:val="0"/>
        <w:autoSpaceDN w:val="0"/>
        <w:adjustRightInd w:val="0"/>
        <w:spacing w:before="120" w:after="120"/>
        <w:ind w:firstLine="709"/>
      </w:pPr>
      <w:r w:rsidRPr="00DD7607">
        <w:t xml:space="preserve">3. </w:t>
      </w:r>
      <w:r w:rsidRPr="00DD7607">
        <w:tab/>
      </w:r>
      <w:r w:rsidRPr="00DD7607">
        <w:rPr>
          <w:i/>
        </w:rPr>
        <w:t xml:space="preserve">Welcomes </w:t>
      </w:r>
      <w:r w:rsidRPr="00DD7607">
        <w:t>the outcome of the United Nations Conference on Sustainable Development (Rio+20), which reiterates commitment to achieving the three objectives of the Convention on Biological Diversity and affirms the importance of implementing the Strategic Plan for Biodiversity 2011-2020 and achieving the Aichi Biodiversity Targets, and encourages Parties to promote policy coherence at all relevant levels, improve efficiency, reduce unnecessary overlap and duplication, and enhance coordination and cooperation among multilateral environmental agreements, including the three Rio conventions, as well as with the United Nations system in the field;</w:t>
      </w:r>
      <w:r w:rsidRPr="00DD7607">
        <w:rPr>
          <w:sz w:val="24"/>
        </w:rPr>
        <w:t xml:space="preserve"> </w:t>
      </w:r>
      <w:r w:rsidRPr="00DD7607">
        <w:rPr>
          <w:i/>
        </w:rPr>
        <w:t>welcomes</w:t>
      </w:r>
      <w:r w:rsidRPr="00DD7607">
        <w:t xml:space="preserve">, in this context, the efforts made to enhance synergies among the biodiversity-related conventions; and </w:t>
      </w:r>
      <w:r w:rsidRPr="00DD7607">
        <w:rPr>
          <w:i/>
        </w:rPr>
        <w:t>urges</w:t>
      </w:r>
      <w:r w:rsidRPr="00DD7607">
        <w:t xml:space="preserve"> Parties and </w:t>
      </w:r>
      <w:r w:rsidRPr="00DD7607">
        <w:rPr>
          <w:i/>
        </w:rPr>
        <w:t>invites</w:t>
      </w:r>
      <w:r w:rsidRPr="00DD7607">
        <w:t xml:space="preserve"> other Governments and international organizations, in particular the United Nations Environment Programme, the United Nations Educational, Scientific and Cultural Organization and the Food and Agriculture Organization of the United Nations, to pursue these efforts, including in the context of the post-2015 development framework, with a view to strengthening Parties’ ownership of the process; </w:t>
      </w:r>
    </w:p>
    <w:p w14:paraId="648C7F99" w14:textId="77777777" w:rsidR="00110A68" w:rsidRPr="00DD7607" w:rsidRDefault="00110A68" w:rsidP="00110A68">
      <w:pPr>
        <w:autoSpaceDE w:val="0"/>
        <w:autoSpaceDN w:val="0"/>
        <w:adjustRightInd w:val="0"/>
        <w:spacing w:before="120" w:after="120"/>
        <w:ind w:firstLine="709"/>
      </w:pPr>
      <w:r w:rsidRPr="00DD7607">
        <w:lastRenderedPageBreak/>
        <w:t>4</w:t>
      </w:r>
      <w:r w:rsidRPr="00DD7607">
        <w:rPr>
          <w:i/>
        </w:rPr>
        <w:t>.</w:t>
      </w:r>
      <w:r w:rsidRPr="00DD7607">
        <w:rPr>
          <w:i/>
        </w:rPr>
        <w:tab/>
        <w:t xml:space="preserve">Stresses </w:t>
      </w:r>
      <w:r w:rsidRPr="00DD7607">
        <w:t>the need to support the arrangements necessary to ensure that the Strategic Plan for Biodiversity 2011-2020 and its Aichi Biodiversity Targets are embraced beyond the Convention on Biological Diversity by all relevant institutions, organizations and processes;</w:t>
      </w:r>
    </w:p>
    <w:p w14:paraId="7D0800E5" w14:textId="77777777" w:rsidR="00110A68" w:rsidRPr="00DD7607" w:rsidRDefault="00110A68" w:rsidP="00110A68">
      <w:pPr>
        <w:spacing w:before="120" w:after="120"/>
        <w:ind w:firstLine="709"/>
        <w:rPr>
          <w:i/>
        </w:rPr>
      </w:pPr>
      <w:r w:rsidRPr="00DD7607">
        <w:t>5.</w:t>
      </w:r>
      <w:r w:rsidRPr="00DD7607">
        <w:tab/>
      </w:r>
      <w:r w:rsidRPr="00DD7607">
        <w:rPr>
          <w:i/>
        </w:rPr>
        <w:t>Highlights</w:t>
      </w:r>
      <w:r w:rsidRPr="00DD7607">
        <w:t xml:space="preserve"> the contribution of the Environment Management Group, and in particular its Issues Management Group on biodiversity, to mainstreaming the Aichi Biodiversity Targets throughout the United Nations system, </w:t>
      </w:r>
      <w:r w:rsidRPr="00DD7607">
        <w:rPr>
          <w:i/>
        </w:rPr>
        <w:t>welcomes</w:t>
      </w:r>
      <w:r w:rsidRPr="00DD7607">
        <w:t xml:space="preserve"> its report (UNEP/CBD/COP/11/INF/5) on the contribution of the United Nations system to the Strategic Plan for Biodiversity 2011-2020, </w:t>
      </w:r>
      <w:r w:rsidRPr="00DD7607">
        <w:rPr>
          <w:i/>
        </w:rPr>
        <w:t>invites</w:t>
      </w:r>
      <w:r w:rsidRPr="00DD7607">
        <w:t xml:space="preserve"> it to continue facilitating cooperation among its members in support of the implementation of the Strategic Plan for Biodiversity 2011-2020 and to provide a progress report for consideration by the Conference of the Parties at its twelfth meeting; </w:t>
      </w:r>
    </w:p>
    <w:p w14:paraId="37175C1C" w14:textId="77777777" w:rsidR="00110A68" w:rsidRPr="00DD7607" w:rsidRDefault="00110A68" w:rsidP="00110A68">
      <w:pPr>
        <w:spacing w:before="120" w:after="120"/>
        <w:ind w:firstLine="709"/>
      </w:pPr>
      <w:r w:rsidRPr="00DD7607">
        <w:t>6.</w:t>
      </w:r>
      <w:r w:rsidRPr="00DD7607">
        <w:rPr>
          <w:i/>
        </w:rPr>
        <w:tab/>
        <w:t>Welcomes</w:t>
      </w:r>
      <w:r w:rsidRPr="00DD7607">
        <w:t xml:space="preserve"> the progress made under the Convention on Migratory Species, the International Treaty on Plant Genetic Resources for Food and Agriculture, the World Heritage Convention, the Ramsar Convention on Wetlands and the Convention on International Trade in Endangered Species of Wild Fauna and Flora to reflect the Strategic Plan for Biodiversity 2011-2020 and the Aichi Biodiversity Targets in their work;</w:t>
      </w:r>
    </w:p>
    <w:p w14:paraId="16356EDF" w14:textId="77777777" w:rsidR="00110A68" w:rsidRPr="00DD7607" w:rsidDel="00187F05" w:rsidRDefault="00110A68" w:rsidP="00110A68">
      <w:pPr>
        <w:spacing w:before="120" w:after="120"/>
        <w:ind w:firstLine="709"/>
      </w:pPr>
      <w:r w:rsidRPr="00DD7607">
        <w:t>7.</w:t>
      </w:r>
      <w:r w:rsidRPr="00DD7607">
        <w:tab/>
      </w:r>
      <w:r w:rsidRPr="00DD7607">
        <w:rPr>
          <w:i/>
        </w:rPr>
        <w:t xml:space="preserve">Welcomes </w:t>
      </w:r>
      <w:r w:rsidRPr="00DD7607">
        <w:t xml:space="preserve">the fifth </w:t>
      </w:r>
      <w:r w:rsidR="009318D2" w:rsidRPr="00DD7607">
        <w:t>j</w:t>
      </w:r>
      <w:r w:rsidRPr="00DD7607">
        <w:t xml:space="preserve">oint </w:t>
      </w:r>
      <w:r w:rsidR="009318D2" w:rsidRPr="00DD7607">
        <w:t>w</w:t>
      </w:r>
      <w:r w:rsidRPr="00DD7607">
        <w:t xml:space="preserve">ork </w:t>
      </w:r>
      <w:r w:rsidR="009318D2" w:rsidRPr="00DD7607">
        <w:t>p</w:t>
      </w:r>
      <w:r w:rsidRPr="00DD7607">
        <w:t>lan (2011–2020) between the Convention on Biological Diversity and the Ramsar Convention</w:t>
      </w:r>
      <w:r w:rsidRPr="00DD7607">
        <w:rPr>
          <w:rStyle w:val="FootnoteReference"/>
          <w:szCs w:val="22"/>
          <w:u w:val="none"/>
          <w:vertAlign w:val="superscript"/>
          <w:lang w:eastAsia="en-GB"/>
        </w:rPr>
        <w:footnoteReference w:id="1"/>
      </w:r>
      <w:r w:rsidRPr="00DD7607">
        <w:rPr>
          <w:sz w:val="24"/>
          <w:lang w:val="en-US"/>
        </w:rPr>
        <w:t xml:space="preserve"> </w:t>
      </w:r>
      <w:r w:rsidRPr="00DD7607">
        <w:t>and the joint work plan 2012-2014 between the Convention on Biological Diversity and the Convention on Migratory Species;</w:t>
      </w:r>
      <w:r w:rsidRPr="00DD7607">
        <w:rPr>
          <w:rStyle w:val="FootnoteReference"/>
          <w:szCs w:val="22"/>
          <w:u w:val="none"/>
          <w:vertAlign w:val="superscript"/>
        </w:rPr>
        <w:footnoteReference w:id="2"/>
      </w:r>
      <w:r w:rsidRPr="00DD7607">
        <w:rPr>
          <w:sz w:val="24"/>
          <w:lang w:val="en-US"/>
        </w:rPr>
        <w:t xml:space="preserve"> </w:t>
      </w:r>
    </w:p>
    <w:p w14:paraId="1AEB2C8B" w14:textId="77777777" w:rsidR="00110A68" w:rsidRPr="00DD7607" w:rsidRDefault="00110A68" w:rsidP="00110A68">
      <w:pPr>
        <w:spacing w:before="120" w:after="120"/>
        <w:ind w:firstLine="709"/>
      </w:pPr>
      <w:r w:rsidRPr="00DD7607">
        <w:t>8.</w:t>
      </w:r>
      <w:r w:rsidRPr="00DD7607">
        <w:rPr>
          <w:i/>
        </w:rPr>
        <w:tab/>
        <w:t>Welcomes</w:t>
      </w:r>
      <w:r w:rsidRPr="00DD7607">
        <w:t xml:space="preserve"> </w:t>
      </w:r>
      <w:r w:rsidRPr="00DD7607">
        <w:rPr>
          <w:i/>
        </w:rPr>
        <w:t xml:space="preserve">also </w:t>
      </w:r>
      <w:r w:rsidRPr="00DD7607">
        <w:t>the work carried out under the Convention on Migratory Species and the Convention on International Trade in Endangered Species of Wild Fauna and Flora to support Parties in incorporating the objectives of these Conventions into the revision of their national biodiversity strategies and action plans;</w:t>
      </w:r>
    </w:p>
    <w:p w14:paraId="4B188791" w14:textId="77777777" w:rsidR="00110A68" w:rsidRPr="00DD7607" w:rsidDel="00A644CD" w:rsidRDefault="00110A68" w:rsidP="00110A68">
      <w:pPr>
        <w:spacing w:before="120" w:after="120"/>
        <w:ind w:firstLine="709"/>
      </w:pPr>
      <w:r w:rsidRPr="00DD7607">
        <w:t>9.</w:t>
      </w:r>
      <w:r w:rsidRPr="00DD7607">
        <w:tab/>
      </w:r>
      <w:r w:rsidRPr="00DD7607">
        <w:rPr>
          <w:i/>
        </w:rPr>
        <w:t xml:space="preserve">Welcomes </w:t>
      </w:r>
      <w:r w:rsidRPr="00DD7607">
        <w:t xml:space="preserve">the </w:t>
      </w:r>
      <w:r w:rsidRPr="00DD7607">
        <w:rPr>
          <w:i/>
        </w:rPr>
        <w:t>modus operandi</w:t>
      </w:r>
      <w:r w:rsidRPr="00DD7607">
        <w:t xml:space="preserve"> adopted by the Biodiversity Liaison Group and supplementary information on its working arrangements,</w:t>
      </w:r>
      <w:r w:rsidRPr="00DD7607">
        <w:rPr>
          <w:vertAlign w:val="superscript"/>
        </w:rPr>
        <w:t xml:space="preserve"> </w:t>
      </w:r>
      <w:r w:rsidRPr="00DD7607">
        <w:t xml:space="preserve">and the preparation of a </w:t>
      </w:r>
      <w:r w:rsidRPr="00DD7607">
        <w:rPr>
          <w:i/>
        </w:rPr>
        <w:t>modus operandi</w:t>
      </w:r>
      <w:r w:rsidRPr="00DD7607">
        <w:t xml:space="preserve"> and terms of reference for the Joint Liaison Group of the Rio Conventions (as referred to in document </w:t>
      </w:r>
      <w:r w:rsidRPr="00DD7607">
        <w:rPr>
          <w:lang w:val="en-US"/>
        </w:rPr>
        <w:t>UNEP/CBD/WG-RI/4/INF/18)</w:t>
      </w:r>
      <w:r w:rsidRPr="00DD7607">
        <w:t>;</w:t>
      </w:r>
    </w:p>
    <w:p w14:paraId="0715B2ED" w14:textId="77777777" w:rsidR="00110A68" w:rsidRPr="00DD7607" w:rsidRDefault="00110A68" w:rsidP="00110A68">
      <w:pPr>
        <w:spacing w:before="120" w:after="120"/>
        <w:ind w:firstLine="709"/>
      </w:pPr>
      <w:r w:rsidRPr="00DD7607">
        <w:t>10.</w:t>
      </w:r>
      <w:r w:rsidRPr="00DD7607">
        <w:tab/>
      </w:r>
      <w:r w:rsidRPr="00DD7607">
        <w:rPr>
          <w:i/>
        </w:rPr>
        <w:t>Encourages</w:t>
      </w:r>
      <w:r w:rsidRPr="00DD7607">
        <w:t xml:space="preserve"> Parties to further strengthen cooperation and synergy among convention focal points and focal points for other relevant sectoral processes and partners at the national level so as to enhance capacity to implement the Strategic Plan for Biodiversity 2011-2020 and achieve the Aichi Biodiversity Targets, avoid duplication of activities and further enhance the effective use of resources, recognizing that national biodiversity strategies and action plans provide a useful tool for such collaboration, and </w:t>
      </w:r>
      <w:r w:rsidRPr="00DD7607">
        <w:rPr>
          <w:i/>
        </w:rPr>
        <w:t>requests</w:t>
      </w:r>
      <w:r w:rsidRPr="00DD7607">
        <w:t xml:space="preserve"> the Executive Secretary to facilitate this cooperation, subject to the availability of resources;</w:t>
      </w:r>
    </w:p>
    <w:p w14:paraId="667DDB21" w14:textId="77777777" w:rsidR="00110A68" w:rsidRPr="00DD7607" w:rsidRDefault="00110A68" w:rsidP="00110A68">
      <w:pPr>
        <w:spacing w:before="120" w:after="120"/>
        <w:ind w:firstLine="709"/>
      </w:pPr>
      <w:r w:rsidRPr="00DD7607">
        <w:t>11.</w:t>
      </w:r>
      <w:r w:rsidRPr="00DD7607">
        <w:tab/>
      </w:r>
      <w:r w:rsidRPr="00DD7607">
        <w:rPr>
          <w:i/>
        </w:rPr>
        <w:t xml:space="preserve">Stresses </w:t>
      </w:r>
      <w:r w:rsidRPr="00DD7607">
        <w:t xml:space="preserve">the role of national biodiversity strategies and action plans in developing a coherent approach at the national level, and </w:t>
      </w:r>
      <w:r w:rsidRPr="00DD7607">
        <w:rPr>
          <w:i/>
        </w:rPr>
        <w:t>encourages</w:t>
      </w:r>
      <w:r w:rsidRPr="00DD7607">
        <w:t xml:space="preserve"> Parties to incorporate the objectives of the biodiversity related-conventions and the other Rio conventions into their revised national biodiversity strategies and action plans, as appropriate, and to support this through all appropriate means;</w:t>
      </w:r>
    </w:p>
    <w:p w14:paraId="054C6133" w14:textId="77777777" w:rsidR="00110A68" w:rsidRPr="00DD7607" w:rsidRDefault="00110A68" w:rsidP="00110A68">
      <w:pPr>
        <w:spacing w:before="120" w:after="120"/>
        <w:ind w:firstLine="709"/>
      </w:pPr>
      <w:r w:rsidRPr="00DD7607">
        <w:t>12.</w:t>
      </w:r>
      <w:r w:rsidRPr="00DD7607">
        <w:tab/>
      </w:r>
      <w:r w:rsidRPr="00DD7607">
        <w:rPr>
          <w:i/>
        </w:rPr>
        <w:t>Takes note</w:t>
      </w:r>
      <w:r w:rsidRPr="00DD7607">
        <w:t xml:space="preserve"> of relevant projects and initiatives to increase synergies in reporting under the biodiversity-related conventions and the other Rio conventions, such as the pilot project supported by the Global Environment Facility and the project developed by the Australian Government in collaboration </w:t>
      </w:r>
      <w:r w:rsidRPr="00DD7607">
        <w:lastRenderedPageBreak/>
        <w:t>with the South Pacific Regional Environment Programme and the Convention on Migratory Species Family Online Reporting System, which aim to facilitate integrated reporting processes and approaches in the least developed countries and small island developing States;</w:t>
      </w:r>
    </w:p>
    <w:p w14:paraId="5E399DB1" w14:textId="77777777" w:rsidR="00110A68" w:rsidRPr="00DD7607" w:rsidRDefault="00110A68" w:rsidP="00110A68">
      <w:pPr>
        <w:spacing w:before="120" w:after="120"/>
        <w:ind w:firstLine="709"/>
      </w:pPr>
      <w:r w:rsidRPr="00DD7607">
        <w:t>13.</w:t>
      </w:r>
      <w:r w:rsidRPr="00DD7607">
        <w:tab/>
      </w:r>
      <w:r w:rsidRPr="00DD7607">
        <w:rPr>
          <w:i/>
        </w:rPr>
        <w:t>Welcomes</w:t>
      </w:r>
      <w:r w:rsidRPr="00DD7607">
        <w:t xml:space="preserve"> the cooperation of convention secretariats in areas of joint information management through the United Nations Environment Programme Multilateral Environment Agreements Information and Knowledge Management initiative (InforMEA);</w:t>
      </w:r>
    </w:p>
    <w:p w14:paraId="63638A08" w14:textId="77777777" w:rsidR="00110A68" w:rsidRPr="00DD7607" w:rsidRDefault="00110A68" w:rsidP="00110A68">
      <w:pPr>
        <w:spacing w:before="120" w:after="120"/>
        <w:ind w:firstLine="709"/>
      </w:pPr>
      <w:r w:rsidRPr="00DD7607">
        <w:t>14.</w:t>
      </w:r>
      <w:r w:rsidRPr="00DD7607">
        <w:tab/>
      </w:r>
      <w:r w:rsidRPr="00DD7607">
        <w:rPr>
          <w:i/>
        </w:rPr>
        <w:t>Welcomes</w:t>
      </w:r>
      <w:r w:rsidRPr="00DD7607">
        <w:t xml:space="preserve"> the Rio Conventions Pavilion as a mechanism to enhance collaboration, </w:t>
      </w:r>
      <w:r w:rsidRPr="00DD7607">
        <w:rPr>
          <w:i/>
        </w:rPr>
        <w:t>invites</w:t>
      </w:r>
      <w:r w:rsidRPr="00DD7607">
        <w:t xml:space="preserve"> Parties that are in a position to do so to provide support to this initiative so as to increase the visibility of synergies among the multilateral environment agreements, including the Rio conventions, and improve the effectiveness of the Pavilion and achievement of its objectives;</w:t>
      </w:r>
    </w:p>
    <w:p w14:paraId="7CB342F9" w14:textId="77777777" w:rsidR="00110A68" w:rsidRPr="00DD7607" w:rsidRDefault="00110A68" w:rsidP="00110A68">
      <w:pPr>
        <w:spacing w:before="120" w:after="120"/>
        <w:ind w:firstLine="709"/>
      </w:pPr>
      <w:r w:rsidRPr="00DD7607">
        <w:t>15.</w:t>
      </w:r>
      <w:r w:rsidRPr="00DD7607">
        <w:tab/>
      </w:r>
      <w:r w:rsidRPr="00DD7607">
        <w:rPr>
          <w:i/>
        </w:rPr>
        <w:t>Invites</w:t>
      </w:r>
      <w:r w:rsidRPr="00DD7607">
        <w:t xml:space="preserve"> international organizations and donors to increase funding to support national efforts that encourage synergies in policy development and the fulfilment of obligations under the biodiversity-related conventions and the Rio conventions;</w:t>
      </w:r>
    </w:p>
    <w:p w14:paraId="041D4425" w14:textId="77777777" w:rsidR="00110A68" w:rsidRPr="00DD7607" w:rsidDel="005B149A" w:rsidRDefault="00110A68" w:rsidP="00110A68">
      <w:pPr>
        <w:spacing w:before="120" w:after="120"/>
        <w:ind w:firstLine="709"/>
      </w:pPr>
      <w:r w:rsidRPr="00DD7607">
        <w:t>16.</w:t>
      </w:r>
      <w:r w:rsidRPr="00DD7607">
        <w:tab/>
      </w:r>
      <w:r w:rsidRPr="00DD7607">
        <w:rPr>
          <w:i/>
        </w:rPr>
        <w:t>Requests</w:t>
      </w:r>
      <w:r w:rsidRPr="00DD7607">
        <w:t xml:space="preserve"> the Global Environment Facility and </w:t>
      </w:r>
      <w:r w:rsidRPr="00DD7607">
        <w:rPr>
          <w:i/>
        </w:rPr>
        <w:t>invites</w:t>
      </w:r>
      <w:r w:rsidRPr="00DD7607">
        <w:t xml:space="preserve"> other financial mechanisms to continue to support projects and activities to improve synergies among relevant multilateral environment agreements;</w:t>
      </w:r>
    </w:p>
    <w:p w14:paraId="71CBF251" w14:textId="77777777" w:rsidR="00110A68" w:rsidRPr="00DD7607" w:rsidRDefault="00110A68" w:rsidP="00110A68">
      <w:pPr>
        <w:keepNext/>
        <w:spacing w:before="120" w:after="120"/>
        <w:ind w:firstLine="709"/>
      </w:pPr>
      <w:r w:rsidRPr="00DD7607">
        <w:t>17.</w:t>
      </w:r>
      <w:r w:rsidRPr="00DD7607">
        <w:rPr>
          <w:i/>
        </w:rPr>
        <w:tab/>
        <w:t xml:space="preserve">Requests </w:t>
      </w:r>
      <w:r w:rsidRPr="00DD7607">
        <w:t>the Executive Secretary,</w:t>
      </w:r>
      <w:r w:rsidRPr="00DD7607">
        <w:rPr>
          <w:i/>
        </w:rPr>
        <w:t xml:space="preserve"> </w:t>
      </w:r>
      <w:r w:rsidRPr="00DD7607">
        <w:t>subject to the availability of resources, to:</w:t>
      </w:r>
    </w:p>
    <w:p w14:paraId="381BF414" w14:textId="77777777" w:rsidR="00110A68" w:rsidRPr="00DD7607" w:rsidRDefault="00110A68" w:rsidP="00110A68">
      <w:pPr>
        <w:tabs>
          <w:tab w:val="left" w:pos="720"/>
          <w:tab w:val="left" w:pos="1418"/>
          <w:tab w:val="left" w:pos="2610"/>
          <w:tab w:val="left" w:pos="2700"/>
        </w:tabs>
        <w:spacing w:before="120" w:after="120"/>
        <w:ind w:firstLine="709"/>
      </w:pPr>
      <w:r w:rsidRPr="00DD7607">
        <w:t>(a)</w:t>
      </w:r>
      <w:r w:rsidRPr="00DD7607">
        <w:tab/>
        <w:t xml:space="preserve">Provide a report on the implementation of the </w:t>
      </w:r>
      <w:r w:rsidRPr="00DD7607">
        <w:rPr>
          <w:i/>
        </w:rPr>
        <w:t>modus operandi</w:t>
      </w:r>
      <w:r w:rsidRPr="00DD7607">
        <w:t xml:space="preserve"> adopted by the Biodiversity Liaison Group and the Joint Liaison Group, evaluating their impact in enhancing coordination, coherence and national-level synergies among the biodiversity-related conventions;</w:t>
      </w:r>
    </w:p>
    <w:p w14:paraId="236F7743" w14:textId="77777777" w:rsidR="00110A68" w:rsidRPr="00DD7607" w:rsidRDefault="00110A68" w:rsidP="00110A68">
      <w:pPr>
        <w:tabs>
          <w:tab w:val="left" w:pos="720"/>
          <w:tab w:val="left" w:pos="1418"/>
          <w:tab w:val="left" w:pos="2610"/>
          <w:tab w:val="left" w:pos="2700"/>
        </w:tabs>
        <w:spacing w:before="120" w:after="120"/>
        <w:ind w:firstLine="709"/>
      </w:pPr>
      <w:r w:rsidRPr="00DD7607">
        <w:t>(b)</w:t>
      </w:r>
      <w:r w:rsidRPr="00DD7607">
        <w:tab/>
        <w:t>Propose, in consultation with Parties and other members of the Biodiversity Liaison Group and the Joint Liaison Group of the Rio Conventions, options for the form and content of a process to enhance coordination, coherence and national</w:t>
      </w:r>
      <w:r w:rsidRPr="00DD7607">
        <w:noBreakHyphen/>
        <w:t>level synergies among the biodiversity</w:t>
      </w:r>
      <w:r w:rsidRPr="00DD7607">
        <w:noBreakHyphen/>
        <w:t>related conventions and the Rio conventions, so as to increase the involvement of Parties in the work of the Biodiversity Liaison Group and the Joint Liaison Group;</w:t>
      </w:r>
    </w:p>
    <w:p w14:paraId="063F1092" w14:textId="77777777" w:rsidR="00110A68" w:rsidRPr="00DD7607" w:rsidRDefault="00110A68" w:rsidP="00110A68">
      <w:pPr>
        <w:tabs>
          <w:tab w:val="left" w:pos="720"/>
          <w:tab w:val="left" w:pos="1418"/>
          <w:tab w:val="left" w:pos="2610"/>
          <w:tab w:val="left" w:pos="2700"/>
        </w:tabs>
        <w:spacing w:before="120" w:after="120"/>
        <w:ind w:firstLine="709"/>
      </w:pPr>
      <w:r w:rsidRPr="00DD7607">
        <w:t>(c)</w:t>
      </w:r>
      <w:r w:rsidRPr="00DD7607">
        <w:tab/>
        <w:t>In consultation with other convention secretariats, draft suggestions for the Conference of the Parties on improving efficiency and reducing unnecessary overlap and duplication at all relevant levels among the biodiversity-related conventions and the Rio conventions, including through workshops held jointly with other conventions, with a view to identifying and reinforcing synergies;</w:t>
      </w:r>
    </w:p>
    <w:p w14:paraId="3C6B729A" w14:textId="77777777" w:rsidR="00110A68" w:rsidRPr="00DD7607" w:rsidRDefault="00110A68" w:rsidP="00110A68">
      <w:pPr>
        <w:tabs>
          <w:tab w:val="left" w:pos="1418"/>
          <w:tab w:val="left" w:pos="2610"/>
          <w:tab w:val="left" w:pos="2700"/>
        </w:tabs>
        <w:spacing w:before="120" w:after="120"/>
        <w:ind w:firstLine="720"/>
      </w:pPr>
      <w:r w:rsidRPr="00DD7607">
        <w:t>(d)</w:t>
      </w:r>
      <w:r w:rsidRPr="00DD7607">
        <w:tab/>
        <w:t xml:space="preserve">Liaise with the other biodiversity-related conventions and relevant organizations, through the Biodiversity Liaison Group and other forums, in order to seek ways of collaborating on the mid-term review of progress towards reaching the Aichi Biodiversity Targets; </w:t>
      </w:r>
    </w:p>
    <w:p w14:paraId="01185551" w14:textId="77777777" w:rsidR="00110A68" w:rsidRPr="00DD7607" w:rsidRDefault="00110A68" w:rsidP="00110A68">
      <w:pPr>
        <w:tabs>
          <w:tab w:val="left" w:pos="720"/>
          <w:tab w:val="left" w:pos="1418"/>
          <w:tab w:val="left" w:pos="2610"/>
          <w:tab w:val="left" w:pos="2700"/>
        </w:tabs>
        <w:spacing w:before="120" w:after="120"/>
        <w:ind w:firstLine="709"/>
      </w:pPr>
      <w:r w:rsidRPr="00DD7607">
        <w:t>(e)</w:t>
      </w:r>
      <w:r w:rsidRPr="00DD7607">
        <w:tab/>
        <w:t>Make available, through the clearing</w:t>
      </w:r>
      <w:r w:rsidRPr="00DD7607">
        <w:noBreakHyphen/>
        <w:t>house mechanism, lessons learned with regard to cooperation and synergy at national level, including from the implementation of the Global Environment Facility pilot project on facilitating national reporting to the Rio conventions;</w:t>
      </w:r>
    </w:p>
    <w:p w14:paraId="1D8DAFF6" w14:textId="77777777" w:rsidR="00110A68" w:rsidRPr="00DD7607" w:rsidRDefault="00110A68" w:rsidP="00110A68">
      <w:pPr>
        <w:tabs>
          <w:tab w:val="left" w:pos="720"/>
          <w:tab w:val="left" w:pos="1418"/>
          <w:tab w:val="left" w:pos="2610"/>
          <w:tab w:val="left" w:pos="2700"/>
        </w:tabs>
        <w:spacing w:before="120" w:after="120"/>
        <w:ind w:firstLine="709"/>
      </w:pPr>
      <w:r w:rsidRPr="00DD7607">
        <w:t>(f)</w:t>
      </w:r>
      <w:r w:rsidRPr="00DD7607">
        <w:tab/>
        <w:t xml:space="preserve">Continue contributing to the activities of the Environment Management Group and its Issues Management Group on Biodiversity, including by compiling, reviewing and updating the various recommendations for synergistic activities and to cross-map the existing and potential contributions of multilateral environment agreements and other relevant instruments with the Aichi Biodiversity Targets; </w:t>
      </w:r>
    </w:p>
    <w:p w14:paraId="5FA4384C" w14:textId="77777777" w:rsidR="00110A68" w:rsidRPr="00DD7607" w:rsidRDefault="00110A68" w:rsidP="00110A68">
      <w:pPr>
        <w:tabs>
          <w:tab w:val="left" w:pos="720"/>
          <w:tab w:val="left" w:pos="1418"/>
          <w:tab w:val="left" w:pos="2610"/>
          <w:tab w:val="left" w:pos="2700"/>
        </w:tabs>
        <w:spacing w:before="120" w:after="120"/>
        <w:ind w:firstLine="709"/>
      </w:pPr>
      <w:r w:rsidRPr="00DD7607">
        <w:lastRenderedPageBreak/>
        <w:t>(g)</w:t>
      </w:r>
      <w:r w:rsidRPr="00DD7607">
        <w:tab/>
        <w:t>Collaborate with the executive heads of the other multilateral environment agreements, including the Rio conventions, to further enhance the effectiveness of the Rio Conventions Pavilion;</w:t>
      </w:r>
    </w:p>
    <w:p w14:paraId="3A10AF56" w14:textId="77777777" w:rsidR="00110A68" w:rsidRPr="00DD7607" w:rsidRDefault="00110A68" w:rsidP="00031B7F">
      <w:pPr>
        <w:pStyle w:val="Para1"/>
        <w:keepNext/>
        <w:numPr>
          <w:ilvl w:val="0"/>
          <w:numId w:val="0"/>
        </w:numPr>
        <w:shd w:val="clear" w:color="auto" w:fill="FFFFFF"/>
        <w:jc w:val="center"/>
        <w:outlineLvl w:val="1"/>
        <w:rPr>
          <w:b/>
          <w:i/>
          <w:szCs w:val="22"/>
        </w:rPr>
      </w:pPr>
      <w:r w:rsidRPr="00DD7607">
        <w:rPr>
          <w:b/>
          <w:i/>
          <w:szCs w:val="22"/>
        </w:rPr>
        <w:t>B.</w:t>
      </w:r>
      <w:r w:rsidRPr="00DD7607">
        <w:rPr>
          <w:b/>
          <w:i/>
          <w:szCs w:val="22"/>
        </w:rPr>
        <w:tab/>
        <w:t>Collaboration on biological and cultural diversity</w:t>
      </w:r>
    </w:p>
    <w:p w14:paraId="2D2351CE" w14:textId="77777777" w:rsidR="00110A68" w:rsidRPr="00DD7607" w:rsidRDefault="00110A68" w:rsidP="00110A68">
      <w:pPr>
        <w:keepNext/>
        <w:spacing w:before="120" w:after="120"/>
        <w:ind w:firstLine="709"/>
      </w:pPr>
      <w:r w:rsidRPr="00DD7607">
        <w:rPr>
          <w:lang w:val="en-US"/>
        </w:rPr>
        <w:t>18.</w:t>
      </w:r>
      <w:r w:rsidRPr="00DD7607">
        <w:rPr>
          <w:i/>
          <w:lang w:val="en-US"/>
        </w:rPr>
        <w:tab/>
        <w:t xml:space="preserve">Takes </w:t>
      </w:r>
      <w:r w:rsidRPr="00DD7607">
        <w:rPr>
          <w:i/>
        </w:rPr>
        <w:t xml:space="preserve">note </w:t>
      </w:r>
      <w:r w:rsidRPr="00DD7607">
        <w:t>of the first meeting of the Informal Liaison Group on Biological and Cultural Diversity (UNEP/CBD/COP/11/INF/11);</w:t>
      </w:r>
    </w:p>
    <w:p w14:paraId="3F062454" w14:textId="77777777" w:rsidR="00110A68" w:rsidRPr="00DD7607" w:rsidRDefault="00110A68" w:rsidP="00110A68">
      <w:pPr>
        <w:pStyle w:val="Para1"/>
        <w:numPr>
          <w:ilvl w:val="0"/>
          <w:numId w:val="0"/>
        </w:numPr>
        <w:shd w:val="clear" w:color="auto" w:fill="FFFFFF"/>
        <w:ind w:firstLine="709"/>
        <w:rPr>
          <w:szCs w:val="22"/>
        </w:rPr>
      </w:pPr>
      <w:r w:rsidRPr="00DD7607">
        <w:rPr>
          <w:szCs w:val="22"/>
        </w:rPr>
        <w:t>19.</w:t>
      </w:r>
      <w:r w:rsidRPr="00DD7607">
        <w:rPr>
          <w:szCs w:val="22"/>
        </w:rPr>
        <w:tab/>
      </w:r>
      <w:r w:rsidRPr="00DD7607">
        <w:rPr>
          <w:i/>
          <w:szCs w:val="22"/>
        </w:rPr>
        <w:t>Invites</w:t>
      </w:r>
      <w:r w:rsidRPr="00DD7607">
        <w:rPr>
          <w:szCs w:val="22"/>
        </w:rPr>
        <w:t xml:space="preserve"> Parties and other relevant stakeholders to contribute to and support this work;</w:t>
      </w:r>
    </w:p>
    <w:p w14:paraId="69AC71D8" w14:textId="77777777" w:rsidR="00110A68" w:rsidRPr="00DD7607" w:rsidDel="00F110B9" w:rsidRDefault="00110A68" w:rsidP="00110A68">
      <w:pPr>
        <w:pStyle w:val="Para1"/>
        <w:numPr>
          <w:ilvl w:val="0"/>
          <w:numId w:val="0"/>
        </w:numPr>
        <w:shd w:val="clear" w:color="auto" w:fill="FFFFFF"/>
        <w:ind w:firstLine="709"/>
        <w:rPr>
          <w:szCs w:val="22"/>
        </w:rPr>
      </w:pPr>
      <w:r w:rsidRPr="00DD7607">
        <w:rPr>
          <w:szCs w:val="22"/>
        </w:rPr>
        <w:t>20.</w:t>
      </w:r>
      <w:r w:rsidRPr="00DD7607">
        <w:rPr>
          <w:szCs w:val="22"/>
        </w:rPr>
        <w:tab/>
      </w:r>
      <w:r w:rsidRPr="00DD7607">
        <w:rPr>
          <w:i/>
          <w:szCs w:val="22"/>
        </w:rPr>
        <w:t>Welcomes</w:t>
      </w:r>
      <w:r w:rsidRPr="00DD7607">
        <w:rPr>
          <w:szCs w:val="22"/>
        </w:rPr>
        <w:t xml:space="preserve"> further steps, subject to the availability of resources, to explore, document and raise awareness of the value added by incorporating links between biological and cultural diversity into the implementation of the Convention on Biological Diversity, consistent and in harmony with the Convention and relevant international obligations; </w:t>
      </w:r>
    </w:p>
    <w:p w14:paraId="179868AD" w14:textId="77777777" w:rsidR="00110A68" w:rsidRPr="00DD7607" w:rsidRDefault="00110A68" w:rsidP="00031B7F">
      <w:pPr>
        <w:pStyle w:val="Para1"/>
        <w:keepNext/>
        <w:numPr>
          <w:ilvl w:val="0"/>
          <w:numId w:val="0"/>
        </w:numPr>
        <w:shd w:val="clear" w:color="auto" w:fill="FFFFFF"/>
        <w:jc w:val="center"/>
        <w:outlineLvl w:val="1"/>
        <w:rPr>
          <w:b/>
          <w:i/>
          <w:szCs w:val="22"/>
        </w:rPr>
      </w:pPr>
      <w:r w:rsidRPr="00DD7607">
        <w:rPr>
          <w:b/>
          <w:i/>
          <w:szCs w:val="22"/>
        </w:rPr>
        <w:t>C.</w:t>
      </w:r>
      <w:r w:rsidRPr="00DD7607">
        <w:rPr>
          <w:b/>
          <w:i/>
          <w:szCs w:val="22"/>
        </w:rPr>
        <w:tab/>
        <w:t>Collaboration on biodiversity and agriculture, forest biodiversity, and biodiversity and health</w:t>
      </w:r>
    </w:p>
    <w:p w14:paraId="4CF47C54" w14:textId="77777777" w:rsidR="00110A68" w:rsidRPr="00DD7607" w:rsidRDefault="00110A68" w:rsidP="00110A68">
      <w:pPr>
        <w:spacing w:before="120" w:after="120"/>
        <w:ind w:firstLine="709"/>
        <w:rPr>
          <w:i/>
          <w:snapToGrid w:val="0"/>
        </w:rPr>
      </w:pPr>
      <w:r w:rsidRPr="00DD7607">
        <w:rPr>
          <w:snapToGrid w:val="0"/>
        </w:rPr>
        <w:t>21.</w:t>
      </w:r>
      <w:r w:rsidRPr="00DD7607">
        <w:rPr>
          <w:snapToGrid w:val="0"/>
        </w:rPr>
        <w:tab/>
      </w:r>
      <w:r w:rsidRPr="00DD7607">
        <w:rPr>
          <w:i/>
          <w:snapToGrid w:val="0"/>
        </w:rPr>
        <w:t>Takes note</w:t>
      </w:r>
      <w:r w:rsidRPr="00DD7607">
        <w:rPr>
          <w:snapToGrid w:val="0"/>
        </w:rPr>
        <w:t xml:space="preserve"> of the progress report of the Executive Secretary on collaborative work on biodiversity and agriculture, forests and biodiversity and biodiversity and health (UNEP/CBD/SBSTTA/16/16); </w:t>
      </w:r>
      <w:r w:rsidRPr="00DD7607">
        <w:rPr>
          <w:i/>
          <w:snapToGrid w:val="0"/>
        </w:rPr>
        <w:tab/>
      </w:r>
    </w:p>
    <w:p w14:paraId="5A52874B" w14:textId="77777777" w:rsidR="00110A68" w:rsidRPr="00DD7607" w:rsidRDefault="00110A68" w:rsidP="00110A68">
      <w:pPr>
        <w:spacing w:before="120" w:after="120"/>
        <w:ind w:firstLine="709"/>
        <w:rPr>
          <w:snapToGrid w:val="0"/>
        </w:rPr>
      </w:pPr>
      <w:r w:rsidRPr="00DD7607">
        <w:rPr>
          <w:snapToGrid w:val="0"/>
        </w:rPr>
        <w:t>22.</w:t>
      </w:r>
      <w:r w:rsidRPr="00DD7607">
        <w:rPr>
          <w:snapToGrid w:val="0"/>
        </w:rPr>
        <w:tab/>
      </w:r>
      <w:r w:rsidRPr="00DD7607">
        <w:rPr>
          <w:i/>
          <w:snapToGrid w:val="0"/>
        </w:rPr>
        <w:t>Stresses</w:t>
      </w:r>
      <w:r w:rsidRPr="00DD7607">
        <w:rPr>
          <w:snapToGrid w:val="0"/>
        </w:rPr>
        <w:t xml:space="preserve"> the importance of further strengthening collaboration between the Convention on Biological Diversity and the Food and Agriculture Organization of the United Nations in meeting relevant Aichi Biodiversity Targets, particularly in the context of achieving food security and in respect of the Nagoya Protocol on Access to Genetic Resources and the Fair and Equitable Sharing of Benefits Arising from their Utilization, and </w:t>
      </w:r>
      <w:r w:rsidRPr="00DD7607">
        <w:rPr>
          <w:i/>
          <w:snapToGrid w:val="0"/>
        </w:rPr>
        <w:t>welcomes</w:t>
      </w:r>
      <w:r w:rsidRPr="00DD7607">
        <w:rPr>
          <w:snapToGrid w:val="0"/>
        </w:rPr>
        <w:t xml:space="preserve"> the revised joint work plan between the secretariats of the Convention on Biological Diversity and the Food and Agriculture Organization of the United Nations and its Commission on Genetic Resources for Food and Agriculture (UNEP/CBD/SBSTTA/16/INF/33, annex) and </w:t>
      </w:r>
      <w:r w:rsidRPr="00DD7607">
        <w:rPr>
          <w:i/>
          <w:snapToGrid w:val="0"/>
        </w:rPr>
        <w:t>recognizes</w:t>
      </w:r>
      <w:r w:rsidRPr="00DD7607">
        <w:rPr>
          <w:snapToGrid w:val="0"/>
        </w:rPr>
        <w:t>, among other things, the contribution of indigenous and local communities with regard to agricultural and forest biological diversity;</w:t>
      </w:r>
    </w:p>
    <w:p w14:paraId="2B1D2DDA" w14:textId="77777777" w:rsidR="00110A68" w:rsidRPr="00DD7607" w:rsidRDefault="00110A68" w:rsidP="00110A68">
      <w:pPr>
        <w:spacing w:before="120" w:after="120"/>
        <w:ind w:firstLine="709"/>
      </w:pPr>
      <w:r w:rsidRPr="00DD7607">
        <w:rPr>
          <w:snapToGrid w:val="0"/>
        </w:rPr>
        <w:t>23.</w:t>
      </w:r>
      <w:r w:rsidRPr="00DD7607">
        <w:rPr>
          <w:snapToGrid w:val="0"/>
        </w:rPr>
        <w:tab/>
      </w:r>
      <w:r w:rsidRPr="00DD7607">
        <w:rPr>
          <w:i/>
        </w:rPr>
        <w:t>Welcomes</w:t>
      </w:r>
      <w:r w:rsidRPr="00DD7607">
        <w:t xml:space="preserve"> the expanding collaboration between the Convention on Biological Diversity and the International Tropical Timber Organization, including the implementation of three projects covering 15 Parties in the Amazon, Congo Basin and Greater Mekong Subregions under the framework of the Collaborative Initiative for Tropical Forest Biodiversity developed as part of a memorandum of understanding between the Secretariats of the International Tropical Timber Organization and the Convention on Biological Diversity aiming to strengthen implementation of the Convention’s expanded programme of work on Forest Biodiversity, and </w:t>
      </w:r>
      <w:r w:rsidRPr="00DD7607">
        <w:rPr>
          <w:i/>
        </w:rPr>
        <w:t>reiterates</w:t>
      </w:r>
      <w:r w:rsidRPr="00DD7607">
        <w:t xml:space="preserve"> its invitation to Parties, other Governments and relevant organizations to support this initiative further; </w:t>
      </w:r>
    </w:p>
    <w:p w14:paraId="1974C35D" w14:textId="77777777" w:rsidR="00110A68" w:rsidRPr="00DD7607" w:rsidRDefault="00110A68" w:rsidP="00110A68">
      <w:pPr>
        <w:spacing w:before="120" w:after="120"/>
        <w:ind w:firstLine="709"/>
      </w:pPr>
      <w:r w:rsidRPr="00DD7607">
        <w:t>24.</w:t>
      </w:r>
      <w:r w:rsidRPr="00DD7607">
        <w:tab/>
      </w:r>
      <w:r w:rsidRPr="00DD7607">
        <w:rPr>
          <w:i/>
        </w:rPr>
        <w:t>Welcomes</w:t>
      </w:r>
      <w:r w:rsidRPr="00DD7607">
        <w:t xml:space="preserve"> the collaboration between the Convention on Biological Diversity and the United Nations Forum on Forests in the context of the memorandum of understanding between their secretariats, noting that forests are home to a significant part of global biodiversity, and </w:t>
      </w:r>
      <w:r w:rsidRPr="00DD7607">
        <w:rPr>
          <w:i/>
        </w:rPr>
        <w:t>reiterates</w:t>
      </w:r>
      <w:r w:rsidRPr="00DD7607">
        <w:t xml:space="preserve"> the value of the ongoing work of the Executive Secretary as a full partner in the collaborative partnership on forests </w:t>
      </w:r>
      <w:r w:rsidRPr="00DD7607">
        <w:rPr>
          <w:snapToGrid w:val="0"/>
        </w:rPr>
        <w:t xml:space="preserve">and </w:t>
      </w:r>
      <w:r w:rsidRPr="00DD7607">
        <w:rPr>
          <w:i/>
          <w:snapToGrid w:val="0"/>
        </w:rPr>
        <w:t>noting</w:t>
      </w:r>
      <w:r w:rsidRPr="00DD7607">
        <w:rPr>
          <w:snapToGrid w:val="0"/>
        </w:rPr>
        <w:t xml:space="preserve"> that insufficient funds were available for the implementation of requested targeted joint activities between the two secretariats, in particular for capacity</w:t>
      </w:r>
      <w:r w:rsidRPr="00DD7607">
        <w:rPr>
          <w:snapToGrid w:val="0"/>
        </w:rPr>
        <w:noBreakHyphen/>
        <w:t xml:space="preserve">building, </w:t>
      </w:r>
      <w:r w:rsidRPr="00DD7607">
        <w:rPr>
          <w:i/>
          <w:snapToGrid w:val="0"/>
        </w:rPr>
        <w:t>reiterates</w:t>
      </w:r>
      <w:r w:rsidRPr="00DD7607">
        <w:rPr>
          <w:snapToGrid w:val="0"/>
        </w:rPr>
        <w:t xml:space="preserve"> its invitation in decision X/36 to countries in a position to do so to provide funding;</w:t>
      </w:r>
    </w:p>
    <w:p w14:paraId="2F777EFC" w14:textId="77777777" w:rsidR="00110A68" w:rsidRPr="00DD7607" w:rsidRDefault="00110A68" w:rsidP="003D1C5F">
      <w:pPr>
        <w:spacing w:before="120" w:after="120"/>
        <w:ind w:firstLine="709"/>
        <w:rPr>
          <w:snapToGrid w:val="0"/>
        </w:rPr>
      </w:pPr>
      <w:r w:rsidRPr="00DD7607">
        <w:rPr>
          <w:snapToGrid w:val="0"/>
        </w:rPr>
        <w:t>25.</w:t>
      </w:r>
      <w:r w:rsidRPr="00DD7607">
        <w:rPr>
          <w:snapToGrid w:val="0"/>
        </w:rPr>
        <w:tab/>
      </w:r>
      <w:r w:rsidRPr="00DD7607">
        <w:rPr>
          <w:i/>
          <w:snapToGrid w:val="0"/>
        </w:rPr>
        <w:t>Invites</w:t>
      </w:r>
      <w:r w:rsidRPr="00DD7607">
        <w:rPr>
          <w:snapToGrid w:val="0"/>
        </w:rPr>
        <w:t xml:space="preserve"> the Food and Agriculture Organization of the United Nations to examine how the indicative list of indicators for the Strategic Plan for Biodiversity 2011-2020, as contained in decision XI/3 of the Conference of the Parties to the Convention on Biological Diversity, can be taken into account when carrying out future global forest resources assessments</w:t>
      </w:r>
      <w:r w:rsidRPr="00DD7607">
        <w:rPr>
          <w:snapToGrid w:val="0"/>
          <w:szCs w:val="18"/>
        </w:rPr>
        <w:t xml:space="preserve">, noting the benefits to biodiversity </w:t>
      </w:r>
      <w:r w:rsidRPr="00DD7607">
        <w:rPr>
          <w:snapToGrid w:val="0"/>
          <w:szCs w:val="18"/>
        </w:rPr>
        <w:lastRenderedPageBreak/>
        <w:t xml:space="preserve">information and reporting from more harmonized forest-related data production through the Collaborative Forest Resources Questionnaire associated with the upcoming 2015 Global Forest Resources Assessment, </w:t>
      </w:r>
      <w:r w:rsidRPr="00DD7607">
        <w:rPr>
          <w:snapToGrid w:val="0"/>
        </w:rPr>
        <w:t xml:space="preserve">and </w:t>
      </w:r>
      <w:r w:rsidRPr="00DD7607">
        <w:rPr>
          <w:i/>
          <w:snapToGrid w:val="0"/>
        </w:rPr>
        <w:t>requests</w:t>
      </w:r>
      <w:r w:rsidRPr="00DD7607">
        <w:rPr>
          <w:snapToGrid w:val="0"/>
        </w:rPr>
        <w:t xml:space="preserve"> the Executive Secretary to collaborate with the Food and Agriculture Organization of the United Nations so that the Global Forest Resources Assessment continues to provide useful data and analysis for the purpose of assessing progress towards the achievement of the Aichi Biodiversity Targets;</w:t>
      </w:r>
    </w:p>
    <w:p w14:paraId="164F45DE" w14:textId="77777777" w:rsidR="00110A68" w:rsidRPr="00DD7607" w:rsidRDefault="00110A68" w:rsidP="00110A68">
      <w:pPr>
        <w:ind w:firstLine="709"/>
      </w:pPr>
      <w:r w:rsidRPr="00DD7607">
        <w:rPr>
          <w:snapToGrid w:val="0"/>
        </w:rPr>
        <w:t>26.</w:t>
      </w:r>
      <w:r w:rsidRPr="00DD7607">
        <w:rPr>
          <w:i/>
          <w:snapToGrid w:val="0"/>
        </w:rPr>
        <w:tab/>
      </w:r>
      <w:r w:rsidRPr="00DD7607">
        <w:rPr>
          <w:i/>
        </w:rPr>
        <w:t>Invites</w:t>
      </w:r>
      <w:r w:rsidRPr="00DD7607">
        <w:t xml:space="preserve"> international organizations and donors to strengthen and enhance synergies among the United Nations Framework Convention on Climate Change, the Convention on Biological Diversity and other biodiversity</w:t>
      </w:r>
      <w:r w:rsidRPr="00DD7607">
        <w:noBreakHyphen/>
        <w:t xml:space="preserve">related conventions by using biodiversity to achieve resilient and low carbon cities, including through appropriate urban forest management, in order to both adapt to and mitigate climate change; </w:t>
      </w:r>
    </w:p>
    <w:p w14:paraId="7A381196" w14:textId="77777777" w:rsidR="00110A68" w:rsidRPr="00DD7607" w:rsidRDefault="00110A68" w:rsidP="00110A68">
      <w:pPr>
        <w:spacing w:before="120" w:after="120"/>
        <w:ind w:firstLine="709"/>
        <w:rPr>
          <w:snapToGrid w:val="0"/>
        </w:rPr>
      </w:pPr>
      <w:r w:rsidRPr="00DD7607">
        <w:rPr>
          <w:snapToGrid w:val="0"/>
        </w:rPr>
        <w:t>27.</w:t>
      </w:r>
      <w:r w:rsidRPr="00DD7607">
        <w:rPr>
          <w:snapToGrid w:val="0"/>
        </w:rPr>
        <w:tab/>
      </w:r>
      <w:r w:rsidRPr="00DD7607">
        <w:rPr>
          <w:i/>
          <w:snapToGrid w:val="0"/>
        </w:rPr>
        <w:t xml:space="preserve">Invites </w:t>
      </w:r>
      <w:r w:rsidRPr="00DD7607">
        <w:rPr>
          <w:snapToGrid w:val="0"/>
        </w:rPr>
        <w:t xml:space="preserve">Parties, other Governments and relevant organizations to raise awareness of the links between biodiversity and health issues so as to achieve mutual benefits and contribute to meeting relevant Aichi Biodiversity Targets, and to report thereon to the Conference of the Parties at its twelfth meeting; </w:t>
      </w:r>
    </w:p>
    <w:p w14:paraId="5407B3AF" w14:textId="77777777" w:rsidR="00110A68" w:rsidRPr="00DD7607" w:rsidRDefault="00110A68" w:rsidP="00110A68">
      <w:pPr>
        <w:spacing w:before="120" w:after="120"/>
        <w:ind w:firstLine="709"/>
      </w:pPr>
      <w:r w:rsidRPr="00DD7607">
        <w:rPr>
          <w:snapToGrid w:val="0"/>
        </w:rPr>
        <w:t>28.</w:t>
      </w:r>
      <w:r w:rsidRPr="00DD7607">
        <w:rPr>
          <w:snapToGrid w:val="0"/>
        </w:rPr>
        <w:tab/>
      </w:r>
      <w:r w:rsidRPr="00DD7607">
        <w:rPr>
          <w:i/>
          <w:snapToGrid w:val="0"/>
        </w:rPr>
        <w:t>Notes</w:t>
      </w:r>
      <w:r w:rsidRPr="00DD7607">
        <w:rPr>
          <w:snapToGrid w:val="0"/>
        </w:rPr>
        <w:t xml:space="preserve"> that the </w:t>
      </w:r>
      <w:r w:rsidRPr="00DD7607">
        <w:t>indicative list of indicators,</w:t>
      </w:r>
      <w:r w:rsidRPr="00DD7607">
        <w:rPr>
          <w:snapToGrid w:val="0"/>
        </w:rPr>
        <w:t xml:space="preserve"> as contained in decision XI/3 of the Conference of the Parties to the Convention on Biological Diversity,</w:t>
      </w:r>
      <w:r w:rsidRPr="00DD7607">
        <w:t xml:space="preserve"> contains a number of indicators that may be relevant to the links between biodiversity and health, including trends in benefits that humans derive from selected ecosystem services, trends in health and well-being of communities that depend directly on local ecosystem goods and services, and trends in the nutritional contribution of biodiversity and food composition, </w:t>
      </w:r>
      <w:r w:rsidRPr="00DD7607">
        <w:rPr>
          <w:i/>
        </w:rPr>
        <w:t>requests</w:t>
      </w:r>
      <w:r w:rsidRPr="00DD7607">
        <w:t xml:space="preserve"> the Executive Secretary, in collaboration with relevant organizations and based on the views of Parties, to develop these indicators further, in line with </w:t>
      </w:r>
      <w:r w:rsidRPr="00DD7607">
        <w:rPr>
          <w:snapToGrid w:val="0"/>
        </w:rPr>
        <w:t>decision XI/3 of the Conference of the Parties</w:t>
      </w:r>
      <w:r w:rsidRPr="00DD7607">
        <w:t xml:space="preserve">, and </w:t>
      </w:r>
      <w:r w:rsidRPr="00DD7607">
        <w:rPr>
          <w:i/>
        </w:rPr>
        <w:t>encourages</w:t>
      </w:r>
      <w:r w:rsidRPr="00DD7607">
        <w:t xml:space="preserve"> Parties, other Governments and relevant stakeholders, to make use of them;</w:t>
      </w:r>
    </w:p>
    <w:p w14:paraId="468514B8" w14:textId="77777777" w:rsidR="00110A68" w:rsidRPr="00DD7607" w:rsidRDefault="00110A68" w:rsidP="00110A68">
      <w:pPr>
        <w:spacing w:before="120" w:after="120"/>
        <w:ind w:firstLine="709"/>
        <w:rPr>
          <w:snapToGrid w:val="0"/>
        </w:rPr>
      </w:pPr>
      <w:r w:rsidRPr="00DD7607">
        <w:rPr>
          <w:snapToGrid w:val="0"/>
        </w:rPr>
        <w:t>29.</w:t>
      </w:r>
      <w:r w:rsidRPr="00DD7607">
        <w:rPr>
          <w:snapToGrid w:val="0"/>
        </w:rPr>
        <w:tab/>
      </w:r>
      <w:r w:rsidRPr="00DD7607">
        <w:rPr>
          <w:i/>
          <w:snapToGrid w:val="0"/>
        </w:rPr>
        <w:t>Welcomes</w:t>
      </w:r>
      <w:r w:rsidRPr="00DD7607">
        <w:rPr>
          <w:snapToGrid w:val="0"/>
        </w:rPr>
        <w:t xml:space="preserve"> the strengthening of collaboration between the Convention on Biological Diversity and the World Health Organization, and with other relevant organizations and initiatives, and </w:t>
      </w:r>
      <w:r w:rsidRPr="00DD7607">
        <w:rPr>
          <w:i/>
          <w:snapToGrid w:val="0"/>
        </w:rPr>
        <w:t>requests</w:t>
      </w:r>
      <w:r w:rsidRPr="00DD7607">
        <w:rPr>
          <w:snapToGrid w:val="0"/>
        </w:rPr>
        <w:t xml:space="preserve"> the Executive Secretary to establish a joint work programme with the World Health Organization, and, as appropriate, with other relevant organizations and initiatives, to support the contribution that the Strategic Plan for Biodiversity 2011–2020 can make to achieving human health objectives;</w:t>
      </w:r>
    </w:p>
    <w:p w14:paraId="7A78B001" w14:textId="77777777" w:rsidR="00110A68" w:rsidRPr="00DD7607" w:rsidRDefault="00110A68" w:rsidP="00031B7F">
      <w:pPr>
        <w:pStyle w:val="Para1"/>
        <w:keepNext/>
        <w:numPr>
          <w:ilvl w:val="0"/>
          <w:numId w:val="0"/>
        </w:numPr>
        <w:shd w:val="clear" w:color="auto" w:fill="FFFFFF"/>
        <w:jc w:val="center"/>
        <w:outlineLvl w:val="1"/>
        <w:rPr>
          <w:szCs w:val="22"/>
        </w:rPr>
      </w:pPr>
      <w:r w:rsidRPr="00DD7607">
        <w:rPr>
          <w:b/>
          <w:i/>
          <w:szCs w:val="22"/>
        </w:rPr>
        <w:t>D.</w:t>
      </w:r>
      <w:r w:rsidRPr="00DD7607">
        <w:rPr>
          <w:b/>
          <w:i/>
          <w:szCs w:val="22"/>
        </w:rPr>
        <w:tab/>
        <w:t>Collaboration on Arctic biodiversity</w:t>
      </w:r>
    </w:p>
    <w:p w14:paraId="03051C6A" w14:textId="77777777" w:rsidR="00110A68" w:rsidRPr="00DD7607" w:rsidRDefault="00110A68" w:rsidP="00110A68">
      <w:pPr>
        <w:pStyle w:val="Para1"/>
        <w:numPr>
          <w:ilvl w:val="0"/>
          <w:numId w:val="0"/>
        </w:numPr>
        <w:ind w:firstLine="709"/>
        <w:rPr>
          <w:szCs w:val="22"/>
        </w:rPr>
      </w:pPr>
      <w:r w:rsidRPr="00DD7607">
        <w:rPr>
          <w:szCs w:val="22"/>
        </w:rPr>
        <w:t>30.</w:t>
      </w:r>
      <w:r w:rsidRPr="00DD7607">
        <w:rPr>
          <w:i/>
          <w:szCs w:val="22"/>
        </w:rPr>
        <w:tab/>
        <w:t>Recalling</w:t>
      </w:r>
      <w:r w:rsidRPr="00DD7607">
        <w:rPr>
          <w:szCs w:val="22"/>
        </w:rPr>
        <w:t xml:space="preserve"> the Resolution of Cooperation between the Convention on Biological Diversity and the Conservation of Arctic Flora and Fauna Working Group of the Arctic Council,</w:t>
      </w:r>
      <w:r w:rsidRPr="00DD7607">
        <w:rPr>
          <w:i/>
          <w:szCs w:val="22"/>
        </w:rPr>
        <w:t xml:space="preserve"> encourages</w:t>
      </w:r>
      <w:r w:rsidRPr="00DD7607">
        <w:rPr>
          <w:szCs w:val="22"/>
        </w:rPr>
        <w:t xml:space="preserve"> continued collaboration between the Convention on Biological Diversity and the Working Group, including with regard to monitoring and assessing status and trends, and to stressors on biodiversity; </w:t>
      </w:r>
    </w:p>
    <w:p w14:paraId="761FC055" w14:textId="77777777" w:rsidR="00110A68" w:rsidRPr="00DD7607" w:rsidRDefault="00110A68" w:rsidP="00110A68">
      <w:pPr>
        <w:spacing w:before="120" w:after="120"/>
        <w:ind w:firstLine="709"/>
        <w:rPr>
          <w:i/>
        </w:rPr>
      </w:pPr>
      <w:r w:rsidRPr="00DD7607">
        <w:rPr>
          <w:snapToGrid w:val="0"/>
        </w:rPr>
        <w:t>31.</w:t>
      </w:r>
      <w:r w:rsidRPr="00DD7607">
        <w:rPr>
          <w:snapToGrid w:val="0"/>
        </w:rPr>
        <w:tab/>
      </w:r>
      <w:r w:rsidRPr="00DD7607">
        <w:rPr>
          <w:i/>
          <w:snapToGrid w:val="0"/>
        </w:rPr>
        <w:t>Welcomes</w:t>
      </w:r>
      <w:r w:rsidRPr="00DD7607">
        <w:rPr>
          <w:snapToGrid w:val="0"/>
        </w:rPr>
        <w:t xml:space="preserve"> the report on Arctic biodiversity prepared by the Conservation of Arctic Flora and Fauna Working Group of the Arctic Council for the fifteenth meeting of the Subsidiary Body on Scientific, Technical and Technological Advice (UNEP/CBD/SBSTTA/15/14) and </w:t>
      </w:r>
      <w:r w:rsidRPr="00DD7607">
        <w:rPr>
          <w:i/>
          <w:snapToGrid w:val="0"/>
        </w:rPr>
        <w:t>notes</w:t>
      </w:r>
      <w:r w:rsidRPr="00DD7607">
        <w:rPr>
          <w:snapToGrid w:val="0"/>
        </w:rPr>
        <w:t xml:space="preserve"> </w:t>
      </w:r>
      <w:r w:rsidRPr="00DD7607">
        <w:rPr>
          <w:i/>
          <w:snapToGrid w:val="0"/>
        </w:rPr>
        <w:t>in particular</w:t>
      </w:r>
      <w:r w:rsidRPr="00DD7607">
        <w:rPr>
          <w:snapToGrid w:val="0"/>
        </w:rPr>
        <w:t xml:space="preserve"> its key findings that:</w:t>
      </w:r>
    </w:p>
    <w:p w14:paraId="3B227511" w14:textId="77777777" w:rsidR="00110A68" w:rsidRPr="00DD7607" w:rsidRDefault="00110A68" w:rsidP="00110A68">
      <w:pPr>
        <w:pStyle w:val="Para1"/>
        <w:numPr>
          <w:ilvl w:val="0"/>
          <w:numId w:val="0"/>
        </w:numPr>
        <w:tabs>
          <w:tab w:val="left" w:pos="720"/>
        </w:tabs>
        <w:ind w:firstLine="709"/>
        <w:rPr>
          <w:szCs w:val="22"/>
        </w:rPr>
      </w:pPr>
      <w:r w:rsidRPr="00DD7607">
        <w:rPr>
          <w:szCs w:val="22"/>
        </w:rPr>
        <w:t>(a)</w:t>
      </w:r>
      <w:r w:rsidRPr="00DD7607">
        <w:rPr>
          <w:szCs w:val="22"/>
        </w:rPr>
        <w:tab/>
        <w:t>The Arctic plays host to a vast array of biodiversity, including many globally significant populations of fauna and flora;</w:t>
      </w:r>
    </w:p>
    <w:p w14:paraId="33F1E511" w14:textId="77777777" w:rsidR="00110A68" w:rsidRPr="00DD7607" w:rsidRDefault="00110A68" w:rsidP="00110A68">
      <w:pPr>
        <w:pStyle w:val="Para1"/>
        <w:numPr>
          <w:ilvl w:val="0"/>
          <w:numId w:val="0"/>
        </w:numPr>
        <w:tabs>
          <w:tab w:val="left" w:pos="720"/>
        </w:tabs>
        <w:spacing w:before="0"/>
        <w:ind w:firstLine="709"/>
        <w:rPr>
          <w:szCs w:val="22"/>
        </w:rPr>
      </w:pPr>
      <w:r w:rsidRPr="00DD7607">
        <w:rPr>
          <w:szCs w:val="22"/>
        </w:rPr>
        <w:t>(b)</w:t>
      </w:r>
      <w:r w:rsidRPr="00DD7607">
        <w:rPr>
          <w:szCs w:val="22"/>
        </w:rPr>
        <w:tab/>
        <w:t>A significant proportion of Arctic species are migratory; such populations are thus shared by numerous non-Arctic Parties and other Governments whose cooperation is needed for their conservation;</w:t>
      </w:r>
    </w:p>
    <w:p w14:paraId="61ED997C" w14:textId="77777777" w:rsidR="00110A68" w:rsidRPr="00DD7607" w:rsidRDefault="00110A68" w:rsidP="00110A68">
      <w:pPr>
        <w:pStyle w:val="Para1"/>
        <w:numPr>
          <w:ilvl w:val="0"/>
          <w:numId w:val="0"/>
        </w:numPr>
        <w:tabs>
          <w:tab w:val="left" w:pos="720"/>
        </w:tabs>
        <w:spacing w:before="0"/>
        <w:ind w:firstLine="709"/>
        <w:rPr>
          <w:szCs w:val="22"/>
        </w:rPr>
      </w:pPr>
      <w:r w:rsidRPr="00DD7607">
        <w:rPr>
          <w:szCs w:val="22"/>
        </w:rPr>
        <w:lastRenderedPageBreak/>
        <w:t>(c)</w:t>
      </w:r>
      <w:r w:rsidRPr="00DD7607">
        <w:rPr>
          <w:szCs w:val="22"/>
        </w:rPr>
        <w:tab/>
        <w:t>Arctic ecosystems provide essential services, including for the livelihoods of indigenous and local communities;</w:t>
      </w:r>
    </w:p>
    <w:p w14:paraId="732621DB" w14:textId="77777777" w:rsidR="00110A68" w:rsidRPr="00DD7607" w:rsidRDefault="00110A68" w:rsidP="00110A68">
      <w:pPr>
        <w:pStyle w:val="Para1"/>
        <w:numPr>
          <w:ilvl w:val="0"/>
          <w:numId w:val="0"/>
        </w:numPr>
        <w:tabs>
          <w:tab w:val="left" w:pos="720"/>
        </w:tabs>
        <w:spacing w:before="0"/>
        <w:ind w:firstLine="709"/>
        <w:rPr>
          <w:szCs w:val="22"/>
        </w:rPr>
      </w:pPr>
      <w:r w:rsidRPr="00DD7607">
        <w:rPr>
          <w:szCs w:val="22"/>
        </w:rPr>
        <w:t>(d)</w:t>
      </w:r>
      <w:r w:rsidRPr="00DD7607">
        <w:rPr>
          <w:szCs w:val="22"/>
        </w:rPr>
        <w:tab/>
        <w:t>Climate change is emerging as the most far-reaching and significant stressor on Arctic biodiversity;</w:t>
      </w:r>
    </w:p>
    <w:p w14:paraId="18EDB969" w14:textId="77777777" w:rsidR="00110A68" w:rsidRPr="00DD7607" w:rsidRDefault="00110A68" w:rsidP="00110A68">
      <w:pPr>
        <w:pStyle w:val="Para1"/>
        <w:numPr>
          <w:ilvl w:val="0"/>
          <w:numId w:val="0"/>
        </w:numPr>
        <w:tabs>
          <w:tab w:val="left" w:pos="720"/>
        </w:tabs>
        <w:spacing w:before="0"/>
        <w:ind w:firstLine="709"/>
        <w:rPr>
          <w:szCs w:val="22"/>
        </w:rPr>
      </w:pPr>
      <w:r w:rsidRPr="00DD7607">
        <w:rPr>
          <w:szCs w:val="22"/>
        </w:rPr>
        <w:t>(e)</w:t>
      </w:r>
      <w:r w:rsidRPr="00DD7607">
        <w:rPr>
          <w:szCs w:val="22"/>
        </w:rPr>
        <w:tab/>
        <w:t xml:space="preserve">Changes in Arctic biodiversity have global repercussions, since Arctic ecosystem processes play a key role in the physical, chemical and biological balance of the planet; and </w:t>
      </w:r>
    </w:p>
    <w:p w14:paraId="72EEA55E" w14:textId="77777777" w:rsidR="00110A68" w:rsidRPr="00DD7607" w:rsidRDefault="00110A68" w:rsidP="00110A68">
      <w:pPr>
        <w:pStyle w:val="Para1"/>
        <w:numPr>
          <w:ilvl w:val="0"/>
          <w:numId w:val="0"/>
        </w:numPr>
        <w:tabs>
          <w:tab w:val="left" w:pos="720"/>
        </w:tabs>
        <w:spacing w:before="0"/>
        <w:ind w:firstLine="709"/>
        <w:rPr>
          <w:szCs w:val="22"/>
        </w:rPr>
      </w:pPr>
      <w:r w:rsidRPr="00DD7607">
        <w:rPr>
          <w:szCs w:val="22"/>
        </w:rPr>
        <w:t>(f)</w:t>
      </w:r>
      <w:r w:rsidRPr="00DD7607">
        <w:rPr>
          <w:szCs w:val="22"/>
        </w:rPr>
        <w:tab/>
        <w:t>The conservation and sustainable use of Arctic biodiversity contributes to the implementation of the Strategic Plan for Biodiversity 2011-2020;</w:t>
      </w:r>
    </w:p>
    <w:p w14:paraId="484AF824" w14:textId="77777777" w:rsidR="00110A68" w:rsidRPr="00DD7607" w:rsidRDefault="00110A68" w:rsidP="00110A68">
      <w:pPr>
        <w:pStyle w:val="Para1"/>
        <w:numPr>
          <w:ilvl w:val="0"/>
          <w:numId w:val="0"/>
        </w:numPr>
        <w:ind w:firstLine="709"/>
        <w:rPr>
          <w:szCs w:val="22"/>
        </w:rPr>
      </w:pPr>
      <w:r w:rsidRPr="00DD7607">
        <w:rPr>
          <w:szCs w:val="22"/>
        </w:rPr>
        <w:t>32.</w:t>
      </w:r>
      <w:r w:rsidRPr="00DD7607">
        <w:rPr>
          <w:i/>
          <w:szCs w:val="22"/>
        </w:rPr>
        <w:tab/>
        <w:t>Invites</w:t>
      </w:r>
      <w:r w:rsidRPr="00DD7607">
        <w:rPr>
          <w:szCs w:val="22"/>
        </w:rPr>
        <w:t xml:space="preserve"> relevant non-Arctic Parties, other Governments, international organizations and relevant multilateral environmental agreements and processes, that either host migratory Arctic species for part of their life</w:t>
      </w:r>
      <w:r w:rsidRPr="00DD7607">
        <w:rPr>
          <w:szCs w:val="22"/>
        </w:rPr>
        <w:noBreakHyphen/>
        <w:t xml:space="preserve">cycle and/or collate information about the status of such species, to collaborate with the Conservation of Arctic Flora and Fauna Working Group of the Arctic Council by, </w:t>
      </w:r>
      <w:r w:rsidRPr="00DD7607">
        <w:rPr>
          <w:i/>
          <w:szCs w:val="22"/>
        </w:rPr>
        <w:t>inter alia,</w:t>
      </w:r>
      <w:r w:rsidRPr="00DD7607">
        <w:rPr>
          <w:szCs w:val="22"/>
        </w:rPr>
        <w:t xml:space="preserve"> contributing to the Circumpolar Biodiversity Monitoring Programme, within its available capacity, and also with relevant multilateral environmental agreements concerned with the conservation of migratory Arctic species, and to share their data on monitoring and/or assessing such species; </w:t>
      </w:r>
    </w:p>
    <w:p w14:paraId="7F1E539E" w14:textId="77777777" w:rsidR="00110A68" w:rsidRPr="00DD7607" w:rsidRDefault="00110A68" w:rsidP="00110A68">
      <w:pPr>
        <w:pStyle w:val="Para1"/>
        <w:numPr>
          <w:ilvl w:val="0"/>
          <w:numId w:val="0"/>
        </w:numPr>
        <w:ind w:firstLine="709"/>
        <w:rPr>
          <w:szCs w:val="22"/>
        </w:rPr>
      </w:pPr>
      <w:r w:rsidRPr="00DD7607">
        <w:rPr>
          <w:szCs w:val="22"/>
        </w:rPr>
        <w:t>33.</w:t>
      </w:r>
      <w:r w:rsidRPr="00DD7607">
        <w:rPr>
          <w:i/>
          <w:szCs w:val="22"/>
        </w:rPr>
        <w:tab/>
        <w:t>Welcomes</w:t>
      </w:r>
      <w:r w:rsidRPr="00DD7607">
        <w:rPr>
          <w:szCs w:val="22"/>
        </w:rPr>
        <w:t xml:space="preserve"> progress in implementing the Conservation of Arctic Flora and Fauna Working Group of the Arctic Council’s Circumpolar Biodiversity Monitoring Programme, including in terms of the more rapid detection and communication of significant biodiversity-related trends and pressures affecting the Arctic environment; </w:t>
      </w:r>
    </w:p>
    <w:p w14:paraId="497ACCBC" w14:textId="77777777" w:rsidR="00110A68" w:rsidRPr="00DD7607" w:rsidRDefault="00110A68" w:rsidP="00110A68">
      <w:pPr>
        <w:pStyle w:val="Para1"/>
        <w:numPr>
          <w:ilvl w:val="0"/>
          <w:numId w:val="0"/>
        </w:numPr>
        <w:ind w:firstLine="709"/>
        <w:rPr>
          <w:szCs w:val="22"/>
        </w:rPr>
      </w:pPr>
      <w:r w:rsidRPr="00DD7607">
        <w:rPr>
          <w:szCs w:val="22"/>
        </w:rPr>
        <w:t>34.</w:t>
      </w:r>
      <w:r w:rsidRPr="00DD7607">
        <w:rPr>
          <w:szCs w:val="22"/>
        </w:rPr>
        <w:tab/>
      </w:r>
      <w:r w:rsidRPr="00DD7607">
        <w:rPr>
          <w:i/>
          <w:szCs w:val="22"/>
        </w:rPr>
        <w:t>Encourages</w:t>
      </w:r>
      <w:r w:rsidRPr="00DD7607">
        <w:rPr>
          <w:szCs w:val="22"/>
        </w:rPr>
        <w:t xml:space="preserve"> the development of further Arctic ecosystem resilience assessments and reports;</w:t>
      </w:r>
    </w:p>
    <w:p w14:paraId="070D1733" w14:textId="77777777" w:rsidR="00110A68" w:rsidRPr="00DD7607" w:rsidRDefault="00110A68" w:rsidP="00110A68">
      <w:pPr>
        <w:pStyle w:val="Para1"/>
        <w:numPr>
          <w:ilvl w:val="0"/>
          <w:numId w:val="0"/>
        </w:numPr>
        <w:ind w:firstLine="709"/>
        <w:rPr>
          <w:szCs w:val="22"/>
        </w:rPr>
      </w:pPr>
      <w:r w:rsidRPr="00DD7607">
        <w:rPr>
          <w:szCs w:val="22"/>
        </w:rPr>
        <w:t>35.</w:t>
      </w:r>
      <w:r w:rsidRPr="00DD7607">
        <w:rPr>
          <w:szCs w:val="22"/>
        </w:rPr>
        <w:tab/>
      </w:r>
      <w:r w:rsidRPr="00DD7607">
        <w:rPr>
          <w:i/>
          <w:szCs w:val="22"/>
        </w:rPr>
        <w:t>Welcomes</w:t>
      </w:r>
      <w:r w:rsidRPr="00DD7607">
        <w:rPr>
          <w:szCs w:val="22"/>
        </w:rPr>
        <w:t xml:space="preserve"> the work carried out by the working groups of the Arctic Council on the identification of ecologically and biologically significant areas in the Arctic, and </w:t>
      </w:r>
      <w:r w:rsidRPr="00DD7607">
        <w:rPr>
          <w:i/>
          <w:szCs w:val="22"/>
        </w:rPr>
        <w:t>encourages</w:t>
      </w:r>
      <w:r w:rsidRPr="00DD7607">
        <w:rPr>
          <w:szCs w:val="22"/>
        </w:rPr>
        <w:t xml:space="preserve"> them to continue this work in cooperation with adjacent regional conventions and commissions including the OSPAR Convention and the North East Atlantic Fisheries Commission; </w:t>
      </w:r>
    </w:p>
    <w:p w14:paraId="1C3FBD45" w14:textId="77777777" w:rsidR="00110A68" w:rsidRPr="00DD7607" w:rsidRDefault="00110A68" w:rsidP="00110A68">
      <w:pPr>
        <w:pStyle w:val="Para1"/>
        <w:numPr>
          <w:ilvl w:val="0"/>
          <w:numId w:val="0"/>
        </w:numPr>
        <w:ind w:firstLine="709"/>
        <w:rPr>
          <w:szCs w:val="22"/>
        </w:rPr>
      </w:pPr>
      <w:r w:rsidRPr="00DD7607">
        <w:rPr>
          <w:szCs w:val="22"/>
        </w:rPr>
        <w:t>36.</w:t>
      </w:r>
      <w:r w:rsidRPr="00DD7607">
        <w:rPr>
          <w:szCs w:val="22"/>
        </w:rPr>
        <w:tab/>
      </w:r>
      <w:r w:rsidRPr="00DD7607">
        <w:rPr>
          <w:i/>
          <w:szCs w:val="22"/>
        </w:rPr>
        <w:t>Encourages</w:t>
      </w:r>
      <w:r w:rsidRPr="00DD7607">
        <w:rPr>
          <w:szCs w:val="22"/>
        </w:rPr>
        <w:t xml:space="preserve"> the working groups of the Arctic Council to advance the work of identifying Arctic areas of high ecological and cultural significance;</w:t>
      </w:r>
    </w:p>
    <w:p w14:paraId="544CCD51" w14:textId="77777777" w:rsidR="00110A68" w:rsidRPr="00DD7607" w:rsidRDefault="00110A68" w:rsidP="00110A68">
      <w:pPr>
        <w:pStyle w:val="Para1"/>
        <w:numPr>
          <w:ilvl w:val="0"/>
          <w:numId w:val="0"/>
        </w:numPr>
        <w:ind w:firstLine="709"/>
        <w:rPr>
          <w:szCs w:val="22"/>
        </w:rPr>
      </w:pPr>
      <w:r w:rsidRPr="00DD7607">
        <w:rPr>
          <w:szCs w:val="22"/>
        </w:rPr>
        <w:t>37.</w:t>
      </w:r>
      <w:r w:rsidRPr="00DD7607">
        <w:rPr>
          <w:i/>
          <w:szCs w:val="22"/>
        </w:rPr>
        <w:tab/>
        <w:t>Urges</w:t>
      </w:r>
      <w:r w:rsidRPr="00DD7607">
        <w:rPr>
          <w:szCs w:val="22"/>
        </w:rPr>
        <w:t xml:space="preserve"> Parties and </w:t>
      </w:r>
      <w:r w:rsidRPr="00DD7607">
        <w:rPr>
          <w:i/>
          <w:szCs w:val="22"/>
        </w:rPr>
        <w:t>invites</w:t>
      </w:r>
      <w:r w:rsidRPr="00DD7607">
        <w:rPr>
          <w:szCs w:val="22"/>
        </w:rPr>
        <w:t xml:space="preserve"> other Governments and relevant organizations, as appropriate, to promote the implementation of the Strategic Plan for Biodiversity 2011-2020 and relevant programmes of work under the Convention in relation to the Arctic environment;</w:t>
      </w:r>
    </w:p>
    <w:p w14:paraId="216D80AF" w14:textId="77777777" w:rsidR="00110A68" w:rsidRPr="00DD7607" w:rsidRDefault="00110A68" w:rsidP="00110A68">
      <w:pPr>
        <w:pStyle w:val="Para1"/>
        <w:numPr>
          <w:ilvl w:val="0"/>
          <w:numId w:val="0"/>
        </w:numPr>
        <w:ind w:firstLine="709"/>
        <w:rPr>
          <w:szCs w:val="22"/>
        </w:rPr>
      </w:pPr>
      <w:r w:rsidRPr="00DD7607">
        <w:rPr>
          <w:szCs w:val="22"/>
        </w:rPr>
        <w:t>38.</w:t>
      </w:r>
      <w:r w:rsidRPr="00DD7607">
        <w:rPr>
          <w:i/>
          <w:szCs w:val="22"/>
        </w:rPr>
        <w:tab/>
        <w:t>Invites</w:t>
      </w:r>
      <w:r w:rsidRPr="00DD7607">
        <w:rPr>
          <w:szCs w:val="22"/>
        </w:rPr>
        <w:t xml:space="preserve"> Parties and other Governments to make available, through their national clearing</w:t>
      </w:r>
      <w:r w:rsidRPr="00DD7607">
        <w:rPr>
          <w:szCs w:val="22"/>
        </w:rPr>
        <w:noBreakHyphen/>
        <w:t>house mechanisms, as appropriate, data and information generated by research and monitoring activities in the Arctic, including those that contribute to the Circumpolar Biodiversity Monitoring Programme, the Arctic Biodiversity Assessment and other relevant Arctic Council assessments, and to make full use of them in their reports under the Convention on Biological Diversity and other conventions, where relevant;</w:t>
      </w:r>
    </w:p>
    <w:p w14:paraId="00EE6E67" w14:textId="77777777" w:rsidR="00110A68" w:rsidRPr="00DD7607" w:rsidRDefault="00110A68" w:rsidP="00110A68">
      <w:pPr>
        <w:pStyle w:val="Para1"/>
        <w:numPr>
          <w:ilvl w:val="0"/>
          <w:numId w:val="0"/>
        </w:numPr>
        <w:ind w:firstLine="709"/>
        <w:rPr>
          <w:szCs w:val="22"/>
        </w:rPr>
      </w:pPr>
      <w:r w:rsidRPr="00DD7607">
        <w:rPr>
          <w:szCs w:val="22"/>
        </w:rPr>
        <w:t>39.</w:t>
      </w:r>
      <w:r w:rsidRPr="00DD7607">
        <w:rPr>
          <w:i/>
          <w:szCs w:val="22"/>
        </w:rPr>
        <w:tab/>
        <w:t>Requests</w:t>
      </w:r>
      <w:r w:rsidRPr="00DD7607">
        <w:rPr>
          <w:szCs w:val="22"/>
        </w:rPr>
        <w:t xml:space="preserve"> the Executive Secretary to make available to Parties the biodiversity-related information and reports generated by the Arctic Council, including from the Circumpolar Biodiversity Monitoring Programme, the Arctic Biodiversity Assessment and other relevant Arctic Council assessments and to make use, as appropriate, of data and information generated by the Arctic Council, </w:t>
      </w:r>
      <w:r w:rsidRPr="00DD7607">
        <w:rPr>
          <w:i/>
          <w:szCs w:val="22"/>
        </w:rPr>
        <w:t>inter alia</w:t>
      </w:r>
      <w:r w:rsidRPr="00DD7607">
        <w:rPr>
          <w:szCs w:val="22"/>
        </w:rPr>
        <w:t xml:space="preserve"> in the preparation of the Global Biodiversity Outlook; and</w:t>
      </w:r>
    </w:p>
    <w:p w14:paraId="560E1B11" w14:textId="77777777" w:rsidR="00110A68" w:rsidRPr="00DD7607" w:rsidRDefault="00110A68" w:rsidP="00110A68">
      <w:pPr>
        <w:pStyle w:val="Para1"/>
        <w:numPr>
          <w:ilvl w:val="0"/>
          <w:numId w:val="0"/>
        </w:numPr>
        <w:ind w:firstLine="709"/>
        <w:rPr>
          <w:szCs w:val="22"/>
        </w:rPr>
      </w:pPr>
      <w:r w:rsidRPr="00DD7607">
        <w:rPr>
          <w:szCs w:val="22"/>
        </w:rPr>
        <w:lastRenderedPageBreak/>
        <w:t>40.</w:t>
      </w:r>
      <w:r w:rsidRPr="00DD7607">
        <w:rPr>
          <w:i/>
          <w:szCs w:val="22"/>
        </w:rPr>
        <w:tab/>
        <w:t>Appreciating</w:t>
      </w:r>
      <w:r w:rsidRPr="00DD7607">
        <w:rPr>
          <w:szCs w:val="22"/>
        </w:rPr>
        <w:t xml:space="preserve"> the Arctic Council’s collaboration with indigenous peoples of the Arctic, </w:t>
      </w:r>
      <w:r w:rsidRPr="00DD7607">
        <w:rPr>
          <w:i/>
          <w:szCs w:val="22"/>
        </w:rPr>
        <w:t>encourages</w:t>
      </w:r>
      <w:r w:rsidRPr="00DD7607">
        <w:rPr>
          <w:szCs w:val="22"/>
        </w:rPr>
        <w:t xml:space="preserve"> Parties and </w:t>
      </w:r>
      <w:r w:rsidRPr="00DD7607">
        <w:rPr>
          <w:i/>
          <w:szCs w:val="22"/>
        </w:rPr>
        <w:t>invites</w:t>
      </w:r>
      <w:r w:rsidRPr="00DD7607">
        <w:rPr>
          <w:szCs w:val="22"/>
        </w:rPr>
        <w:t xml:space="preserve"> other Governments and relevant organizations to ensure the full and effective participation of indigenous and local communities in research projects and programmes on Arctic biodiversity; </w:t>
      </w:r>
    </w:p>
    <w:p w14:paraId="7631371C" w14:textId="77777777" w:rsidR="00741998" w:rsidRPr="00DD7607" w:rsidRDefault="00741998" w:rsidP="00110A68">
      <w:pPr>
        <w:pStyle w:val="hEADINGREC"/>
        <w:rPr>
          <w:rFonts w:ascii="Times New Roman" w:hAnsi="Times New Roman"/>
          <w:sz w:val="22"/>
          <w:szCs w:val="22"/>
        </w:rPr>
        <w:sectPr w:rsidR="00741998" w:rsidRPr="00DD7607" w:rsidSect="00EE080C">
          <w:footerReference w:type="even" r:id="rId15"/>
          <w:type w:val="continuous"/>
          <w:pgSz w:w="12240" w:h="15840" w:code="1"/>
          <w:pgMar w:top="1021" w:right="1440" w:bottom="1134" w:left="1440" w:header="720" w:footer="720" w:gutter="0"/>
          <w:cols w:space="720"/>
          <w:noEndnote/>
          <w:docGrid w:linePitch="299"/>
        </w:sectPr>
      </w:pPr>
    </w:p>
    <w:p w14:paraId="591C33F7" w14:textId="77777777" w:rsidR="00110A68" w:rsidRPr="00DD7607" w:rsidRDefault="00110A68" w:rsidP="00031B7F">
      <w:pPr>
        <w:pStyle w:val="Para1"/>
        <w:keepNext/>
        <w:numPr>
          <w:ilvl w:val="0"/>
          <w:numId w:val="0"/>
        </w:numPr>
        <w:shd w:val="clear" w:color="auto" w:fill="FFFFFF"/>
        <w:jc w:val="center"/>
        <w:outlineLvl w:val="1"/>
        <w:rPr>
          <w:b/>
          <w:i/>
          <w:szCs w:val="22"/>
        </w:rPr>
      </w:pPr>
      <w:r w:rsidRPr="00DD7607">
        <w:rPr>
          <w:b/>
          <w:i/>
          <w:szCs w:val="22"/>
        </w:rPr>
        <w:t>E.</w:t>
      </w:r>
      <w:r w:rsidRPr="00DD7607">
        <w:rPr>
          <w:b/>
          <w:i/>
          <w:szCs w:val="22"/>
        </w:rPr>
        <w:tab/>
        <w:t>Collaboration on biodiversity and tourism development</w:t>
      </w:r>
    </w:p>
    <w:p w14:paraId="2A02823E" w14:textId="77777777" w:rsidR="00110A68" w:rsidRPr="00DD7607" w:rsidRDefault="00110A68" w:rsidP="00110A68">
      <w:pPr>
        <w:pStyle w:val="Default"/>
        <w:spacing w:after="120"/>
        <w:ind w:firstLine="720"/>
        <w:jc w:val="both"/>
        <w:rPr>
          <w:sz w:val="22"/>
          <w:szCs w:val="22"/>
          <w:lang w:val="en-GB"/>
        </w:rPr>
      </w:pPr>
      <w:r w:rsidRPr="00DD7607">
        <w:rPr>
          <w:i/>
          <w:sz w:val="22"/>
          <w:szCs w:val="22"/>
          <w:lang w:val="en-GB"/>
        </w:rPr>
        <w:t xml:space="preserve">Recalling </w:t>
      </w:r>
      <w:r w:rsidRPr="00DD7607">
        <w:rPr>
          <w:sz w:val="22"/>
          <w:szCs w:val="22"/>
          <w:lang w:val="en-GB"/>
        </w:rPr>
        <w:t>its decision X/20, which</w:t>
      </w:r>
      <w:r w:rsidRPr="00DD7607">
        <w:rPr>
          <w:i/>
          <w:sz w:val="22"/>
          <w:szCs w:val="22"/>
          <w:lang w:val="en-GB"/>
        </w:rPr>
        <w:t xml:space="preserve"> </w:t>
      </w:r>
      <w:r w:rsidRPr="00DD7607">
        <w:rPr>
          <w:sz w:val="22"/>
          <w:szCs w:val="22"/>
          <w:lang w:val="en-GB"/>
        </w:rPr>
        <w:t xml:space="preserve">requested the Executive Secretary to continue collaborating with the World Tourism Organization, including on a review of the application of the Guidelines on Biodiversity and Tourism Development adopted by the Conference of the Parties at its seventh meeting (decision VII/14), </w:t>
      </w:r>
    </w:p>
    <w:p w14:paraId="3D4B5380" w14:textId="77777777" w:rsidR="00110A68" w:rsidRPr="00DD7607" w:rsidRDefault="00110A68" w:rsidP="00110A68">
      <w:pPr>
        <w:pStyle w:val="Default"/>
        <w:spacing w:after="120"/>
        <w:ind w:firstLine="720"/>
        <w:jc w:val="both"/>
        <w:rPr>
          <w:sz w:val="22"/>
          <w:szCs w:val="22"/>
        </w:rPr>
      </w:pPr>
      <w:r w:rsidRPr="00DD7607">
        <w:rPr>
          <w:i/>
          <w:iCs/>
          <w:sz w:val="22"/>
          <w:szCs w:val="22"/>
        </w:rPr>
        <w:t xml:space="preserve">Recognizing </w:t>
      </w:r>
      <w:r w:rsidRPr="00DD7607">
        <w:rPr>
          <w:iCs/>
          <w:sz w:val="22"/>
          <w:szCs w:val="22"/>
        </w:rPr>
        <w:t>that t</w:t>
      </w:r>
      <w:r w:rsidRPr="00DD7607">
        <w:rPr>
          <w:sz w:val="22"/>
          <w:szCs w:val="22"/>
        </w:rPr>
        <w:t xml:space="preserve">ourism has been consistently considered in decisions of the Conference of the Parties </w:t>
      </w:r>
      <w:r w:rsidRPr="00DD7607">
        <w:rPr>
          <w:i/>
          <w:sz w:val="22"/>
          <w:szCs w:val="22"/>
        </w:rPr>
        <w:t>inter alia</w:t>
      </w:r>
      <w:r w:rsidRPr="00DD7607">
        <w:rPr>
          <w:sz w:val="22"/>
          <w:szCs w:val="22"/>
        </w:rPr>
        <w:t xml:space="preserve"> in relation to business and biodiversity, invasive alien species, island biodiversity, protected areas, resource mobilization, biodiversity for development and poverty eradication,</w:t>
      </w:r>
    </w:p>
    <w:p w14:paraId="0DCF1A36" w14:textId="77777777" w:rsidR="00110A68" w:rsidRPr="00DD7607" w:rsidRDefault="00110A68" w:rsidP="00110A68">
      <w:pPr>
        <w:autoSpaceDE w:val="0"/>
        <w:autoSpaceDN w:val="0"/>
        <w:adjustRightInd w:val="0"/>
        <w:spacing w:after="120"/>
      </w:pPr>
      <w:r w:rsidRPr="00DD7607">
        <w:rPr>
          <w:i/>
        </w:rPr>
        <w:tab/>
      </w:r>
      <w:r w:rsidRPr="00DD7607">
        <w:t xml:space="preserve">41. </w:t>
      </w:r>
      <w:r w:rsidRPr="00DD7607">
        <w:tab/>
      </w:r>
      <w:r w:rsidRPr="00DD7607">
        <w:rPr>
          <w:i/>
        </w:rPr>
        <w:t>Welcomes</w:t>
      </w:r>
      <w:r w:rsidRPr="00DD7607">
        <w:rPr>
          <w:i/>
          <w:iCs/>
        </w:rPr>
        <w:t xml:space="preserve"> </w:t>
      </w:r>
      <w:r w:rsidRPr="00DD7607">
        <w:t>the outcome</w:t>
      </w:r>
      <w:r w:rsidR="009318D2" w:rsidRPr="00DD7607">
        <w:t>s</w:t>
      </w:r>
      <w:r w:rsidRPr="00DD7607">
        <w:t xml:space="preserve"> of the United Nations Conference on Sustainable Development (Rio+20),</w:t>
      </w:r>
      <w:r w:rsidRPr="00DD7607">
        <w:rPr>
          <w:rStyle w:val="FootnoteReference"/>
          <w:szCs w:val="22"/>
          <w:u w:val="none"/>
          <w:vertAlign w:val="superscript"/>
        </w:rPr>
        <w:footnoteReference w:id="3"/>
      </w:r>
      <w:r w:rsidRPr="00DD7607">
        <w:t xml:space="preserve"> which acknowledge the concept of sustainable tourism and underlines, among other incentives, the importance of establishing, where necessary, appropriate guidelines and regulations in accordance with national priorities and legislation for promoting and supporting sustainable tourism; </w:t>
      </w:r>
    </w:p>
    <w:p w14:paraId="5D2D52BF" w14:textId="77777777" w:rsidR="00110A68" w:rsidRPr="00DD7607" w:rsidRDefault="00110A68" w:rsidP="00110A68">
      <w:pPr>
        <w:pStyle w:val="Default"/>
        <w:spacing w:after="120"/>
        <w:ind w:firstLine="720"/>
        <w:jc w:val="both"/>
        <w:rPr>
          <w:sz w:val="22"/>
          <w:szCs w:val="22"/>
          <w:lang w:val="en-GB"/>
        </w:rPr>
      </w:pPr>
      <w:r w:rsidRPr="00DD7607">
        <w:rPr>
          <w:sz w:val="22"/>
          <w:szCs w:val="22"/>
        </w:rPr>
        <w:t xml:space="preserve">42. </w:t>
      </w:r>
      <w:r w:rsidRPr="00DD7607">
        <w:rPr>
          <w:sz w:val="22"/>
          <w:szCs w:val="22"/>
        </w:rPr>
        <w:tab/>
      </w:r>
      <w:r w:rsidRPr="00DD7607">
        <w:rPr>
          <w:i/>
          <w:sz w:val="22"/>
          <w:szCs w:val="22"/>
        </w:rPr>
        <w:t xml:space="preserve">Emphasizes </w:t>
      </w:r>
      <w:r w:rsidRPr="00DD7607">
        <w:rPr>
          <w:sz w:val="22"/>
          <w:szCs w:val="22"/>
        </w:rPr>
        <w:t xml:space="preserve">that tourism is essential as a livelihood option, particularly for indigenous and local communities that are stewards of rich and biodiverse areas, and that long-term assistance and support for the sustainable development of tourism are needed, including </w:t>
      </w:r>
      <w:r w:rsidRPr="00DD7607">
        <w:rPr>
          <w:sz w:val="22"/>
          <w:szCs w:val="22"/>
          <w:lang w:val="en-GB"/>
        </w:rPr>
        <w:t>capacity development in public agencies responsible for tourism planning and management in implementing the Guidelines on Biodiversity and Tourism Development, in close cooperation with tourism stakeholders at destination level, including the private sector, non-governmental organizations and traditional leaders</w:t>
      </w:r>
      <w:r w:rsidRPr="00DD7607">
        <w:rPr>
          <w:sz w:val="22"/>
          <w:szCs w:val="22"/>
        </w:rPr>
        <w:t xml:space="preserve">, and </w:t>
      </w:r>
      <w:r w:rsidRPr="00DD7607">
        <w:rPr>
          <w:i/>
          <w:sz w:val="22"/>
          <w:szCs w:val="22"/>
        </w:rPr>
        <w:t xml:space="preserve">stresses </w:t>
      </w:r>
      <w:r w:rsidRPr="00DD7607">
        <w:rPr>
          <w:sz w:val="22"/>
          <w:szCs w:val="22"/>
        </w:rPr>
        <w:t xml:space="preserve">that special management and governance of tourism are critical at natural destinations and in ecosystems that harbour high biodiversity levels, and that partnerships and cooperative frameworks between appropriate public and private organizations are pivotal to protect biodiversity in those areas; </w:t>
      </w:r>
    </w:p>
    <w:p w14:paraId="2ECC4E04" w14:textId="77777777" w:rsidR="00110A68" w:rsidRPr="00DD7607" w:rsidRDefault="00110A68" w:rsidP="00110A68">
      <w:pPr>
        <w:autoSpaceDE w:val="0"/>
        <w:autoSpaceDN w:val="0"/>
        <w:adjustRightInd w:val="0"/>
        <w:spacing w:before="120" w:after="120"/>
        <w:ind w:firstLine="720"/>
        <w:rPr>
          <w:lang w:val="en-US"/>
        </w:rPr>
      </w:pPr>
      <w:r w:rsidRPr="00DD7607">
        <w:t xml:space="preserve">43. </w:t>
      </w:r>
      <w:r w:rsidRPr="00DD7607">
        <w:tab/>
      </w:r>
      <w:r w:rsidRPr="00DD7607">
        <w:rPr>
          <w:i/>
        </w:rPr>
        <w:t xml:space="preserve">Notes </w:t>
      </w:r>
      <w:r w:rsidRPr="00DD7607">
        <w:t xml:space="preserve">the report of the Ad Hoc Open-Ended Working Group on Review of Implementation of the Convention on the work of its fourth meeting (UNEP/CBD/COP/11/4), which underlines the importance of the </w:t>
      </w:r>
      <w:r w:rsidRPr="00DD7607">
        <w:rPr>
          <w:iCs/>
        </w:rPr>
        <w:t>Guidelines on Biodiversity and Tourism Development for the tourism business sector</w:t>
      </w:r>
      <w:r w:rsidRPr="00DD7607">
        <w:t xml:space="preserve">, and the note by the Executive Secretary reviewing the progress made by Parties and partners in implementing these guidelines (UNEP/CBD/COP/11/INF/52/Rev.1) and </w:t>
      </w:r>
      <w:r w:rsidRPr="00DD7607">
        <w:rPr>
          <w:iCs/>
        </w:rPr>
        <w:t xml:space="preserve">that the </w:t>
      </w:r>
      <w:r w:rsidRPr="00DD7607">
        <w:rPr>
          <w:lang w:val="en-US"/>
        </w:rPr>
        <w:t xml:space="preserve">Guidelines on Biodiversity and Tourism Development provide a tangible and comprehensive set of tools for the practical implementation of the Strategic Plan for Biodiversity 2011–2020 in the area of tourism development and serve as a basis for the development of sustainable tourism criteria, as carried out by the Global Partnership on Sustainable Tourism and applied through voluntary certification systems by parts of the tourism business sector; </w:t>
      </w:r>
    </w:p>
    <w:p w14:paraId="6ED9C71E" w14:textId="77777777" w:rsidR="00110A68" w:rsidRPr="00DD7607" w:rsidRDefault="00110A68" w:rsidP="00110A68">
      <w:pPr>
        <w:pStyle w:val="PlainText"/>
        <w:spacing w:after="120"/>
        <w:ind w:firstLine="720"/>
        <w:rPr>
          <w:iCs/>
          <w:szCs w:val="22"/>
        </w:rPr>
      </w:pPr>
      <w:r w:rsidRPr="00DD7607">
        <w:rPr>
          <w:szCs w:val="22"/>
        </w:rPr>
        <w:t xml:space="preserve">44. </w:t>
      </w:r>
      <w:r w:rsidRPr="00DD7607">
        <w:rPr>
          <w:szCs w:val="22"/>
        </w:rPr>
        <w:tab/>
      </w:r>
      <w:r w:rsidRPr="00DD7607">
        <w:rPr>
          <w:i/>
          <w:szCs w:val="22"/>
        </w:rPr>
        <w:t>Recognizes</w:t>
      </w:r>
      <w:r w:rsidRPr="00DD7607">
        <w:rPr>
          <w:szCs w:val="22"/>
        </w:rPr>
        <w:t xml:space="preserve"> the progress made by Parties</w:t>
      </w:r>
      <w:r w:rsidRPr="00DD7607">
        <w:rPr>
          <w:szCs w:val="22"/>
          <w:lang w:val="en-US"/>
        </w:rPr>
        <w:t xml:space="preserve"> and organizations, such as the World Tourism Organization (UNWTO) and its Consulting Unit on Biodiversity, in implementing the </w:t>
      </w:r>
      <w:r w:rsidRPr="00DD7607">
        <w:rPr>
          <w:iCs/>
          <w:szCs w:val="22"/>
        </w:rPr>
        <w:t xml:space="preserve">Guidelines on Biodiversity and Tourism Development; </w:t>
      </w:r>
    </w:p>
    <w:p w14:paraId="33B8B7AB" w14:textId="77777777" w:rsidR="00110A68" w:rsidRPr="00DD7607" w:rsidRDefault="00110A68" w:rsidP="00110A68">
      <w:pPr>
        <w:tabs>
          <w:tab w:val="left" w:pos="-567"/>
        </w:tabs>
        <w:spacing w:after="120"/>
        <w:rPr>
          <w:i/>
          <w:lang w:val="en-US"/>
        </w:rPr>
      </w:pPr>
      <w:r w:rsidRPr="00DD7607">
        <w:rPr>
          <w:i/>
          <w:lang w:val="en-US"/>
        </w:rPr>
        <w:tab/>
      </w:r>
      <w:r w:rsidRPr="00DD7607">
        <w:rPr>
          <w:lang w:val="en-US"/>
        </w:rPr>
        <w:t xml:space="preserve">45. </w:t>
      </w:r>
      <w:r w:rsidRPr="00DD7607">
        <w:rPr>
          <w:lang w:val="en-US"/>
        </w:rPr>
        <w:tab/>
      </w:r>
      <w:r w:rsidRPr="00DD7607">
        <w:rPr>
          <w:i/>
          <w:lang w:val="en-US"/>
        </w:rPr>
        <w:t>Invites</w:t>
      </w:r>
      <w:r w:rsidRPr="00DD7607">
        <w:rPr>
          <w:lang w:val="en-US"/>
        </w:rPr>
        <w:t xml:space="preserve"> Parties and relevant stakeholders to strengthen efforts to further document and raise awareness of biodiversity and sustainable tourism development through the dissemination of best practices, enhanced application of the Guidelines </w:t>
      </w:r>
      <w:r w:rsidRPr="00DD7607">
        <w:rPr>
          <w:iCs/>
        </w:rPr>
        <w:t>on Biodiversity and Tourism Development</w:t>
      </w:r>
      <w:r w:rsidRPr="00DD7607">
        <w:rPr>
          <w:lang w:val="en-US"/>
        </w:rPr>
        <w:t xml:space="preserve"> and other effective voluntary tools; </w:t>
      </w:r>
    </w:p>
    <w:p w14:paraId="506AF901" w14:textId="77777777" w:rsidR="00110A68" w:rsidRPr="00DD7607" w:rsidRDefault="00110A68" w:rsidP="00110A68">
      <w:pPr>
        <w:tabs>
          <w:tab w:val="left" w:pos="-567"/>
        </w:tabs>
        <w:spacing w:after="120"/>
        <w:rPr>
          <w:lang w:val="en-US"/>
        </w:rPr>
      </w:pPr>
      <w:r w:rsidRPr="00DD7607">
        <w:rPr>
          <w:i/>
        </w:rPr>
        <w:tab/>
      </w:r>
      <w:r w:rsidRPr="00DD7607">
        <w:t>46.</w:t>
      </w:r>
      <w:r w:rsidRPr="00DD7607">
        <w:rPr>
          <w:i/>
        </w:rPr>
        <w:t xml:space="preserve"> </w:t>
      </w:r>
      <w:r w:rsidRPr="00DD7607">
        <w:rPr>
          <w:i/>
        </w:rPr>
        <w:tab/>
        <w:t>Calls on</w:t>
      </w:r>
      <w:r w:rsidRPr="00DD7607">
        <w:t xml:space="preserve"> Parties and stakeholders, such as intergovernmental, governmental and non-governmental entities, including the private sector, to promote dialogue, enhanced cooperation and </w:t>
      </w:r>
      <w:r w:rsidRPr="00DD7607">
        <w:lastRenderedPageBreak/>
        <w:t>partnerships on sustainable tourism management for the conservation and sustainable use of biodiversity, for added economic value, job creation and poverty reduction, and for the benefit of sustainable regional development</w:t>
      </w:r>
      <w:r w:rsidRPr="00DD7607">
        <w:rPr>
          <w:lang w:val="en-US"/>
        </w:rPr>
        <w:t xml:space="preserve">; </w:t>
      </w:r>
    </w:p>
    <w:p w14:paraId="32DF8C0E" w14:textId="77777777" w:rsidR="00110A68" w:rsidRPr="00DD7607" w:rsidRDefault="00110A68" w:rsidP="00110A68">
      <w:pPr>
        <w:tabs>
          <w:tab w:val="left" w:pos="-567"/>
        </w:tabs>
        <w:spacing w:after="120"/>
      </w:pPr>
      <w:r w:rsidRPr="00DD7607">
        <w:rPr>
          <w:i/>
          <w:lang w:val="en-US"/>
        </w:rPr>
        <w:tab/>
      </w:r>
      <w:r w:rsidRPr="00DD7607">
        <w:rPr>
          <w:lang w:val="en-US"/>
        </w:rPr>
        <w:t>47.</w:t>
      </w:r>
      <w:r w:rsidRPr="00DD7607">
        <w:rPr>
          <w:i/>
          <w:lang w:val="en-US"/>
        </w:rPr>
        <w:t xml:space="preserve"> </w:t>
      </w:r>
      <w:r w:rsidRPr="00DD7607">
        <w:rPr>
          <w:i/>
          <w:lang w:val="en-US"/>
        </w:rPr>
        <w:tab/>
        <w:t xml:space="preserve">Invites </w:t>
      </w:r>
      <w:r w:rsidRPr="00DD7607">
        <w:t>the World Tourism Organization</w:t>
      </w:r>
      <w:r w:rsidRPr="00DD7607">
        <w:rPr>
          <w:lang w:val="en-US"/>
        </w:rPr>
        <w:t xml:space="preserve"> and other relevant organizations to cooperate with the Convention on Biological Diversity on the identification of critical tourism and conservation hot spots to support the integration of biodiversity aspects into sustainable tourism development</w:t>
      </w:r>
      <w:r w:rsidRPr="00DD7607">
        <w:t>; and,</w:t>
      </w:r>
    </w:p>
    <w:p w14:paraId="450CD61E" w14:textId="77777777" w:rsidR="00110A68" w:rsidRPr="00DD7607" w:rsidRDefault="00110A68" w:rsidP="00110A68">
      <w:pPr>
        <w:pStyle w:val="Default"/>
        <w:spacing w:after="120"/>
        <w:ind w:firstLine="709"/>
        <w:jc w:val="both"/>
        <w:rPr>
          <w:iCs/>
          <w:sz w:val="22"/>
          <w:szCs w:val="22"/>
          <w:lang w:val="en-GB"/>
        </w:rPr>
      </w:pPr>
      <w:r w:rsidRPr="00DD7607">
        <w:rPr>
          <w:sz w:val="22"/>
          <w:szCs w:val="22"/>
          <w:lang w:val="en-GB"/>
        </w:rPr>
        <w:t>48.</w:t>
      </w:r>
      <w:r w:rsidRPr="00DD7607">
        <w:rPr>
          <w:i/>
          <w:sz w:val="22"/>
          <w:szCs w:val="22"/>
          <w:lang w:val="en-GB"/>
        </w:rPr>
        <w:t xml:space="preserve"> </w:t>
      </w:r>
      <w:r w:rsidRPr="00DD7607">
        <w:rPr>
          <w:i/>
          <w:sz w:val="22"/>
          <w:szCs w:val="22"/>
          <w:lang w:val="en-GB"/>
        </w:rPr>
        <w:tab/>
        <w:t xml:space="preserve">Decides </w:t>
      </w:r>
      <w:r w:rsidRPr="00DD7607">
        <w:rPr>
          <w:sz w:val="22"/>
          <w:szCs w:val="22"/>
          <w:lang w:val="en-GB"/>
        </w:rPr>
        <w:t xml:space="preserve">to </w:t>
      </w:r>
      <w:r w:rsidRPr="00DD7607">
        <w:rPr>
          <w:iCs/>
          <w:sz w:val="22"/>
          <w:szCs w:val="22"/>
          <w:lang w:val="en-GB"/>
        </w:rPr>
        <w:t xml:space="preserve">review the application of the Guidelines on Biodiversity and Tourism Development at its twelfth meeting, in order to improve, </w:t>
      </w:r>
      <w:r w:rsidRPr="00DD7607">
        <w:rPr>
          <w:i/>
          <w:iCs/>
          <w:sz w:val="22"/>
          <w:szCs w:val="22"/>
          <w:lang w:val="en-GB"/>
        </w:rPr>
        <w:t>inter alia</w:t>
      </w:r>
      <w:r w:rsidRPr="00DD7607">
        <w:rPr>
          <w:iCs/>
          <w:sz w:val="22"/>
          <w:szCs w:val="22"/>
          <w:lang w:val="en-GB"/>
        </w:rPr>
        <w:t>, the provision of updated and innovative tools and instruments on sustainable tourism management to Parties and interested stakeholders and enhance their contribution to the Strategic Plan for Biodiversity 2011-2020.</w:t>
      </w:r>
    </w:p>
    <w:p w14:paraId="187F1F5B" w14:textId="77777777" w:rsidR="00441F19" w:rsidRDefault="005A2590" w:rsidP="00414228">
      <w:pPr>
        <w:spacing w:before="120" w:after="120"/>
        <w:jc w:val="center"/>
      </w:pPr>
      <w:r w:rsidRPr="00DD7607">
        <w:t>-----</w:t>
      </w:r>
    </w:p>
    <w:sectPr w:rsidR="00441F19" w:rsidSect="00EE080C">
      <w:footerReference w:type="even" r:id="rId16"/>
      <w:type w:val="continuous"/>
      <w:pgSz w:w="12240" w:h="15840" w:code="1"/>
      <w:pgMar w:top="1021" w:right="1440" w:bottom="1134" w:left="1440"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2109CD" w14:textId="77777777" w:rsidR="00671727" w:rsidRDefault="00671727">
      <w:r>
        <w:separator/>
      </w:r>
    </w:p>
  </w:endnote>
  <w:endnote w:type="continuationSeparator" w:id="0">
    <w:p w14:paraId="2BD9DF72" w14:textId="77777777" w:rsidR="00671727" w:rsidRDefault="006717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Times New Roman Bold">
    <w:altName w:val="Times New Roman"/>
    <w:panose1 w:val="020B0604020202020204"/>
    <w:charset w:val="00"/>
    <w:family w:val="auto"/>
    <w:pitch w:val="variable"/>
    <w:sig w:usb0="E0002AFF" w:usb1="C0007841"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Univers">
    <w:panose1 w:val="020B0503020202020204"/>
    <w:charset w:val="00"/>
    <w:family w:val="swiss"/>
    <w:pitch w:val="variable"/>
    <w:sig w:usb0="80000287" w:usb1="00000000" w:usb2="00000000" w:usb3="00000000" w:csb0="0000000F" w:csb1="00000000"/>
  </w:font>
  <w:font w:name="Courier">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Helvetica">
    <w:panose1 w:val="00000000000000000000"/>
    <w:charset w:val="00"/>
    <w:family w:val="auto"/>
    <w:pitch w:val="variable"/>
    <w:sig w:usb0="E00002FF" w:usb1="5000785B"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EF3CD5" w14:textId="77777777" w:rsidR="006B069D" w:rsidRPr="00705130" w:rsidRDefault="006B069D">
    <w:pPr>
      <w:jc w:val="right"/>
      <w:rPr>
        <w:lang w:val="en-US"/>
      </w:rPr>
    </w:pPr>
    <w:r>
      <w:rPr>
        <w:lang w:val="en-US"/>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914AD" w14:textId="77777777" w:rsidR="00D17930" w:rsidRPr="00351772" w:rsidRDefault="00351772" w:rsidP="00351772">
    <w:pPr>
      <w:jc w:val="right"/>
      <w:rPr>
        <w:lang w:val="en-US"/>
      </w:rPr>
    </w:pPr>
    <w:r>
      <w:rPr>
        <w:lang w:val="en-US"/>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483E8" w14:textId="77777777" w:rsidR="00351772" w:rsidRDefault="00351772" w:rsidP="00EE080C">
    <w:pPr>
      <w:pStyle w:val="Footer"/>
      <w:spacing w:after="120"/>
    </w:pPr>
    <w:r>
      <w:t>/…</w:t>
    </w:r>
  </w:p>
  <w:p w14:paraId="43853798" w14:textId="77777777" w:rsidR="00351772" w:rsidRDefault="009F609A" w:rsidP="00351772">
    <w:r>
      <w:rPr>
        <w:noProof/>
        <w:lang w:val="en-CA" w:eastAsia="en-CA"/>
      </w:rPr>
      <mc:AlternateContent>
        <mc:Choice Requires="wps">
          <w:drawing>
            <wp:anchor distT="0" distB="0" distL="114300" distR="114300" simplePos="0" relativeHeight="251657728" behindDoc="0" locked="0" layoutInCell="1" allowOverlap="1" wp14:anchorId="26640B41" wp14:editId="671080CC">
              <wp:simplePos x="0" y="0"/>
              <wp:positionH relativeFrom="column">
                <wp:posOffset>0</wp:posOffset>
              </wp:positionH>
              <wp:positionV relativeFrom="paragraph">
                <wp:posOffset>2540</wp:posOffset>
              </wp:positionV>
              <wp:extent cx="5943600" cy="534035"/>
              <wp:effectExtent l="12700" t="12700" r="12700" b="12065"/>
              <wp:wrapNone/>
              <wp:docPr id="1517325186"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534035"/>
                      </a:xfrm>
                      <a:prstGeom prst="rect">
                        <a:avLst/>
                      </a:prstGeom>
                      <a:solidFill>
                        <a:srgbClr val="FFFFFF"/>
                      </a:solidFill>
                      <a:ln w="3810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719AE66E" w14:textId="77777777" w:rsidR="00351772" w:rsidRPr="00E93EC3" w:rsidRDefault="00351772" w:rsidP="00351772">
                          <w:pPr>
                            <w:rPr>
                              <w:sz w:val="18"/>
                              <w:szCs w:val="18"/>
                            </w:rPr>
                          </w:pPr>
                          <w:r w:rsidRPr="00E93EC3">
                            <w:rPr>
                              <w:sz w:val="18"/>
                              <w:szCs w:val="18"/>
                            </w:rPr>
                            <w:t xml:space="preserve">In order to </w:t>
                          </w:r>
                          <w:r>
                            <w:rPr>
                              <w:sz w:val="18"/>
                              <w:szCs w:val="18"/>
                            </w:rPr>
                            <w:t xml:space="preserve">minimize </w:t>
                          </w:r>
                          <w:r w:rsidRPr="00E93EC3">
                            <w:rPr>
                              <w:sz w:val="18"/>
                              <w:szCs w:val="18"/>
                            </w:rPr>
                            <w:t xml:space="preserve">the environmental impacts of </w:t>
                          </w:r>
                          <w:r>
                            <w:rPr>
                              <w:sz w:val="18"/>
                              <w:szCs w:val="18"/>
                            </w:rPr>
                            <w:t xml:space="preserve">the Secretariat’s </w:t>
                          </w:r>
                          <w:r w:rsidRPr="00E93EC3">
                            <w:rPr>
                              <w:sz w:val="18"/>
                              <w:szCs w:val="18"/>
                            </w:rPr>
                            <w:t xml:space="preserve">processes, and to contribute to the Secretary-General’s initiative </w:t>
                          </w:r>
                          <w:r>
                            <w:rPr>
                              <w:sz w:val="18"/>
                              <w:szCs w:val="18"/>
                            </w:rPr>
                            <w:t>for a C-Neutral UN</w:t>
                          </w:r>
                          <w:r w:rsidRPr="00E93EC3">
                            <w:rPr>
                              <w:sz w:val="18"/>
                              <w:szCs w:val="18"/>
                            </w:rPr>
                            <w:t>, this document is printed in limited number</w:t>
                          </w:r>
                          <w:r>
                            <w:rPr>
                              <w:sz w:val="18"/>
                              <w:szCs w:val="18"/>
                            </w:rPr>
                            <w:t>s</w:t>
                          </w:r>
                          <w:r w:rsidRPr="00E93EC3">
                            <w:rPr>
                              <w:sz w:val="18"/>
                              <w:szCs w:val="18"/>
                            </w:rPr>
                            <w:t>.  Delegates are kindly requested to bring their copies to meetings and not to request additional copies.</w:t>
                          </w:r>
                        </w:p>
                        <w:p w14:paraId="5E870CEF" w14:textId="77777777" w:rsidR="00351772" w:rsidRPr="00210687" w:rsidRDefault="00351772" w:rsidP="00351772"/>
                      </w:txbxContent>
                    </wps:txbx>
                    <wps:bodyPr rot="0" vert="horz" wrap="square" lIns="36000" tIns="36000" rIns="36000" bIns="360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6640B41" id="Rectangle 6" o:spid="_x0000_s1026" style="position:absolute;left:0;text-align:left;margin-left:0;margin-top:.2pt;width:468pt;height:42.0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" strokeweight="3pt">
              <v:path arrowok="t"/>
              <v:textbox inset="1mm,1mm,1mm,1mm">
                <w:txbxContent>
                  <w:p w14:paraId="719AE66E" w14:textId="77777777" w:rsidR="00351772" w:rsidRPr="00E93EC3" w:rsidRDefault="00351772" w:rsidP="00351772">
                    <w:pPr>
                      <w:rPr>
                        <w:sz w:val="18"/>
                        <w:szCs w:val="18"/>
                      </w:rPr>
                    </w:pPr>
                    <w:r w:rsidRPr="00E93EC3">
                      <w:rPr>
                        <w:sz w:val="18"/>
                        <w:szCs w:val="18"/>
                      </w:rPr>
                      <w:t xml:space="preserve">In order to </w:t>
                    </w:r>
                    <w:r>
                      <w:rPr>
                        <w:sz w:val="18"/>
                        <w:szCs w:val="18"/>
                      </w:rPr>
                      <w:t xml:space="preserve">minimize </w:t>
                    </w:r>
                    <w:r w:rsidRPr="00E93EC3">
                      <w:rPr>
                        <w:sz w:val="18"/>
                        <w:szCs w:val="18"/>
                      </w:rPr>
                      <w:t xml:space="preserve">the environmental impacts of </w:t>
                    </w:r>
                    <w:r>
                      <w:rPr>
                        <w:sz w:val="18"/>
                        <w:szCs w:val="18"/>
                      </w:rPr>
                      <w:t xml:space="preserve">the Secretariat’s </w:t>
                    </w:r>
                    <w:r w:rsidRPr="00E93EC3">
                      <w:rPr>
                        <w:sz w:val="18"/>
                        <w:szCs w:val="18"/>
                      </w:rPr>
                      <w:t xml:space="preserve">processes, and to contribute to the Secretary-General’s initiative </w:t>
                    </w:r>
                    <w:r>
                      <w:rPr>
                        <w:sz w:val="18"/>
                        <w:szCs w:val="18"/>
                      </w:rPr>
                      <w:t>for a C-Neutral UN</w:t>
                    </w:r>
                    <w:r w:rsidRPr="00E93EC3">
                      <w:rPr>
                        <w:sz w:val="18"/>
                        <w:szCs w:val="18"/>
                      </w:rPr>
                      <w:t>, this document is printed in limited number</w:t>
                    </w:r>
                    <w:r>
                      <w:rPr>
                        <w:sz w:val="18"/>
                        <w:szCs w:val="18"/>
                      </w:rPr>
                      <w:t>s</w:t>
                    </w:r>
                    <w:r w:rsidRPr="00E93EC3">
                      <w:rPr>
                        <w:sz w:val="18"/>
                        <w:szCs w:val="18"/>
                      </w:rPr>
                      <w:t>.  Delegates are kindly requested to bring their copies to meetings and not to request additional copies.</w:t>
                    </w:r>
                  </w:p>
                  <w:p w14:paraId="5E870CEF" w14:textId="77777777" w:rsidR="00351772" w:rsidRPr="00210687" w:rsidRDefault="00351772" w:rsidP="00351772"/>
                </w:txbxContent>
              </v:textbox>
            </v:rect>
          </w:pict>
        </mc:Fallback>
      </mc:AlternateContent>
    </w:r>
  </w:p>
  <w:p w14:paraId="68B293AA" w14:textId="77777777" w:rsidR="00351772" w:rsidRDefault="00351772" w:rsidP="0035177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AD3E5" w14:textId="77777777" w:rsidR="006B069D" w:rsidRDefault="00EE080C" w:rsidP="00EE080C">
    <w:pPr>
      <w:pStyle w:val="Footer"/>
    </w:pPr>
    <w:r>
      <w:t>/…</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F1869F" w14:textId="77777777" w:rsidR="00741998" w:rsidRPr="00741998" w:rsidRDefault="00741998" w:rsidP="007419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4D04A6" w14:textId="77777777" w:rsidR="00671727" w:rsidRDefault="00671727">
      <w:r>
        <w:separator/>
      </w:r>
    </w:p>
  </w:footnote>
  <w:footnote w:type="continuationSeparator" w:id="0">
    <w:p w14:paraId="39D3E0A3" w14:textId="77777777" w:rsidR="00671727" w:rsidRDefault="00671727">
      <w:r>
        <w:continuationSeparator/>
      </w:r>
    </w:p>
  </w:footnote>
  <w:footnote w:id="1">
    <w:p w14:paraId="7F29F72F" w14:textId="77777777" w:rsidR="00110A68" w:rsidRDefault="00110A68" w:rsidP="003D1C5F">
      <w:pPr>
        <w:pStyle w:val="CommentText"/>
        <w:spacing w:after="60" w:line="240" w:lineRule="auto"/>
        <w:rPr>
          <w:lang w:val="en-US"/>
        </w:rPr>
      </w:pPr>
      <w:r w:rsidRPr="00FA7602">
        <w:rPr>
          <w:rStyle w:val="FootnoteReference"/>
          <w:szCs w:val="22"/>
          <w:u w:val="none"/>
          <w:vertAlign w:val="superscript"/>
        </w:rPr>
        <w:footnoteRef/>
      </w:r>
      <w:r w:rsidRPr="00920161">
        <w:rPr>
          <w:sz w:val="18"/>
          <w:szCs w:val="18"/>
        </w:rPr>
        <w:t xml:space="preserve"> Available as document 20 of the eleventh meeting of the Conference of the Parties to the Ramsar Convention: </w:t>
      </w:r>
      <w:hyperlink r:id="rId1" w:history="1">
        <w:r w:rsidRPr="00920161">
          <w:rPr>
            <w:rStyle w:val="Hyperlink"/>
            <w:szCs w:val="18"/>
          </w:rPr>
          <w:t>http://www.ramsar.org/doc/cop11/doc/cop11-doc20-e-cbd.doc</w:t>
        </w:r>
      </w:hyperlink>
      <w:r>
        <w:rPr>
          <w:rStyle w:val="Hyperlink"/>
          <w:szCs w:val="18"/>
        </w:rPr>
        <w:t>.</w:t>
      </w:r>
    </w:p>
  </w:footnote>
  <w:footnote w:id="2">
    <w:p w14:paraId="07FCC78E" w14:textId="77777777" w:rsidR="00110A68" w:rsidRPr="001337BF" w:rsidRDefault="00110A68" w:rsidP="00D2658C">
      <w:pPr>
        <w:pStyle w:val="FootnoteText"/>
        <w:ind w:firstLine="0"/>
        <w:rPr>
          <w:sz w:val="20"/>
          <w:szCs w:val="20"/>
          <w:lang w:val="en-US"/>
        </w:rPr>
      </w:pPr>
      <w:r w:rsidRPr="00D2658C">
        <w:rPr>
          <w:rStyle w:val="FootnoteReference"/>
          <w:szCs w:val="22"/>
          <w:u w:val="none"/>
          <w:vertAlign w:val="superscript"/>
        </w:rPr>
        <w:footnoteRef/>
      </w:r>
      <w:r w:rsidRPr="00D2658C">
        <w:rPr>
          <w:sz w:val="20"/>
          <w:szCs w:val="20"/>
        </w:rPr>
        <w:t xml:space="preserve"> </w:t>
      </w:r>
      <w:r w:rsidRPr="00D2658C">
        <w:rPr>
          <w:szCs w:val="18"/>
        </w:rPr>
        <w:t xml:space="preserve">Cooperation with </w:t>
      </w:r>
      <w:r w:rsidR="009318D2">
        <w:rPr>
          <w:szCs w:val="18"/>
        </w:rPr>
        <w:t>o</w:t>
      </w:r>
      <w:r w:rsidRPr="00D2658C">
        <w:rPr>
          <w:szCs w:val="18"/>
        </w:rPr>
        <w:t xml:space="preserve">ther </w:t>
      </w:r>
      <w:r w:rsidR="009318D2">
        <w:rPr>
          <w:szCs w:val="18"/>
        </w:rPr>
        <w:t>c</w:t>
      </w:r>
      <w:r w:rsidRPr="00D2658C">
        <w:rPr>
          <w:szCs w:val="18"/>
        </w:rPr>
        <w:t xml:space="preserve">onventions: </w:t>
      </w:r>
      <w:r w:rsidR="009318D2">
        <w:rPr>
          <w:szCs w:val="18"/>
        </w:rPr>
        <w:t>s</w:t>
      </w:r>
      <w:r w:rsidRPr="00D2658C">
        <w:rPr>
          <w:szCs w:val="18"/>
        </w:rPr>
        <w:t xml:space="preserve">upplementary </w:t>
      </w:r>
      <w:r w:rsidR="009318D2">
        <w:rPr>
          <w:szCs w:val="18"/>
        </w:rPr>
        <w:t>i</w:t>
      </w:r>
      <w:r w:rsidRPr="00D2658C">
        <w:rPr>
          <w:szCs w:val="18"/>
        </w:rPr>
        <w:t xml:space="preserve">nformation on </w:t>
      </w:r>
      <w:r w:rsidR="009318D2">
        <w:rPr>
          <w:szCs w:val="18"/>
        </w:rPr>
        <w:t>w</w:t>
      </w:r>
      <w:r w:rsidRPr="00D2658C">
        <w:rPr>
          <w:szCs w:val="18"/>
        </w:rPr>
        <w:t xml:space="preserve">orking </w:t>
      </w:r>
      <w:r w:rsidR="009318D2">
        <w:rPr>
          <w:szCs w:val="18"/>
        </w:rPr>
        <w:t>a</w:t>
      </w:r>
      <w:r w:rsidRPr="00D2658C">
        <w:rPr>
          <w:szCs w:val="18"/>
        </w:rPr>
        <w:t>rrangements (UNEP/CBD/WG-RI/4/INF/18).</w:t>
      </w:r>
    </w:p>
  </w:footnote>
  <w:footnote w:id="3">
    <w:p w14:paraId="07804145" w14:textId="77777777" w:rsidR="00110A68" w:rsidRDefault="00110A68" w:rsidP="00110A68">
      <w:pPr>
        <w:pStyle w:val="FootnoteText"/>
        <w:ind w:firstLine="0"/>
      </w:pPr>
      <w:r w:rsidRPr="00FA7602">
        <w:rPr>
          <w:rStyle w:val="FootnoteReference"/>
          <w:szCs w:val="22"/>
          <w:u w:val="none"/>
          <w:vertAlign w:val="superscript"/>
        </w:rPr>
        <w:footnoteRef/>
      </w:r>
      <w:r w:rsidRPr="009318D2">
        <w:rPr>
          <w:szCs w:val="18"/>
        </w:rPr>
        <w:t xml:space="preserve"> “The Future We Want”: outcome document adopted by the United Nations Conference on Sustainable Development (Rio+20), </w:t>
      </w:r>
      <w:r w:rsidR="009318D2" w:rsidRPr="009318D2">
        <w:rPr>
          <w:szCs w:val="18"/>
        </w:rPr>
        <w:t xml:space="preserve">General Assembly resolution 66/288, annex, </w:t>
      </w:r>
      <w:r w:rsidRPr="009318D2">
        <w:rPr>
          <w:szCs w:val="18"/>
        </w:rPr>
        <w:t>paras 130 and 131.</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5F657B" w14:textId="77777777" w:rsidR="00351772" w:rsidRDefault="00EE080C" w:rsidP="00351772">
    <w:pPr>
      <w:pStyle w:val="Header"/>
    </w:pPr>
    <w:r>
      <w:t>UNEP/CBD/COP/DEC/XI/</w:t>
    </w:r>
    <w:r w:rsidR="00EE6B70">
      <w:t>6</w:t>
    </w:r>
  </w:p>
  <w:p w14:paraId="31C50177" w14:textId="77777777" w:rsidR="00351772" w:rsidRDefault="00351772" w:rsidP="00351772">
    <w:pPr>
      <w:pStyle w:val="Header"/>
    </w:pPr>
    <w:r>
      <w:t xml:space="preserve">Page </w:t>
    </w:r>
    <w:r>
      <w:fldChar w:fldCharType="begin"/>
    </w:r>
    <w:r>
      <w:instrText xml:space="preserve"> PAGE   \* MERGEFORMAT </w:instrText>
    </w:r>
    <w:r>
      <w:fldChar w:fldCharType="separate"/>
    </w:r>
    <w:r w:rsidR="0059088B">
      <w:rPr>
        <w:noProof/>
      </w:rPr>
      <w:t>8</w:t>
    </w:r>
    <w:r>
      <w:rPr>
        <w:noProof/>
      </w:rPr>
      <w:fldChar w:fldCharType="end"/>
    </w:r>
  </w:p>
  <w:p w14:paraId="6DD60DA4" w14:textId="77777777" w:rsidR="00D17930" w:rsidRDefault="00D1793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200CA" w14:textId="77777777" w:rsidR="00EE080C" w:rsidRDefault="00351772" w:rsidP="00EE080C">
    <w:pPr>
      <w:pStyle w:val="Header"/>
      <w:ind w:left="6600"/>
      <w:jc w:val="left"/>
    </w:pPr>
    <w:r>
      <w:t>UNEP/CBD/</w:t>
    </w:r>
    <w:r w:rsidR="00EE080C">
      <w:t>COP/DEC/XI/</w:t>
    </w:r>
    <w:r w:rsidR="00EE6B70">
      <w:t>6</w:t>
    </w:r>
  </w:p>
  <w:p w14:paraId="44E4FC15" w14:textId="77777777" w:rsidR="00351772" w:rsidRDefault="00351772" w:rsidP="00EE080C">
    <w:pPr>
      <w:pStyle w:val="Header"/>
      <w:ind w:left="6600"/>
      <w:jc w:val="left"/>
    </w:pPr>
    <w:r>
      <w:t xml:space="preserve">Page </w:t>
    </w:r>
    <w:r>
      <w:fldChar w:fldCharType="begin"/>
    </w:r>
    <w:r>
      <w:instrText xml:space="preserve"> PAGE   \* MERGEFORMAT </w:instrText>
    </w:r>
    <w:r>
      <w:fldChar w:fldCharType="separate"/>
    </w:r>
    <w:r w:rsidR="0059088B">
      <w:rPr>
        <w:noProof/>
      </w:rPr>
      <w:t>7</w:t>
    </w:r>
    <w:r>
      <w:fldChar w:fldCharType="end"/>
    </w:r>
  </w:p>
  <w:p w14:paraId="1FA77C09" w14:textId="77777777" w:rsidR="00D17930" w:rsidRDefault="00D17930" w:rsidP="00EE080C">
    <w:pPr>
      <w:pStyle w:val="Header"/>
      <w:ind w:left="660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5"/>
    <w:multiLevelType w:val="singleLevel"/>
    <w:tmpl w:val="00000005"/>
    <w:name w:val="WW8Num5"/>
    <w:lvl w:ilvl="0">
      <w:start w:val="1"/>
      <w:numFmt w:val="decimal"/>
      <w:pStyle w:val="Paranum"/>
      <w:lvlText w:val="%1."/>
      <w:lvlJc w:val="left"/>
      <w:pPr>
        <w:tabs>
          <w:tab w:val="num" w:pos="360"/>
        </w:tabs>
        <w:ind w:left="0" w:firstLine="0"/>
      </w:pPr>
    </w:lvl>
  </w:abstractNum>
  <w:abstractNum w:abstractNumId="1" w15:restartNumberingAfterBreak="0">
    <w:nsid w:val="2C92250A"/>
    <w:multiLevelType w:val="hybridMultilevel"/>
    <w:tmpl w:val="FCECA4E6"/>
    <w:lvl w:ilvl="0" w:tplc="B136D1EE">
      <w:start w:val="1"/>
      <w:numFmt w:val="decimal"/>
      <w:pStyle w:val="Numberedparagraph"/>
      <w:lvlText w:val="%1."/>
      <w:lvlJc w:val="left"/>
      <w:pPr>
        <w:tabs>
          <w:tab w:val="num" w:pos="1080"/>
        </w:tabs>
        <w:ind w:left="1080" w:hanging="360"/>
      </w:p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 w15:restartNumberingAfterBreak="0">
    <w:nsid w:val="2D2F11A0"/>
    <w:multiLevelType w:val="hybridMultilevel"/>
    <w:tmpl w:val="8368943E"/>
    <w:lvl w:ilvl="0" w:tplc="04090003">
      <w:start w:val="1"/>
      <w:numFmt w:val="bullet"/>
      <w:pStyle w:val="list3"/>
      <w:lvlText w:val="o"/>
      <w:lvlJc w:val="left"/>
      <w:pPr>
        <w:tabs>
          <w:tab w:val="num" w:pos="720"/>
        </w:tabs>
        <w:ind w:left="720" w:hanging="360"/>
      </w:pPr>
      <w:rPr>
        <w:rFonts w:ascii="Courier New" w:hAnsi="Courier New"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2EDB318A"/>
    <w:multiLevelType w:val="hybridMultilevel"/>
    <w:tmpl w:val="940E8760"/>
    <w:lvl w:ilvl="0" w:tplc="E266F2B0">
      <w:start w:val="1"/>
      <w:numFmt w:val="lowerLetter"/>
      <w:pStyle w:val="Heading4"/>
      <w:lvlText w:val="%1)"/>
      <w:lvlJc w:val="left"/>
      <w:pPr>
        <w:tabs>
          <w:tab w:val="num" w:pos="720"/>
        </w:tabs>
        <w:ind w:left="720" w:hanging="720"/>
      </w:pPr>
      <w:rPr>
        <w:rFonts w:ascii="Times New Roman" w:hAnsi="Times New Roman" w:hint="default"/>
        <w:b w:val="0"/>
        <w:i w:val="0"/>
        <w:sz w:val="22"/>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 w15:restartNumberingAfterBreak="0">
    <w:nsid w:val="2F0336B8"/>
    <w:multiLevelType w:val="multilevel"/>
    <w:tmpl w:val="99BA12E0"/>
    <w:lvl w:ilvl="0">
      <w:start w:val="1"/>
      <w:numFmt w:val="upperRoman"/>
      <w:lvlText w:val="%1."/>
      <w:lvlJc w:val="left"/>
      <w:pPr>
        <w:tabs>
          <w:tab w:val="num" w:pos="720"/>
        </w:tabs>
        <w:ind w:left="0" w:firstLine="0"/>
      </w:pPr>
      <w:rPr>
        <w:rFonts w:hint="default"/>
      </w:rPr>
    </w:lvl>
    <w:lvl w:ilvl="1">
      <w:start w:val="1"/>
      <w:numFmt w:val="upperLetter"/>
      <w:lvlText w:val="%2."/>
      <w:lvlJc w:val="left"/>
      <w:pPr>
        <w:tabs>
          <w:tab w:val="num" w:pos="360"/>
        </w:tabs>
        <w:ind w:left="0" w:firstLine="0"/>
      </w:pPr>
      <w:rPr>
        <w:rFonts w:hint="default"/>
      </w:rPr>
    </w:lvl>
    <w:lvl w:ilvl="2">
      <w:start w:val="1"/>
      <w:numFmt w:val="decimal"/>
      <w:lvlText w:val="%3."/>
      <w:lvlJc w:val="left"/>
      <w:pPr>
        <w:tabs>
          <w:tab w:val="num" w:pos="360"/>
        </w:tabs>
        <w:ind w:left="0" w:firstLine="0"/>
      </w:pPr>
      <w:rPr>
        <w:rFonts w:hint="default"/>
      </w:rPr>
    </w:lvl>
    <w:lvl w:ilvl="3">
      <w:start w:val="1"/>
      <w:numFmt w:val="decimal"/>
      <w:lvlText w:val="1.%4"/>
      <w:lvlJc w:val="left"/>
      <w:pPr>
        <w:tabs>
          <w:tab w:val="num" w:pos="360"/>
        </w:tabs>
        <w:ind w:left="0" w:firstLine="0"/>
      </w:pPr>
      <w:rPr>
        <w:rFonts w:hint="default"/>
      </w:rPr>
    </w:lvl>
    <w:lvl w:ilvl="4">
      <w:start w:val="1"/>
      <w:numFmt w:val="lowerRoman"/>
      <w:pStyle w:val="Heading5"/>
      <w:lvlText w:val="(%5)"/>
      <w:lvlJc w:val="left"/>
      <w:pPr>
        <w:tabs>
          <w:tab w:val="num" w:pos="720"/>
        </w:tabs>
        <w:ind w:left="0" w:firstLine="0"/>
      </w:pPr>
      <w:rPr>
        <w:rFonts w:hint="default"/>
      </w:rPr>
    </w:lvl>
    <w:lvl w:ilvl="5">
      <w:start w:val="1"/>
      <w:numFmt w:val="lowerLetter"/>
      <w:lvlText w:val="(%6)"/>
      <w:lvlJc w:val="left"/>
      <w:pPr>
        <w:tabs>
          <w:tab w:val="num" w:pos="1080"/>
        </w:tabs>
        <w:ind w:left="72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360"/>
        </w:tabs>
        <w:ind w:left="-72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5" w15:restartNumberingAfterBreak="0">
    <w:nsid w:val="3AEB0B1E"/>
    <w:multiLevelType w:val="multilevel"/>
    <w:tmpl w:val="151C4920"/>
    <w:lvl w:ilvl="0">
      <w:start w:val="1"/>
      <w:numFmt w:val="decimal"/>
      <w:pStyle w:val="para2"/>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2016"/>
        </w:tabs>
        <w:ind w:left="2016" w:hanging="432"/>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 w15:restartNumberingAfterBreak="0">
    <w:nsid w:val="44CC7FBB"/>
    <w:multiLevelType w:val="hybridMultilevel"/>
    <w:tmpl w:val="05E8CD70"/>
    <w:lvl w:ilvl="0" w:tplc="F89AE9DE">
      <w:start w:val="1"/>
      <w:numFmt w:val="lowerLetter"/>
      <w:pStyle w:val="Para20"/>
      <w:lvlText w:val="(%1)"/>
      <w:lvlJc w:val="left"/>
      <w:pPr>
        <w:tabs>
          <w:tab w:val="num" w:pos="1080"/>
        </w:tabs>
        <w:ind w:left="1080" w:hanging="360"/>
      </w:pPr>
      <w:rPr>
        <w:rFonts w:hint="default"/>
        <w:b w:val="0"/>
        <w:i w:val="0"/>
      </w:rPr>
    </w:lvl>
    <w:lvl w:ilvl="1" w:tplc="E30C00BA">
      <w:start w:val="4"/>
      <w:numFmt w:val="bullet"/>
      <w:lvlText w:val="-"/>
      <w:lvlJc w:val="left"/>
      <w:pPr>
        <w:tabs>
          <w:tab w:val="num" w:pos="2610"/>
        </w:tabs>
        <w:ind w:left="2610" w:hanging="810"/>
      </w:pPr>
      <w:rPr>
        <w:rFonts w:ascii="Times New Roman" w:eastAsia="Times New Roman" w:hAnsi="Times New Roman" w:cs="Times New Roman" w:hint="default"/>
      </w:r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7" w15:restartNumberingAfterBreak="0">
    <w:nsid w:val="48E4287B"/>
    <w:multiLevelType w:val="multilevel"/>
    <w:tmpl w:val="2E6A1D38"/>
    <w:lvl w:ilvl="0">
      <w:start w:val="1"/>
      <w:numFmt w:val="decimal"/>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440"/>
        </w:tabs>
        <w:ind w:left="1440" w:hanging="360"/>
      </w:pPr>
    </w:lvl>
    <w:lvl w:ilvl="3">
      <w:start w:val="1"/>
      <w:numFmt w:val="bullet"/>
      <w:pStyle w:val="para4"/>
      <w:lvlText w:val=""/>
      <w:lvlJc w:val="left"/>
      <w:pPr>
        <w:tabs>
          <w:tab w:val="num" w:pos="2160"/>
        </w:tabs>
        <w:ind w:left="2160" w:hanging="720"/>
      </w:pPr>
      <w:rPr>
        <w:rFonts w:ascii="Symbol" w:hAnsi="Symbol" w:hint="default"/>
        <w:sz w:val="28"/>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4E0442B4"/>
    <w:multiLevelType w:val="multilevel"/>
    <w:tmpl w:val="D49AAC2C"/>
    <w:lvl w:ilvl="0">
      <w:start w:val="1"/>
      <w:numFmt w:val="decimal"/>
      <w:pStyle w:val="Para1"/>
      <w:lvlText w:val="%1."/>
      <w:lvlJc w:val="left"/>
      <w:pPr>
        <w:tabs>
          <w:tab w:val="num" w:pos="470"/>
        </w:tabs>
        <w:ind w:left="110" w:firstLine="0"/>
      </w:pPr>
      <w:rPr>
        <w:rFonts w:ascii="Times New Roman" w:hAnsi="Times New Roman" w:hint="default"/>
        <w:b w:val="0"/>
        <w:i w:val="0"/>
        <w:color w:val="auto"/>
        <w:sz w:val="22"/>
      </w:rPr>
    </w:lvl>
    <w:lvl w:ilvl="1">
      <w:start w:val="1"/>
      <w:numFmt w:val="lowerLetter"/>
      <w:lvlText w:val="(%2)"/>
      <w:lvlJc w:val="left"/>
      <w:pPr>
        <w:tabs>
          <w:tab w:val="num" w:pos="1440"/>
        </w:tabs>
        <w:ind w:left="0" w:firstLine="720"/>
      </w:pPr>
      <w:rPr>
        <w:rFonts w:ascii="Times New Roman" w:eastAsia="Times New Roman" w:hAnsi="Times New Roman" w:cs="Times New Roman"/>
        <w:b w:val="0"/>
        <w:i w:val="0"/>
        <w:vertAlign w:val="baseline"/>
      </w:rPr>
    </w:lvl>
    <w:lvl w:ilvl="2">
      <w:start w:val="1"/>
      <w:numFmt w:val="lowerRoman"/>
      <w:pStyle w:val="Para3"/>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9" w15:restartNumberingAfterBreak="0">
    <w:nsid w:val="52FA0D9A"/>
    <w:multiLevelType w:val="multilevel"/>
    <w:tmpl w:val="187822A4"/>
    <w:lvl w:ilvl="0">
      <w:start w:val="1"/>
      <w:numFmt w:val="decimal"/>
      <w:pStyle w:val="Para3nonumber"/>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0" w15:restartNumberingAfterBreak="0">
    <w:nsid w:val="65357F78"/>
    <w:multiLevelType w:val="hybridMultilevel"/>
    <w:tmpl w:val="E59652FE"/>
    <w:lvl w:ilvl="0" w:tplc="FFFFFFFF">
      <w:start w:val="1"/>
      <w:numFmt w:val="decimal"/>
      <w:pStyle w:val="Paraofficial"/>
      <w:lvlText w:val="%1."/>
      <w:lvlJc w:val="left"/>
      <w:pPr>
        <w:tabs>
          <w:tab w:val="num" w:pos="1080"/>
        </w:tabs>
        <w:ind w:left="0" w:firstLine="720"/>
      </w:pPr>
      <w:rPr>
        <w:rFonts w:hint="default"/>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11" w15:restartNumberingAfterBreak="0">
    <w:nsid w:val="730A2A3B"/>
    <w:multiLevelType w:val="hybridMultilevel"/>
    <w:tmpl w:val="541C3456"/>
    <w:lvl w:ilvl="0" w:tplc="AC5CB2AC">
      <w:start w:val="1"/>
      <w:numFmt w:val="decimal"/>
      <w:pStyle w:val="Style1"/>
      <w:lvlText w:val="%1."/>
      <w:lvlJc w:val="left"/>
      <w:pPr>
        <w:tabs>
          <w:tab w:val="num" w:pos="576"/>
        </w:tabs>
        <w:ind w:left="576" w:hanging="576"/>
      </w:pPr>
      <w:rPr>
        <w:rFonts w:hint="default"/>
      </w:rPr>
    </w:lvl>
    <w:lvl w:ilvl="1" w:tplc="E7C89700">
      <w:start w:val="1"/>
      <w:numFmt w:val="lowerLetter"/>
      <w:lvlText w:val="(%2)"/>
      <w:lvlJc w:val="left"/>
      <w:pPr>
        <w:tabs>
          <w:tab w:val="num" w:pos="1287"/>
        </w:tabs>
        <w:ind w:left="0" w:firstLine="567"/>
      </w:pPr>
      <w:rPr>
        <w:rFonts w:hint="default"/>
      </w:rPr>
    </w:lvl>
    <w:lvl w:ilvl="2" w:tplc="EC168E4E">
      <w:numFmt w:val="bullet"/>
      <w:lvlText w:val=""/>
      <w:lvlJc w:val="left"/>
      <w:pPr>
        <w:tabs>
          <w:tab w:val="num" w:pos="2340"/>
        </w:tabs>
        <w:ind w:left="2340" w:hanging="360"/>
      </w:pPr>
      <w:rPr>
        <w:rFonts w:ascii="Symbol" w:eastAsia="Times New Roman" w:hAnsi="Symbol" w:cs="Times New Roman"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213425408">
    <w:abstractNumId w:val="2"/>
  </w:num>
  <w:num w:numId="2" w16cid:durableId="1258520441">
    <w:abstractNumId w:val="3"/>
  </w:num>
  <w:num w:numId="3" w16cid:durableId="590772380">
    <w:abstractNumId w:val="1"/>
  </w:num>
  <w:num w:numId="4" w16cid:durableId="1484160725">
    <w:abstractNumId w:val="11"/>
  </w:num>
  <w:num w:numId="5" w16cid:durableId="2027244603">
    <w:abstractNumId w:val="4"/>
  </w:num>
  <w:num w:numId="6" w16cid:durableId="1233006193">
    <w:abstractNumId w:val="8"/>
  </w:num>
  <w:num w:numId="7" w16cid:durableId="1538859921">
    <w:abstractNumId w:val="6"/>
  </w:num>
  <w:num w:numId="8" w16cid:durableId="829104607">
    <w:abstractNumId w:val="5"/>
  </w:num>
  <w:num w:numId="9" w16cid:durableId="461004824">
    <w:abstractNumId w:val="7"/>
  </w:num>
  <w:num w:numId="10" w16cid:durableId="1190727565">
    <w:abstractNumId w:val="9"/>
  </w:num>
  <w:num w:numId="11" w16cid:durableId="1330324558">
    <w:abstractNumId w:val="0"/>
  </w:num>
  <w:num w:numId="12" w16cid:durableId="259878881">
    <w:abstractNumId w:val="10"/>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hideSpellingErrors/>
  <w:hideGrammaticalErrors/>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evenAndOddHeaders/>
  <w:drawingGridHorizontalSpacing w:val="110"/>
  <w:drawingGridVerticalSpacing w:val="299"/>
  <w:displayHorizontalDrawingGridEvery w:val="0"/>
  <w:displayVerticalDrawingGridEvery w:val="0"/>
  <w:noPunctuationKerning/>
  <w:characterSpacingControl w:val="doNotCompress"/>
  <w:hdrShapeDefaults>
    <o:shapedefaults v:ext="edit" spidmax="2050"/>
  </w:hdrShapeDefaults>
  <w:footnotePr>
    <w:numRestart w:val="eachSect"/>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3FFC"/>
    <w:rsid w:val="00000E2C"/>
    <w:rsid w:val="00001023"/>
    <w:rsid w:val="00002137"/>
    <w:rsid w:val="00002634"/>
    <w:rsid w:val="000029E0"/>
    <w:rsid w:val="0000518C"/>
    <w:rsid w:val="00006E62"/>
    <w:rsid w:val="00007E18"/>
    <w:rsid w:val="000126D1"/>
    <w:rsid w:val="00013130"/>
    <w:rsid w:val="0002266A"/>
    <w:rsid w:val="00024EE6"/>
    <w:rsid w:val="000253B3"/>
    <w:rsid w:val="0002688E"/>
    <w:rsid w:val="00030502"/>
    <w:rsid w:val="0003068C"/>
    <w:rsid w:val="00031B7F"/>
    <w:rsid w:val="00032D25"/>
    <w:rsid w:val="0003344A"/>
    <w:rsid w:val="00035655"/>
    <w:rsid w:val="000371D4"/>
    <w:rsid w:val="00040704"/>
    <w:rsid w:val="00042819"/>
    <w:rsid w:val="00042B90"/>
    <w:rsid w:val="00042D14"/>
    <w:rsid w:val="00045C89"/>
    <w:rsid w:val="000475DC"/>
    <w:rsid w:val="0005099B"/>
    <w:rsid w:val="0005130A"/>
    <w:rsid w:val="000520CF"/>
    <w:rsid w:val="00052C15"/>
    <w:rsid w:val="00052DD5"/>
    <w:rsid w:val="00052FC7"/>
    <w:rsid w:val="000542C8"/>
    <w:rsid w:val="00055451"/>
    <w:rsid w:val="00060865"/>
    <w:rsid w:val="00062079"/>
    <w:rsid w:val="00062620"/>
    <w:rsid w:val="000626F1"/>
    <w:rsid w:val="000638F0"/>
    <w:rsid w:val="00064200"/>
    <w:rsid w:val="00064A6E"/>
    <w:rsid w:val="00064CB9"/>
    <w:rsid w:val="00066AE4"/>
    <w:rsid w:val="00067497"/>
    <w:rsid w:val="00067B50"/>
    <w:rsid w:val="00067D54"/>
    <w:rsid w:val="00071027"/>
    <w:rsid w:val="00071231"/>
    <w:rsid w:val="00071803"/>
    <w:rsid w:val="00071FD9"/>
    <w:rsid w:val="000734A3"/>
    <w:rsid w:val="000743B9"/>
    <w:rsid w:val="000748F9"/>
    <w:rsid w:val="00074F66"/>
    <w:rsid w:val="0007765E"/>
    <w:rsid w:val="00077EA8"/>
    <w:rsid w:val="00082E3F"/>
    <w:rsid w:val="00083E7A"/>
    <w:rsid w:val="0008708D"/>
    <w:rsid w:val="00090593"/>
    <w:rsid w:val="00091842"/>
    <w:rsid w:val="0009374A"/>
    <w:rsid w:val="00095F85"/>
    <w:rsid w:val="000A16E0"/>
    <w:rsid w:val="000A38B5"/>
    <w:rsid w:val="000A3E15"/>
    <w:rsid w:val="000A4452"/>
    <w:rsid w:val="000A67FD"/>
    <w:rsid w:val="000A6D09"/>
    <w:rsid w:val="000B142B"/>
    <w:rsid w:val="000B1FD0"/>
    <w:rsid w:val="000B4CD8"/>
    <w:rsid w:val="000B534E"/>
    <w:rsid w:val="000B5615"/>
    <w:rsid w:val="000B5EE4"/>
    <w:rsid w:val="000B6973"/>
    <w:rsid w:val="000B774C"/>
    <w:rsid w:val="000C075F"/>
    <w:rsid w:val="000C41A4"/>
    <w:rsid w:val="000C5AD3"/>
    <w:rsid w:val="000C7D14"/>
    <w:rsid w:val="000D0092"/>
    <w:rsid w:val="000D022D"/>
    <w:rsid w:val="000D07F7"/>
    <w:rsid w:val="000D0D7E"/>
    <w:rsid w:val="000D0E3E"/>
    <w:rsid w:val="000D1118"/>
    <w:rsid w:val="000D16DA"/>
    <w:rsid w:val="000D23AB"/>
    <w:rsid w:val="000D3F26"/>
    <w:rsid w:val="000D3F61"/>
    <w:rsid w:val="000D4E7D"/>
    <w:rsid w:val="000D65CE"/>
    <w:rsid w:val="000D6D77"/>
    <w:rsid w:val="000D7ADA"/>
    <w:rsid w:val="000E5804"/>
    <w:rsid w:val="000F08D4"/>
    <w:rsid w:val="000F37FB"/>
    <w:rsid w:val="000F4221"/>
    <w:rsid w:val="000F7C33"/>
    <w:rsid w:val="001026BA"/>
    <w:rsid w:val="00102B30"/>
    <w:rsid w:val="00102C1C"/>
    <w:rsid w:val="00102D30"/>
    <w:rsid w:val="00103430"/>
    <w:rsid w:val="00105A2E"/>
    <w:rsid w:val="00110A68"/>
    <w:rsid w:val="00110A71"/>
    <w:rsid w:val="0011150F"/>
    <w:rsid w:val="00111946"/>
    <w:rsid w:val="0011269D"/>
    <w:rsid w:val="0011290C"/>
    <w:rsid w:val="001130D9"/>
    <w:rsid w:val="0011666A"/>
    <w:rsid w:val="00121D9F"/>
    <w:rsid w:val="00122894"/>
    <w:rsid w:val="00122D9E"/>
    <w:rsid w:val="00122E01"/>
    <w:rsid w:val="001235C3"/>
    <w:rsid w:val="00124A4B"/>
    <w:rsid w:val="00125F28"/>
    <w:rsid w:val="001270B2"/>
    <w:rsid w:val="00130E41"/>
    <w:rsid w:val="00131923"/>
    <w:rsid w:val="00132F4E"/>
    <w:rsid w:val="00136098"/>
    <w:rsid w:val="001360DF"/>
    <w:rsid w:val="00137CCC"/>
    <w:rsid w:val="0014113E"/>
    <w:rsid w:val="00141A47"/>
    <w:rsid w:val="00142CA6"/>
    <w:rsid w:val="00145B30"/>
    <w:rsid w:val="00145DB8"/>
    <w:rsid w:val="00146D2B"/>
    <w:rsid w:val="00147122"/>
    <w:rsid w:val="0014714D"/>
    <w:rsid w:val="0015224D"/>
    <w:rsid w:val="00155A33"/>
    <w:rsid w:val="00161E1A"/>
    <w:rsid w:val="00162BA8"/>
    <w:rsid w:val="0016310C"/>
    <w:rsid w:val="00164306"/>
    <w:rsid w:val="0016692D"/>
    <w:rsid w:val="00171293"/>
    <w:rsid w:val="001727A4"/>
    <w:rsid w:val="00174BFF"/>
    <w:rsid w:val="00177C87"/>
    <w:rsid w:val="00177ECB"/>
    <w:rsid w:val="00177FFC"/>
    <w:rsid w:val="00180386"/>
    <w:rsid w:val="00181DC0"/>
    <w:rsid w:val="00181E6F"/>
    <w:rsid w:val="00182659"/>
    <w:rsid w:val="00182FC3"/>
    <w:rsid w:val="001833BF"/>
    <w:rsid w:val="00183B83"/>
    <w:rsid w:val="001845C2"/>
    <w:rsid w:val="00185822"/>
    <w:rsid w:val="0018604C"/>
    <w:rsid w:val="00190631"/>
    <w:rsid w:val="00190869"/>
    <w:rsid w:val="00190C02"/>
    <w:rsid w:val="001910CE"/>
    <w:rsid w:val="0019118D"/>
    <w:rsid w:val="0019468E"/>
    <w:rsid w:val="001974AE"/>
    <w:rsid w:val="00197E8E"/>
    <w:rsid w:val="001A0443"/>
    <w:rsid w:val="001A34B2"/>
    <w:rsid w:val="001A4566"/>
    <w:rsid w:val="001A47CC"/>
    <w:rsid w:val="001A528A"/>
    <w:rsid w:val="001A62A9"/>
    <w:rsid w:val="001A7B39"/>
    <w:rsid w:val="001B2828"/>
    <w:rsid w:val="001B2D3B"/>
    <w:rsid w:val="001B39EE"/>
    <w:rsid w:val="001B7035"/>
    <w:rsid w:val="001C1EFB"/>
    <w:rsid w:val="001C200F"/>
    <w:rsid w:val="001C292B"/>
    <w:rsid w:val="001C4D8D"/>
    <w:rsid w:val="001C5D34"/>
    <w:rsid w:val="001C65A9"/>
    <w:rsid w:val="001C71AA"/>
    <w:rsid w:val="001C7966"/>
    <w:rsid w:val="001D0F66"/>
    <w:rsid w:val="001D176B"/>
    <w:rsid w:val="001D1EB4"/>
    <w:rsid w:val="001D6677"/>
    <w:rsid w:val="001E0651"/>
    <w:rsid w:val="001E1550"/>
    <w:rsid w:val="001E3358"/>
    <w:rsid w:val="001E3FAF"/>
    <w:rsid w:val="001E556C"/>
    <w:rsid w:val="001E6896"/>
    <w:rsid w:val="001E778C"/>
    <w:rsid w:val="001F21F3"/>
    <w:rsid w:val="001F2286"/>
    <w:rsid w:val="001F3BAE"/>
    <w:rsid w:val="001F58A8"/>
    <w:rsid w:val="0020082D"/>
    <w:rsid w:val="00200B3E"/>
    <w:rsid w:val="00204928"/>
    <w:rsid w:val="00205120"/>
    <w:rsid w:val="00205719"/>
    <w:rsid w:val="002057D1"/>
    <w:rsid w:val="00207AE5"/>
    <w:rsid w:val="002118B4"/>
    <w:rsid w:val="002133BB"/>
    <w:rsid w:val="00214655"/>
    <w:rsid w:val="0021622C"/>
    <w:rsid w:val="00216FB6"/>
    <w:rsid w:val="0021740D"/>
    <w:rsid w:val="00217437"/>
    <w:rsid w:val="00220E8D"/>
    <w:rsid w:val="002237CF"/>
    <w:rsid w:val="00223837"/>
    <w:rsid w:val="00226652"/>
    <w:rsid w:val="002278CE"/>
    <w:rsid w:val="00231E2D"/>
    <w:rsid w:val="0023319F"/>
    <w:rsid w:val="00233467"/>
    <w:rsid w:val="00233AB7"/>
    <w:rsid w:val="00234E09"/>
    <w:rsid w:val="00235C8C"/>
    <w:rsid w:val="00236749"/>
    <w:rsid w:val="002369D4"/>
    <w:rsid w:val="00236E1F"/>
    <w:rsid w:val="00237646"/>
    <w:rsid w:val="00237FAD"/>
    <w:rsid w:val="00240356"/>
    <w:rsid w:val="00241FA8"/>
    <w:rsid w:val="00242D8D"/>
    <w:rsid w:val="00242E77"/>
    <w:rsid w:val="002437DB"/>
    <w:rsid w:val="00244743"/>
    <w:rsid w:val="0024539D"/>
    <w:rsid w:val="0024554B"/>
    <w:rsid w:val="0024582E"/>
    <w:rsid w:val="002463A5"/>
    <w:rsid w:val="002469EC"/>
    <w:rsid w:val="00251047"/>
    <w:rsid w:val="0025245A"/>
    <w:rsid w:val="0025293D"/>
    <w:rsid w:val="0025571B"/>
    <w:rsid w:val="00256730"/>
    <w:rsid w:val="00257889"/>
    <w:rsid w:val="0026003B"/>
    <w:rsid w:val="00260233"/>
    <w:rsid w:val="00261636"/>
    <w:rsid w:val="002620E8"/>
    <w:rsid w:val="002631F8"/>
    <w:rsid w:val="00264F87"/>
    <w:rsid w:val="00265304"/>
    <w:rsid w:val="00266EE2"/>
    <w:rsid w:val="00267007"/>
    <w:rsid w:val="002718BE"/>
    <w:rsid w:val="00272B8C"/>
    <w:rsid w:val="00272CC6"/>
    <w:rsid w:val="002745C1"/>
    <w:rsid w:val="0027495B"/>
    <w:rsid w:val="0027506C"/>
    <w:rsid w:val="0027515A"/>
    <w:rsid w:val="00275978"/>
    <w:rsid w:val="00283FF3"/>
    <w:rsid w:val="002846AF"/>
    <w:rsid w:val="00285380"/>
    <w:rsid w:val="0028556C"/>
    <w:rsid w:val="00287BCA"/>
    <w:rsid w:val="00290CE8"/>
    <w:rsid w:val="002950EA"/>
    <w:rsid w:val="00295D2A"/>
    <w:rsid w:val="0029620F"/>
    <w:rsid w:val="00296E32"/>
    <w:rsid w:val="00297C97"/>
    <w:rsid w:val="002A0C11"/>
    <w:rsid w:val="002A1668"/>
    <w:rsid w:val="002A77F7"/>
    <w:rsid w:val="002B0283"/>
    <w:rsid w:val="002B0AA5"/>
    <w:rsid w:val="002B1631"/>
    <w:rsid w:val="002B4400"/>
    <w:rsid w:val="002B524C"/>
    <w:rsid w:val="002B60C5"/>
    <w:rsid w:val="002B682C"/>
    <w:rsid w:val="002B686A"/>
    <w:rsid w:val="002B7C4D"/>
    <w:rsid w:val="002C327C"/>
    <w:rsid w:val="002C35CE"/>
    <w:rsid w:val="002C577F"/>
    <w:rsid w:val="002C6805"/>
    <w:rsid w:val="002C6A50"/>
    <w:rsid w:val="002C6BCE"/>
    <w:rsid w:val="002D0B1D"/>
    <w:rsid w:val="002D2F02"/>
    <w:rsid w:val="002D3657"/>
    <w:rsid w:val="002D6868"/>
    <w:rsid w:val="002D69CC"/>
    <w:rsid w:val="002D7A60"/>
    <w:rsid w:val="002E0BF6"/>
    <w:rsid w:val="002E0F91"/>
    <w:rsid w:val="002E4B25"/>
    <w:rsid w:val="002E5CB4"/>
    <w:rsid w:val="002E6CFB"/>
    <w:rsid w:val="002E7FAB"/>
    <w:rsid w:val="002F0BD2"/>
    <w:rsid w:val="002F1851"/>
    <w:rsid w:val="002F1DD1"/>
    <w:rsid w:val="002F4826"/>
    <w:rsid w:val="003020AB"/>
    <w:rsid w:val="00311208"/>
    <w:rsid w:val="00314506"/>
    <w:rsid w:val="00314770"/>
    <w:rsid w:val="00314CF1"/>
    <w:rsid w:val="00316A3F"/>
    <w:rsid w:val="0031786E"/>
    <w:rsid w:val="00323991"/>
    <w:rsid w:val="0032403A"/>
    <w:rsid w:val="003249F9"/>
    <w:rsid w:val="0033091E"/>
    <w:rsid w:val="00332E46"/>
    <w:rsid w:val="003375D2"/>
    <w:rsid w:val="00340489"/>
    <w:rsid w:val="00342EDD"/>
    <w:rsid w:val="00343224"/>
    <w:rsid w:val="00344D16"/>
    <w:rsid w:val="00345976"/>
    <w:rsid w:val="00350162"/>
    <w:rsid w:val="00350264"/>
    <w:rsid w:val="00350A56"/>
    <w:rsid w:val="00351772"/>
    <w:rsid w:val="00353B98"/>
    <w:rsid w:val="00355828"/>
    <w:rsid w:val="00363B8C"/>
    <w:rsid w:val="003649CD"/>
    <w:rsid w:val="003651D2"/>
    <w:rsid w:val="003661B6"/>
    <w:rsid w:val="0036634F"/>
    <w:rsid w:val="0036659C"/>
    <w:rsid w:val="00366736"/>
    <w:rsid w:val="003676EB"/>
    <w:rsid w:val="003677E7"/>
    <w:rsid w:val="00375162"/>
    <w:rsid w:val="00375D2B"/>
    <w:rsid w:val="00377CE4"/>
    <w:rsid w:val="0038324F"/>
    <w:rsid w:val="003851C0"/>
    <w:rsid w:val="0038641C"/>
    <w:rsid w:val="00386BCA"/>
    <w:rsid w:val="0039242D"/>
    <w:rsid w:val="003924E5"/>
    <w:rsid w:val="0039479E"/>
    <w:rsid w:val="00394FBB"/>
    <w:rsid w:val="003977AA"/>
    <w:rsid w:val="00397A17"/>
    <w:rsid w:val="00397A26"/>
    <w:rsid w:val="003A27D8"/>
    <w:rsid w:val="003A4263"/>
    <w:rsid w:val="003A6F04"/>
    <w:rsid w:val="003B0529"/>
    <w:rsid w:val="003B057B"/>
    <w:rsid w:val="003B07BC"/>
    <w:rsid w:val="003B07E6"/>
    <w:rsid w:val="003B29FA"/>
    <w:rsid w:val="003B305A"/>
    <w:rsid w:val="003B3672"/>
    <w:rsid w:val="003B4DA1"/>
    <w:rsid w:val="003B584A"/>
    <w:rsid w:val="003B5CCF"/>
    <w:rsid w:val="003C0654"/>
    <w:rsid w:val="003C0D2F"/>
    <w:rsid w:val="003C0F75"/>
    <w:rsid w:val="003C123E"/>
    <w:rsid w:val="003C732B"/>
    <w:rsid w:val="003C7E69"/>
    <w:rsid w:val="003D1C5F"/>
    <w:rsid w:val="003D2C77"/>
    <w:rsid w:val="003D3FAB"/>
    <w:rsid w:val="003D6EDA"/>
    <w:rsid w:val="003E0384"/>
    <w:rsid w:val="003E28A2"/>
    <w:rsid w:val="003E2914"/>
    <w:rsid w:val="003E2CAA"/>
    <w:rsid w:val="003E48F1"/>
    <w:rsid w:val="003E5EF1"/>
    <w:rsid w:val="003E66B4"/>
    <w:rsid w:val="003E7A45"/>
    <w:rsid w:val="003F023F"/>
    <w:rsid w:val="003F0AF3"/>
    <w:rsid w:val="003F179A"/>
    <w:rsid w:val="003F1E94"/>
    <w:rsid w:val="003F2835"/>
    <w:rsid w:val="003F5349"/>
    <w:rsid w:val="003F53E6"/>
    <w:rsid w:val="003F5995"/>
    <w:rsid w:val="003F7A2B"/>
    <w:rsid w:val="004038B0"/>
    <w:rsid w:val="0040437B"/>
    <w:rsid w:val="00405428"/>
    <w:rsid w:val="004079CA"/>
    <w:rsid w:val="00411CF7"/>
    <w:rsid w:val="00413B42"/>
    <w:rsid w:val="00414228"/>
    <w:rsid w:val="004144BF"/>
    <w:rsid w:val="00417218"/>
    <w:rsid w:val="00417506"/>
    <w:rsid w:val="0041785F"/>
    <w:rsid w:val="004207EA"/>
    <w:rsid w:val="00420B57"/>
    <w:rsid w:val="004240C0"/>
    <w:rsid w:val="00424D91"/>
    <w:rsid w:val="00425881"/>
    <w:rsid w:val="00425F9C"/>
    <w:rsid w:val="004260F2"/>
    <w:rsid w:val="004268FC"/>
    <w:rsid w:val="00426B25"/>
    <w:rsid w:val="004318AF"/>
    <w:rsid w:val="00433908"/>
    <w:rsid w:val="00434DB0"/>
    <w:rsid w:val="00436E42"/>
    <w:rsid w:val="00437668"/>
    <w:rsid w:val="00441F19"/>
    <w:rsid w:val="00442013"/>
    <w:rsid w:val="00443E4D"/>
    <w:rsid w:val="004450C6"/>
    <w:rsid w:val="00453D80"/>
    <w:rsid w:val="004540CE"/>
    <w:rsid w:val="00462286"/>
    <w:rsid w:val="004640E7"/>
    <w:rsid w:val="00465F40"/>
    <w:rsid w:val="00466984"/>
    <w:rsid w:val="00470428"/>
    <w:rsid w:val="00470F8F"/>
    <w:rsid w:val="004710CE"/>
    <w:rsid w:val="00471C21"/>
    <w:rsid w:val="0047208A"/>
    <w:rsid w:val="0047692B"/>
    <w:rsid w:val="00476B39"/>
    <w:rsid w:val="00476E2A"/>
    <w:rsid w:val="004812DA"/>
    <w:rsid w:val="00482EFF"/>
    <w:rsid w:val="004849AA"/>
    <w:rsid w:val="00485FF7"/>
    <w:rsid w:val="004868A4"/>
    <w:rsid w:val="00486F55"/>
    <w:rsid w:val="00492929"/>
    <w:rsid w:val="00494256"/>
    <w:rsid w:val="00495342"/>
    <w:rsid w:val="004960A1"/>
    <w:rsid w:val="00497D5D"/>
    <w:rsid w:val="004A0223"/>
    <w:rsid w:val="004A02CD"/>
    <w:rsid w:val="004A27E6"/>
    <w:rsid w:val="004A496A"/>
    <w:rsid w:val="004A5B61"/>
    <w:rsid w:val="004A6BF9"/>
    <w:rsid w:val="004B3A7B"/>
    <w:rsid w:val="004C0E91"/>
    <w:rsid w:val="004C1287"/>
    <w:rsid w:val="004C45E6"/>
    <w:rsid w:val="004C5834"/>
    <w:rsid w:val="004C728C"/>
    <w:rsid w:val="004C7332"/>
    <w:rsid w:val="004C73DF"/>
    <w:rsid w:val="004D13A3"/>
    <w:rsid w:val="004D1549"/>
    <w:rsid w:val="004D3706"/>
    <w:rsid w:val="004D4564"/>
    <w:rsid w:val="004D66A1"/>
    <w:rsid w:val="004D6B24"/>
    <w:rsid w:val="004D7223"/>
    <w:rsid w:val="004D7A54"/>
    <w:rsid w:val="004E022E"/>
    <w:rsid w:val="004E1CFD"/>
    <w:rsid w:val="004E3A9E"/>
    <w:rsid w:val="004F0E77"/>
    <w:rsid w:val="004F0FD7"/>
    <w:rsid w:val="004F117D"/>
    <w:rsid w:val="004F7D27"/>
    <w:rsid w:val="004F7E1F"/>
    <w:rsid w:val="005017E1"/>
    <w:rsid w:val="00504563"/>
    <w:rsid w:val="00505213"/>
    <w:rsid w:val="00510486"/>
    <w:rsid w:val="005119FC"/>
    <w:rsid w:val="0051264A"/>
    <w:rsid w:val="0052165C"/>
    <w:rsid w:val="00522844"/>
    <w:rsid w:val="00522F14"/>
    <w:rsid w:val="0052300B"/>
    <w:rsid w:val="00523676"/>
    <w:rsid w:val="005236BA"/>
    <w:rsid w:val="00523B9B"/>
    <w:rsid w:val="005251A5"/>
    <w:rsid w:val="00525E1B"/>
    <w:rsid w:val="00527D87"/>
    <w:rsid w:val="005342BD"/>
    <w:rsid w:val="00534F27"/>
    <w:rsid w:val="00535143"/>
    <w:rsid w:val="00536941"/>
    <w:rsid w:val="00536942"/>
    <w:rsid w:val="00536DA6"/>
    <w:rsid w:val="00537A52"/>
    <w:rsid w:val="005439E5"/>
    <w:rsid w:val="00543C7E"/>
    <w:rsid w:val="005457C8"/>
    <w:rsid w:val="00550BAE"/>
    <w:rsid w:val="00551E53"/>
    <w:rsid w:val="005539BF"/>
    <w:rsid w:val="00553CCD"/>
    <w:rsid w:val="00554B49"/>
    <w:rsid w:val="00556C7C"/>
    <w:rsid w:val="00557479"/>
    <w:rsid w:val="005574EF"/>
    <w:rsid w:val="00562D2A"/>
    <w:rsid w:val="00565714"/>
    <w:rsid w:val="0056601E"/>
    <w:rsid w:val="00574D2F"/>
    <w:rsid w:val="00580B39"/>
    <w:rsid w:val="00581139"/>
    <w:rsid w:val="00585229"/>
    <w:rsid w:val="00585F34"/>
    <w:rsid w:val="00587B21"/>
    <w:rsid w:val="0059088B"/>
    <w:rsid w:val="005916B5"/>
    <w:rsid w:val="005924E3"/>
    <w:rsid w:val="0059258C"/>
    <w:rsid w:val="005934CB"/>
    <w:rsid w:val="00594248"/>
    <w:rsid w:val="00594500"/>
    <w:rsid w:val="0059643D"/>
    <w:rsid w:val="00596927"/>
    <w:rsid w:val="00596EC5"/>
    <w:rsid w:val="005973D2"/>
    <w:rsid w:val="005976A6"/>
    <w:rsid w:val="0059783E"/>
    <w:rsid w:val="005A243A"/>
    <w:rsid w:val="005A2590"/>
    <w:rsid w:val="005A2819"/>
    <w:rsid w:val="005A29B4"/>
    <w:rsid w:val="005A3BBF"/>
    <w:rsid w:val="005A450F"/>
    <w:rsid w:val="005B1010"/>
    <w:rsid w:val="005B148D"/>
    <w:rsid w:val="005B14F7"/>
    <w:rsid w:val="005B3BBA"/>
    <w:rsid w:val="005B4271"/>
    <w:rsid w:val="005B46D7"/>
    <w:rsid w:val="005C38FD"/>
    <w:rsid w:val="005C493A"/>
    <w:rsid w:val="005D01BA"/>
    <w:rsid w:val="005D0D50"/>
    <w:rsid w:val="005D126C"/>
    <w:rsid w:val="005D19A2"/>
    <w:rsid w:val="005D2025"/>
    <w:rsid w:val="005D209C"/>
    <w:rsid w:val="005D3D68"/>
    <w:rsid w:val="005D4B7C"/>
    <w:rsid w:val="005D53C6"/>
    <w:rsid w:val="005D7929"/>
    <w:rsid w:val="005E2E9C"/>
    <w:rsid w:val="005E60CB"/>
    <w:rsid w:val="005E612F"/>
    <w:rsid w:val="005E744E"/>
    <w:rsid w:val="005E7C4C"/>
    <w:rsid w:val="005F0550"/>
    <w:rsid w:val="005F14D4"/>
    <w:rsid w:val="005F335B"/>
    <w:rsid w:val="005F44D1"/>
    <w:rsid w:val="005F459B"/>
    <w:rsid w:val="005F62F6"/>
    <w:rsid w:val="00602ADE"/>
    <w:rsid w:val="00604A7F"/>
    <w:rsid w:val="00604F3A"/>
    <w:rsid w:val="006060A1"/>
    <w:rsid w:val="00611E62"/>
    <w:rsid w:val="00612C5D"/>
    <w:rsid w:val="00612D35"/>
    <w:rsid w:val="0061328F"/>
    <w:rsid w:val="006142BA"/>
    <w:rsid w:val="00615A08"/>
    <w:rsid w:val="00615BED"/>
    <w:rsid w:val="00616090"/>
    <w:rsid w:val="006168A2"/>
    <w:rsid w:val="006262B8"/>
    <w:rsid w:val="006268B2"/>
    <w:rsid w:val="0063029B"/>
    <w:rsid w:val="006303B2"/>
    <w:rsid w:val="00630D69"/>
    <w:rsid w:val="006328CB"/>
    <w:rsid w:val="00634085"/>
    <w:rsid w:val="00634BC2"/>
    <w:rsid w:val="00634F08"/>
    <w:rsid w:val="00635992"/>
    <w:rsid w:val="00636468"/>
    <w:rsid w:val="00636F0B"/>
    <w:rsid w:val="00643732"/>
    <w:rsid w:val="0064601F"/>
    <w:rsid w:val="006470B6"/>
    <w:rsid w:val="00647BC8"/>
    <w:rsid w:val="006558EE"/>
    <w:rsid w:val="00656892"/>
    <w:rsid w:val="00656D93"/>
    <w:rsid w:val="00657973"/>
    <w:rsid w:val="00661F59"/>
    <w:rsid w:val="00662DFF"/>
    <w:rsid w:val="0066396B"/>
    <w:rsid w:val="00665B6E"/>
    <w:rsid w:val="00671727"/>
    <w:rsid w:val="0067322B"/>
    <w:rsid w:val="00675044"/>
    <w:rsid w:val="006764B8"/>
    <w:rsid w:val="00677016"/>
    <w:rsid w:val="006776D4"/>
    <w:rsid w:val="00677F0E"/>
    <w:rsid w:val="00681D26"/>
    <w:rsid w:val="0068275D"/>
    <w:rsid w:val="00682DBD"/>
    <w:rsid w:val="00683183"/>
    <w:rsid w:val="00683979"/>
    <w:rsid w:val="00690130"/>
    <w:rsid w:val="00690BDD"/>
    <w:rsid w:val="00691703"/>
    <w:rsid w:val="00691A71"/>
    <w:rsid w:val="006930F2"/>
    <w:rsid w:val="00695075"/>
    <w:rsid w:val="006964FE"/>
    <w:rsid w:val="00696855"/>
    <w:rsid w:val="006977DE"/>
    <w:rsid w:val="00697A0B"/>
    <w:rsid w:val="006A07C1"/>
    <w:rsid w:val="006A24C8"/>
    <w:rsid w:val="006A4306"/>
    <w:rsid w:val="006A47D9"/>
    <w:rsid w:val="006A4B58"/>
    <w:rsid w:val="006A4BF6"/>
    <w:rsid w:val="006A7853"/>
    <w:rsid w:val="006B069D"/>
    <w:rsid w:val="006B23F2"/>
    <w:rsid w:val="006B29EA"/>
    <w:rsid w:val="006B3848"/>
    <w:rsid w:val="006B3F8B"/>
    <w:rsid w:val="006B4205"/>
    <w:rsid w:val="006B692D"/>
    <w:rsid w:val="006B6946"/>
    <w:rsid w:val="006B6BBD"/>
    <w:rsid w:val="006B711C"/>
    <w:rsid w:val="006C14A8"/>
    <w:rsid w:val="006D19C3"/>
    <w:rsid w:val="006D3280"/>
    <w:rsid w:val="006D397D"/>
    <w:rsid w:val="006D599B"/>
    <w:rsid w:val="006D620F"/>
    <w:rsid w:val="006D730C"/>
    <w:rsid w:val="006D754B"/>
    <w:rsid w:val="006E1192"/>
    <w:rsid w:val="006E4AA7"/>
    <w:rsid w:val="006E7855"/>
    <w:rsid w:val="006F409A"/>
    <w:rsid w:val="006F7472"/>
    <w:rsid w:val="006F767D"/>
    <w:rsid w:val="00703B19"/>
    <w:rsid w:val="0070579C"/>
    <w:rsid w:val="00707B39"/>
    <w:rsid w:val="00710D04"/>
    <w:rsid w:val="0071220C"/>
    <w:rsid w:val="007130DB"/>
    <w:rsid w:val="00713413"/>
    <w:rsid w:val="00714188"/>
    <w:rsid w:val="0071479F"/>
    <w:rsid w:val="007178F8"/>
    <w:rsid w:val="00717DC8"/>
    <w:rsid w:val="007214B1"/>
    <w:rsid w:val="00722B86"/>
    <w:rsid w:val="00726FD0"/>
    <w:rsid w:val="00730101"/>
    <w:rsid w:val="007317EF"/>
    <w:rsid w:val="007329CB"/>
    <w:rsid w:val="00732C67"/>
    <w:rsid w:val="00733B2E"/>
    <w:rsid w:val="007360F9"/>
    <w:rsid w:val="0073659A"/>
    <w:rsid w:val="00737D30"/>
    <w:rsid w:val="007408A3"/>
    <w:rsid w:val="00740B97"/>
    <w:rsid w:val="00741998"/>
    <w:rsid w:val="0074549F"/>
    <w:rsid w:val="00750435"/>
    <w:rsid w:val="00750471"/>
    <w:rsid w:val="00751AFD"/>
    <w:rsid w:val="00752FC3"/>
    <w:rsid w:val="007537C8"/>
    <w:rsid w:val="00753D85"/>
    <w:rsid w:val="007544B9"/>
    <w:rsid w:val="00757B35"/>
    <w:rsid w:val="00760F32"/>
    <w:rsid w:val="00760FEA"/>
    <w:rsid w:val="0076373D"/>
    <w:rsid w:val="0076451B"/>
    <w:rsid w:val="00764DEA"/>
    <w:rsid w:val="0077007D"/>
    <w:rsid w:val="00770ADE"/>
    <w:rsid w:val="007717FE"/>
    <w:rsid w:val="007742B2"/>
    <w:rsid w:val="007745B9"/>
    <w:rsid w:val="00774D22"/>
    <w:rsid w:val="00776BB8"/>
    <w:rsid w:val="00776EF2"/>
    <w:rsid w:val="00777072"/>
    <w:rsid w:val="00780602"/>
    <w:rsid w:val="007810AF"/>
    <w:rsid w:val="007818D4"/>
    <w:rsid w:val="00781B9A"/>
    <w:rsid w:val="00782318"/>
    <w:rsid w:val="00785542"/>
    <w:rsid w:val="007857D6"/>
    <w:rsid w:val="00785BB6"/>
    <w:rsid w:val="00791D53"/>
    <w:rsid w:val="00792870"/>
    <w:rsid w:val="00795876"/>
    <w:rsid w:val="00796CB3"/>
    <w:rsid w:val="007A1099"/>
    <w:rsid w:val="007A2374"/>
    <w:rsid w:val="007A39A7"/>
    <w:rsid w:val="007A4162"/>
    <w:rsid w:val="007A517B"/>
    <w:rsid w:val="007A52B9"/>
    <w:rsid w:val="007A7DC6"/>
    <w:rsid w:val="007B04E9"/>
    <w:rsid w:val="007B2A05"/>
    <w:rsid w:val="007B333B"/>
    <w:rsid w:val="007B3A73"/>
    <w:rsid w:val="007B7239"/>
    <w:rsid w:val="007C3C60"/>
    <w:rsid w:val="007C4172"/>
    <w:rsid w:val="007C4D83"/>
    <w:rsid w:val="007C6BC4"/>
    <w:rsid w:val="007C7631"/>
    <w:rsid w:val="007C7849"/>
    <w:rsid w:val="007D0B6D"/>
    <w:rsid w:val="007D4E2A"/>
    <w:rsid w:val="007D6F7C"/>
    <w:rsid w:val="007D706D"/>
    <w:rsid w:val="007E1030"/>
    <w:rsid w:val="007E1304"/>
    <w:rsid w:val="007E3615"/>
    <w:rsid w:val="007E370D"/>
    <w:rsid w:val="007E45BC"/>
    <w:rsid w:val="007E4B85"/>
    <w:rsid w:val="007E4C0B"/>
    <w:rsid w:val="007E5069"/>
    <w:rsid w:val="007E6759"/>
    <w:rsid w:val="007F1A39"/>
    <w:rsid w:val="007F1F6A"/>
    <w:rsid w:val="007F5D50"/>
    <w:rsid w:val="007F7295"/>
    <w:rsid w:val="007F73F4"/>
    <w:rsid w:val="007F7C29"/>
    <w:rsid w:val="008015C4"/>
    <w:rsid w:val="00801ABF"/>
    <w:rsid w:val="00802228"/>
    <w:rsid w:val="00806098"/>
    <w:rsid w:val="00807546"/>
    <w:rsid w:val="0081003A"/>
    <w:rsid w:val="008104BC"/>
    <w:rsid w:val="008115A1"/>
    <w:rsid w:val="00812D8E"/>
    <w:rsid w:val="00812F4A"/>
    <w:rsid w:val="00814840"/>
    <w:rsid w:val="00816BB6"/>
    <w:rsid w:val="00820018"/>
    <w:rsid w:val="00821809"/>
    <w:rsid w:val="00824B01"/>
    <w:rsid w:val="0083034C"/>
    <w:rsid w:val="008313E0"/>
    <w:rsid w:val="008329E2"/>
    <w:rsid w:val="00832F4E"/>
    <w:rsid w:val="00833B61"/>
    <w:rsid w:val="00835F31"/>
    <w:rsid w:val="008431E4"/>
    <w:rsid w:val="008432C7"/>
    <w:rsid w:val="0084354E"/>
    <w:rsid w:val="008436FC"/>
    <w:rsid w:val="00843C6C"/>
    <w:rsid w:val="00843D05"/>
    <w:rsid w:val="008443BA"/>
    <w:rsid w:val="00845C4C"/>
    <w:rsid w:val="0084787D"/>
    <w:rsid w:val="0085293E"/>
    <w:rsid w:val="0085384C"/>
    <w:rsid w:val="00853AF7"/>
    <w:rsid w:val="0085474C"/>
    <w:rsid w:val="0085568B"/>
    <w:rsid w:val="008570A3"/>
    <w:rsid w:val="008604C7"/>
    <w:rsid w:val="00860C35"/>
    <w:rsid w:val="00862797"/>
    <w:rsid w:val="008629E7"/>
    <w:rsid w:val="00863AEB"/>
    <w:rsid w:val="0086514E"/>
    <w:rsid w:val="00865A39"/>
    <w:rsid w:val="00865ED9"/>
    <w:rsid w:val="008662B8"/>
    <w:rsid w:val="00866723"/>
    <w:rsid w:val="00866A72"/>
    <w:rsid w:val="00866E12"/>
    <w:rsid w:val="00871349"/>
    <w:rsid w:val="00873554"/>
    <w:rsid w:val="008756C0"/>
    <w:rsid w:val="008822B3"/>
    <w:rsid w:val="008832FE"/>
    <w:rsid w:val="00885418"/>
    <w:rsid w:val="00890FAD"/>
    <w:rsid w:val="008923B9"/>
    <w:rsid w:val="0089324D"/>
    <w:rsid w:val="008A0A33"/>
    <w:rsid w:val="008A208B"/>
    <w:rsid w:val="008A276A"/>
    <w:rsid w:val="008A4348"/>
    <w:rsid w:val="008A501D"/>
    <w:rsid w:val="008A5BD6"/>
    <w:rsid w:val="008A7660"/>
    <w:rsid w:val="008B0068"/>
    <w:rsid w:val="008B1812"/>
    <w:rsid w:val="008B38AD"/>
    <w:rsid w:val="008B7CB6"/>
    <w:rsid w:val="008C269D"/>
    <w:rsid w:val="008C348B"/>
    <w:rsid w:val="008C3E03"/>
    <w:rsid w:val="008C6448"/>
    <w:rsid w:val="008D3C91"/>
    <w:rsid w:val="008D4F53"/>
    <w:rsid w:val="008D50B9"/>
    <w:rsid w:val="008D5182"/>
    <w:rsid w:val="008D64B6"/>
    <w:rsid w:val="008D6913"/>
    <w:rsid w:val="008D6969"/>
    <w:rsid w:val="008E2344"/>
    <w:rsid w:val="008E27FF"/>
    <w:rsid w:val="008E5E72"/>
    <w:rsid w:val="008E6FD9"/>
    <w:rsid w:val="008F0DF5"/>
    <w:rsid w:val="008F4C4B"/>
    <w:rsid w:val="008F65DE"/>
    <w:rsid w:val="008F7CE3"/>
    <w:rsid w:val="0090108F"/>
    <w:rsid w:val="00901116"/>
    <w:rsid w:val="00901178"/>
    <w:rsid w:val="00905A8C"/>
    <w:rsid w:val="00905BA9"/>
    <w:rsid w:val="0090627B"/>
    <w:rsid w:val="009065D5"/>
    <w:rsid w:val="00906CF0"/>
    <w:rsid w:val="009078BA"/>
    <w:rsid w:val="00911E2E"/>
    <w:rsid w:val="00912D91"/>
    <w:rsid w:val="009136E9"/>
    <w:rsid w:val="00913964"/>
    <w:rsid w:val="00915475"/>
    <w:rsid w:val="00916378"/>
    <w:rsid w:val="009169DE"/>
    <w:rsid w:val="0091715D"/>
    <w:rsid w:val="0092013E"/>
    <w:rsid w:val="009204D2"/>
    <w:rsid w:val="009214D1"/>
    <w:rsid w:val="009242A6"/>
    <w:rsid w:val="00924569"/>
    <w:rsid w:val="00925107"/>
    <w:rsid w:val="0092512A"/>
    <w:rsid w:val="0092552D"/>
    <w:rsid w:val="00927DB9"/>
    <w:rsid w:val="009318D2"/>
    <w:rsid w:val="00932D2D"/>
    <w:rsid w:val="00934838"/>
    <w:rsid w:val="00935EF2"/>
    <w:rsid w:val="00936D7B"/>
    <w:rsid w:val="009417D8"/>
    <w:rsid w:val="00945CFE"/>
    <w:rsid w:val="00946047"/>
    <w:rsid w:val="009470C1"/>
    <w:rsid w:val="00950FFE"/>
    <w:rsid w:val="00951CFD"/>
    <w:rsid w:val="009524E9"/>
    <w:rsid w:val="00954E12"/>
    <w:rsid w:val="00954F92"/>
    <w:rsid w:val="009561B8"/>
    <w:rsid w:val="00956B63"/>
    <w:rsid w:val="00957B0F"/>
    <w:rsid w:val="009600E5"/>
    <w:rsid w:val="00960A8E"/>
    <w:rsid w:val="00962B7E"/>
    <w:rsid w:val="009641E7"/>
    <w:rsid w:val="00965D60"/>
    <w:rsid w:val="0096689C"/>
    <w:rsid w:val="009676CF"/>
    <w:rsid w:val="00970E5E"/>
    <w:rsid w:val="00971291"/>
    <w:rsid w:val="00971FB9"/>
    <w:rsid w:val="009730A3"/>
    <w:rsid w:val="00982184"/>
    <w:rsid w:val="00982214"/>
    <w:rsid w:val="00983FDF"/>
    <w:rsid w:val="00984B85"/>
    <w:rsid w:val="00985A83"/>
    <w:rsid w:val="00986ADD"/>
    <w:rsid w:val="00991C53"/>
    <w:rsid w:val="0099207B"/>
    <w:rsid w:val="00994FF1"/>
    <w:rsid w:val="009A1042"/>
    <w:rsid w:val="009A1A93"/>
    <w:rsid w:val="009A1BD3"/>
    <w:rsid w:val="009A483C"/>
    <w:rsid w:val="009A58F5"/>
    <w:rsid w:val="009A62D1"/>
    <w:rsid w:val="009A67BB"/>
    <w:rsid w:val="009B14F4"/>
    <w:rsid w:val="009B2300"/>
    <w:rsid w:val="009B244C"/>
    <w:rsid w:val="009B2A76"/>
    <w:rsid w:val="009B2AEA"/>
    <w:rsid w:val="009B4427"/>
    <w:rsid w:val="009B50F7"/>
    <w:rsid w:val="009B5252"/>
    <w:rsid w:val="009B5839"/>
    <w:rsid w:val="009B6162"/>
    <w:rsid w:val="009B6D26"/>
    <w:rsid w:val="009C0F88"/>
    <w:rsid w:val="009C111D"/>
    <w:rsid w:val="009C2532"/>
    <w:rsid w:val="009C3656"/>
    <w:rsid w:val="009C3B4F"/>
    <w:rsid w:val="009C3D42"/>
    <w:rsid w:val="009C4879"/>
    <w:rsid w:val="009C6324"/>
    <w:rsid w:val="009D009C"/>
    <w:rsid w:val="009D0128"/>
    <w:rsid w:val="009D1381"/>
    <w:rsid w:val="009D1605"/>
    <w:rsid w:val="009D3267"/>
    <w:rsid w:val="009D61D4"/>
    <w:rsid w:val="009D7020"/>
    <w:rsid w:val="009D7049"/>
    <w:rsid w:val="009D72BD"/>
    <w:rsid w:val="009E29CC"/>
    <w:rsid w:val="009E3A3F"/>
    <w:rsid w:val="009E598C"/>
    <w:rsid w:val="009F0274"/>
    <w:rsid w:val="009F291A"/>
    <w:rsid w:val="009F2E66"/>
    <w:rsid w:val="009F3CE0"/>
    <w:rsid w:val="009F5791"/>
    <w:rsid w:val="009F609A"/>
    <w:rsid w:val="009F6248"/>
    <w:rsid w:val="00A010CB"/>
    <w:rsid w:val="00A0307B"/>
    <w:rsid w:val="00A04D7C"/>
    <w:rsid w:val="00A05C41"/>
    <w:rsid w:val="00A06327"/>
    <w:rsid w:val="00A077BE"/>
    <w:rsid w:val="00A1183C"/>
    <w:rsid w:val="00A11A9C"/>
    <w:rsid w:val="00A12D3A"/>
    <w:rsid w:val="00A132F9"/>
    <w:rsid w:val="00A14AD5"/>
    <w:rsid w:val="00A152F0"/>
    <w:rsid w:val="00A17B8D"/>
    <w:rsid w:val="00A20402"/>
    <w:rsid w:val="00A21E43"/>
    <w:rsid w:val="00A231C3"/>
    <w:rsid w:val="00A24769"/>
    <w:rsid w:val="00A2646F"/>
    <w:rsid w:val="00A26623"/>
    <w:rsid w:val="00A27FB4"/>
    <w:rsid w:val="00A34258"/>
    <w:rsid w:val="00A36880"/>
    <w:rsid w:val="00A36FFC"/>
    <w:rsid w:val="00A37CE6"/>
    <w:rsid w:val="00A40C31"/>
    <w:rsid w:val="00A40D71"/>
    <w:rsid w:val="00A411CC"/>
    <w:rsid w:val="00A414CC"/>
    <w:rsid w:val="00A423FE"/>
    <w:rsid w:val="00A43B31"/>
    <w:rsid w:val="00A43D5D"/>
    <w:rsid w:val="00A44E00"/>
    <w:rsid w:val="00A47070"/>
    <w:rsid w:val="00A47AF4"/>
    <w:rsid w:val="00A502AD"/>
    <w:rsid w:val="00A52F2D"/>
    <w:rsid w:val="00A55C7D"/>
    <w:rsid w:val="00A57B77"/>
    <w:rsid w:val="00A610F2"/>
    <w:rsid w:val="00A67D33"/>
    <w:rsid w:val="00A70340"/>
    <w:rsid w:val="00A73797"/>
    <w:rsid w:val="00A74940"/>
    <w:rsid w:val="00A77FB7"/>
    <w:rsid w:val="00A8029F"/>
    <w:rsid w:val="00A81511"/>
    <w:rsid w:val="00A81ACC"/>
    <w:rsid w:val="00A82B8D"/>
    <w:rsid w:val="00A85C2D"/>
    <w:rsid w:val="00A86ECF"/>
    <w:rsid w:val="00A92E0C"/>
    <w:rsid w:val="00A93994"/>
    <w:rsid w:val="00A94163"/>
    <w:rsid w:val="00A94908"/>
    <w:rsid w:val="00A94BBF"/>
    <w:rsid w:val="00A97359"/>
    <w:rsid w:val="00AA1187"/>
    <w:rsid w:val="00AA57F9"/>
    <w:rsid w:val="00AA5A10"/>
    <w:rsid w:val="00AB3EB9"/>
    <w:rsid w:val="00AB5212"/>
    <w:rsid w:val="00AB6C84"/>
    <w:rsid w:val="00AC0190"/>
    <w:rsid w:val="00AC0B7E"/>
    <w:rsid w:val="00AC0D29"/>
    <w:rsid w:val="00AC30BA"/>
    <w:rsid w:val="00AC37C6"/>
    <w:rsid w:val="00AC6DD5"/>
    <w:rsid w:val="00AC7383"/>
    <w:rsid w:val="00AD0F5A"/>
    <w:rsid w:val="00AD2AD5"/>
    <w:rsid w:val="00AD3304"/>
    <w:rsid w:val="00AD489D"/>
    <w:rsid w:val="00AD5942"/>
    <w:rsid w:val="00AD5D3B"/>
    <w:rsid w:val="00AD621B"/>
    <w:rsid w:val="00AD66AF"/>
    <w:rsid w:val="00AD6CB8"/>
    <w:rsid w:val="00AD6D41"/>
    <w:rsid w:val="00AE01C6"/>
    <w:rsid w:val="00AE14C2"/>
    <w:rsid w:val="00AE21AE"/>
    <w:rsid w:val="00AE3EC7"/>
    <w:rsid w:val="00AE41FA"/>
    <w:rsid w:val="00AE51F8"/>
    <w:rsid w:val="00AE68D1"/>
    <w:rsid w:val="00AF0CE1"/>
    <w:rsid w:val="00AF2286"/>
    <w:rsid w:val="00AF2BB6"/>
    <w:rsid w:val="00AF2E7C"/>
    <w:rsid w:val="00AF5FB7"/>
    <w:rsid w:val="00AF61CB"/>
    <w:rsid w:val="00AF7AE8"/>
    <w:rsid w:val="00B04467"/>
    <w:rsid w:val="00B04DAA"/>
    <w:rsid w:val="00B04FD0"/>
    <w:rsid w:val="00B06516"/>
    <w:rsid w:val="00B0683A"/>
    <w:rsid w:val="00B07232"/>
    <w:rsid w:val="00B101FE"/>
    <w:rsid w:val="00B11085"/>
    <w:rsid w:val="00B1109D"/>
    <w:rsid w:val="00B113CB"/>
    <w:rsid w:val="00B12F2A"/>
    <w:rsid w:val="00B15EB5"/>
    <w:rsid w:val="00B2059E"/>
    <w:rsid w:val="00B2203C"/>
    <w:rsid w:val="00B231F3"/>
    <w:rsid w:val="00B25703"/>
    <w:rsid w:val="00B33700"/>
    <w:rsid w:val="00B34474"/>
    <w:rsid w:val="00B34F09"/>
    <w:rsid w:val="00B35032"/>
    <w:rsid w:val="00B35257"/>
    <w:rsid w:val="00B36D03"/>
    <w:rsid w:val="00B375F5"/>
    <w:rsid w:val="00B41932"/>
    <w:rsid w:val="00B41BB0"/>
    <w:rsid w:val="00B42EFA"/>
    <w:rsid w:val="00B444E0"/>
    <w:rsid w:val="00B44E82"/>
    <w:rsid w:val="00B455A5"/>
    <w:rsid w:val="00B46D57"/>
    <w:rsid w:val="00B47A86"/>
    <w:rsid w:val="00B50D64"/>
    <w:rsid w:val="00B510B9"/>
    <w:rsid w:val="00B51626"/>
    <w:rsid w:val="00B52A2D"/>
    <w:rsid w:val="00B5386E"/>
    <w:rsid w:val="00B53D0D"/>
    <w:rsid w:val="00B549A2"/>
    <w:rsid w:val="00B55116"/>
    <w:rsid w:val="00B557DC"/>
    <w:rsid w:val="00B57187"/>
    <w:rsid w:val="00B62F58"/>
    <w:rsid w:val="00B67B80"/>
    <w:rsid w:val="00B718AC"/>
    <w:rsid w:val="00B72423"/>
    <w:rsid w:val="00B7292F"/>
    <w:rsid w:val="00B73442"/>
    <w:rsid w:val="00B7459C"/>
    <w:rsid w:val="00B8013A"/>
    <w:rsid w:val="00B8193A"/>
    <w:rsid w:val="00B820E4"/>
    <w:rsid w:val="00B8352C"/>
    <w:rsid w:val="00B84DA1"/>
    <w:rsid w:val="00B84E7D"/>
    <w:rsid w:val="00B84F78"/>
    <w:rsid w:val="00B86507"/>
    <w:rsid w:val="00B86F95"/>
    <w:rsid w:val="00B87AC4"/>
    <w:rsid w:val="00B90A20"/>
    <w:rsid w:val="00B955EE"/>
    <w:rsid w:val="00B95B20"/>
    <w:rsid w:val="00B96D21"/>
    <w:rsid w:val="00B96D9D"/>
    <w:rsid w:val="00B972E3"/>
    <w:rsid w:val="00B97462"/>
    <w:rsid w:val="00B9777E"/>
    <w:rsid w:val="00BA0D5D"/>
    <w:rsid w:val="00BA20FB"/>
    <w:rsid w:val="00BA29E6"/>
    <w:rsid w:val="00BA51FC"/>
    <w:rsid w:val="00BA5DD5"/>
    <w:rsid w:val="00BA6806"/>
    <w:rsid w:val="00BA6D2F"/>
    <w:rsid w:val="00BA7134"/>
    <w:rsid w:val="00BB0D59"/>
    <w:rsid w:val="00BB0FE4"/>
    <w:rsid w:val="00BB119B"/>
    <w:rsid w:val="00BB2D84"/>
    <w:rsid w:val="00BC284D"/>
    <w:rsid w:val="00BC39E0"/>
    <w:rsid w:val="00BC6289"/>
    <w:rsid w:val="00BC7545"/>
    <w:rsid w:val="00BD14D7"/>
    <w:rsid w:val="00BD255B"/>
    <w:rsid w:val="00BD3929"/>
    <w:rsid w:val="00BD42DB"/>
    <w:rsid w:val="00BD4715"/>
    <w:rsid w:val="00BD554D"/>
    <w:rsid w:val="00BD5E27"/>
    <w:rsid w:val="00BD64F7"/>
    <w:rsid w:val="00BD755C"/>
    <w:rsid w:val="00BE0F8A"/>
    <w:rsid w:val="00BE18A0"/>
    <w:rsid w:val="00BE1E6D"/>
    <w:rsid w:val="00BE5E8F"/>
    <w:rsid w:val="00BE5F0E"/>
    <w:rsid w:val="00BE6A22"/>
    <w:rsid w:val="00BF0C91"/>
    <w:rsid w:val="00BF2724"/>
    <w:rsid w:val="00BF42B9"/>
    <w:rsid w:val="00BF46E7"/>
    <w:rsid w:val="00BF4A44"/>
    <w:rsid w:val="00BF5F9B"/>
    <w:rsid w:val="00BF65A6"/>
    <w:rsid w:val="00BF7C27"/>
    <w:rsid w:val="00C008A0"/>
    <w:rsid w:val="00C02288"/>
    <w:rsid w:val="00C060EC"/>
    <w:rsid w:val="00C10A33"/>
    <w:rsid w:val="00C11A28"/>
    <w:rsid w:val="00C136B1"/>
    <w:rsid w:val="00C15A7D"/>
    <w:rsid w:val="00C1603C"/>
    <w:rsid w:val="00C17F6B"/>
    <w:rsid w:val="00C223DE"/>
    <w:rsid w:val="00C260CD"/>
    <w:rsid w:val="00C30358"/>
    <w:rsid w:val="00C31897"/>
    <w:rsid w:val="00C348D2"/>
    <w:rsid w:val="00C36E24"/>
    <w:rsid w:val="00C405CF"/>
    <w:rsid w:val="00C430AE"/>
    <w:rsid w:val="00C43273"/>
    <w:rsid w:val="00C445DB"/>
    <w:rsid w:val="00C45209"/>
    <w:rsid w:val="00C523E2"/>
    <w:rsid w:val="00C5456A"/>
    <w:rsid w:val="00C55061"/>
    <w:rsid w:val="00C555D2"/>
    <w:rsid w:val="00C5764A"/>
    <w:rsid w:val="00C57BA6"/>
    <w:rsid w:val="00C57EE3"/>
    <w:rsid w:val="00C6001D"/>
    <w:rsid w:val="00C606D2"/>
    <w:rsid w:val="00C60E3F"/>
    <w:rsid w:val="00C655C1"/>
    <w:rsid w:val="00C65DF0"/>
    <w:rsid w:val="00C70B8D"/>
    <w:rsid w:val="00C71B62"/>
    <w:rsid w:val="00C73E27"/>
    <w:rsid w:val="00C74DA2"/>
    <w:rsid w:val="00C7508F"/>
    <w:rsid w:val="00C75152"/>
    <w:rsid w:val="00C76EB7"/>
    <w:rsid w:val="00C820C6"/>
    <w:rsid w:val="00C82F01"/>
    <w:rsid w:val="00C83F1E"/>
    <w:rsid w:val="00C84E04"/>
    <w:rsid w:val="00C85DF2"/>
    <w:rsid w:val="00C90CBC"/>
    <w:rsid w:val="00C93072"/>
    <w:rsid w:val="00CA12DE"/>
    <w:rsid w:val="00CA4D97"/>
    <w:rsid w:val="00CA615D"/>
    <w:rsid w:val="00CA7AD6"/>
    <w:rsid w:val="00CB058C"/>
    <w:rsid w:val="00CB1020"/>
    <w:rsid w:val="00CB20E2"/>
    <w:rsid w:val="00CB301B"/>
    <w:rsid w:val="00CB48CA"/>
    <w:rsid w:val="00CB4D62"/>
    <w:rsid w:val="00CB5F6D"/>
    <w:rsid w:val="00CB6827"/>
    <w:rsid w:val="00CB7093"/>
    <w:rsid w:val="00CB7213"/>
    <w:rsid w:val="00CB72D4"/>
    <w:rsid w:val="00CB7ECC"/>
    <w:rsid w:val="00CC51E1"/>
    <w:rsid w:val="00CC5CC9"/>
    <w:rsid w:val="00CC5D20"/>
    <w:rsid w:val="00CC659F"/>
    <w:rsid w:val="00CD2126"/>
    <w:rsid w:val="00CD2520"/>
    <w:rsid w:val="00CD3913"/>
    <w:rsid w:val="00CD4179"/>
    <w:rsid w:val="00CD52C1"/>
    <w:rsid w:val="00CE1E49"/>
    <w:rsid w:val="00CE2736"/>
    <w:rsid w:val="00CE50B1"/>
    <w:rsid w:val="00CE5390"/>
    <w:rsid w:val="00CF249F"/>
    <w:rsid w:val="00CF3B86"/>
    <w:rsid w:val="00CF6000"/>
    <w:rsid w:val="00D061F4"/>
    <w:rsid w:val="00D10FF9"/>
    <w:rsid w:val="00D12C08"/>
    <w:rsid w:val="00D1515D"/>
    <w:rsid w:val="00D15A17"/>
    <w:rsid w:val="00D178D4"/>
    <w:rsid w:val="00D17930"/>
    <w:rsid w:val="00D2132E"/>
    <w:rsid w:val="00D2161E"/>
    <w:rsid w:val="00D23FFF"/>
    <w:rsid w:val="00D24893"/>
    <w:rsid w:val="00D2658C"/>
    <w:rsid w:val="00D275C2"/>
    <w:rsid w:val="00D311F4"/>
    <w:rsid w:val="00D33EA7"/>
    <w:rsid w:val="00D345E9"/>
    <w:rsid w:val="00D3595F"/>
    <w:rsid w:val="00D36876"/>
    <w:rsid w:val="00D36926"/>
    <w:rsid w:val="00D36BCE"/>
    <w:rsid w:val="00D372B9"/>
    <w:rsid w:val="00D4078C"/>
    <w:rsid w:val="00D410A3"/>
    <w:rsid w:val="00D43975"/>
    <w:rsid w:val="00D44F29"/>
    <w:rsid w:val="00D46FAD"/>
    <w:rsid w:val="00D52A8F"/>
    <w:rsid w:val="00D52A9A"/>
    <w:rsid w:val="00D56715"/>
    <w:rsid w:val="00D57C06"/>
    <w:rsid w:val="00D57EF5"/>
    <w:rsid w:val="00D611B1"/>
    <w:rsid w:val="00D616D5"/>
    <w:rsid w:val="00D6263B"/>
    <w:rsid w:val="00D6354D"/>
    <w:rsid w:val="00D642A6"/>
    <w:rsid w:val="00D645CB"/>
    <w:rsid w:val="00D648CA"/>
    <w:rsid w:val="00D66A94"/>
    <w:rsid w:val="00D670D4"/>
    <w:rsid w:val="00D670D6"/>
    <w:rsid w:val="00D70118"/>
    <w:rsid w:val="00D71900"/>
    <w:rsid w:val="00D743FE"/>
    <w:rsid w:val="00D7575D"/>
    <w:rsid w:val="00D81CC7"/>
    <w:rsid w:val="00D82691"/>
    <w:rsid w:val="00D82B8E"/>
    <w:rsid w:val="00D84A2F"/>
    <w:rsid w:val="00D8708C"/>
    <w:rsid w:val="00D8767D"/>
    <w:rsid w:val="00D87A78"/>
    <w:rsid w:val="00D87CB4"/>
    <w:rsid w:val="00D90576"/>
    <w:rsid w:val="00D910F1"/>
    <w:rsid w:val="00D912ED"/>
    <w:rsid w:val="00D9195F"/>
    <w:rsid w:val="00D91EC2"/>
    <w:rsid w:val="00D928F3"/>
    <w:rsid w:val="00D95E89"/>
    <w:rsid w:val="00D962AA"/>
    <w:rsid w:val="00D96524"/>
    <w:rsid w:val="00D96EAC"/>
    <w:rsid w:val="00D972BF"/>
    <w:rsid w:val="00DA1084"/>
    <w:rsid w:val="00DA2695"/>
    <w:rsid w:val="00DA338B"/>
    <w:rsid w:val="00DA4019"/>
    <w:rsid w:val="00DA49AC"/>
    <w:rsid w:val="00DA5E3A"/>
    <w:rsid w:val="00DA7A03"/>
    <w:rsid w:val="00DB0109"/>
    <w:rsid w:val="00DB129F"/>
    <w:rsid w:val="00DB1B0B"/>
    <w:rsid w:val="00DB21A6"/>
    <w:rsid w:val="00DB371C"/>
    <w:rsid w:val="00DB3E2E"/>
    <w:rsid w:val="00DB3F6F"/>
    <w:rsid w:val="00DB4276"/>
    <w:rsid w:val="00DB6EFF"/>
    <w:rsid w:val="00DB79B4"/>
    <w:rsid w:val="00DC1466"/>
    <w:rsid w:val="00DC2EE7"/>
    <w:rsid w:val="00DC6E77"/>
    <w:rsid w:val="00DC77C0"/>
    <w:rsid w:val="00DC78ED"/>
    <w:rsid w:val="00DD5577"/>
    <w:rsid w:val="00DD576B"/>
    <w:rsid w:val="00DD753C"/>
    <w:rsid w:val="00DD7607"/>
    <w:rsid w:val="00DE0954"/>
    <w:rsid w:val="00DE16A2"/>
    <w:rsid w:val="00DE317D"/>
    <w:rsid w:val="00DE4E3C"/>
    <w:rsid w:val="00DE6C5B"/>
    <w:rsid w:val="00DE7B6E"/>
    <w:rsid w:val="00DF3D6F"/>
    <w:rsid w:val="00DF4DA8"/>
    <w:rsid w:val="00DF50B5"/>
    <w:rsid w:val="00DF5F1F"/>
    <w:rsid w:val="00E00D2D"/>
    <w:rsid w:val="00E033D1"/>
    <w:rsid w:val="00E04D8C"/>
    <w:rsid w:val="00E06546"/>
    <w:rsid w:val="00E06A1E"/>
    <w:rsid w:val="00E10021"/>
    <w:rsid w:val="00E10822"/>
    <w:rsid w:val="00E11DCC"/>
    <w:rsid w:val="00E15C37"/>
    <w:rsid w:val="00E2078F"/>
    <w:rsid w:val="00E2390D"/>
    <w:rsid w:val="00E245D7"/>
    <w:rsid w:val="00E253CE"/>
    <w:rsid w:val="00E25AD2"/>
    <w:rsid w:val="00E2604E"/>
    <w:rsid w:val="00E2634A"/>
    <w:rsid w:val="00E27ED8"/>
    <w:rsid w:val="00E31F2F"/>
    <w:rsid w:val="00E31F58"/>
    <w:rsid w:val="00E32225"/>
    <w:rsid w:val="00E33149"/>
    <w:rsid w:val="00E33E22"/>
    <w:rsid w:val="00E3699D"/>
    <w:rsid w:val="00E4156E"/>
    <w:rsid w:val="00E44819"/>
    <w:rsid w:val="00E46FD5"/>
    <w:rsid w:val="00E47C77"/>
    <w:rsid w:val="00E5119F"/>
    <w:rsid w:val="00E517F7"/>
    <w:rsid w:val="00E51C64"/>
    <w:rsid w:val="00E5264E"/>
    <w:rsid w:val="00E55003"/>
    <w:rsid w:val="00E56A5B"/>
    <w:rsid w:val="00E5737E"/>
    <w:rsid w:val="00E61FED"/>
    <w:rsid w:val="00E642CA"/>
    <w:rsid w:val="00E65B3A"/>
    <w:rsid w:val="00E65D70"/>
    <w:rsid w:val="00E664E8"/>
    <w:rsid w:val="00E66EEA"/>
    <w:rsid w:val="00E67CCF"/>
    <w:rsid w:val="00E73B09"/>
    <w:rsid w:val="00E73E30"/>
    <w:rsid w:val="00E74A49"/>
    <w:rsid w:val="00E76A5F"/>
    <w:rsid w:val="00E77BD1"/>
    <w:rsid w:val="00E8231B"/>
    <w:rsid w:val="00E850AD"/>
    <w:rsid w:val="00E863E0"/>
    <w:rsid w:val="00E93889"/>
    <w:rsid w:val="00E944CD"/>
    <w:rsid w:val="00E945D8"/>
    <w:rsid w:val="00E95BD4"/>
    <w:rsid w:val="00E97294"/>
    <w:rsid w:val="00E9754A"/>
    <w:rsid w:val="00EA101D"/>
    <w:rsid w:val="00EA2AD8"/>
    <w:rsid w:val="00EA4244"/>
    <w:rsid w:val="00EA5E42"/>
    <w:rsid w:val="00EA76F4"/>
    <w:rsid w:val="00EA7784"/>
    <w:rsid w:val="00EB02B7"/>
    <w:rsid w:val="00EB0FA0"/>
    <w:rsid w:val="00EB1835"/>
    <w:rsid w:val="00EB2B25"/>
    <w:rsid w:val="00EB2E9F"/>
    <w:rsid w:val="00EB335B"/>
    <w:rsid w:val="00EB3F60"/>
    <w:rsid w:val="00EB4D0F"/>
    <w:rsid w:val="00EC1D8D"/>
    <w:rsid w:val="00EC2395"/>
    <w:rsid w:val="00EC4620"/>
    <w:rsid w:val="00EC4C53"/>
    <w:rsid w:val="00EC5BD2"/>
    <w:rsid w:val="00EC7F38"/>
    <w:rsid w:val="00ED107E"/>
    <w:rsid w:val="00ED16F1"/>
    <w:rsid w:val="00ED1726"/>
    <w:rsid w:val="00ED1B79"/>
    <w:rsid w:val="00ED5DBD"/>
    <w:rsid w:val="00ED765A"/>
    <w:rsid w:val="00ED7821"/>
    <w:rsid w:val="00EE080C"/>
    <w:rsid w:val="00EE27E8"/>
    <w:rsid w:val="00EE323E"/>
    <w:rsid w:val="00EE3583"/>
    <w:rsid w:val="00EE39EE"/>
    <w:rsid w:val="00EE4BD6"/>
    <w:rsid w:val="00EE5B92"/>
    <w:rsid w:val="00EE5D84"/>
    <w:rsid w:val="00EE69FB"/>
    <w:rsid w:val="00EE6B70"/>
    <w:rsid w:val="00EF2F8D"/>
    <w:rsid w:val="00EF3516"/>
    <w:rsid w:val="00EF734F"/>
    <w:rsid w:val="00F00784"/>
    <w:rsid w:val="00F03830"/>
    <w:rsid w:val="00F07422"/>
    <w:rsid w:val="00F0755F"/>
    <w:rsid w:val="00F11123"/>
    <w:rsid w:val="00F11AFE"/>
    <w:rsid w:val="00F11D7E"/>
    <w:rsid w:val="00F17F28"/>
    <w:rsid w:val="00F20D48"/>
    <w:rsid w:val="00F24632"/>
    <w:rsid w:val="00F30180"/>
    <w:rsid w:val="00F31374"/>
    <w:rsid w:val="00F31F14"/>
    <w:rsid w:val="00F329ED"/>
    <w:rsid w:val="00F33AA8"/>
    <w:rsid w:val="00F347D9"/>
    <w:rsid w:val="00F35741"/>
    <w:rsid w:val="00F409CF"/>
    <w:rsid w:val="00F41C44"/>
    <w:rsid w:val="00F43AB3"/>
    <w:rsid w:val="00F43D13"/>
    <w:rsid w:val="00F43D74"/>
    <w:rsid w:val="00F47154"/>
    <w:rsid w:val="00F476B0"/>
    <w:rsid w:val="00F502AB"/>
    <w:rsid w:val="00F50A9D"/>
    <w:rsid w:val="00F50E41"/>
    <w:rsid w:val="00F51486"/>
    <w:rsid w:val="00F52636"/>
    <w:rsid w:val="00F54C78"/>
    <w:rsid w:val="00F54E8B"/>
    <w:rsid w:val="00F56008"/>
    <w:rsid w:val="00F56FC1"/>
    <w:rsid w:val="00F5769A"/>
    <w:rsid w:val="00F606CF"/>
    <w:rsid w:val="00F60DA7"/>
    <w:rsid w:val="00F628D2"/>
    <w:rsid w:val="00F65640"/>
    <w:rsid w:val="00F665E6"/>
    <w:rsid w:val="00F6746F"/>
    <w:rsid w:val="00F75EC8"/>
    <w:rsid w:val="00F770C6"/>
    <w:rsid w:val="00F77123"/>
    <w:rsid w:val="00F81BEF"/>
    <w:rsid w:val="00F82394"/>
    <w:rsid w:val="00F832A7"/>
    <w:rsid w:val="00F834C3"/>
    <w:rsid w:val="00F838E3"/>
    <w:rsid w:val="00F83DA3"/>
    <w:rsid w:val="00F85513"/>
    <w:rsid w:val="00F86513"/>
    <w:rsid w:val="00F86761"/>
    <w:rsid w:val="00F90672"/>
    <w:rsid w:val="00F91696"/>
    <w:rsid w:val="00F939B1"/>
    <w:rsid w:val="00F962A0"/>
    <w:rsid w:val="00F96EC6"/>
    <w:rsid w:val="00F97E54"/>
    <w:rsid w:val="00FA1110"/>
    <w:rsid w:val="00FA4186"/>
    <w:rsid w:val="00FA4C25"/>
    <w:rsid w:val="00FA5263"/>
    <w:rsid w:val="00FA598C"/>
    <w:rsid w:val="00FA74CD"/>
    <w:rsid w:val="00FB021B"/>
    <w:rsid w:val="00FB0FDE"/>
    <w:rsid w:val="00FB452E"/>
    <w:rsid w:val="00FB4535"/>
    <w:rsid w:val="00FB52D2"/>
    <w:rsid w:val="00FB5BF2"/>
    <w:rsid w:val="00FB7052"/>
    <w:rsid w:val="00FB778D"/>
    <w:rsid w:val="00FC0742"/>
    <w:rsid w:val="00FC11AE"/>
    <w:rsid w:val="00FC190B"/>
    <w:rsid w:val="00FC1BC5"/>
    <w:rsid w:val="00FC2BA2"/>
    <w:rsid w:val="00FC3A5A"/>
    <w:rsid w:val="00FC3DC1"/>
    <w:rsid w:val="00FC506D"/>
    <w:rsid w:val="00FC683E"/>
    <w:rsid w:val="00FC73D0"/>
    <w:rsid w:val="00FC75FC"/>
    <w:rsid w:val="00FD1466"/>
    <w:rsid w:val="00FD19F2"/>
    <w:rsid w:val="00FD78A9"/>
    <w:rsid w:val="00FD7C5F"/>
    <w:rsid w:val="00FE1869"/>
    <w:rsid w:val="00FE2046"/>
    <w:rsid w:val="00FE3613"/>
    <w:rsid w:val="00FF0F2D"/>
    <w:rsid w:val="00FF35F3"/>
    <w:rsid w:val="00FF604C"/>
    <w:rsid w:val="00FF6412"/>
    <w:rsid w:val="00FF64E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16F787"/>
  <w15:chartTrackingRefBased/>
  <w15:docId w15:val="{099CCA6F-F84E-1F42-9C37-A42AD616E7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qFormat="1"/>
    <w:lsdException w:name="toc 2" w:uiPriority="39" w:qFormat="1"/>
    <w:lsdException w:name="toc 3" w:uiPriority="39" w:qFormat="1"/>
    <w:lsdException w:name="caption" w:qFormat="1"/>
    <w:lsdException w:name="Title" w:qFormat="1"/>
    <w:lsdException w:name="Subtitle" w:qFormat="1"/>
    <w:lsdException w:name="Hyperlink" w:uiPriority="99"/>
    <w:lsdException w:name="Strong" w:qFormat="1"/>
    <w:lsdException w:name="Emphasis" w:uiPriority="99"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sz w:val="22"/>
      <w:szCs w:val="24"/>
      <w:lang w:val="en-GB"/>
    </w:rPr>
  </w:style>
  <w:style w:type="paragraph" w:styleId="Heading1">
    <w:name w:val="heading 1"/>
    <w:basedOn w:val="Normal"/>
    <w:next w:val="Heading2"/>
    <w:link w:val="Heading1Char"/>
    <w:qFormat/>
    <w:pPr>
      <w:keepNext/>
      <w:tabs>
        <w:tab w:val="left" w:pos="720"/>
      </w:tabs>
      <w:spacing w:before="240" w:after="120"/>
      <w:jc w:val="center"/>
      <w:outlineLvl w:val="0"/>
    </w:pPr>
    <w:rPr>
      <w:b/>
      <w:caps/>
    </w:rPr>
  </w:style>
  <w:style w:type="paragraph" w:styleId="Heading2">
    <w:name w:val="heading 2"/>
    <w:basedOn w:val="Normal"/>
    <w:next w:val="Normal"/>
    <w:link w:val="Heading2Char"/>
    <w:qFormat/>
    <w:pPr>
      <w:keepNext/>
      <w:tabs>
        <w:tab w:val="left" w:pos="720"/>
      </w:tabs>
      <w:spacing w:before="120" w:after="120"/>
      <w:jc w:val="center"/>
      <w:outlineLvl w:val="1"/>
    </w:pPr>
    <w:rPr>
      <w:b/>
      <w:bCs/>
      <w:i/>
      <w:iCs/>
    </w:rPr>
  </w:style>
  <w:style w:type="paragraph" w:styleId="Heading3">
    <w:name w:val="heading 3"/>
    <w:basedOn w:val="Normal"/>
    <w:next w:val="Normal"/>
    <w:qFormat/>
    <w:pPr>
      <w:keepNext/>
      <w:tabs>
        <w:tab w:val="left" w:pos="567"/>
      </w:tabs>
      <w:spacing w:before="120" w:after="120"/>
      <w:jc w:val="center"/>
      <w:outlineLvl w:val="2"/>
    </w:pPr>
    <w:rPr>
      <w:i/>
      <w:iCs/>
    </w:rPr>
  </w:style>
  <w:style w:type="paragraph" w:styleId="Heading40">
    <w:name w:val="heading 4"/>
    <w:basedOn w:val="Normal"/>
    <w:qFormat/>
    <w:pPr>
      <w:keepNext/>
      <w:spacing w:before="120" w:after="120"/>
      <w:outlineLvl w:val="3"/>
    </w:pPr>
    <w:rPr>
      <w:rFonts w:ascii="Times New Roman Bold" w:eastAsia="Arial Unicode MS" w:hAnsi="Times New Roman Bold" w:cs="Arial"/>
      <w:b/>
      <w:bCs/>
      <w:i/>
    </w:rPr>
  </w:style>
  <w:style w:type="paragraph" w:styleId="Heading5">
    <w:name w:val="heading 5"/>
    <w:aliases w:val="Heading 5 - GTI"/>
    <w:basedOn w:val="Normal"/>
    <w:next w:val="Normal"/>
    <w:qFormat/>
    <w:pPr>
      <w:keepNext/>
      <w:numPr>
        <w:ilvl w:val="4"/>
        <w:numId w:val="5"/>
      </w:numPr>
      <w:spacing w:before="120" w:after="120"/>
      <w:jc w:val="left"/>
      <w:outlineLvl w:val="4"/>
    </w:pPr>
    <w:rPr>
      <w:bCs/>
      <w:i/>
      <w:szCs w:val="26"/>
      <w:lang w:val="en-CA"/>
    </w:rPr>
  </w:style>
  <w:style w:type="paragraph" w:styleId="Heading6">
    <w:name w:val="heading 6"/>
    <w:basedOn w:val="Normal"/>
    <w:next w:val="Normal"/>
    <w:qFormat/>
    <w:pPr>
      <w:keepNext/>
      <w:spacing w:after="240" w:line="240" w:lineRule="exact"/>
      <w:ind w:left="720"/>
      <w:outlineLvl w:val="5"/>
    </w:pPr>
    <w:rPr>
      <w:u w:val="single"/>
    </w:rPr>
  </w:style>
  <w:style w:type="paragraph" w:styleId="Heading7">
    <w:name w:val="heading 7"/>
    <w:basedOn w:val="Normal"/>
    <w:next w:val="Normal"/>
    <w:qFormat/>
    <w:pPr>
      <w:keepNext/>
      <w:jc w:val="right"/>
      <w:outlineLvl w:val="6"/>
    </w:pPr>
    <w:rPr>
      <w:rFonts w:ascii="Univers" w:hAnsi="Univers"/>
      <w:b/>
      <w:sz w:val="28"/>
    </w:rPr>
  </w:style>
  <w:style w:type="paragraph" w:styleId="Heading8">
    <w:name w:val="heading 8"/>
    <w:basedOn w:val="Normal"/>
    <w:next w:val="Normal"/>
    <w:qFormat/>
    <w:pPr>
      <w:keepNext/>
      <w:jc w:val="right"/>
      <w:outlineLvl w:val="7"/>
    </w:pPr>
    <w:rPr>
      <w:rFonts w:ascii="Univers" w:hAnsi="Univers"/>
      <w:b/>
      <w:sz w:val="32"/>
    </w:rPr>
  </w:style>
  <w:style w:type="paragraph" w:styleId="Heading9">
    <w:name w:val="heading 9"/>
    <w:basedOn w:val="Normal"/>
    <w:next w:val="Normal"/>
    <w:qFormat/>
    <w:pPr>
      <w:keepNext/>
      <w:spacing w:before="100" w:beforeAutospacing="1" w:after="120"/>
      <w:outlineLvl w:val="8"/>
    </w:pPr>
    <w:rPr>
      <w:i/>
      <w:iC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link w:val="HeaderChar"/>
    <w:pPr>
      <w:tabs>
        <w:tab w:val="center" w:pos="4320"/>
        <w:tab w:val="right" w:pos="8640"/>
      </w:tabs>
    </w:pPr>
    <w:rPr>
      <w:lang w:eastAsia="x-none"/>
    </w:rPr>
  </w:style>
  <w:style w:type="paragraph" w:styleId="Footer">
    <w:name w:val="footer"/>
    <w:basedOn w:val="Normal"/>
    <w:link w:val="FooterChar"/>
    <w:pPr>
      <w:tabs>
        <w:tab w:val="center" w:pos="4320"/>
        <w:tab w:val="right" w:pos="8640"/>
      </w:tabs>
      <w:ind w:firstLine="720"/>
      <w:jc w:val="right"/>
    </w:pPr>
    <w:rPr>
      <w:lang w:eastAsia="x-none"/>
    </w:rPr>
  </w:style>
  <w:style w:type="paragraph" w:customStyle="1" w:styleId="Para1">
    <w:name w:val="Para1"/>
    <w:basedOn w:val="Normal"/>
    <w:rsid w:val="00E8231B"/>
    <w:pPr>
      <w:numPr>
        <w:numId w:val="6"/>
      </w:numPr>
      <w:spacing w:before="120" w:after="120"/>
    </w:pPr>
    <w:rPr>
      <w:snapToGrid w:val="0"/>
      <w:szCs w:val="18"/>
    </w:rPr>
  </w:style>
  <w:style w:type="paragraph" w:customStyle="1" w:styleId="para2">
    <w:name w:val="para2"/>
    <w:basedOn w:val="Normal"/>
    <w:uiPriority w:val="99"/>
    <w:pPr>
      <w:numPr>
        <w:numId w:val="8"/>
      </w:numPr>
      <w:spacing w:before="120" w:after="120" w:line="240" w:lineRule="exact"/>
      <w:jc w:val="left"/>
    </w:pPr>
    <w:rPr>
      <w:rFonts w:ascii="Courier" w:hAnsi="Courier"/>
      <w:sz w:val="20"/>
      <w:szCs w:val="20"/>
    </w:rPr>
  </w:style>
  <w:style w:type="paragraph" w:customStyle="1" w:styleId="Paranum">
    <w:name w:val="Paranum"/>
    <w:basedOn w:val="Para1"/>
    <w:pPr>
      <w:numPr>
        <w:numId w:val="11"/>
      </w:numPr>
      <w:spacing w:line="240" w:lineRule="exact"/>
    </w:pPr>
    <w:rPr>
      <w:snapToGrid/>
      <w:szCs w:val="20"/>
      <w:lang w:val="en-US"/>
    </w:rPr>
  </w:style>
  <w:style w:type="paragraph" w:styleId="FootnoteText">
    <w:name w:val="footnote text"/>
    <w:aliases w:val="fn,Geneva 9,Font: Geneva 9,Boston 10,f,ft,Fotnotstext Char,ft Char,single space,footnote text,FOOTNOTES,ADB,single space1,footnote text1,FOOTNOTES1,fn1,ADB1,single space2,footnote text2,FOOTNOTES2,fn2,ADB2,single space3,footnote text3,fn3"/>
    <w:basedOn w:val="Normal"/>
    <w:link w:val="FootnoteTextChar"/>
    <w:semiHidden/>
    <w:pPr>
      <w:keepLines/>
      <w:spacing w:after="60"/>
      <w:ind w:firstLine="720"/>
    </w:pPr>
    <w:rPr>
      <w:sz w:val="18"/>
    </w:rPr>
  </w:style>
  <w:style w:type="paragraph" w:styleId="BodyText">
    <w:name w:val="Body Text"/>
    <w:basedOn w:val="Normal"/>
    <w:pPr>
      <w:spacing w:before="120" w:after="120"/>
      <w:ind w:firstLine="720"/>
    </w:pPr>
    <w:rPr>
      <w:iCs/>
    </w:rPr>
  </w:style>
  <w:style w:type="paragraph" w:customStyle="1" w:styleId="Document1">
    <w:name w:val="Document 1"/>
    <w:basedOn w:val="Normal"/>
    <w:next w:val="Normal"/>
    <w:pPr>
      <w:suppressAutoHyphens/>
      <w:spacing w:after="120" w:line="240" w:lineRule="exact"/>
    </w:pPr>
  </w:style>
  <w:style w:type="paragraph" w:styleId="BodyText2">
    <w:name w:val="Body Text 2"/>
    <w:basedOn w:val="Normal"/>
    <w:link w:val="BodyText2Char"/>
    <w:pPr>
      <w:tabs>
        <w:tab w:val="left" w:pos="-1440"/>
        <w:tab w:val="left" w:pos="-720"/>
        <w:tab w:val="left" w:pos="0"/>
        <w:tab w:val="left" w:pos="720"/>
        <w:tab w:val="right" w:pos="1080"/>
        <w:tab w:val="left" w:pos="1440"/>
      </w:tabs>
      <w:suppressAutoHyphens/>
      <w:spacing w:after="120" w:line="288" w:lineRule="auto"/>
      <w:ind w:left="2160" w:hanging="2160"/>
    </w:pPr>
  </w:style>
  <w:style w:type="paragraph" w:styleId="BodyTextIndent2">
    <w:name w:val="Body Text Indent 2"/>
    <w:basedOn w:val="Normal"/>
    <w:pPr>
      <w:tabs>
        <w:tab w:val="left" w:pos="0"/>
      </w:tabs>
      <w:suppressAutoHyphens/>
      <w:ind w:left="3600"/>
    </w:pPr>
    <w:rPr>
      <w:rFonts w:ascii="Courier New" w:hAnsi="Courier New"/>
    </w:rPr>
  </w:style>
  <w:style w:type="paragraph" w:styleId="Caption">
    <w:name w:val="caption"/>
    <w:basedOn w:val="Normal"/>
    <w:next w:val="Normal"/>
    <w:qFormat/>
    <w:rPr>
      <w:u w:val="single"/>
    </w:rPr>
  </w:style>
  <w:style w:type="character" w:styleId="CommentReference">
    <w:name w:val="annotation reference"/>
    <w:rPr>
      <w:sz w:val="16"/>
    </w:rPr>
  </w:style>
  <w:style w:type="paragraph" w:styleId="CommentText">
    <w:name w:val="annotation text"/>
    <w:basedOn w:val="Normal"/>
    <w:link w:val="CommentTextChar"/>
    <w:pPr>
      <w:spacing w:after="120" w:line="240" w:lineRule="exact"/>
    </w:pPr>
    <w:rPr>
      <w:lang w:eastAsia="x-none"/>
    </w:rPr>
  </w:style>
  <w:style w:type="character" w:styleId="FootnoteReference">
    <w:name w:val="footnote reference"/>
    <w:aliases w:val="number,Footnote Reference Superscript,-E Fußnotenzeichen,(Diplomarbeit FZ),(Diplomarbeit FZ)1,(Diplomarbeit FZ)2,(Diplomarbeit FZ)3,(Diplomarbeit FZ)4,(Diplomarbeit FZ)5,(Diplomarbeit FZ)6,(Diplomarbeit FZ)7,(Diplomarbeit FZ)8"/>
    <w:semiHidden/>
    <w:rPr>
      <w:sz w:val="18"/>
      <w:u w:val="single"/>
      <w:vertAlign w:val="baseline"/>
    </w:rPr>
  </w:style>
  <w:style w:type="paragraph" w:styleId="BodyTextIndent">
    <w:name w:val="Body Text Indent"/>
    <w:basedOn w:val="Normal"/>
    <w:pPr>
      <w:spacing w:before="120" w:after="120"/>
      <w:ind w:left="1440" w:hanging="720"/>
      <w:jc w:val="left"/>
    </w:pPr>
  </w:style>
  <w:style w:type="character" w:styleId="PageNumber">
    <w:name w:val="page number"/>
    <w:rPr>
      <w:rFonts w:ascii="Times New Roman" w:hAnsi="Times New Roman"/>
      <w:sz w:val="22"/>
    </w:rPr>
  </w:style>
  <w:style w:type="paragraph" w:customStyle="1" w:styleId="HEADING">
    <w:name w:val="HEADING"/>
    <w:basedOn w:val="Normal"/>
    <w:pPr>
      <w:keepNext/>
      <w:spacing w:before="240" w:after="120"/>
      <w:jc w:val="center"/>
    </w:pPr>
    <w:rPr>
      <w:b/>
      <w:bCs/>
      <w:caps/>
    </w:rPr>
  </w:style>
  <w:style w:type="paragraph" w:customStyle="1" w:styleId="para4">
    <w:name w:val="para4"/>
    <w:basedOn w:val="Normal"/>
    <w:pPr>
      <w:numPr>
        <w:ilvl w:val="3"/>
        <w:numId w:val="9"/>
      </w:numPr>
      <w:overflowPunct w:val="0"/>
      <w:autoSpaceDE w:val="0"/>
      <w:autoSpaceDN w:val="0"/>
      <w:adjustRightInd w:val="0"/>
      <w:spacing w:after="120" w:line="240" w:lineRule="atLeast"/>
      <w:textAlignment w:val="baseline"/>
    </w:pPr>
    <w:rPr>
      <w:rFonts w:ascii="Courier" w:hAnsi="Courier"/>
      <w:color w:val="000000"/>
      <w:sz w:val="20"/>
      <w:szCs w:val="20"/>
    </w:rPr>
  </w:style>
  <w:style w:type="paragraph" w:customStyle="1" w:styleId="Head2">
    <w:name w:val="Head2"/>
    <w:basedOn w:val="Normal"/>
    <w:pPr>
      <w:keepNext/>
      <w:jc w:val="center"/>
    </w:pPr>
  </w:style>
  <w:style w:type="paragraph" w:customStyle="1" w:styleId="Heading4indent">
    <w:name w:val="Heading 4 indent"/>
    <w:basedOn w:val="Heading40"/>
    <w:pPr>
      <w:ind w:left="720"/>
      <w:outlineLvl w:val="9"/>
    </w:pPr>
  </w:style>
  <w:style w:type="paragraph" w:customStyle="1" w:styleId="Cornernotation">
    <w:name w:val="Corner notation"/>
    <w:basedOn w:val="Normal"/>
    <w:pPr>
      <w:ind w:left="170" w:right="3119" w:hanging="170"/>
      <w:jc w:val="left"/>
    </w:pPr>
  </w:style>
  <w:style w:type="paragraph" w:customStyle="1" w:styleId="Para3">
    <w:name w:val="Para3"/>
    <w:basedOn w:val="Normal"/>
    <w:pPr>
      <w:numPr>
        <w:ilvl w:val="2"/>
        <w:numId w:val="6"/>
      </w:numPr>
      <w:tabs>
        <w:tab w:val="left" w:pos="1980"/>
      </w:tabs>
      <w:spacing w:before="80" w:after="80"/>
    </w:pPr>
    <w:rPr>
      <w:szCs w:val="20"/>
    </w:rPr>
  </w:style>
  <w:style w:type="paragraph" w:customStyle="1" w:styleId="HEAD-2lines">
    <w:name w:val="HEAD-2lines"/>
    <w:basedOn w:val="Heading2"/>
    <w:pPr>
      <w:spacing w:before="240" w:after="60"/>
      <w:ind w:left="1944" w:right="864" w:hanging="1080"/>
      <w:jc w:val="both"/>
      <w:outlineLvl w:val="9"/>
    </w:pPr>
    <w:rPr>
      <w:rFonts w:ascii="Arial" w:hAnsi="Arial" w:cs="Arial"/>
      <w:bCs w:val="0"/>
      <w:i w:val="0"/>
      <w:sz w:val="28"/>
      <w:szCs w:val="28"/>
    </w:rPr>
  </w:style>
  <w:style w:type="paragraph" w:customStyle="1" w:styleId="Heading2-center">
    <w:name w:val="Heading 2-center"/>
    <w:basedOn w:val="Heading2"/>
    <w:pPr>
      <w:outlineLvl w:val="9"/>
    </w:pPr>
    <w:rPr>
      <w:i w:val="0"/>
      <w:iCs w:val="0"/>
      <w:caps/>
    </w:rPr>
  </w:style>
  <w:style w:type="paragraph" w:styleId="BodyTextIndent3">
    <w:name w:val="Body Text Indent 3"/>
    <w:basedOn w:val="Normal"/>
    <w:pPr>
      <w:spacing w:before="120" w:after="120"/>
      <w:ind w:left="720" w:right="720"/>
    </w:pPr>
    <w:rPr>
      <w:bCs/>
    </w:rPr>
  </w:style>
  <w:style w:type="paragraph" w:styleId="PlainText">
    <w:name w:val="Plain Text"/>
    <w:basedOn w:val="Normal"/>
    <w:rPr>
      <w:rFonts w:cs="Courier New"/>
    </w:rPr>
  </w:style>
  <w:style w:type="paragraph" w:styleId="Subtitle">
    <w:name w:val="Subtitle"/>
    <w:basedOn w:val="Normal"/>
    <w:qFormat/>
    <w:pPr>
      <w:spacing w:after="60"/>
      <w:jc w:val="center"/>
      <w:outlineLvl w:val="1"/>
    </w:pPr>
    <w:rPr>
      <w:rFonts w:cs="Arial"/>
    </w:rPr>
  </w:style>
  <w:style w:type="paragraph" w:styleId="Title">
    <w:name w:val="Title"/>
    <w:basedOn w:val="Normal"/>
    <w:qFormat/>
    <w:pPr>
      <w:spacing w:before="240" w:after="60"/>
      <w:jc w:val="center"/>
      <w:outlineLvl w:val="0"/>
    </w:pPr>
    <w:rPr>
      <w:rFonts w:cs="Arial"/>
      <w:b/>
      <w:bCs/>
      <w:kern w:val="28"/>
      <w:sz w:val="28"/>
      <w:szCs w:val="32"/>
    </w:rPr>
  </w:style>
  <w:style w:type="paragraph" w:styleId="TOAHeading">
    <w:name w:val="toa heading"/>
    <w:basedOn w:val="Normal"/>
    <w:next w:val="Normal"/>
    <w:semiHidden/>
    <w:pPr>
      <w:spacing w:before="120"/>
    </w:pPr>
    <w:rPr>
      <w:rFonts w:cs="Arial"/>
      <w:b/>
      <w:bCs/>
      <w:sz w:val="24"/>
    </w:rPr>
  </w:style>
  <w:style w:type="paragraph" w:styleId="TOC9">
    <w:name w:val="toc 9"/>
    <w:basedOn w:val="Normal"/>
    <w:next w:val="Normal"/>
    <w:autoRedefine/>
    <w:pPr>
      <w:spacing w:before="120" w:after="120"/>
      <w:ind w:left="1760"/>
      <w:jc w:val="left"/>
    </w:pPr>
  </w:style>
  <w:style w:type="paragraph" w:styleId="TOC1">
    <w:name w:val="toc 1"/>
    <w:basedOn w:val="Normal"/>
    <w:next w:val="Normal"/>
    <w:autoRedefine/>
    <w:uiPriority w:val="39"/>
    <w:qFormat/>
    <w:pPr>
      <w:ind w:left="720" w:hanging="720"/>
    </w:pPr>
    <w:rPr>
      <w:caps/>
    </w:rPr>
  </w:style>
  <w:style w:type="paragraph" w:styleId="TOC2">
    <w:name w:val="toc 2"/>
    <w:basedOn w:val="Normal"/>
    <w:next w:val="Normal"/>
    <w:autoRedefine/>
    <w:uiPriority w:val="39"/>
    <w:qFormat/>
    <w:pPr>
      <w:tabs>
        <w:tab w:val="right" w:leader="dot" w:pos="9356"/>
      </w:tabs>
      <w:ind w:left="1440" w:hanging="720"/>
    </w:pPr>
    <w:rPr>
      <w:noProof/>
      <w:szCs w:val="22"/>
    </w:rPr>
  </w:style>
  <w:style w:type="paragraph" w:styleId="TOC3">
    <w:name w:val="toc 3"/>
    <w:basedOn w:val="Normal"/>
    <w:next w:val="Normal"/>
    <w:autoRedefine/>
    <w:uiPriority w:val="39"/>
    <w:qFormat/>
    <w:pPr>
      <w:ind w:left="2160" w:hanging="720"/>
    </w:pPr>
  </w:style>
  <w:style w:type="paragraph" w:styleId="TOC4">
    <w:name w:val="toc 4"/>
    <w:basedOn w:val="Normal"/>
    <w:next w:val="Normal"/>
    <w:autoRedefine/>
    <w:semiHidden/>
    <w:pPr>
      <w:spacing w:before="120" w:after="120"/>
      <w:ind w:left="660"/>
      <w:jc w:val="left"/>
    </w:pPr>
  </w:style>
  <w:style w:type="paragraph" w:styleId="TOC5">
    <w:name w:val="toc 5"/>
    <w:basedOn w:val="Normal"/>
    <w:next w:val="Normal"/>
    <w:autoRedefine/>
    <w:semiHidden/>
    <w:pPr>
      <w:spacing w:before="120" w:after="120"/>
      <w:ind w:left="880"/>
      <w:jc w:val="left"/>
    </w:pPr>
  </w:style>
  <w:style w:type="paragraph" w:styleId="TOC6">
    <w:name w:val="toc 6"/>
    <w:basedOn w:val="Normal"/>
    <w:next w:val="Normal"/>
    <w:autoRedefine/>
    <w:semiHidden/>
    <w:pPr>
      <w:spacing w:before="120" w:after="120"/>
      <w:ind w:left="1100"/>
      <w:jc w:val="left"/>
    </w:pPr>
  </w:style>
  <w:style w:type="paragraph" w:styleId="TOC7">
    <w:name w:val="toc 7"/>
    <w:basedOn w:val="Normal"/>
    <w:next w:val="Normal"/>
    <w:autoRedefine/>
    <w:semiHidden/>
    <w:pPr>
      <w:spacing w:before="120" w:after="120"/>
      <w:ind w:left="1320"/>
      <w:jc w:val="left"/>
    </w:pPr>
  </w:style>
  <w:style w:type="paragraph" w:styleId="TOC8">
    <w:name w:val="toc 8"/>
    <w:basedOn w:val="Normal"/>
    <w:next w:val="Normal"/>
    <w:autoRedefine/>
    <w:semiHidden/>
    <w:pPr>
      <w:spacing w:before="120" w:after="120"/>
      <w:ind w:left="1540"/>
      <w:jc w:val="left"/>
    </w:pPr>
  </w:style>
  <w:style w:type="character" w:styleId="Hyperlink">
    <w:name w:val="Hyperlink"/>
    <w:uiPriority w:val="99"/>
    <w:rPr>
      <w:color w:val="0000FF"/>
      <w:sz w:val="18"/>
      <w:u w:val="single"/>
    </w:rPr>
  </w:style>
  <w:style w:type="paragraph" w:customStyle="1" w:styleId="AbstractText">
    <w:name w:val="Abstract Text"/>
    <w:pPr>
      <w:tabs>
        <w:tab w:val="left" w:pos="1680"/>
      </w:tabs>
      <w:spacing w:line="280" w:lineRule="exact"/>
      <w:ind w:left="360"/>
    </w:pPr>
    <w:rPr>
      <w:rFonts w:ascii="Arial" w:hAnsi="Arial"/>
      <w:sz w:val="19"/>
      <w:lang w:val="en-US"/>
    </w:rPr>
  </w:style>
  <w:style w:type="paragraph" w:customStyle="1" w:styleId="ActivityPoint">
    <w:name w:val="Activity Point"/>
    <w:basedOn w:val="Normal"/>
    <w:pPr>
      <w:tabs>
        <w:tab w:val="left" w:pos="1080"/>
      </w:tabs>
      <w:spacing w:line="360" w:lineRule="auto"/>
      <w:ind w:left="1440" w:hanging="1440"/>
    </w:pPr>
    <w:rPr>
      <w:kern w:val="28"/>
      <w:lang w:val="en-CA"/>
    </w:rPr>
  </w:style>
  <w:style w:type="paragraph" w:styleId="BodyText3">
    <w:name w:val="Body Text 3"/>
    <w:basedOn w:val="Normal"/>
    <w:pPr>
      <w:spacing w:before="120" w:after="120"/>
    </w:pPr>
  </w:style>
  <w:style w:type="paragraph" w:customStyle="1" w:styleId="BodytextforICCP">
    <w:name w:val="Body text for ICCP"/>
    <w:basedOn w:val="BodyText"/>
    <w:pPr>
      <w:tabs>
        <w:tab w:val="left" w:pos="-720"/>
      </w:tabs>
      <w:suppressAutoHyphens/>
      <w:overflowPunct w:val="0"/>
      <w:autoSpaceDE w:val="0"/>
      <w:autoSpaceDN w:val="0"/>
      <w:adjustRightInd w:val="0"/>
      <w:spacing w:before="0" w:after="240" w:line="240" w:lineRule="atLeast"/>
      <w:ind w:left="720"/>
      <w:jc w:val="left"/>
      <w:textAlignment w:val="baseline"/>
    </w:pPr>
    <w:rPr>
      <w:rFonts w:ascii="Courier" w:hAnsi="Courier"/>
      <w:sz w:val="20"/>
    </w:rPr>
  </w:style>
  <w:style w:type="character" w:styleId="FollowedHyperlink">
    <w:name w:val="FollowedHyperlink"/>
    <w:rPr>
      <w:color w:val="800080"/>
      <w:u w:val="single"/>
    </w:rPr>
  </w:style>
  <w:style w:type="paragraph" w:customStyle="1" w:styleId="Heading2-lines">
    <w:name w:val="Heading 2 - lines"/>
    <w:basedOn w:val="Heading2-center"/>
    <w:next w:val="Para1"/>
    <w:pPr>
      <w:ind w:left="1645" w:right="714" w:hanging="936"/>
      <w:jc w:val="left"/>
    </w:pPr>
    <w:rPr>
      <w:b w:val="0"/>
      <w:bCs w:val="0"/>
    </w:rPr>
  </w:style>
  <w:style w:type="paragraph" w:customStyle="1" w:styleId="HEADING50">
    <w:name w:val="HEADING 5"/>
    <w:pPr>
      <w:widowControl w:val="0"/>
      <w:tabs>
        <w:tab w:val="left" w:pos="72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suppressAutoHyphens/>
      <w:overflowPunct w:val="0"/>
      <w:autoSpaceDE w:val="0"/>
      <w:autoSpaceDN w:val="0"/>
      <w:adjustRightInd w:val="0"/>
      <w:textAlignment w:val="baseline"/>
    </w:pPr>
    <w:rPr>
      <w:b/>
      <w:lang w:val="en-US"/>
    </w:rPr>
  </w:style>
  <w:style w:type="paragraph" w:customStyle="1" w:styleId="Heading10">
    <w:name w:val="Heading1"/>
    <w:basedOn w:val="Normal"/>
    <w:pPr>
      <w:keepNext/>
      <w:spacing w:before="120" w:after="120"/>
      <w:ind w:left="1701" w:right="996" w:hanging="284"/>
    </w:pPr>
    <w:rPr>
      <w:i/>
      <w:iCs/>
    </w:rPr>
  </w:style>
  <w:style w:type="paragraph" w:customStyle="1" w:styleId="Heading4">
    <w:name w:val="Heading4"/>
    <w:basedOn w:val="Normal"/>
    <w:pPr>
      <w:keepNext/>
      <w:numPr>
        <w:numId w:val="2"/>
      </w:numPr>
      <w:spacing w:before="120" w:after="120"/>
    </w:pPr>
    <w:rPr>
      <w:i/>
      <w:iCs/>
    </w:rPr>
  </w:style>
  <w:style w:type="paragraph" w:customStyle="1" w:styleId="HEADINGII">
    <w:name w:val="HEADINGII"/>
    <w:basedOn w:val="Normal"/>
    <w:pPr>
      <w:spacing w:before="240" w:after="120"/>
      <w:ind w:left="993" w:right="998" w:hanging="284"/>
    </w:pPr>
  </w:style>
  <w:style w:type="paragraph" w:customStyle="1" w:styleId="headingoneline">
    <w:name w:val="headingoneline"/>
    <w:basedOn w:val="Normal"/>
    <w:next w:val="Para1"/>
    <w:pPr>
      <w:keepNext/>
      <w:spacing w:before="120" w:after="120"/>
      <w:jc w:val="center"/>
    </w:pPr>
    <w:rPr>
      <w:i/>
    </w:rPr>
  </w:style>
  <w:style w:type="character" w:customStyle="1" w:styleId="hyperlink0">
    <w:name w:val="hyperlink"/>
    <w:basedOn w:val="Hyperlink"/>
    <w:rPr>
      <w:color w:val="0000FF"/>
      <w:sz w:val="18"/>
      <w:u w:val="single"/>
    </w:rPr>
  </w:style>
  <w:style w:type="paragraph" w:customStyle="1" w:styleId="list3">
    <w:name w:val="list3"/>
    <w:basedOn w:val="Normal"/>
    <w:autoRedefine/>
    <w:pPr>
      <w:numPr>
        <w:numId w:val="1"/>
      </w:numPr>
    </w:pPr>
  </w:style>
  <w:style w:type="paragraph" w:styleId="NormalWeb">
    <w:name w:val="Normal (Web)"/>
    <w:basedOn w:val="Normal"/>
    <w:uiPriority w:val="99"/>
    <w:pPr>
      <w:overflowPunct w:val="0"/>
      <w:autoSpaceDE w:val="0"/>
      <w:autoSpaceDN w:val="0"/>
      <w:adjustRightInd w:val="0"/>
      <w:spacing w:before="120" w:after="120" w:line="240" w:lineRule="exact"/>
      <w:jc w:val="left"/>
      <w:textAlignment w:val="baseline"/>
    </w:pPr>
    <w:rPr>
      <w:rFonts w:ascii="Courier" w:hAnsi="Courier"/>
      <w:sz w:val="20"/>
    </w:rPr>
  </w:style>
  <w:style w:type="paragraph" w:customStyle="1" w:styleId="Numberedparagraph">
    <w:name w:val="Numbered paragraph"/>
    <w:basedOn w:val="Normal"/>
    <w:pPr>
      <w:numPr>
        <w:numId w:val="3"/>
      </w:numPr>
    </w:pPr>
    <w:rPr>
      <w:kern w:val="28"/>
    </w:rPr>
  </w:style>
  <w:style w:type="paragraph" w:customStyle="1" w:styleId="Para20">
    <w:name w:val="Para2"/>
    <w:basedOn w:val="Para1"/>
    <w:pPr>
      <w:numPr>
        <w:numId w:val="7"/>
      </w:numPr>
      <w:autoSpaceDE w:val="0"/>
      <w:autoSpaceDN w:val="0"/>
    </w:pPr>
  </w:style>
  <w:style w:type="paragraph" w:customStyle="1" w:styleId="Para-decision">
    <w:name w:val="Para-decision"/>
    <w:basedOn w:val="Normal"/>
    <w:pPr>
      <w:tabs>
        <w:tab w:val="left" w:pos="-1440"/>
        <w:tab w:val="left" w:pos="-720"/>
        <w:tab w:val="left" w:pos="0"/>
        <w:tab w:val="left" w:pos="720"/>
        <w:tab w:val="left" w:pos="1440"/>
      </w:tabs>
      <w:suppressAutoHyphens/>
      <w:overflowPunct w:val="0"/>
      <w:autoSpaceDE w:val="0"/>
      <w:autoSpaceDN w:val="0"/>
      <w:adjustRightInd w:val="0"/>
      <w:spacing w:after="240" w:line="240" w:lineRule="exact"/>
      <w:ind w:firstLine="720"/>
      <w:jc w:val="left"/>
      <w:textAlignment w:val="baseline"/>
    </w:pPr>
    <w:rPr>
      <w:rFonts w:ascii="Courier" w:hAnsi="Courier"/>
      <w:color w:val="000000"/>
      <w:sz w:val="20"/>
    </w:rPr>
  </w:style>
  <w:style w:type="character" w:styleId="Strong">
    <w:name w:val="Strong"/>
    <w:qFormat/>
    <w:rPr>
      <w:b/>
      <w:bCs/>
    </w:rPr>
  </w:style>
  <w:style w:type="paragraph" w:customStyle="1" w:styleId="Style1">
    <w:name w:val="Style1"/>
    <w:basedOn w:val="Normal"/>
    <w:pPr>
      <w:keepLines/>
      <w:numPr>
        <w:numId w:val="4"/>
      </w:numPr>
    </w:pPr>
    <w:rPr>
      <w:lang w:val="en-CA"/>
    </w:rPr>
  </w:style>
  <w:style w:type="paragraph" w:customStyle="1" w:styleId="TITLE0">
    <w:name w:val="TITLE"/>
    <w:basedOn w:val="HEADING"/>
    <w:pPr>
      <w:overflowPunct w:val="0"/>
      <w:autoSpaceDE w:val="0"/>
      <w:autoSpaceDN w:val="0"/>
      <w:adjustRightInd w:val="0"/>
      <w:textAlignment w:val="baseline"/>
    </w:pPr>
  </w:style>
  <w:style w:type="character" w:customStyle="1" w:styleId="underline">
    <w:name w:val="underline"/>
    <w:rPr>
      <w:rFonts w:ascii="Courier" w:hAnsi="Courier"/>
      <w:sz w:val="20"/>
      <w:u w:val="single"/>
    </w:rPr>
  </w:style>
  <w:style w:type="character" w:styleId="EndnoteReference">
    <w:name w:val="endnote reference"/>
    <w:semiHidden/>
    <w:rPr>
      <w:vertAlign w:val="superscript"/>
    </w:rPr>
  </w:style>
  <w:style w:type="paragraph" w:styleId="EndnoteText">
    <w:name w:val="endnote text"/>
    <w:basedOn w:val="Normal"/>
    <w:semiHidden/>
    <w:pPr>
      <w:widowControl w:val="0"/>
      <w:tabs>
        <w:tab w:val="left" w:pos="-720"/>
      </w:tabs>
      <w:suppressAutoHyphens/>
    </w:pPr>
    <w:rPr>
      <w:rFonts w:ascii="Courier New" w:hAnsi="Courier New"/>
    </w:rPr>
  </w:style>
  <w:style w:type="paragraph" w:customStyle="1" w:styleId="Heading1longmultiline">
    <w:name w:val="Heading 1 (long multiline)"/>
    <w:basedOn w:val="Heading1"/>
    <w:link w:val="Heading1longmultilineChar"/>
    <w:uiPriority w:val="99"/>
    <w:pPr>
      <w:ind w:left="1843" w:hanging="1134"/>
      <w:jc w:val="left"/>
    </w:pPr>
  </w:style>
  <w:style w:type="paragraph" w:customStyle="1" w:styleId="Heading1multiline">
    <w:name w:val="Heading 1 (multiline)"/>
    <w:basedOn w:val="Heading1"/>
    <w:pPr>
      <w:ind w:left="1843" w:right="996" w:hanging="567"/>
      <w:jc w:val="left"/>
    </w:pPr>
  </w:style>
  <w:style w:type="paragraph" w:customStyle="1" w:styleId="Heading2multiline">
    <w:name w:val="Heading 2 (multiline)"/>
    <w:basedOn w:val="Heading1"/>
    <w:next w:val="Para1"/>
    <w:link w:val="Heading2multilineChar"/>
    <w:uiPriority w:val="99"/>
    <w:pPr>
      <w:spacing w:before="120"/>
      <w:ind w:left="1843" w:right="998" w:hanging="567"/>
      <w:jc w:val="left"/>
    </w:pPr>
    <w:rPr>
      <w:i/>
      <w:iCs/>
      <w:caps w:val="0"/>
    </w:rPr>
  </w:style>
  <w:style w:type="paragraph" w:customStyle="1" w:styleId="Heading2longmultiline">
    <w:name w:val="Heading 2 (long multiline)"/>
    <w:basedOn w:val="Heading2multiline"/>
    <w:pPr>
      <w:ind w:left="2127" w:hanging="1276"/>
    </w:pPr>
  </w:style>
  <w:style w:type="paragraph" w:customStyle="1" w:styleId="Heading3multiline">
    <w:name w:val="Heading 3 (multiline)"/>
    <w:basedOn w:val="Heading3"/>
    <w:next w:val="Para1"/>
    <w:pPr>
      <w:ind w:left="1418" w:hanging="425"/>
      <w:jc w:val="left"/>
    </w:pPr>
  </w:style>
  <w:style w:type="paragraph" w:customStyle="1" w:styleId="Heading-plainbold">
    <w:name w:val="Heading-plain bold"/>
    <w:basedOn w:val="BodyText"/>
    <w:pPr>
      <w:ind w:firstLine="0"/>
      <w:jc w:val="center"/>
    </w:pPr>
    <w:rPr>
      <w:b/>
      <w:bCs/>
      <w:i/>
      <w:iCs w:val="0"/>
    </w:rPr>
  </w:style>
  <w:style w:type="paragraph" w:customStyle="1" w:styleId="Heading-plainitalic">
    <w:name w:val="Heading-plain italic"/>
    <w:basedOn w:val="Heading-plainbold"/>
    <w:rPr>
      <w:b w:val="0"/>
      <w:bCs w:val="0"/>
    </w:rPr>
  </w:style>
  <w:style w:type="paragraph" w:customStyle="1" w:styleId="BalloonText1">
    <w:name w:val="Balloon Text1"/>
    <w:basedOn w:val="Normal"/>
    <w:semiHidden/>
    <w:rPr>
      <w:rFonts w:ascii="Tahoma" w:hAnsi="Tahoma" w:cs="Tahoma"/>
      <w:sz w:val="16"/>
      <w:szCs w:val="16"/>
    </w:rPr>
  </w:style>
  <w:style w:type="paragraph" w:customStyle="1" w:styleId="Para3nonumber">
    <w:name w:val="Para  3 (no number)"/>
    <w:basedOn w:val="Para3"/>
    <w:pPr>
      <w:numPr>
        <w:ilvl w:val="0"/>
        <w:numId w:val="10"/>
      </w:numPr>
      <w:tabs>
        <w:tab w:val="clear" w:pos="360"/>
        <w:tab w:val="clear" w:pos="1980"/>
        <w:tab w:val="left" w:pos="2160"/>
      </w:tabs>
      <w:spacing w:before="120" w:after="120"/>
      <w:ind w:left="2160" w:hanging="720"/>
    </w:pPr>
    <w:rPr>
      <w:szCs w:val="22"/>
    </w:rPr>
  </w:style>
  <w:style w:type="paragraph" w:styleId="BalloonText">
    <w:name w:val="Balloon Text"/>
    <w:basedOn w:val="Normal"/>
    <w:semiHidden/>
    <w:rPr>
      <w:rFonts w:ascii="Tahoma" w:hAnsi="Tahoma" w:cs="Tahoma"/>
      <w:sz w:val="16"/>
      <w:szCs w:val="16"/>
    </w:rPr>
  </w:style>
  <w:style w:type="paragraph" w:styleId="DocumentMap">
    <w:name w:val="Document Map"/>
    <w:basedOn w:val="Normal"/>
    <w:semiHidden/>
    <w:rsid w:val="006A24C8"/>
    <w:pPr>
      <w:shd w:val="clear" w:color="auto" w:fill="000080"/>
    </w:pPr>
    <w:rPr>
      <w:rFonts w:ascii="Tahoma" w:hAnsi="Tahoma" w:cs="Tahoma"/>
      <w:sz w:val="20"/>
      <w:szCs w:val="20"/>
    </w:rPr>
  </w:style>
  <w:style w:type="character" w:customStyle="1" w:styleId="jalbert">
    <w:name w:val="jalbert"/>
    <w:semiHidden/>
    <w:rsid w:val="0008708D"/>
    <w:rPr>
      <w:rFonts w:ascii="Arial" w:hAnsi="Arial" w:cs="Arial"/>
      <w:color w:val="000080"/>
      <w:sz w:val="20"/>
      <w:szCs w:val="20"/>
    </w:rPr>
  </w:style>
  <w:style w:type="paragraph" w:customStyle="1" w:styleId="para10">
    <w:name w:val="para1"/>
    <w:basedOn w:val="Normal"/>
    <w:link w:val="para1Char"/>
    <w:rsid w:val="00217437"/>
    <w:pPr>
      <w:spacing w:before="100" w:beforeAutospacing="1" w:after="100" w:afterAutospacing="1"/>
      <w:jc w:val="left"/>
    </w:pPr>
    <w:rPr>
      <w:sz w:val="24"/>
      <w:lang w:val="en-US"/>
    </w:rPr>
  </w:style>
  <w:style w:type="character" w:styleId="Emphasis">
    <w:name w:val="Emphasis"/>
    <w:uiPriority w:val="99"/>
    <w:qFormat/>
    <w:rsid w:val="00137CCC"/>
    <w:rPr>
      <w:i/>
      <w:iCs/>
    </w:rPr>
  </w:style>
  <w:style w:type="paragraph" w:styleId="CommentSubject">
    <w:name w:val="annotation subject"/>
    <w:basedOn w:val="CommentText"/>
    <w:next w:val="CommentText"/>
    <w:link w:val="CommentSubjectChar"/>
    <w:rsid w:val="00677016"/>
    <w:pPr>
      <w:spacing w:after="0" w:line="240" w:lineRule="auto"/>
    </w:pPr>
    <w:rPr>
      <w:b/>
      <w:bCs/>
      <w:sz w:val="20"/>
      <w:szCs w:val="20"/>
    </w:rPr>
  </w:style>
  <w:style w:type="character" w:customStyle="1" w:styleId="para1Char">
    <w:name w:val="para1 Char"/>
    <w:link w:val="para10"/>
    <w:rsid w:val="00FB5BF2"/>
    <w:rPr>
      <w:sz w:val="24"/>
      <w:szCs w:val="24"/>
      <w:lang w:val="en-US" w:eastAsia="en-US" w:bidi="ar-SA"/>
    </w:rPr>
  </w:style>
  <w:style w:type="character" w:customStyle="1" w:styleId="FooterChar">
    <w:name w:val="Footer Char"/>
    <w:link w:val="Footer"/>
    <w:rsid w:val="00177FFC"/>
    <w:rPr>
      <w:sz w:val="22"/>
      <w:szCs w:val="24"/>
      <w:lang w:val="en-GB"/>
    </w:rPr>
  </w:style>
  <w:style w:type="character" w:customStyle="1" w:styleId="HeaderChar">
    <w:name w:val="Header Char"/>
    <w:link w:val="Header"/>
    <w:rsid w:val="00177FFC"/>
    <w:rPr>
      <w:sz w:val="22"/>
      <w:szCs w:val="24"/>
      <w:lang w:val="en-GB"/>
    </w:rPr>
  </w:style>
  <w:style w:type="paragraph" w:customStyle="1" w:styleId="sub-decision">
    <w:name w:val="sub-decision"/>
    <w:basedOn w:val="Heading2"/>
    <w:rsid w:val="003D6EDA"/>
  </w:style>
  <w:style w:type="character" w:customStyle="1" w:styleId="st">
    <w:name w:val="st"/>
    <w:rsid w:val="002057D1"/>
  </w:style>
  <w:style w:type="character" w:customStyle="1" w:styleId="CommentTextChar">
    <w:name w:val="Comment Text Char"/>
    <w:link w:val="CommentText"/>
    <w:rsid w:val="00CD2520"/>
    <w:rPr>
      <w:sz w:val="22"/>
      <w:szCs w:val="24"/>
      <w:lang w:val="en-GB"/>
    </w:rPr>
  </w:style>
  <w:style w:type="paragraph" w:styleId="Revision">
    <w:name w:val="Revision"/>
    <w:hidden/>
    <w:uiPriority w:val="99"/>
    <w:semiHidden/>
    <w:rsid w:val="00D66A94"/>
    <w:rPr>
      <w:sz w:val="22"/>
      <w:szCs w:val="24"/>
      <w:lang w:val="en-GB"/>
    </w:rPr>
  </w:style>
  <w:style w:type="paragraph" w:customStyle="1" w:styleId="Paraofficial">
    <w:name w:val="Para official"/>
    <w:basedOn w:val="Normal"/>
    <w:rsid w:val="00E945D8"/>
    <w:pPr>
      <w:framePr w:hSpace="187" w:vSpace="187" w:wrap="notBeside" w:vAnchor="text" w:hAnchor="text" w:y="1"/>
      <w:numPr>
        <w:numId w:val="12"/>
      </w:numPr>
      <w:spacing w:before="240" w:after="240"/>
      <w:jc w:val="left"/>
    </w:pPr>
    <w:rPr>
      <w:rFonts w:eastAsia="MS Mincho" w:cs="Angsana New"/>
      <w:szCs w:val="20"/>
    </w:rPr>
  </w:style>
  <w:style w:type="paragraph" w:customStyle="1" w:styleId="Default">
    <w:name w:val="Default"/>
    <w:rsid w:val="007A52B9"/>
    <w:pPr>
      <w:autoSpaceDE w:val="0"/>
      <w:autoSpaceDN w:val="0"/>
      <w:adjustRightInd w:val="0"/>
    </w:pPr>
    <w:rPr>
      <w:color w:val="000000"/>
      <w:sz w:val="24"/>
      <w:szCs w:val="24"/>
      <w:lang w:val="en-US"/>
    </w:rPr>
  </w:style>
  <w:style w:type="paragraph" w:customStyle="1" w:styleId="HEADINGNOTFORTOC">
    <w:name w:val="HEADING (NOT FOR TOC)"/>
    <w:basedOn w:val="Heading1"/>
    <w:next w:val="Heading2"/>
    <w:rsid w:val="005A2590"/>
    <w:rPr>
      <w:rFonts w:cs="Angsana New"/>
    </w:rPr>
  </w:style>
  <w:style w:type="character" w:customStyle="1" w:styleId="Document5">
    <w:name w:val="Document 5"/>
    <w:basedOn w:val="DefaultParagraphFont"/>
    <w:rsid w:val="005A2590"/>
  </w:style>
  <w:style w:type="paragraph" w:customStyle="1" w:styleId="Paragraph">
    <w:name w:val="Paragraph"/>
    <w:basedOn w:val="Normal"/>
    <w:rsid w:val="005A2590"/>
    <w:pPr>
      <w:spacing w:before="120" w:after="120"/>
    </w:pPr>
    <w:rPr>
      <w:rFonts w:cs="Angsana New"/>
    </w:rPr>
  </w:style>
  <w:style w:type="paragraph" w:customStyle="1" w:styleId="bodytextnoindent">
    <w:name w:val="body text (no indent)"/>
    <w:basedOn w:val="Normal"/>
    <w:rsid w:val="005A2590"/>
    <w:pPr>
      <w:widowControl w:val="0"/>
      <w:overflowPunct w:val="0"/>
      <w:autoSpaceDE w:val="0"/>
      <w:autoSpaceDN w:val="0"/>
      <w:adjustRightInd w:val="0"/>
      <w:spacing w:before="120" w:after="120"/>
      <w:textAlignment w:val="baseline"/>
    </w:pPr>
    <w:rPr>
      <w:rFonts w:cs="Angsana New"/>
      <w:szCs w:val="20"/>
      <w:lang w:eastAsia="de-DE"/>
    </w:rPr>
  </w:style>
  <w:style w:type="character" w:customStyle="1" w:styleId="BodyTextChar">
    <w:name w:val="Body Text Char"/>
    <w:rsid w:val="005A2590"/>
    <w:rPr>
      <w:iCs/>
      <w:sz w:val="22"/>
      <w:szCs w:val="24"/>
      <w:lang w:val="en-GB" w:eastAsia="en-US" w:bidi="ar-SA"/>
    </w:rPr>
  </w:style>
  <w:style w:type="paragraph" w:customStyle="1" w:styleId="Bodytextitalic">
    <w:name w:val="Body text italic"/>
    <w:basedOn w:val="BodyText"/>
    <w:rsid w:val="005A2590"/>
    <w:rPr>
      <w:rFonts w:cs="Angsana New"/>
      <w:i/>
      <w:iCs w:val="0"/>
    </w:rPr>
  </w:style>
  <w:style w:type="paragraph" w:customStyle="1" w:styleId="boxbody">
    <w:name w:val="boxbody"/>
    <w:basedOn w:val="Normal"/>
    <w:rsid w:val="005A2590"/>
    <w:pPr>
      <w:spacing w:before="100" w:beforeAutospacing="1" w:after="100" w:afterAutospacing="1"/>
      <w:ind w:left="612" w:right="612"/>
    </w:pPr>
    <w:rPr>
      <w:rFonts w:ascii="Helvetica" w:eastAsia="Arial Unicode MS" w:hAnsi="Helvetica" w:cs="Arial Unicode MS"/>
      <w:sz w:val="18"/>
      <w:szCs w:val="18"/>
    </w:rPr>
  </w:style>
  <w:style w:type="paragraph" w:customStyle="1" w:styleId="Heading-plain">
    <w:name w:val="Heading - plain"/>
    <w:basedOn w:val="Heading2"/>
    <w:next w:val="BodyText"/>
    <w:rsid w:val="005A2590"/>
    <w:pPr>
      <w:tabs>
        <w:tab w:val="clear" w:pos="720"/>
        <w:tab w:val="left" w:pos="900"/>
      </w:tabs>
    </w:pPr>
    <w:rPr>
      <w:rFonts w:eastAsia="Batang"/>
      <w:b w:val="0"/>
      <w:bCs w:val="0"/>
      <w:szCs w:val="20"/>
    </w:rPr>
  </w:style>
  <w:style w:type="paragraph" w:customStyle="1" w:styleId="Heading2noletter">
    <w:name w:val="Heading 2 (no letter)"/>
    <w:basedOn w:val="Heading2"/>
    <w:rsid w:val="005A2590"/>
    <w:pPr>
      <w:tabs>
        <w:tab w:val="clear" w:pos="720"/>
      </w:tabs>
    </w:pPr>
  </w:style>
  <w:style w:type="character" w:customStyle="1" w:styleId="Heading2CharChar">
    <w:name w:val="Heading 2 Char Char"/>
    <w:rsid w:val="005A2590"/>
    <w:rPr>
      <w:rFonts w:ascii="Arial" w:hAnsi="Arial" w:cs="Arial"/>
      <w:b/>
      <w:bCs/>
      <w:i/>
      <w:iCs/>
      <w:noProof w:val="0"/>
      <w:sz w:val="28"/>
      <w:szCs w:val="28"/>
      <w:lang w:val="en-US" w:eastAsia="en-US" w:bidi="ar-SA"/>
    </w:rPr>
  </w:style>
  <w:style w:type="paragraph" w:customStyle="1" w:styleId="Heading-plain0">
    <w:name w:val="Heading-plain"/>
    <w:basedOn w:val="Normal"/>
    <w:rsid w:val="005A2590"/>
    <w:pPr>
      <w:spacing w:before="120" w:after="120"/>
      <w:jc w:val="center"/>
      <w:outlineLvl w:val="0"/>
    </w:pPr>
    <w:rPr>
      <w:rFonts w:cs="Angsana New"/>
      <w:i/>
      <w:szCs w:val="20"/>
    </w:rPr>
  </w:style>
  <w:style w:type="paragraph" w:customStyle="1" w:styleId="Para11">
    <w:name w:val="Para 1"/>
    <w:basedOn w:val="BodyText"/>
    <w:rsid w:val="005A2590"/>
    <w:pPr>
      <w:ind w:firstLine="0"/>
    </w:pPr>
    <w:rPr>
      <w:rFonts w:eastAsia="MS Mincho" w:cs="Angsana New"/>
      <w:bCs/>
      <w:iCs w:val="0"/>
      <w:szCs w:val="22"/>
    </w:rPr>
  </w:style>
  <w:style w:type="character" w:customStyle="1" w:styleId="Para1Char0">
    <w:name w:val="Para 1 Char"/>
    <w:rsid w:val="005A2590"/>
    <w:rPr>
      <w:rFonts w:eastAsia="MS Mincho"/>
      <w:bCs/>
      <w:iCs/>
      <w:sz w:val="22"/>
      <w:szCs w:val="22"/>
      <w:lang w:val="en-GB" w:eastAsia="en-US" w:bidi="ar-SA"/>
    </w:rPr>
  </w:style>
  <w:style w:type="paragraph" w:customStyle="1" w:styleId="Para2rev">
    <w:name w:val="Para 2 (rev)"/>
    <w:basedOn w:val="Normal"/>
    <w:rsid w:val="005A2590"/>
    <w:pPr>
      <w:tabs>
        <w:tab w:val="num" w:pos="720"/>
      </w:tabs>
      <w:spacing w:after="120"/>
      <w:ind w:left="720" w:hanging="360"/>
    </w:pPr>
    <w:rPr>
      <w:rFonts w:cs="Angsana New"/>
    </w:rPr>
  </w:style>
  <w:style w:type="paragraph" w:customStyle="1" w:styleId="Para1Char1">
    <w:name w:val="Para1 Char"/>
    <w:basedOn w:val="Normal"/>
    <w:rsid w:val="005A2590"/>
    <w:pPr>
      <w:tabs>
        <w:tab w:val="num" w:pos="720"/>
      </w:tabs>
      <w:spacing w:before="120" w:after="120"/>
      <w:ind w:left="360"/>
    </w:pPr>
    <w:rPr>
      <w:rFonts w:cs="Angsana New"/>
      <w:snapToGrid w:val="0"/>
      <w:szCs w:val="18"/>
    </w:rPr>
  </w:style>
  <w:style w:type="paragraph" w:customStyle="1" w:styleId="Para1-Annex">
    <w:name w:val="Para1-Annex"/>
    <w:basedOn w:val="Normal"/>
    <w:rsid w:val="005A2590"/>
    <w:pPr>
      <w:tabs>
        <w:tab w:val="num" w:pos="360"/>
      </w:tabs>
      <w:spacing w:after="120"/>
    </w:pPr>
    <w:rPr>
      <w:szCs w:val="22"/>
      <w:lang w:val="en-US"/>
    </w:rPr>
  </w:style>
  <w:style w:type="paragraph" w:customStyle="1" w:styleId="Para40">
    <w:name w:val="Para4"/>
    <w:basedOn w:val="Para3"/>
    <w:rsid w:val="005A2590"/>
    <w:pPr>
      <w:numPr>
        <w:ilvl w:val="0"/>
        <w:numId w:val="0"/>
      </w:numPr>
      <w:tabs>
        <w:tab w:val="clear" w:pos="1980"/>
        <w:tab w:val="left" w:pos="2552"/>
        <w:tab w:val="num" w:pos="3540"/>
      </w:tabs>
      <w:ind w:left="2552" w:hanging="567"/>
    </w:pPr>
    <w:rPr>
      <w:rFonts w:cs="Angsana New"/>
      <w:lang w:val="en-US"/>
    </w:rPr>
  </w:style>
  <w:style w:type="paragraph" w:customStyle="1" w:styleId="StyleBodyTextTimesNewRoman11ptCharChar">
    <w:name w:val="Style Body Text + Times New Roman 11 pt Char Char"/>
    <w:basedOn w:val="BodyText"/>
    <w:rsid w:val="005A2590"/>
    <w:rPr>
      <w:rFonts w:cs="Angsana New"/>
      <w:iCs w:val="0"/>
      <w:snapToGrid w:val="0"/>
      <w:color w:val="000000"/>
      <w:szCs w:val="22"/>
      <w:lang w:val="en-US"/>
    </w:rPr>
  </w:style>
  <w:style w:type="character" w:customStyle="1" w:styleId="StyleBodyTextTimesNewRoman11ptCharCharChar">
    <w:name w:val="Style Body Text + Times New Roman 11 pt Char Char Char"/>
    <w:rsid w:val="005A2590"/>
    <w:rPr>
      <w:rFonts w:cs="Angsana New"/>
      <w:iCs/>
      <w:snapToGrid w:val="0"/>
      <w:color w:val="000000"/>
      <w:sz w:val="22"/>
      <w:szCs w:val="22"/>
      <w:lang w:val="en-US" w:eastAsia="en-US" w:bidi="ar-SA"/>
    </w:rPr>
  </w:style>
  <w:style w:type="paragraph" w:customStyle="1" w:styleId="StylePara1Firstline127cm">
    <w:name w:val="Style Para1 + First line:  1.27 cm"/>
    <w:basedOn w:val="Para1"/>
    <w:rsid w:val="005A2590"/>
    <w:pPr>
      <w:numPr>
        <w:numId w:val="0"/>
      </w:numPr>
      <w:tabs>
        <w:tab w:val="num" w:pos="360"/>
      </w:tabs>
      <w:spacing w:before="0"/>
    </w:pPr>
    <w:rPr>
      <w:rFonts w:cs="Angsana New"/>
      <w:szCs w:val="20"/>
    </w:rPr>
  </w:style>
  <w:style w:type="character" w:customStyle="1" w:styleId="CommentSubjectChar">
    <w:name w:val="Comment Subject Char"/>
    <w:link w:val="CommentSubject"/>
    <w:rsid w:val="005A2590"/>
    <w:rPr>
      <w:b/>
      <w:bCs/>
      <w:lang w:val="en-GB" w:eastAsia="en-US"/>
    </w:rPr>
  </w:style>
  <w:style w:type="paragraph" w:styleId="ListParagraph">
    <w:name w:val="List Paragraph"/>
    <w:basedOn w:val="Normal"/>
    <w:uiPriority w:val="34"/>
    <w:qFormat/>
    <w:rsid w:val="005A2590"/>
    <w:pPr>
      <w:spacing w:after="200" w:line="276" w:lineRule="auto"/>
      <w:ind w:left="720"/>
      <w:contextualSpacing/>
      <w:jc w:val="left"/>
    </w:pPr>
    <w:rPr>
      <w:rFonts w:ascii="Calibri" w:eastAsia="Calibri" w:hAnsi="Calibri"/>
      <w:szCs w:val="22"/>
      <w:lang w:val="en-US"/>
    </w:rPr>
  </w:style>
  <w:style w:type="paragraph" w:customStyle="1" w:styleId="recommendation">
    <w:name w:val="recommendation"/>
    <w:basedOn w:val="Heading2"/>
    <w:qFormat/>
    <w:rsid w:val="005A2590"/>
    <w:rPr>
      <w:rFonts w:cs="Angsana New"/>
    </w:rPr>
  </w:style>
  <w:style w:type="paragraph" w:customStyle="1" w:styleId="recommendationlong">
    <w:name w:val="recommendation long"/>
    <w:basedOn w:val="Heading2longmultiline"/>
    <w:qFormat/>
    <w:rsid w:val="005A2590"/>
    <w:rPr>
      <w:rFonts w:cs="Angsana New"/>
      <w:caps/>
      <w:lang w:val="en-US"/>
    </w:rPr>
  </w:style>
  <w:style w:type="character" w:customStyle="1" w:styleId="BodyText2Char">
    <w:name w:val="Body Text 2 Char"/>
    <w:link w:val="BodyText2"/>
    <w:rsid w:val="005A2590"/>
    <w:rPr>
      <w:sz w:val="22"/>
      <w:szCs w:val="24"/>
      <w:lang w:val="en-GB" w:eastAsia="en-US"/>
    </w:rPr>
  </w:style>
  <w:style w:type="character" w:customStyle="1" w:styleId="FootnoteTextChar">
    <w:name w:val="Footnote Text Char"/>
    <w:aliases w:val="fn Char,Geneva 9 Char,Font: Geneva 9 Char,Boston 10 Char,f Char,ft Char1,Fotnotstext Char Char,ft Char Char,single space Char,footnote text Char1,FOOTNOTES Char,ADB Char,single space1 Char,footnote text1 Char,FOOTNOTES1 Char,fn1 Char"/>
    <w:link w:val="FootnoteText"/>
    <w:semiHidden/>
    <w:rsid w:val="005A2590"/>
    <w:rPr>
      <w:sz w:val="18"/>
      <w:szCs w:val="24"/>
      <w:lang w:val="en-GB" w:eastAsia="en-US"/>
    </w:rPr>
  </w:style>
  <w:style w:type="character" w:customStyle="1" w:styleId="Heading1Char">
    <w:name w:val="Heading 1 Char"/>
    <w:link w:val="Heading1"/>
    <w:rsid w:val="005A2590"/>
    <w:rPr>
      <w:b/>
      <w:caps/>
      <w:sz w:val="22"/>
      <w:szCs w:val="24"/>
      <w:lang w:val="en-GB" w:eastAsia="en-US"/>
    </w:rPr>
  </w:style>
  <w:style w:type="character" w:customStyle="1" w:styleId="Heading2Char">
    <w:name w:val="Heading 2 Char"/>
    <w:link w:val="Heading2"/>
    <w:rsid w:val="005A2590"/>
    <w:rPr>
      <w:b/>
      <w:bCs/>
      <w:i/>
      <w:iCs/>
      <w:sz w:val="22"/>
      <w:szCs w:val="24"/>
      <w:lang w:val="en-GB" w:eastAsia="en-US"/>
    </w:rPr>
  </w:style>
  <w:style w:type="paragraph" w:styleId="TOCHeading">
    <w:name w:val="TOC Heading"/>
    <w:basedOn w:val="Heading1"/>
    <w:next w:val="Normal"/>
    <w:uiPriority w:val="39"/>
    <w:qFormat/>
    <w:rsid w:val="005A2590"/>
    <w:pPr>
      <w:keepLines/>
      <w:tabs>
        <w:tab w:val="clear" w:pos="720"/>
      </w:tabs>
      <w:spacing w:before="480" w:after="0" w:line="276" w:lineRule="auto"/>
      <w:jc w:val="left"/>
      <w:outlineLvl w:val="9"/>
    </w:pPr>
    <w:rPr>
      <w:rFonts w:ascii="Cambria" w:eastAsia="MS Gothic" w:hAnsi="Cambria"/>
      <w:bCs/>
      <w:caps w:val="0"/>
      <w:color w:val="365F91"/>
      <w:sz w:val="28"/>
      <w:szCs w:val="28"/>
      <w:lang w:val="en-US" w:eastAsia="ja-JP"/>
    </w:rPr>
  </w:style>
  <w:style w:type="character" w:customStyle="1" w:styleId="CharChar23">
    <w:name w:val=" Char Char23"/>
    <w:locked/>
    <w:rsid w:val="00414228"/>
    <w:rPr>
      <w:rFonts w:ascii="Arial" w:eastAsia="Times New Roman" w:hAnsi="Arial" w:cs="Arial"/>
      <w:b/>
      <w:bCs/>
      <w:i/>
      <w:iCs/>
      <w:sz w:val="28"/>
      <w:szCs w:val="28"/>
      <w:lang w:val="en-GB" w:eastAsia="en-US"/>
    </w:rPr>
  </w:style>
  <w:style w:type="character" w:customStyle="1" w:styleId="fnChar2">
    <w:name w:val="fn Char2"/>
    <w:aliases w:val="Geneva 9 Char2,Font: Geneva 9 Char2,Boston 10 Char2,f Char2,ft Char3,Fotnotstext Char Char2,ft Char Char2,single space Char2,footnote text Char,FOOTNOTES Char2,ADB Char2,single space1 Char2,footnote text1 Char2,FOOTNOTES1 Char1,fn1 Char2"/>
    <w:rsid w:val="00414228"/>
    <w:rPr>
      <w:sz w:val="18"/>
      <w:szCs w:val="24"/>
      <w:lang w:val="en-GB" w:eastAsia="en-US" w:bidi="ar-SA"/>
    </w:rPr>
  </w:style>
  <w:style w:type="paragraph" w:customStyle="1" w:styleId="ColorfulList-Accent12">
    <w:name w:val="Colorful List - Accent 12"/>
    <w:basedOn w:val="Normal"/>
    <w:qFormat/>
    <w:rsid w:val="00414228"/>
    <w:pPr>
      <w:spacing w:after="200" w:line="276" w:lineRule="auto"/>
      <w:ind w:left="720"/>
      <w:contextualSpacing/>
      <w:jc w:val="left"/>
    </w:pPr>
    <w:rPr>
      <w:rFonts w:ascii="Calibri" w:eastAsia="Calibri" w:hAnsi="Calibri"/>
      <w:szCs w:val="22"/>
      <w:lang w:val="en-US"/>
    </w:rPr>
  </w:style>
  <w:style w:type="character" w:customStyle="1" w:styleId="CharChar15">
    <w:name w:val=" Char Char15"/>
    <w:rsid w:val="00414228"/>
    <w:rPr>
      <w:bCs/>
      <w:sz w:val="22"/>
      <w:szCs w:val="24"/>
      <w:lang w:val="en-GB" w:eastAsia="en-US" w:bidi="ar-SA"/>
    </w:rPr>
  </w:style>
  <w:style w:type="character" w:customStyle="1" w:styleId="CharChar14">
    <w:name w:val=" Char Char14"/>
    <w:rsid w:val="00414228"/>
    <w:rPr>
      <w:sz w:val="22"/>
      <w:szCs w:val="24"/>
      <w:lang w:val="en-GB" w:eastAsia="en-US" w:bidi="ar-SA"/>
    </w:rPr>
  </w:style>
  <w:style w:type="paragraph" w:customStyle="1" w:styleId="Decheadmuliline">
    <w:name w:val="Dec_head muliline"/>
    <w:basedOn w:val="BodyText"/>
    <w:next w:val="BodyText"/>
    <w:rsid w:val="00414228"/>
    <w:pPr>
      <w:ind w:firstLine="0"/>
      <w:jc w:val="center"/>
    </w:pPr>
    <w:rPr>
      <w:rFonts w:ascii="Times New Roman Bold" w:hAnsi="Times New Roman Bold"/>
      <w:b/>
      <w:bCs/>
      <w:i/>
    </w:rPr>
  </w:style>
  <w:style w:type="character" w:customStyle="1" w:styleId="Heading2multilineChar">
    <w:name w:val="Heading 2 (multiline) Char"/>
    <w:link w:val="Heading2multiline"/>
    <w:rsid w:val="00414228"/>
    <w:rPr>
      <w:b/>
      <w:i/>
      <w:iCs/>
      <w:sz w:val="22"/>
      <w:szCs w:val="24"/>
      <w:lang w:val="en-GB" w:eastAsia="en-US" w:bidi="ar-SA"/>
    </w:rPr>
  </w:style>
  <w:style w:type="character" w:customStyle="1" w:styleId="Heading1longmultilineChar">
    <w:name w:val="Heading 1 (long multiline) Char"/>
    <w:link w:val="Heading1longmultiline"/>
    <w:locked/>
    <w:rsid w:val="00414228"/>
    <w:rPr>
      <w:b/>
      <w:caps/>
      <w:sz w:val="22"/>
      <w:szCs w:val="24"/>
      <w:lang w:val="en-GB" w:eastAsia="en-US" w:bidi="ar-SA"/>
    </w:rPr>
  </w:style>
  <w:style w:type="character" w:customStyle="1" w:styleId="CharChar13">
    <w:name w:val=" Char Char13"/>
    <w:rsid w:val="00FB452E"/>
    <w:rPr>
      <w:rFonts w:eastAsia="Times New Roman"/>
      <w:lang w:val="en-GB"/>
    </w:rPr>
  </w:style>
  <w:style w:type="paragraph" w:customStyle="1" w:styleId="hEADINGREC">
    <w:name w:val="hEADING REC"/>
    <w:basedOn w:val="Heading2"/>
    <w:qFormat/>
    <w:rsid w:val="00FB452E"/>
    <w:rPr>
      <w:rFonts w:ascii="Cambria" w:hAnsi="Cambria"/>
      <w:sz w:val="28"/>
      <w:lang w:eastAsia="x-none"/>
    </w:rPr>
  </w:style>
  <w:style w:type="paragraph" w:customStyle="1" w:styleId="ColorfulList-Accent11">
    <w:name w:val="Colorful List - Accent 11"/>
    <w:basedOn w:val="Normal"/>
    <w:qFormat/>
    <w:rsid w:val="00FB452E"/>
    <w:pPr>
      <w:ind w:left="720"/>
      <w:contextualSpacing/>
    </w:pPr>
    <w:rPr>
      <w:szCs w:val="22"/>
    </w:rPr>
  </w:style>
  <w:style w:type="paragraph" w:customStyle="1" w:styleId="Decision">
    <w:name w:val="Decision"/>
    <w:basedOn w:val="Heading2"/>
    <w:rsid w:val="005916B5"/>
    <w:rPr>
      <w:cap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83167">
      <w:bodyDiv w:val="1"/>
      <w:marLeft w:val="0"/>
      <w:marRight w:val="0"/>
      <w:marTop w:val="0"/>
      <w:marBottom w:val="0"/>
      <w:divBdr>
        <w:top w:val="none" w:sz="0" w:space="0" w:color="auto"/>
        <w:left w:val="none" w:sz="0" w:space="0" w:color="auto"/>
        <w:bottom w:val="none" w:sz="0" w:space="0" w:color="auto"/>
        <w:right w:val="none" w:sz="0" w:space="0" w:color="auto"/>
      </w:divBdr>
    </w:div>
    <w:div w:id="74589748">
      <w:bodyDiv w:val="1"/>
      <w:marLeft w:val="0"/>
      <w:marRight w:val="0"/>
      <w:marTop w:val="0"/>
      <w:marBottom w:val="0"/>
      <w:divBdr>
        <w:top w:val="none" w:sz="0" w:space="0" w:color="auto"/>
        <w:left w:val="none" w:sz="0" w:space="0" w:color="auto"/>
        <w:bottom w:val="none" w:sz="0" w:space="0" w:color="auto"/>
        <w:right w:val="none" w:sz="0" w:space="0" w:color="auto"/>
      </w:divBdr>
    </w:div>
    <w:div w:id="80416872">
      <w:bodyDiv w:val="1"/>
      <w:marLeft w:val="0"/>
      <w:marRight w:val="0"/>
      <w:marTop w:val="0"/>
      <w:marBottom w:val="0"/>
      <w:divBdr>
        <w:top w:val="none" w:sz="0" w:space="0" w:color="auto"/>
        <w:left w:val="none" w:sz="0" w:space="0" w:color="auto"/>
        <w:bottom w:val="none" w:sz="0" w:space="0" w:color="auto"/>
        <w:right w:val="none" w:sz="0" w:space="0" w:color="auto"/>
      </w:divBdr>
    </w:div>
    <w:div w:id="453987563">
      <w:bodyDiv w:val="1"/>
      <w:marLeft w:val="0"/>
      <w:marRight w:val="0"/>
      <w:marTop w:val="0"/>
      <w:marBottom w:val="0"/>
      <w:divBdr>
        <w:top w:val="none" w:sz="0" w:space="0" w:color="auto"/>
        <w:left w:val="none" w:sz="0" w:space="0" w:color="auto"/>
        <w:bottom w:val="none" w:sz="0" w:space="0" w:color="auto"/>
        <w:right w:val="none" w:sz="0" w:space="0" w:color="auto"/>
      </w:divBdr>
    </w:div>
    <w:div w:id="572859587">
      <w:bodyDiv w:val="1"/>
      <w:marLeft w:val="0"/>
      <w:marRight w:val="0"/>
      <w:marTop w:val="0"/>
      <w:marBottom w:val="0"/>
      <w:divBdr>
        <w:top w:val="none" w:sz="0" w:space="0" w:color="auto"/>
        <w:left w:val="none" w:sz="0" w:space="0" w:color="auto"/>
        <w:bottom w:val="none" w:sz="0" w:space="0" w:color="auto"/>
        <w:right w:val="none" w:sz="0" w:space="0" w:color="auto"/>
      </w:divBdr>
    </w:div>
    <w:div w:id="713115318">
      <w:bodyDiv w:val="1"/>
      <w:marLeft w:val="0"/>
      <w:marRight w:val="0"/>
      <w:marTop w:val="0"/>
      <w:marBottom w:val="0"/>
      <w:divBdr>
        <w:top w:val="none" w:sz="0" w:space="0" w:color="auto"/>
        <w:left w:val="none" w:sz="0" w:space="0" w:color="auto"/>
        <w:bottom w:val="none" w:sz="0" w:space="0" w:color="auto"/>
        <w:right w:val="none" w:sz="0" w:space="0" w:color="auto"/>
      </w:divBdr>
    </w:div>
    <w:div w:id="756250119">
      <w:bodyDiv w:val="1"/>
      <w:marLeft w:val="0"/>
      <w:marRight w:val="0"/>
      <w:marTop w:val="0"/>
      <w:marBottom w:val="0"/>
      <w:divBdr>
        <w:top w:val="none" w:sz="0" w:space="0" w:color="auto"/>
        <w:left w:val="none" w:sz="0" w:space="0" w:color="auto"/>
        <w:bottom w:val="none" w:sz="0" w:space="0" w:color="auto"/>
        <w:right w:val="none" w:sz="0" w:space="0" w:color="auto"/>
      </w:divBdr>
    </w:div>
    <w:div w:id="774793278">
      <w:bodyDiv w:val="1"/>
      <w:marLeft w:val="0"/>
      <w:marRight w:val="0"/>
      <w:marTop w:val="0"/>
      <w:marBottom w:val="0"/>
      <w:divBdr>
        <w:top w:val="none" w:sz="0" w:space="0" w:color="auto"/>
        <w:left w:val="none" w:sz="0" w:space="0" w:color="auto"/>
        <w:bottom w:val="none" w:sz="0" w:space="0" w:color="auto"/>
        <w:right w:val="none" w:sz="0" w:space="0" w:color="auto"/>
      </w:divBdr>
      <w:divsChild>
        <w:div w:id="589630746">
          <w:marLeft w:val="0"/>
          <w:marRight w:val="0"/>
          <w:marTop w:val="0"/>
          <w:marBottom w:val="0"/>
          <w:divBdr>
            <w:top w:val="none" w:sz="0" w:space="0" w:color="auto"/>
            <w:left w:val="none" w:sz="0" w:space="0" w:color="auto"/>
            <w:bottom w:val="none" w:sz="0" w:space="0" w:color="auto"/>
            <w:right w:val="none" w:sz="0" w:space="0" w:color="auto"/>
          </w:divBdr>
          <w:divsChild>
            <w:div w:id="1844583634">
              <w:marLeft w:val="0"/>
              <w:marRight w:val="0"/>
              <w:marTop w:val="0"/>
              <w:marBottom w:val="0"/>
              <w:divBdr>
                <w:top w:val="none" w:sz="0" w:space="0" w:color="auto"/>
                <w:left w:val="none" w:sz="0" w:space="0" w:color="auto"/>
                <w:bottom w:val="none" w:sz="0" w:space="0" w:color="auto"/>
                <w:right w:val="none" w:sz="0" w:space="0" w:color="auto"/>
              </w:divBdr>
              <w:divsChild>
                <w:div w:id="1916940421">
                  <w:marLeft w:val="0"/>
                  <w:marRight w:val="0"/>
                  <w:marTop w:val="0"/>
                  <w:marBottom w:val="0"/>
                  <w:divBdr>
                    <w:top w:val="none" w:sz="0" w:space="0" w:color="auto"/>
                    <w:left w:val="none" w:sz="0" w:space="0" w:color="auto"/>
                    <w:bottom w:val="none" w:sz="0" w:space="0" w:color="auto"/>
                    <w:right w:val="none" w:sz="0" w:space="0" w:color="auto"/>
                  </w:divBdr>
                  <w:divsChild>
                    <w:div w:id="665672897">
                      <w:marLeft w:val="3000"/>
                      <w:marRight w:val="0"/>
                      <w:marTop w:val="0"/>
                      <w:marBottom w:val="0"/>
                      <w:divBdr>
                        <w:top w:val="none" w:sz="0" w:space="0" w:color="auto"/>
                        <w:left w:val="none" w:sz="0" w:space="0" w:color="auto"/>
                        <w:bottom w:val="none" w:sz="0" w:space="0" w:color="auto"/>
                        <w:right w:val="none" w:sz="0" w:space="0" w:color="auto"/>
                      </w:divBdr>
                      <w:divsChild>
                        <w:div w:id="217975646">
                          <w:marLeft w:val="0"/>
                          <w:marRight w:val="0"/>
                          <w:marTop w:val="0"/>
                          <w:marBottom w:val="0"/>
                          <w:divBdr>
                            <w:top w:val="none" w:sz="0" w:space="0" w:color="auto"/>
                            <w:left w:val="none" w:sz="0" w:space="0" w:color="auto"/>
                            <w:bottom w:val="single" w:sz="48" w:space="0" w:color="FFFFFF"/>
                            <w:right w:val="none" w:sz="0" w:space="0" w:color="auto"/>
                          </w:divBdr>
                          <w:divsChild>
                            <w:div w:id="1769962855">
                              <w:marLeft w:val="0"/>
                              <w:marRight w:val="0"/>
                              <w:marTop w:val="0"/>
                              <w:marBottom w:val="0"/>
                              <w:divBdr>
                                <w:top w:val="none" w:sz="0" w:space="0" w:color="auto"/>
                                <w:left w:val="none" w:sz="0" w:space="0" w:color="auto"/>
                                <w:bottom w:val="none" w:sz="0" w:space="0" w:color="auto"/>
                                <w:right w:val="none" w:sz="0" w:space="0" w:color="auto"/>
                              </w:divBdr>
                              <w:divsChild>
                                <w:div w:id="477235307">
                                  <w:marLeft w:val="0"/>
                                  <w:marRight w:val="0"/>
                                  <w:marTop w:val="0"/>
                                  <w:marBottom w:val="0"/>
                                  <w:divBdr>
                                    <w:top w:val="none" w:sz="0" w:space="0" w:color="auto"/>
                                    <w:left w:val="none" w:sz="0" w:space="0" w:color="auto"/>
                                    <w:bottom w:val="none" w:sz="0" w:space="0" w:color="auto"/>
                                    <w:right w:val="none" w:sz="0" w:space="0" w:color="auto"/>
                                  </w:divBdr>
                                  <w:divsChild>
                                    <w:div w:id="1877430485">
                                      <w:marLeft w:val="0"/>
                                      <w:marRight w:val="0"/>
                                      <w:marTop w:val="0"/>
                                      <w:marBottom w:val="0"/>
                                      <w:divBdr>
                                        <w:top w:val="none" w:sz="0" w:space="0" w:color="auto"/>
                                        <w:left w:val="none" w:sz="0" w:space="0" w:color="auto"/>
                                        <w:bottom w:val="none" w:sz="0" w:space="0" w:color="auto"/>
                                        <w:right w:val="none" w:sz="0" w:space="0" w:color="auto"/>
                                      </w:divBdr>
                                      <w:divsChild>
                                        <w:div w:id="487330303">
                                          <w:marLeft w:val="0"/>
                                          <w:marRight w:val="0"/>
                                          <w:marTop w:val="0"/>
                                          <w:marBottom w:val="0"/>
                                          <w:divBdr>
                                            <w:top w:val="none" w:sz="0" w:space="0" w:color="auto"/>
                                            <w:left w:val="none" w:sz="0" w:space="0" w:color="auto"/>
                                            <w:bottom w:val="none" w:sz="0" w:space="0" w:color="auto"/>
                                            <w:right w:val="none" w:sz="0" w:space="0" w:color="auto"/>
                                          </w:divBdr>
                                          <w:divsChild>
                                            <w:div w:id="989679335">
                                              <w:marLeft w:val="0"/>
                                              <w:marRight w:val="0"/>
                                              <w:marTop w:val="0"/>
                                              <w:marBottom w:val="0"/>
                                              <w:divBdr>
                                                <w:top w:val="none" w:sz="0" w:space="0" w:color="auto"/>
                                                <w:left w:val="none" w:sz="0" w:space="0" w:color="auto"/>
                                                <w:bottom w:val="none" w:sz="0" w:space="0" w:color="auto"/>
                                                <w:right w:val="none" w:sz="0" w:space="0" w:color="auto"/>
                                              </w:divBdr>
                                              <w:divsChild>
                                                <w:div w:id="440147691">
                                                  <w:marLeft w:val="0"/>
                                                  <w:marRight w:val="0"/>
                                                  <w:marTop w:val="0"/>
                                                  <w:marBottom w:val="0"/>
                                                  <w:divBdr>
                                                    <w:top w:val="none" w:sz="0" w:space="0" w:color="auto"/>
                                                    <w:left w:val="none" w:sz="0" w:space="0" w:color="auto"/>
                                                    <w:bottom w:val="none" w:sz="0" w:space="0" w:color="auto"/>
                                                    <w:right w:val="none" w:sz="0" w:space="0" w:color="auto"/>
                                                  </w:divBdr>
                                                  <w:divsChild>
                                                    <w:div w:id="2026982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5997514">
      <w:bodyDiv w:val="1"/>
      <w:marLeft w:val="0"/>
      <w:marRight w:val="0"/>
      <w:marTop w:val="0"/>
      <w:marBottom w:val="0"/>
      <w:divBdr>
        <w:top w:val="none" w:sz="0" w:space="0" w:color="auto"/>
        <w:left w:val="none" w:sz="0" w:space="0" w:color="auto"/>
        <w:bottom w:val="none" w:sz="0" w:space="0" w:color="auto"/>
        <w:right w:val="none" w:sz="0" w:space="0" w:color="auto"/>
      </w:divBdr>
      <w:divsChild>
        <w:div w:id="105663117">
          <w:marLeft w:val="0"/>
          <w:marRight w:val="0"/>
          <w:marTop w:val="0"/>
          <w:marBottom w:val="0"/>
          <w:divBdr>
            <w:top w:val="none" w:sz="0" w:space="0" w:color="auto"/>
            <w:left w:val="none" w:sz="0" w:space="0" w:color="auto"/>
            <w:bottom w:val="none" w:sz="0" w:space="0" w:color="auto"/>
            <w:right w:val="none" w:sz="0" w:space="0" w:color="auto"/>
          </w:divBdr>
          <w:divsChild>
            <w:div w:id="979310790">
              <w:marLeft w:val="0"/>
              <w:marRight w:val="0"/>
              <w:marTop w:val="0"/>
              <w:marBottom w:val="0"/>
              <w:divBdr>
                <w:top w:val="none" w:sz="0" w:space="0" w:color="auto"/>
                <w:left w:val="none" w:sz="0" w:space="0" w:color="auto"/>
                <w:bottom w:val="none" w:sz="0" w:space="0" w:color="auto"/>
                <w:right w:val="none" w:sz="0" w:space="0" w:color="auto"/>
              </w:divBdr>
              <w:divsChild>
                <w:div w:id="450051228">
                  <w:marLeft w:val="0"/>
                  <w:marRight w:val="0"/>
                  <w:marTop w:val="0"/>
                  <w:marBottom w:val="0"/>
                  <w:divBdr>
                    <w:top w:val="none" w:sz="0" w:space="0" w:color="auto"/>
                    <w:left w:val="none" w:sz="0" w:space="0" w:color="auto"/>
                    <w:bottom w:val="none" w:sz="0" w:space="0" w:color="auto"/>
                    <w:right w:val="none" w:sz="0" w:space="0" w:color="auto"/>
                  </w:divBdr>
                  <w:divsChild>
                    <w:div w:id="775101306">
                      <w:marLeft w:val="3000"/>
                      <w:marRight w:val="0"/>
                      <w:marTop w:val="0"/>
                      <w:marBottom w:val="0"/>
                      <w:divBdr>
                        <w:top w:val="none" w:sz="0" w:space="0" w:color="auto"/>
                        <w:left w:val="none" w:sz="0" w:space="0" w:color="auto"/>
                        <w:bottom w:val="none" w:sz="0" w:space="0" w:color="auto"/>
                        <w:right w:val="none" w:sz="0" w:space="0" w:color="auto"/>
                      </w:divBdr>
                      <w:divsChild>
                        <w:div w:id="1265839845">
                          <w:marLeft w:val="0"/>
                          <w:marRight w:val="0"/>
                          <w:marTop w:val="0"/>
                          <w:marBottom w:val="0"/>
                          <w:divBdr>
                            <w:top w:val="none" w:sz="0" w:space="0" w:color="auto"/>
                            <w:left w:val="none" w:sz="0" w:space="0" w:color="auto"/>
                            <w:bottom w:val="single" w:sz="48" w:space="0" w:color="FFFFFF"/>
                            <w:right w:val="none" w:sz="0" w:space="0" w:color="auto"/>
                          </w:divBdr>
                          <w:divsChild>
                            <w:div w:id="464011447">
                              <w:marLeft w:val="0"/>
                              <w:marRight w:val="0"/>
                              <w:marTop w:val="0"/>
                              <w:marBottom w:val="0"/>
                              <w:divBdr>
                                <w:top w:val="none" w:sz="0" w:space="0" w:color="auto"/>
                                <w:left w:val="none" w:sz="0" w:space="0" w:color="auto"/>
                                <w:bottom w:val="none" w:sz="0" w:space="0" w:color="auto"/>
                                <w:right w:val="none" w:sz="0" w:space="0" w:color="auto"/>
                              </w:divBdr>
                              <w:divsChild>
                                <w:div w:id="1562908447">
                                  <w:marLeft w:val="0"/>
                                  <w:marRight w:val="0"/>
                                  <w:marTop w:val="0"/>
                                  <w:marBottom w:val="0"/>
                                  <w:divBdr>
                                    <w:top w:val="none" w:sz="0" w:space="0" w:color="auto"/>
                                    <w:left w:val="none" w:sz="0" w:space="0" w:color="auto"/>
                                    <w:bottom w:val="none" w:sz="0" w:space="0" w:color="auto"/>
                                    <w:right w:val="none" w:sz="0" w:space="0" w:color="auto"/>
                                  </w:divBdr>
                                  <w:divsChild>
                                    <w:div w:id="2043823098">
                                      <w:marLeft w:val="0"/>
                                      <w:marRight w:val="0"/>
                                      <w:marTop w:val="0"/>
                                      <w:marBottom w:val="0"/>
                                      <w:divBdr>
                                        <w:top w:val="none" w:sz="0" w:space="0" w:color="auto"/>
                                        <w:left w:val="none" w:sz="0" w:space="0" w:color="auto"/>
                                        <w:bottom w:val="none" w:sz="0" w:space="0" w:color="auto"/>
                                        <w:right w:val="none" w:sz="0" w:space="0" w:color="auto"/>
                                      </w:divBdr>
                                      <w:divsChild>
                                        <w:div w:id="1333676661">
                                          <w:marLeft w:val="0"/>
                                          <w:marRight w:val="0"/>
                                          <w:marTop w:val="0"/>
                                          <w:marBottom w:val="0"/>
                                          <w:divBdr>
                                            <w:top w:val="none" w:sz="0" w:space="0" w:color="auto"/>
                                            <w:left w:val="none" w:sz="0" w:space="0" w:color="auto"/>
                                            <w:bottom w:val="none" w:sz="0" w:space="0" w:color="auto"/>
                                            <w:right w:val="none" w:sz="0" w:space="0" w:color="auto"/>
                                          </w:divBdr>
                                          <w:divsChild>
                                            <w:div w:id="744493456">
                                              <w:marLeft w:val="0"/>
                                              <w:marRight w:val="0"/>
                                              <w:marTop w:val="0"/>
                                              <w:marBottom w:val="0"/>
                                              <w:divBdr>
                                                <w:top w:val="none" w:sz="0" w:space="0" w:color="auto"/>
                                                <w:left w:val="none" w:sz="0" w:space="0" w:color="auto"/>
                                                <w:bottom w:val="none" w:sz="0" w:space="0" w:color="auto"/>
                                                <w:right w:val="none" w:sz="0" w:space="0" w:color="auto"/>
                                              </w:divBdr>
                                              <w:divsChild>
                                                <w:div w:id="438837391">
                                                  <w:marLeft w:val="0"/>
                                                  <w:marRight w:val="0"/>
                                                  <w:marTop w:val="0"/>
                                                  <w:marBottom w:val="0"/>
                                                  <w:divBdr>
                                                    <w:top w:val="none" w:sz="0" w:space="0" w:color="auto"/>
                                                    <w:left w:val="none" w:sz="0" w:space="0" w:color="auto"/>
                                                    <w:bottom w:val="none" w:sz="0" w:space="0" w:color="auto"/>
                                                    <w:right w:val="none" w:sz="0" w:space="0" w:color="auto"/>
                                                  </w:divBdr>
                                                  <w:divsChild>
                                                    <w:div w:id="1034576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6911175">
      <w:bodyDiv w:val="1"/>
      <w:marLeft w:val="0"/>
      <w:marRight w:val="0"/>
      <w:marTop w:val="0"/>
      <w:marBottom w:val="0"/>
      <w:divBdr>
        <w:top w:val="none" w:sz="0" w:space="0" w:color="auto"/>
        <w:left w:val="none" w:sz="0" w:space="0" w:color="auto"/>
        <w:bottom w:val="none" w:sz="0" w:space="0" w:color="auto"/>
        <w:right w:val="none" w:sz="0" w:space="0" w:color="auto"/>
      </w:divBdr>
      <w:divsChild>
        <w:div w:id="2087876080">
          <w:marLeft w:val="0"/>
          <w:marRight w:val="0"/>
          <w:marTop w:val="0"/>
          <w:marBottom w:val="0"/>
          <w:divBdr>
            <w:top w:val="none" w:sz="0" w:space="0" w:color="auto"/>
            <w:left w:val="none" w:sz="0" w:space="0" w:color="auto"/>
            <w:bottom w:val="none" w:sz="0" w:space="0" w:color="auto"/>
            <w:right w:val="none" w:sz="0" w:space="0" w:color="auto"/>
          </w:divBdr>
          <w:divsChild>
            <w:div w:id="745298153">
              <w:marLeft w:val="0"/>
              <w:marRight w:val="0"/>
              <w:marTop w:val="0"/>
              <w:marBottom w:val="0"/>
              <w:divBdr>
                <w:top w:val="none" w:sz="0" w:space="0" w:color="auto"/>
                <w:left w:val="none" w:sz="0" w:space="0" w:color="auto"/>
                <w:bottom w:val="none" w:sz="0" w:space="0" w:color="auto"/>
                <w:right w:val="none" w:sz="0" w:space="0" w:color="auto"/>
              </w:divBdr>
              <w:divsChild>
                <w:div w:id="394396857">
                  <w:marLeft w:val="0"/>
                  <w:marRight w:val="0"/>
                  <w:marTop w:val="0"/>
                  <w:marBottom w:val="0"/>
                  <w:divBdr>
                    <w:top w:val="none" w:sz="0" w:space="0" w:color="auto"/>
                    <w:left w:val="none" w:sz="0" w:space="0" w:color="auto"/>
                    <w:bottom w:val="none" w:sz="0" w:space="0" w:color="auto"/>
                    <w:right w:val="none" w:sz="0" w:space="0" w:color="auto"/>
                  </w:divBdr>
                  <w:divsChild>
                    <w:div w:id="1994600555">
                      <w:marLeft w:val="3000"/>
                      <w:marRight w:val="0"/>
                      <w:marTop w:val="0"/>
                      <w:marBottom w:val="0"/>
                      <w:divBdr>
                        <w:top w:val="none" w:sz="0" w:space="0" w:color="auto"/>
                        <w:left w:val="none" w:sz="0" w:space="0" w:color="auto"/>
                        <w:bottom w:val="none" w:sz="0" w:space="0" w:color="auto"/>
                        <w:right w:val="none" w:sz="0" w:space="0" w:color="auto"/>
                      </w:divBdr>
                      <w:divsChild>
                        <w:div w:id="925192638">
                          <w:marLeft w:val="0"/>
                          <w:marRight w:val="0"/>
                          <w:marTop w:val="0"/>
                          <w:marBottom w:val="0"/>
                          <w:divBdr>
                            <w:top w:val="none" w:sz="0" w:space="0" w:color="auto"/>
                            <w:left w:val="none" w:sz="0" w:space="0" w:color="auto"/>
                            <w:bottom w:val="single" w:sz="48" w:space="0" w:color="FFFFFF"/>
                            <w:right w:val="none" w:sz="0" w:space="0" w:color="auto"/>
                          </w:divBdr>
                          <w:divsChild>
                            <w:div w:id="537738592">
                              <w:marLeft w:val="0"/>
                              <w:marRight w:val="0"/>
                              <w:marTop w:val="0"/>
                              <w:marBottom w:val="0"/>
                              <w:divBdr>
                                <w:top w:val="none" w:sz="0" w:space="0" w:color="auto"/>
                                <w:left w:val="none" w:sz="0" w:space="0" w:color="auto"/>
                                <w:bottom w:val="none" w:sz="0" w:space="0" w:color="auto"/>
                                <w:right w:val="none" w:sz="0" w:space="0" w:color="auto"/>
                              </w:divBdr>
                              <w:divsChild>
                                <w:div w:id="1099645891">
                                  <w:marLeft w:val="0"/>
                                  <w:marRight w:val="0"/>
                                  <w:marTop w:val="0"/>
                                  <w:marBottom w:val="0"/>
                                  <w:divBdr>
                                    <w:top w:val="none" w:sz="0" w:space="0" w:color="auto"/>
                                    <w:left w:val="none" w:sz="0" w:space="0" w:color="auto"/>
                                    <w:bottom w:val="none" w:sz="0" w:space="0" w:color="auto"/>
                                    <w:right w:val="none" w:sz="0" w:space="0" w:color="auto"/>
                                  </w:divBdr>
                                  <w:divsChild>
                                    <w:div w:id="1570069662">
                                      <w:marLeft w:val="0"/>
                                      <w:marRight w:val="0"/>
                                      <w:marTop w:val="0"/>
                                      <w:marBottom w:val="0"/>
                                      <w:divBdr>
                                        <w:top w:val="none" w:sz="0" w:space="0" w:color="auto"/>
                                        <w:left w:val="none" w:sz="0" w:space="0" w:color="auto"/>
                                        <w:bottom w:val="none" w:sz="0" w:space="0" w:color="auto"/>
                                        <w:right w:val="none" w:sz="0" w:space="0" w:color="auto"/>
                                      </w:divBdr>
                                      <w:divsChild>
                                        <w:div w:id="644119636">
                                          <w:marLeft w:val="0"/>
                                          <w:marRight w:val="0"/>
                                          <w:marTop w:val="0"/>
                                          <w:marBottom w:val="0"/>
                                          <w:divBdr>
                                            <w:top w:val="none" w:sz="0" w:space="0" w:color="auto"/>
                                            <w:left w:val="none" w:sz="0" w:space="0" w:color="auto"/>
                                            <w:bottom w:val="none" w:sz="0" w:space="0" w:color="auto"/>
                                            <w:right w:val="none" w:sz="0" w:space="0" w:color="auto"/>
                                          </w:divBdr>
                                          <w:divsChild>
                                            <w:div w:id="1200122601">
                                              <w:marLeft w:val="0"/>
                                              <w:marRight w:val="0"/>
                                              <w:marTop w:val="0"/>
                                              <w:marBottom w:val="0"/>
                                              <w:divBdr>
                                                <w:top w:val="none" w:sz="0" w:space="0" w:color="auto"/>
                                                <w:left w:val="none" w:sz="0" w:space="0" w:color="auto"/>
                                                <w:bottom w:val="none" w:sz="0" w:space="0" w:color="auto"/>
                                                <w:right w:val="none" w:sz="0" w:space="0" w:color="auto"/>
                                              </w:divBdr>
                                              <w:divsChild>
                                                <w:div w:id="799614684">
                                                  <w:marLeft w:val="0"/>
                                                  <w:marRight w:val="0"/>
                                                  <w:marTop w:val="0"/>
                                                  <w:marBottom w:val="0"/>
                                                  <w:divBdr>
                                                    <w:top w:val="none" w:sz="0" w:space="0" w:color="auto"/>
                                                    <w:left w:val="none" w:sz="0" w:space="0" w:color="auto"/>
                                                    <w:bottom w:val="none" w:sz="0" w:space="0" w:color="auto"/>
                                                    <w:right w:val="none" w:sz="0" w:space="0" w:color="auto"/>
                                                  </w:divBdr>
                                                  <w:divsChild>
                                                    <w:div w:id="1878620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7444580">
      <w:bodyDiv w:val="1"/>
      <w:marLeft w:val="0"/>
      <w:marRight w:val="0"/>
      <w:marTop w:val="0"/>
      <w:marBottom w:val="0"/>
      <w:divBdr>
        <w:top w:val="none" w:sz="0" w:space="0" w:color="auto"/>
        <w:left w:val="none" w:sz="0" w:space="0" w:color="auto"/>
        <w:bottom w:val="none" w:sz="0" w:space="0" w:color="auto"/>
        <w:right w:val="none" w:sz="0" w:space="0" w:color="auto"/>
      </w:divBdr>
      <w:divsChild>
        <w:div w:id="1900050225">
          <w:marLeft w:val="0"/>
          <w:marRight w:val="0"/>
          <w:marTop w:val="0"/>
          <w:marBottom w:val="0"/>
          <w:divBdr>
            <w:top w:val="none" w:sz="0" w:space="0" w:color="auto"/>
            <w:left w:val="none" w:sz="0" w:space="0" w:color="auto"/>
            <w:bottom w:val="none" w:sz="0" w:space="0" w:color="auto"/>
            <w:right w:val="none" w:sz="0" w:space="0" w:color="auto"/>
          </w:divBdr>
          <w:divsChild>
            <w:div w:id="910778161">
              <w:marLeft w:val="0"/>
              <w:marRight w:val="0"/>
              <w:marTop w:val="0"/>
              <w:marBottom w:val="0"/>
              <w:divBdr>
                <w:top w:val="none" w:sz="0" w:space="0" w:color="auto"/>
                <w:left w:val="none" w:sz="0" w:space="0" w:color="auto"/>
                <w:bottom w:val="none" w:sz="0" w:space="0" w:color="auto"/>
                <w:right w:val="none" w:sz="0" w:space="0" w:color="auto"/>
              </w:divBdr>
              <w:divsChild>
                <w:div w:id="791290450">
                  <w:marLeft w:val="0"/>
                  <w:marRight w:val="0"/>
                  <w:marTop w:val="0"/>
                  <w:marBottom w:val="0"/>
                  <w:divBdr>
                    <w:top w:val="none" w:sz="0" w:space="0" w:color="auto"/>
                    <w:left w:val="none" w:sz="0" w:space="0" w:color="auto"/>
                    <w:bottom w:val="none" w:sz="0" w:space="0" w:color="auto"/>
                    <w:right w:val="none" w:sz="0" w:space="0" w:color="auto"/>
                  </w:divBdr>
                  <w:divsChild>
                    <w:div w:id="1911309378">
                      <w:marLeft w:val="3000"/>
                      <w:marRight w:val="0"/>
                      <w:marTop w:val="0"/>
                      <w:marBottom w:val="0"/>
                      <w:divBdr>
                        <w:top w:val="none" w:sz="0" w:space="0" w:color="auto"/>
                        <w:left w:val="none" w:sz="0" w:space="0" w:color="auto"/>
                        <w:bottom w:val="none" w:sz="0" w:space="0" w:color="auto"/>
                        <w:right w:val="none" w:sz="0" w:space="0" w:color="auto"/>
                      </w:divBdr>
                      <w:divsChild>
                        <w:div w:id="1930192836">
                          <w:marLeft w:val="0"/>
                          <w:marRight w:val="0"/>
                          <w:marTop w:val="0"/>
                          <w:marBottom w:val="0"/>
                          <w:divBdr>
                            <w:top w:val="none" w:sz="0" w:space="0" w:color="auto"/>
                            <w:left w:val="none" w:sz="0" w:space="0" w:color="auto"/>
                            <w:bottom w:val="single" w:sz="48" w:space="0" w:color="FFFFFF"/>
                            <w:right w:val="none" w:sz="0" w:space="0" w:color="auto"/>
                          </w:divBdr>
                          <w:divsChild>
                            <w:div w:id="597953903">
                              <w:marLeft w:val="0"/>
                              <w:marRight w:val="0"/>
                              <w:marTop w:val="0"/>
                              <w:marBottom w:val="0"/>
                              <w:divBdr>
                                <w:top w:val="none" w:sz="0" w:space="0" w:color="auto"/>
                                <w:left w:val="none" w:sz="0" w:space="0" w:color="auto"/>
                                <w:bottom w:val="none" w:sz="0" w:space="0" w:color="auto"/>
                                <w:right w:val="none" w:sz="0" w:space="0" w:color="auto"/>
                              </w:divBdr>
                              <w:divsChild>
                                <w:div w:id="1035425886">
                                  <w:marLeft w:val="0"/>
                                  <w:marRight w:val="0"/>
                                  <w:marTop w:val="0"/>
                                  <w:marBottom w:val="0"/>
                                  <w:divBdr>
                                    <w:top w:val="none" w:sz="0" w:space="0" w:color="auto"/>
                                    <w:left w:val="none" w:sz="0" w:space="0" w:color="auto"/>
                                    <w:bottom w:val="none" w:sz="0" w:space="0" w:color="auto"/>
                                    <w:right w:val="none" w:sz="0" w:space="0" w:color="auto"/>
                                  </w:divBdr>
                                  <w:divsChild>
                                    <w:div w:id="478038780">
                                      <w:marLeft w:val="0"/>
                                      <w:marRight w:val="0"/>
                                      <w:marTop w:val="0"/>
                                      <w:marBottom w:val="0"/>
                                      <w:divBdr>
                                        <w:top w:val="none" w:sz="0" w:space="0" w:color="auto"/>
                                        <w:left w:val="none" w:sz="0" w:space="0" w:color="auto"/>
                                        <w:bottom w:val="none" w:sz="0" w:space="0" w:color="auto"/>
                                        <w:right w:val="none" w:sz="0" w:space="0" w:color="auto"/>
                                      </w:divBdr>
                                      <w:divsChild>
                                        <w:div w:id="2043631092">
                                          <w:marLeft w:val="0"/>
                                          <w:marRight w:val="0"/>
                                          <w:marTop w:val="0"/>
                                          <w:marBottom w:val="0"/>
                                          <w:divBdr>
                                            <w:top w:val="none" w:sz="0" w:space="0" w:color="auto"/>
                                            <w:left w:val="none" w:sz="0" w:space="0" w:color="auto"/>
                                            <w:bottom w:val="none" w:sz="0" w:space="0" w:color="auto"/>
                                            <w:right w:val="none" w:sz="0" w:space="0" w:color="auto"/>
                                          </w:divBdr>
                                          <w:divsChild>
                                            <w:div w:id="650980728">
                                              <w:marLeft w:val="0"/>
                                              <w:marRight w:val="0"/>
                                              <w:marTop w:val="0"/>
                                              <w:marBottom w:val="0"/>
                                              <w:divBdr>
                                                <w:top w:val="none" w:sz="0" w:space="0" w:color="auto"/>
                                                <w:left w:val="none" w:sz="0" w:space="0" w:color="auto"/>
                                                <w:bottom w:val="none" w:sz="0" w:space="0" w:color="auto"/>
                                                <w:right w:val="none" w:sz="0" w:space="0" w:color="auto"/>
                                              </w:divBdr>
                                              <w:divsChild>
                                                <w:div w:id="1880245170">
                                                  <w:marLeft w:val="0"/>
                                                  <w:marRight w:val="0"/>
                                                  <w:marTop w:val="0"/>
                                                  <w:marBottom w:val="0"/>
                                                  <w:divBdr>
                                                    <w:top w:val="none" w:sz="0" w:space="0" w:color="auto"/>
                                                    <w:left w:val="none" w:sz="0" w:space="0" w:color="auto"/>
                                                    <w:bottom w:val="none" w:sz="0" w:space="0" w:color="auto"/>
                                                    <w:right w:val="none" w:sz="0" w:space="0" w:color="auto"/>
                                                  </w:divBdr>
                                                  <w:divsChild>
                                                    <w:div w:id="1099136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9068970">
      <w:bodyDiv w:val="1"/>
      <w:marLeft w:val="0"/>
      <w:marRight w:val="0"/>
      <w:marTop w:val="0"/>
      <w:marBottom w:val="0"/>
      <w:divBdr>
        <w:top w:val="none" w:sz="0" w:space="0" w:color="auto"/>
        <w:left w:val="none" w:sz="0" w:space="0" w:color="auto"/>
        <w:bottom w:val="none" w:sz="0" w:space="0" w:color="auto"/>
        <w:right w:val="none" w:sz="0" w:space="0" w:color="auto"/>
      </w:divBdr>
      <w:divsChild>
        <w:div w:id="1569534811">
          <w:marLeft w:val="0"/>
          <w:marRight w:val="0"/>
          <w:marTop w:val="0"/>
          <w:marBottom w:val="0"/>
          <w:divBdr>
            <w:top w:val="none" w:sz="0" w:space="0" w:color="auto"/>
            <w:left w:val="none" w:sz="0" w:space="0" w:color="auto"/>
            <w:bottom w:val="none" w:sz="0" w:space="0" w:color="auto"/>
            <w:right w:val="none" w:sz="0" w:space="0" w:color="auto"/>
          </w:divBdr>
          <w:divsChild>
            <w:div w:id="1038631012">
              <w:marLeft w:val="0"/>
              <w:marRight w:val="0"/>
              <w:marTop w:val="0"/>
              <w:marBottom w:val="0"/>
              <w:divBdr>
                <w:top w:val="none" w:sz="0" w:space="0" w:color="auto"/>
                <w:left w:val="none" w:sz="0" w:space="0" w:color="auto"/>
                <w:bottom w:val="none" w:sz="0" w:space="0" w:color="auto"/>
                <w:right w:val="none" w:sz="0" w:space="0" w:color="auto"/>
              </w:divBdr>
              <w:divsChild>
                <w:div w:id="1890456575">
                  <w:marLeft w:val="0"/>
                  <w:marRight w:val="0"/>
                  <w:marTop w:val="0"/>
                  <w:marBottom w:val="0"/>
                  <w:divBdr>
                    <w:top w:val="none" w:sz="0" w:space="0" w:color="auto"/>
                    <w:left w:val="none" w:sz="0" w:space="0" w:color="auto"/>
                    <w:bottom w:val="none" w:sz="0" w:space="0" w:color="auto"/>
                    <w:right w:val="none" w:sz="0" w:space="0" w:color="auto"/>
                  </w:divBdr>
                  <w:divsChild>
                    <w:div w:id="2019232264">
                      <w:marLeft w:val="0"/>
                      <w:marRight w:val="0"/>
                      <w:marTop w:val="0"/>
                      <w:marBottom w:val="0"/>
                      <w:divBdr>
                        <w:top w:val="none" w:sz="0" w:space="0" w:color="auto"/>
                        <w:left w:val="none" w:sz="0" w:space="0" w:color="auto"/>
                        <w:bottom w:val="none" w:sz="0" w:space="0" w:color="auto"/>
                        <w:right w:val="none" w:sz="0" w:space="0" w:color="auto"/>
                      </w:divBdr>
                      <w:divsChild>
                        <w:div w:id="1281956031">
                          <w:marLeft w:val="0"/>
                          <w:marRight w:val="0"/>
                          <w:marTop w:val="0"/>
                          <w:marBottom w:val="0"/>
                          <w:divBdr>
                            <w:top w:val="none" w:sz="0" w:space="0" w:color="auto"/>
                            <w:left w:val="none" w:sz="0" w:space="0" w:color="auto"/>
                            <w:bottom w:val="none" w:sz="0" w:space="0" w:color="auto"/>
                            <w:right w:val="none" w:sz="0" w:space="0" w:color="auto"/>
                          </w:divBdr>
                          <w:divsChild>
                            <w:div w:id="918487999">
                              <w:marLeft w:val="0"/>
                              <w:marRight w:val="0"/>
                              <w:marTop w:val="0"/>
                              <w:marBottom w:val="0"/>
                              <w:divBdr>
                                <w:top w:val="none" w:sz="0" w:space="0" w:color="auto"/>
                                <w:left w:val="none" w:sz="0" w:space="0" w:color="auto"/>
                                <w:bottom w:val="none" w:sz="0" w:space="0" w:color="auto"/>
                                <w:right w:val="none" w:sz="0" w:space="0" w:color="auto"/>
                              </w:divBdr>
                              <w:divsChild>
                                <w:div w:id="1662392476">
                                  <w:marLeft w:val="0"/>
                                  <w:marRight w:val="0"/>
                                  <w:marTop w:val="0"/>
                                  <w:marBottom w:val="0"/>
                                  <w:divBdr>
                                    <w:top w:val="none" w:sz="0" w:space="0" w:color="auto"/>
                                    <w:left w:val="none" w:sz="0" w:space="0" w:color="auto"/>
                                    <w:bottom w:val="none" w:sz="0" w:space="0" w:color="auto"/>
                                    <w:right w:val="none" w:sz="0" w:space="0" w:color="auto"/>
                                  </w:divBdr>
                                  <w:divsChild>
                                    <w:div w:id="1344625643">
                                      <w:marLeft w:val="0"/>
                                      <w:marRight w:val="0"/>
                                      <w:marTop w:val="0"/>
                                      <w:marBottom w:val="0"/>
                                      <w:divBdr>
                                        <w:top w:val="none" w:sz="0" w:space="0" w:color="auto"/>
                                        <w:left w:val="none" w:sz="0" w:space="0" w:color="auto"/>
                                        <w:bottom w:val="none" w:sz="0" w:space="0" w:color="auto"/>
                                        <w:right w:val="none" w:sz="0" w:space="0" w:color="auto"/>
                                      </w:divBdr>
                                      <w:divsChild>
                                        <w:div w:id="1390494360">
                                          <w:marLeft w:val="0"/>
                                          <w:marRight w:val="0"/>
                                          <w:marTop w:val="0"/>
                                          <w:marBottom w:val="0"/>
                                          <w:divBdr>
                                            <w:top w:val="none" w:sz="0" w:space="0" w:color="auto"/>
                                            <w:left w:val="none" w:sz="0" w:space="0" w:color="auto"/>
                                            <w:bottom w:val="none" w:sz="0" w:space="0" w:color="auto"/>
                                            <w:right w:val="none" w:sz="0" w:space="0" w:color="auto"/>
                                          </w:divBdr>
                                          <w:divsChild>
                                            <w:div w:id="235212056">
                                              <w:marLeft w:val="0"/>
                                              <w:marRight w:val="0"/>
                                              <w:marTop w:val="0"/>
                                              <w:marBottom w:val="0"/>
                                              <w:divBdr>
                                                <w:top w:val="none" w:sz="0" w:space="0" w:color="auto"/>
                                                <w:left w:val="none" w:sz="0" w:space="0" w:color="auto"/>
                                                <w:bottom w:val="none" w:sz="0" w:space="0" w:color="auto"/>
                                                <w:right w:val="none" w:sz="0" w:space="0" w:color="auto"/>
                                              </w:divBdr>
                                              <w:divsChild>
                                                <w:div w:id="1120952219">
                                                  <w:marLeft w:val="0"/>
                                                  <w:marRight w:val="0"/>
                                                  <w:marTop w:val="0"/>
                                                  <w:marBottom w:val="0"/>
                                                  <w:divBdr>
                                                    <w:top w:val="none" w:sz="0" w:space="0" w:color="auto"/>
                                                    <w:left w:val="none" w:sz="0" w:space="0" w:color="auto"/>
                                                    <w:bottom w:val="none" w:sz="0" w:space="0" w:color="auto"/>
                                                    <w:right w:val="none" w:sz="0" w:space="0" w:color="auto"/>
                                                  </w:divBdr>
                                                </w:div>
                                                <w:div w:id="1847134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60301182">
      <w:bodyDiv w:val="1"/>
      <w:marLeft w:val="0"/>
      <w:marRight w:val="0"/>
      <w:marTop w:val="0"/>
      <w:marBottom w:val="0"/>
      <w:divBdr>
        <w:top w:val="none" w:sz="0" w:space="0" w:color="auto"/>
        <w:left w:val="none" w:sz="0" w:space="0" w:color="auto"/>
        <w:bottom w:val="none" w:sz="0" w:space="0" w:color="auto"/>
        <w:right w:val="none" w:sz="0" w:space="0" w:color="auto"/>
      </w:divBdr>
      <w:divsChild>
        <w:div w:id="1357190528">
          <w:marLeft w:val="0"/>
          <w:marRight w:val="0"/>
          <w:marTop w:val="0"/>
          <w:marBottom w:val="0"/>
          <w:divBdr>
            <w:top w:val="none" w:sz="0" w:space="0" w:color="auto"/>
            <w:left w:val="none" w:sz="0" w:space="0" w:color="auto"/>
            <w:bottom w:val="none" w:sz="0" w:space="0" w:color="auto"/>
            <w:right w:val="none" w:sz="0" w:space="0" w:color="auto"/>
          </w:divBdr>
          <w:divsChild>
            <w:div w:id="60981069">
              <w:marLeft w:val="0"/>
              <w:marRight w:val="0"/>
              <w:marTop w:val="0"/>
              <w:marBottom w:val="0"/>
              <w:divBdr>
                <w:top w:val="none" w:sz="0" w:space="0" w:color="auto"/>
                <w:left w:val="none" w:sz="0" w:space="0" w:color="auto"/>
                <w:bottom w:val="none" w:sz="0" w:space="0" w:color="auto"/>
                <w:right w:val="none" w:sz="0" w:space="0" w:color="auto"/>
              </w:divBdr>
              <w:divsChild>
                <w:div w:id="1971016670">
                  <w:marLeft w:val="0"/>
                  <w:marRight w:val="0"/>
                  <w:marTop w:val="0"/>
                  <w:marBottom w:val="0"/>
                  <w:divBdr>
                    <w:top w:val="none" w:sz="0" w:space="0" w:color="auto"/>
                    <w:left w:val="none" w:sz="0" w:space="0" w:color="auto"/>
                    <w:bottom w:val="none" w:sz="0" w:space="0" w:color="auto"/>
                    <w:right w:val="none" w:sz="0" w:space="0" w:color="auto"/>
                  </w:divBdr>
                  <w:divsChild>
                    <w:div w:id="116802661">
                      <w:marLeft w:val="3000"/>
                      <w:marRight w:val="0"/>
                      <w:marTop w:val="0"/>
                      <w:marBottom w:val="0"/>
                      <w:divBdr>
                        <w:top w:val="none" w:sz="0" w:space="0" w:color="auto"/>
                        <w:left w:val="none" w:sz="0" w:space="0" w:color="auto"/>
                        <w:bottom w:val="none" w:sz="0" w:space="0" w:color="auto"/>
                        <w:right w:val="none" w:sz="0" w:space="0" w:color="auto"/>
                      </w:divBdr>
                      <w:divsChild>
                        <w:div w:id="509491107">
                          <w:marLeft w:val="0"/>
                          <w:marRight w:val="0"/>
                          <w:marTop w:val="0"/>
                          <w:marBottom w:val="0"/>
                          <w:divBdr>
                            <w:top w:val="none" w:sz="0" w:space="0" w:color="auto"/>
                            <w:left w:val="none" w:sz="0" w:space="0" w:color="auto"/>
                            <w:bottom w:val="single" w:sz="48" w:space="0" w:color="FFFFFF"/>
                            <w:right w:val="none" w:sz="0" w:space="0" w:color="auto"/>
                          </w:divBdr>
                          <w:divsChild>
                            <w:div w:id="1257060944">
                              <w:marLeft w:val="0"/>
                              <w:marRight w:val="0"/>
                              <w:marTop w:val="0"/>
                              <w:marBottom w:val="0"/>
                              <w:divBdr>
                                <w:top w:val="none" w:sz="0" w:space="0" w:color="auto"/>
                                <w:left w:val="none" w:sz="0" w:space="0" w:color="auto"/>
                                <w:bottom w:val="none" w:sz="0" w:space="0" w:color="auto"/>
                                <w:right w:val="none" w:sz="0" w:space="0" w:color="auto"/>
                              </w:divBdr>
                              <w:divsChild>
                                <w:div w:id="2028404921">
                                  <w:marLeft w:val="0"/>
                                  <w:marRight w:val="0"/>
                                  <w:marTop w:val="0"/>
                                  <w:marBottom w:val="0"/>
                                  <w:divBdr>
                                    <w:top w:val="none" w:sz="0" w:space="0" w:color="auto"/>
                                    <w:left w:val="none" w:sz="0" w:space="0" w:color="auto"/>
                                    <w:bottom w:val="none" w:sz="0" w:space="0" w:color="auto"/>
                                    <w:right w:val="none" w:sz="0" w:space="0" w:color="auto"/>
                                  </w:divBdr>
                                  <w:divsChild>
                                    <w:div w:id="1230309943">
                                      <w:marLeft w:val="0"/>
                                      <w:marRight w:val="0"/>
                                      <w:marTop w:val="0"/>
                                      <w:marBottom w:val="0"/>
                                      <w:divBdr>
                                        <w:top w:val="none" w:sz="0" w:space="0" w:color="auto"/>
                                        <w:left w:val="none" w:sz="0" w:space="0" w:color="auto"/>
                                        <w:bottom w:val="none" w:sz="0" w:space="0" w:color="auto"/>
                                        <w:right w:val="none" w:sz="0" w:space="0" w:color="auto"/>
                                      </w:divBdr>
                                      <w:divsChild>
                                        <w:div w:id="727650877">
                                          <w:marLeft w:val="0"/>
                                          <w:marRight w:val="0"/>
                                          <w:marTop w:val="0"/>
                                          <w:marBottom w:val="0"/>
                                          <w:divBdr>
                                            <w:top w:val="none" w:sz="0" w:space="0" w:color="auto"/>
                                            <w:left w:val="none" w:sz="0" w:space="0" w:color="auto"/>
                                            <w:bottom w:val="none" w:sz="0" w:space="0" w:color="auto"/>
                                            <w:right w:val="none" w:sz="0" w:space="0" w:color="auto"/>
                                          </w:divBdr>
                                          <w:divsChild>
                                            <w:div w:id="447696702">
                                              <w:marLeft w:val="0"/>
                                              <w:marRight w:val="0"/>
                                              <w:marTop w:val="0"/>
                                              <w:marBottom w:val="0"/>
                                              <w:divBdr>
                                                <w:top w:val="none" w:sz="0" w:space="0" w:color="auto"/>
                                                <w:left w:val="none" w:sz="0" w:space="0" w:color="auto"/>
                                                <w:bottom w:val="none" w:sz="0" w:space="0" w:color="auto"/>
                                                <w:right w:val="none" w:sz="0" w:space="0" w:color="auto"/>
                                              </w:divBdr>
                                              <w:divsChild>
                                                <w:div w:id="1758288496">
                                                  <w:marLeft w:val="0"/>
                                                  <w:marRight w:val="0"/>
                                                  <w:marTop w:val="0"/>
                                                  <w:marBottom w:val="0"/>
                                                  <w:divBdr>
                                                    <w:top w:val="none" w:sz="0" w:space="0" w:color="auto"/>
                                                    <w:left w:val="none" w:sz="0" w:space="0" w:color="auto"/>
                                                    <w:bottom w:val="none" w:sz="0" w:space="0" w:color="auto"/>
                                                    <w:right w:val="none" w:sz="0" w:space="0" w:color="auto"/>
                                                  </w:divBdr>
                                                  <w:divsChild>
                                                    <w:div w:id="1484128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4536780">
      <w:bodyDiv w:val="1"/>
      <w:marLeft w:val="0"/>
      <w:marRight w:val="0"/>
      <w:marTop w:val="0"/>
      <w:marBottom w:val="0"/>
      <w:divBdr>
        <w:top w:val="none" w:sz="0" w:space="0" w:color="auto"/>
        <w:left w:val="none" w:sz="0" w:space="0" w:color="auto"/>
        <w:bottom w:val="none" w:sz="0" w:space="0" w:color="auto"/>
        <w:right w:val="none" w:sz="0" w:space="0" w:color="auto"/>
      </w:divBdr>
      <w:divsChild>
        <w:div w:id="73818498">
          <w:marLeft w:val="0"/>
          <w:marRight w:val="0"/>
          <w:marTop w:val="0"/>
          <w:marBottom w:val="0"/>
          <w:divBdr>
            <w:top w:val="none" w:sz="0" w:space="0" w:color="auto"/>
            <w:left w:val="none" w:sz="0" w:space="0" w:color="auto"/>
            <w:bottom w:val="none" w:sz="0" w:space="0" w:color="auto"/>
            <w:right w:val="none" w:sz="0" w:space="0" w:color="auto"/>
          </w:divBdr>
          <w:divsChild>
            <w:div w:id="432018440">
              <w:marLeft w:val="0"/>
              <w:marRight w:val="0"/>
              <w:marTop w:val="0"/>
              <w:marBottom w:val="0"/>
              <w:divBdr>
                <w:top w:val="none" w:sz="0" w:space="0" w:color="auto"/>
                <w:left w:val="none" w:sz="0" w:space="0" w:color="auto"/>
                <w:bottom w:val="none" w:sz="0" w:space="0" w:color="auto"/>
                <w:right w:val="none" w:sz="0" w:space="0" w:color="auto"/>
              </w:divBdr>
              <w:divsChild>
                <w:div w:id="705717829">
                  <w:marLeft w:val="0"/>
                  <w:marRight w:val="0"/>
                  <w:marTop w:val="0"/>
                  <w:marBottom w:val="0"/>
                  <w:divBdr>
                    <w:top w:val="none" w:sz="0" w:space="0" w:color="auto"/>
                    <w:left w:val="none" w:sz="0" w:space="0" w:color="auto"/>
                    <w:bottom w:val="none" w:sz="0" w:space="0" w:color="auto"/>
                    <w:right w:val="none" w:sz="0" w:space="0" w:color="auto"/>
                  </w:divBdr>
                  <w:divsChild>
                    <w:div w:id="989484583">
                      <w:marLeft w:val="3000"/>
                      <w:marRight w:val="0"/>
                      <w:marTop w:val="0"/>
                      <w:marBottom w:val="0"/>
                      <w:divBdr>
                        <w:top w:val="none" w:sz="0" w:space="0" w:color="auto"/>
                        <w:left w:val="none" w:sz="0" w:space="0" w:color="auto"/>
                        <w:bottom w:val="none" w:sz="0" w:space="0" w:color="auto"/>
                        <w:right w:val="none" w:sz="0" w:space="0" w:color="auto"/>
                      </w:divBdr>
                      <w:divsChild>
                        <w:div w:id="1606844256">
                          <w:marLeft w:val="0"/>
                          <w:marRight w:val="0"/>
                          <w:marTop w:val="0"/>
                          <w:marBottom w:val="0"/>
                          <w:divBdr>
                            <w:top w:val="none" w:sz="0" w:space="0" w:color="auto"/>
                            <w:left w:val="none" w:sz="0" w:space="0" w:color="auto"/>
                            <w:bottom w:val="single" w:sz="48" w:space="0" w:color="FFFFFF"/>
                            <w:right w:val="none" w:sz="0" w:space="0" w:color="auto"/>
                          </w:divBdr>
                          <w:divsChild>
                            <w:div w:id="1338725031">
                              <w:marLeft w:val="0"/>
                              <w:marRight w:val="0"/>
                              <w:marTop w:val="0"/>
                              <w:marBottom w:val="0"/>
                              <w:divBdr>
                                <w:top w:val="none" w:sz="0" w:space="0" w:color="auto"/>
                                <w:left w:val="none" w:sz="0" w:space="0" w:color="auto"/>
                                <w:bottom w:val="none" w:sz="0" w:space="0" w:color="auto"/>
                                <w:right w:val="none" w:sz="0" w:space="0" w:color="auto"/>
                              </w:divBdr>
                              <w:divsChild>
                                <w:div w:id="856116909">
                                  <w:marLeft w:val="0"/>
                                  <w:marRight w:val="0"/>
                                  <w:marTop w:val="0"/>
                                  <w:marBottom w:val="0"/>
                                  <w:divBdr>
                                    <w:top w:val="none" w:sz="0" w:space="0" w:color="auto"/>
                                    <w:left w:val="none" w:sz="0" w:space="0" w:color="auto"/>
                                    <w:bottom w:val="none" w:sz="0" w:space="0" w:color="auto"/>
                                    <w:right w:val="none" w:sz="0" w:space="0" w:color="auto"/>
                                  </w:divBdr>
                                  <w:divsChild>
                                    <w:div w:id="742873092">
                                      <w:marLeft w:val="0"/>
                                      <w:marRight w:val="0"/>
                                      <w:marTop w:val="0"/>
                                      <w:marBottom w:val="0"/>
                                      <w:divBdr>
                                        <w:top w:val="none" w:sz="0" w:space="0" w:color="auto"/>
                                        <w:left w:val="none" w:sz="0" w:space="0" w:color="auto"/>
                                        <w:bottom w:val="none" w:sz="0" w:space="0" w:color="auto"/>
                                        <w:right w:val="none" w:sz="0" w:space="0" w:color="auto"/>
                                      </w:divBdr>
                                      <w:divsChild>
                                        <w:div w:id="840464373">
                                          <w:marLeft w:val="0"/>
                                          <w:marRight w:val="0"/>
                                          <w:marTop w:val="0"/>
                                          <w:marBottom w:val="0"/>
                                          <w:divBdr>
                                            <w:top w:val="none" w:sz="0" w:space="0" w:color="auto"/>
                                            <w:left w:val="none" w:sz="0" w:space="0" w:color="auto"/>
                                            <w:bottom w:val="none" w:sz="0" w:space="0" w:color="auto"/>
                                            <w:right w:val="none" w:sz="0" w:space="0" w:color="auto"/>
                                          </w:divBdr>
                                          <w:divsChild>
                                            <w:div w:id="2061248286">
                                              <w:marLeft w:val="0"/>
                                              <w:marRight w:val="0"/>
                                              <w:marTop w:val="0"/>
                                              <w:marBottom w:val="0"/>
                                              <w:divBdr>
                                                <w:top w:val="none" w:sz="0" w:space="0" w:color="auto"/>
                                                <w:left w:val="none" w:sz="0" w:space="0" w:color="auto"/>
                                                <w:bottom w:val="none" w:sz="0" w:space="0" w:color="auto"/>
                                                <w:right w:val="none" w:sz="0" w:space="0" w:color="auto"/>
                                              </w:divBdr>
                                              <w:divsChild>
                                                <w:div w:id="2040624132">
                                                  <w:marLeft w:val="0"/>
                                                  <w:marRight w:val="0"/>
                                                  <w:marTop w:val="0"/>
                                                  <w:marBottom w:val="0"/>
                                                  <w:divBdr>
                                                    <w:top w:val="none" w:sz="0" w:space="0" w:color="auto"/>
                                                    <w:left w:val="none" w:sz="0" w:space="0" w:color="auto"/>
                                                    <w:bottom w:val="none" w:sz="0" w:space="0" w:color="auto"/>
                                                    <w:right w:val="none" w:sz="0" w:space="0" w:color="auto"/>
                                                  </w:divBdr>
                                                  <w:divsChild>
                                                    <w:div w:id="1210806213">
                                                      <w:marLeft w:val="0"/>
                                                      <w:marRight w:val="0"/>
                                                      <w:marTop w:val="0"/>
                                                      <w:marBottom w:val="0"/>
                                                      <w:divBdr>
                                                        <w:top w:val="none" w:sz="0" w:space="0" w:color="auto"/>
                                                        <w:left w:val="none" w:sz="0" w:space="0" w:color="auto"/>
                                                        <w:bottom w:val="none" w:sz="0" w:space="0" w:color="auto"/>
                                                        <w:right w:val="none" w:sz="0" w:space="0" w:color="auto"/>
                                                      </w:divBdr>
                                                    </w:div>
                                                    <w:div w:id="1924953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1276638">
      <w:bodyDiv w:val="1"/>
      <w:marLeft w:val="0"/>
      <w:marRight w:val="0"/>
      <w:marTop w:val="0"/>
      <w:marBottom w:val="0"/>
      <w:divBdr>
        <w:top w:val="none" w:sz="0" w:space="0" w:color="auto"/>
        <w:left w:val="none" w:sz="0" w:space="0" w:color="auto"/>
        <w:bottom w:val="none" w:sz="0" w:space="0" w:color="auto"/>
        <w:right w:val="none" w:sz="0" w:space="0" w:color="auto"/>
      </w:divBdr>
      <w:divsChild>
        <w:div w:id="1249534789">
          <w:marLeft w:val="0"/>
          <w:marRight w:val="0"/>
          <w:marTop w:val="0"/>
          <w:marBottom w:val="0"/>
          <w:divBdr>
            <w:top w:val="none" w:sz="0" w:space="0" w:color="auto"/>
            <w:left w:val="none" w:sz="0" w:space="0" w:color="auto"/>
            <w:bottom w:val="none" w:sz="0" w:space="0" w:color="auto"/>
            <w:right w:val="none" w:sz="0" w:space="0" w:color="auto"/>
          </w:divBdr>
          <w:divsChild>
            <w:div w:id="147330348">
              <w:marLeft w:val="0"/>
              <w:marRight w:val="0"/>
              <w:marTop w:val="0"/>
              <w:marBottom w:val="0"/>
              <w:divBdr>
                <w:top w:val="none" w:sz="0" w:space="0" w:color="auto"/>
                <w:left w:val="none" w:sz="0" w:space="0" w:color="auto"/>
                <w:bottom w:val="none" w:sz="0" w:space="0" w:color="auto"/>
                <w:right w:val="none" w:sz="0" w:space="0" w:color="auto"/>
              </w:divBdr>
              <w:divsChild>
                <w:div w:id="79836077">
                  <w:marLeft w:val="0"/>
                  <w:marRight w:val="0"/>
                  <w:marTop w:val="0"/>
                  <w:marBottom w:val="0"/>
                  <w:divBdr>
                    <w:top w:val="none" w:sz="0" w:space="0" w:color="auto"/>
                    <w:left w:val="none" w:sz="0" w:space="0" w:color="auto"/>
                    <w:bottom w:val="none" w:sz="0" w:space="0" w:color="auto"/>
                    <w:right w:val="none" w:sz="0" w:space="0" w:color="auto"/>
                  </w:divBdr>
                  <w:divsChild>
                    <w:div w:id="1100686182">
                      <w:marLeft w:val="3000"/>
                      <w:marRight w:val="0"/>
                      <w:marTop w:val="0"/>
                      <w:marBottom w:val="0"/>
                      <w:divBdr>
                        <w:top w:val="none" w:sz="0" w:space="0" w:color="auto"/>
                        <w:left w:val="none" w:sz="0" w:space="0" w:color="auto"/>
                        <w:bottom w:val="none" w:sz="0" w:space="0" w:color="auto"/>
                        <w:right w:val="none" w:sz="0" w:space="0" w:color="auto"/>
                      </w:divBdr>
                      <w:divsChild>
                        <w:div w:id="1702782064">
                          <w:marLeft w:val="0"/>
                          <w:marRight w:val="0"/>
                          <w:marTop w:val="0"/>
                          <w:marBottom w:val="0"/>
                          <w:divBdr>
                            <w:top w:val="none" w:sz="0" w:space="0" w:color="auto"/>
                            <w:left w:val="none" w:sz="0" w:space="0" w:color="auto"/>
                            <w:bottom w:val="single" w:sz="48" w:space="0" w:color="FFFFFF"/>
                            <w:right w:val="none" w:sz="0" w:space="0" w:color="auto"/>
                          </w:divBdr>
                          <w:divsChild>
                            <w:div w:id="711538631">
                              <w:marLeft w:val="0"/>
                              <w:marRight w:val="0"/>
                              <w:marTop w:val="0"/>
                              <w:marBottom w:val="0"/>
                              <w:divBdr>
                                <w:top w:val="none" w:sz="0" w:space="0" w:color="auto"/>
                                <w:left w:val="none" w:sz="0" w:space="0" w:color="auto"/>
                                <w:bottom w:val="none" w:sz="0" w:space="0" w:color="auto"/>
                                <w:right w:val="none" w:sz="0" w:space="0" w:color="auto"/>
                              </w:divBdr>
                              <w:divsChild>
                                <w:div w:id="1650279129">
                                  <w:marLeft w:val="0"/>
                                  <w:marRight w:val="0"/>
                                  <w:marTop w:val="0"/>
                                  <w:marBottom w:val="0"/>
                                  <w:divBdr>
                                    <w:top w:val="none" w:sz="0" w:space="0" w:color="auto"/>
                                    <w:left w:val="none" w:sz="0" w:space="0" w:color="auto"/>
                                    <w:bottom w:val="none" w:sz="0" w:space="0" w:color="auto"/>
                                    <w:right w:val="none" w:sz="0" w:space="0" w:color="auto"/>
                                  </w:divBdr>
                                  <w:divsChild>
                                    <w:div w:id="915551361">
                                      <w:marLeft w:val="0"/>
                                      <w:marRight w:val="0"/>
                                      <w:marTop w:val="0"/>
                                      <w:marBottom w:val="0"/>
                                      <w:divBdr>
                                        <w:top w:val="none" w:sz="0" w:space="0" w:color="auto"/>
                                        <w:left w:val="none" w:sz="0" w:space="0" w:color="auto"/>
                                        <w:bottom w:val="none" w:sz="0" w:space="0" w:color="auto"/>
                                        <w:right w:val="none" w:sz="0" w:space="0" w:color="auto"/>
                                      </w:divBdr>
                                      <w:divsChild>
                                        <w:div w:id="734819754">
                                          <w:marLeft w:val="0"/>
                                          <w:marRight w:val="0"/>
                                          <w:marTop w:val="0"/>
                                          <w:marBottom w:val="0"/>
                                          <w:divBdr>
                                            <w:top w:val="none" w:sz="0" w:space="0" w:color="auto"/>
                                            <w:left w:val="none" w:sz="0" w:space="0" w:color="auto"/>
                                            <w:bottom w:val="none" w:sz="0" w:space="0" w:color="auto"/>
                                            <w:right w:val="none" w:sz="0" w:space="0" w:color="auto"/>
                                          </w:divBdr>
                                          <w:divsChild>
                                            <w:div w:id="135336362">
                                              <w:marLeft w:val="0"/>
                                              <w:marRight w:val="0"/>
                                              <w:marTop w:val="0"/>
                                              <w:marBottom w:val="0"/>
                                              <w:divBdr>
                                                <w:top w:val="none" w:sz="0" w:space="0" w:color="auto"/>
                                                <w:left w:val="none" w:sz="0" w:space="0" w:color="auto"/>
                                                <w:bottom w:val="none" w:sz="0" w:space="0" w:color="auto"/>
                                                <w:right w:val="none" w:sz="0" w:space="0" w:color="auto"/>
                                              </w:divBdr>
                                              <w:divsChild>
                                                <w:div w:id="805465936">
                                                  <w:marLeft w:val="0"/>
                                                  <w:marRight w:val="0"/>
                                                  <w:marTop w:val="0"/>
                                                  <w:marBottom w:val="0"/>
                                                  <w:divBdr>
                                                    <w:top w:val="none" w:sz="0" w:space="0" w:color="auto"/>
                                                    <w:left w:val="none" w:sz="0" w:space="0" w:color="auto"/>
                                                    <w:bottom w:val="none" w:sz="0" w:space="0" w:color="auto"/>
                                                    <w:right w:val="none" w:sz="0" w:space="0" w:color="auto"/>
                                                  </w:divBdr>
                                                  <w:divsChild>
                                                    <w:div w:id="1986085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7071622">
      <w:bodyDiv w:val="1"/>
      <w:marLeft w:val="0"/>
      <w:marRight w:val="0"/>
      <w:marTop w:val="0"/>
      <w:marBottom w:val="0"/>
      <w:divBdr>
        <w:top w:val="none" w:sz="0" w:space="0" w:color="auto"/>
        <w:left w:val="none" w:sz="0" w:space="0" w:color="auto"/>
        <w:bottom w:val="none" w:sz="0" w:space="0" w:color="auto"/>
        <w:right w:val="none" w:sz="0" w:space="0" w:color="auto"/>
      </w:divBdr>
      <w:divsChild>
        <w:div w:id="731658163">
          <w:marLeft w:val="0"/>
          <w:marRight w:val="0"/>
          <w:marTop w:val="0"/>
          <w:marBottom w:val="0"/>
          <w:divBdr>
            <w:top w:val="none" w:sz="0" w:space="0" w:color="auto"/>
            <w:left w:val="none" w:sz="0" w:space="0" w:color="auto"/>
            <w:bottom w:val="none" w:sz="0" w:space="0" w:color="auto"/>
            <w:right w:val="none" w:sz="0" w:space="0" w:color="auto"/>
          </w:divBdr>
          <w:divsChild>
            <w:div w:id="2144928512">
              <w:marLeft w:val="0"/>
              <w:marRight w:val="0"/>
              <w:marTop w:val="0"/>
              <w:marBottom w:val="0"/>
              <w:divBdr>
                <w:top w:val="none" w:sz="0" w:space="0" w:color="auto"/>
                <w:left w:val="none" w:sz="0" w:space="0" w:color="auto"/>
                <w:bottom w:val="none" w:sz="0" w:space="0" w:color="auto"/>
                <w:right w:val="none" w:sz="0" w:space="0" w:color="auto"/>
              </w:divBdr>
              <w:divsChild>
                <w:div w:id="259064555">
                  <w:marLeft w:val="0"/>
                  <w:marRight w:val="0"/>
                  <w:marTop w:val="0"/>
                  <w:marBottom w:val="0"/>
                  <w:divBdr>
                    <w:top w:val="none" w:sz="0" w:space="0" w:color="auto"/>
                    <w:left w:val="none" w:sz="0" w:space="0" w:color="auto"/>
                    <w:bottom w:val="none" w:sz="0" w:space="0" w:color="auto"/>
                    <w:right w:val="none" w:sz="0" w:space="0" w:color="auto"/>
                  </w:divBdr>
                  <w:divsChild>
                    <w:div w:id="600726348">
                      <w:marLeft w:val="2400"/>
                      <w:marRight w:val="0"/>
                      <w:marTop w:val="0"/>
                      <w:marBottom w:val="0"/>
                      <w:divBdr>
                        <w:top w:val="none" w:sz="0" w:space="0" w:color="auto"/>
                        <w:left w:val="none" w:sz="0" w:space="0" w:color="auto"/>
                        <w:bottom w:val="none" w:sz="0" w:space="0" w:color="auto"/>
                        <w:right w:val="none" w:sz="0" w:space="0" w:color="auto"/>
                      </w:divBdr>
                      <w:divsChild>
                        <w:div w:id="1544631204">
                          <w:marLeft w:val="0"/>
                          <w:marRight w:val="0"/>
                          <w:marTop w:val="0"/>
                          <w:marBottom w:val="0"/>
                          <w:divBdr>
                            <w:top w:val="none" w:sz="0" w:space="0" w:color="auto"/>
                            <w:left w:val="none" w:sz="0" w:space="0" w:color="auto"/>
                            <w:bottom w:val="single" w:sz="36" w:space="0" w:color="FFFFFF"/>
                            <w:right w:val="none" w:sz="0" w:space="0" w:color="auto"/>
                          </w:divBdr>
                          <w:divsChild>
                            <w:div w:id="1052802770">
                              <w:marLeft w:val="0"/>
                              <w:marRight w:val="0"/>
                              <w:marTop w:val="0"/>
                              <w:marBottom w:val="0"/>
                              <w:divBdr>
                                <w:top w:val="none" w:sz="0" w:space="0" w:color="auto"/>
                                <w:left w:val="none" w:sz="0" w:space="0" w:color="auto"/>
                                <w:bottom w:val="none" w:sz="0" w:space="0" w:color="auto"/>
                                <w:right w:val="none" w:sz="0" w:space="0" w:color="auto"/>
                              </w:divBdr>
                              <w:divsChild>
                                <w:div w:id="1145850260">
                                  <w:marLeft w:val="0"/>
                                  <w:marRight w:val="0"/>
                                  <w:marTop w:val="0"/>
                                  <w:marBottom w:val="0"/>
                                  <w:divBdr>
                                    <w:top w:val="none" w:sz="0" w:space="0" w:color="auto"/>
                                    <w:left w:val="none" w:sz="0" w:space="0" w:color="auto"/>
                                    <w:bottom w:val="none" w:sz="0" w:space="0" w:color="auto"/>
                                    <w:right w:val="none" w:sz="0" w:space="0" w:color="auto"/>
                                  </w:divBdr>
                                  <w:divsChild>
                                    <w:div w:id="121190729">
                                      <w:marLeft w:val="0"/>
                                      <w:marRight w:val="0"/>
                                      <w:marTop w:val="0"/>
                                      <w:marBottom w:val="0"/>
                                      <w:divBdr>
                                        <w:top w:val="none" w:sz="0" w:space="0" w:color="auto"/>
                                        <w:left w:val="none" w:sz="0" w:space="0" w:color="auto"/>
                                        <w:bottom w:val="none" w:sz="0" w:space="0" w:color="auto"/>
                                        <w:right w:val="none" w:sz="0" w:space="0" w:color="auto"/>
                                      </w:divBdr>
                                      <w:divsChild>
                                        <w:div w:id="1912305456">
                                          <w:marLeft w:val="0"/>
                                          <w:marRight w:val="0"/>
                                          <w:marTop w:val="0"/>
                                          <w:marBottom w:val="0"/>
                                          <w:divBdr>
                                            <w:top w:val="none" w:sz="0" w:space="0" w:color="auto"/>
                                            <w:left w:val="none" w:sz="0" w:space="0" w:color="auto"/>
                                            <w:bottom w:val="none" w:sz="0" w:space="0" w:color="auto"/>
                                            <w:right w:val="none" w:sz="0" w:space="0" w:color="auto"/>
                                          </w:divBdr>
                                          <w:divsChild>
                                            <w:div w:id="1990285598">
                                              <w:marLeft w:val="0"/>
                                              <w:marRight w:val="0"/>
                                              <w:marTop w:val="0"/>
                                              <w:marBottom w:val="0"/>
                                              <w:divBdr>
                                                <w:top w:val="none" w:sz="0" w:space="0" w:color="auto"/>
                                                <w:left w:val="none" w:sz="0" w:space="0" w:color="auto"/>
                                                <w:bottom w:val="none" w:sz="0" w:space="0" w:color="auto"/>
                                                <w:right w:val="none" w:sz="0" w:space="0" w:color="auto"/>
                                              </w:divBdr>
                                              <w:divsChild>
                                                <w:div w:id="2081054720">
                                                  <w:marLeft w:val="0"/>
                                                  <w:marRight w:val="0"/>
                                                  <w:marTop w:val="84"/>
                                                  <w:marBottom w:val="84"/>
                                                  <w:divBdr>
                                                    <w:top w:val="none" w:sz="0" w:space="0" w:color="auto"/>
                                                    <w:left w:val="none" w:sz="0" w:space="0" w:color="auto"/>
                                                    <w:bottom w:val="none" w:sz="0" w:space="0" w:color="auto"/>
                                                    <w:right w:val="none" w:sz="0" w:space="0" w:color="auto"/>
                                                  </w:divBdr>
                                                  <w:divsChild>
                                                    <w:div w:id="100686077">
                                                      <w:marLeft w:val="360"/>
                                                      <w:marRight w:val="0"/>
                                                      <w:marTop w:val="84"/>
                                                      <w:marBottom w:val="84"/>
                                                      <w:divBdr>
                                                        <w:top w:val="none" w:sz="0" w:space="0" w:color="auto"/>
                                                        <w:left w:val="none" w:sz="0" w:space="0" w:color="auto"/>
                                                        <w:bottom w:val="none" w:sz="0" w:space="0" w:color="auto"/>
                                                        <w:right w:val="none" w:sz="0" w:space="0" w:color="auto"/>
                                                      </w:divBdr>
                                                    </w:div>
                                                    <w:div w:id="310601729">
                                                      <w:marLeft w:val="360"/>
                                                      <w:marRight w:val="0"/>
                                                      <w:marTop w:val="84"/>
                                                      <w:marBottom w:val="84"/>
                                                      <w:divBdr>
                                                        <w:top w:val="none" w:sz="0" w:space="0" w:color="auto"/>
                                                        <w:left w:val="none" w:sz="0" w:space="0" w:color="auto"/>
                                                        <w:bottom w:val="none" w:sz="0" w:space="0" w:color="auto"/>
                                                        <w:right w:val="none" w:sz="0" w:space="0" w:color="auto"/>
                                                      </w:divBdr>
                                                    </w:div>
                                                    <w:div w:id="359817129">
                                                      <w:marLeft w:val="360"/>
                                                      <w:marRight w:val="0"/>
                                                      <w:marTop w:val="84"/>
                                                      <w:marBottom w:val="84"/>
                                                      <w:divBdr>
                                                        <w:top w:val="none" w:sz="0" w:space="0" w:color="auto"/>
                                                        <w:left w:val="none" w:sz="0" w:space="0" w:color="auto"/>
                                                        <w:bottom w:val="none" w:sz="0" w:space="0" w:color="auto"/>
                                                        <w:right w:val="none" w:sz="0" w:space="0" w:color="auto"/>
                                                      </w:divBdr>
                                                    </w:div>
                                                    <w:div w:id="2042171180">
                                                      <w:marLeft w:val="360"/>
                                                      <w:marRight w:val="0"/>
                                                      <w:marTop w:val="84"/>
                                                      <w:marBottom w:val="84"/>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1730905">
      <w:bodyDiv w:val="1"/>
      <w:marLeft w:val="0"/>
      <w:marRight w:val="0"/>
      <w:marTop w:val="0"/>
      <w:marBottom w:val="0"/>
      <w:divBdr>
        <w:top w:val="none" w:sz="0" w:space="0" w:color="auto"/>
        <w:left w:val="none" w:sz="0" w:space="0" w:color="auto"/>
        <w:bottom w:val="none" w:sz="0" w:space="0" w:color="auto"/>
        <w:right w:val="none" w:sz="0" w:space="0" w:color="auto"/>
      </w:divBdr>
    </w:div>
    <w:div w:id="1865168775">
      <w:bodyDiv w:val="1"/>
      <w:marLeft w:val="0"/>
      <w:marRight w:val="0"/>
      <w:marTop w:val="0"/>
      <w:marBottom w:val="0"/>
      <w:divBdr>
        <w:top w:val="none" w:sz="0" w:space="0" w:color="auto"/>
        <w:left w:val="none" w:sz="0" w:space="0" w:color="auto"/>
        <w:bottom w:val="none" w:sz="0" w:space="0" w:color="auto"/>
        <w:right w:val="none" w:sz="0" w:space="0" w:color="auto"/>
      </w:divBdr>
    </w:div>
    <w:div w:id="1894580501">
      <w:bodyDiv w:val="1"/>
      <w:marLeft w:val="0"/>
      <w:marRight w:val="0"/>
      <w:marTop w:val="0"/>
      <w:marBottom w:val="0"/>
      <w:divBdr>
        <w:top w:val="none" w:sz="0" w:space="0" w:color="auto"/>
        <w:left w:val="none" w:sz="0" w:space="0" w:color="auto"/>
        <w:bottom w:val="none" w:sz="0" w:space="0" w:color="auto"/>
        <w:right w:val="none" w:sz="0" w:space="0" w:color="auto"/>
      </w:divBdr>
      <w:divsChild>
        <w:div w:id="798962634">
          <w:marLeft w:val="0"/>
          <w:marRight w:val="0"/>
          <w:marTop w:val="0"/>
          <w:marBottom w:val="0"/>
          <w:divBdr>
            <w:top w:val="none" w:sz="0" w:space="0" w:color="auto"/>
            <w:left w:val="none" w:sz="0" w:space="0" w:color="auto"/>
            <w:bottom w:val="none" w:sz="0" w:space="0" w:color="auto"/>
            <w:right w:val="none" w:sz="0" w:space="0" w:color="auto"/>
          </w:divBdr>
          <w:divsChild>
            <w:div w:id="1566909187">
              <w:marLeft w:val="0"/>
              <w:marRight w:val="0"/>
              <w:marTop w:val="0"/>
              <w:marBottom w:val="0"/>
              <w:divBdr>
                <w:top w:val="none" w:sz="0" w:space="0" w:color="auto"/>
                <w:left w:val="none" w:sz="0" w:space="0" w:color="auto"/>
                <w:bottom w:val="none" w:sz="0" w:space="0" w:color="auto"/>
                <w:right w:val="none" w:sz="0" w:space="0" w:color="auto"/>
              </w:divBdr>
              <w:divsChild>
                <w:div w:id="454178642">
                  <w:marLeft w:val="0"/>
                  <w:marRight w:val="0"/>
                  <w:marTop w:val="0"/>
                  <w:marBottom w:val="0"/>
                  <w:divBdr>
                    <w:top w:val="none" w:sz="0" w:space="0" w:color="auto"/>
                    <w:left w:val="none" w:sz="0" w:space="0" w:color="auto"/>
                    <w:bottom w:val="none" w:sz="0" w:space="0" w:color="auto"/>
                    <w:right w:val="none" w:sz="0" w:space="0" w:color="auto"/>
                  </w:divBdr>
                  <w:divsChild>
                    <w:div w:id="115491188">
                      <w:marLeft w:val="3000"/>
                      <w:marRight w:val="0"/>
                      <w:marTop w:val="0"/>
                      <w:marBottom w:val="0"/>
                      <w:divBdr>
                        <w:top w:val="none" w:sz="0" w:space="0" w:color="auto"/>
                        <w:left w:val="none" w:sz="0" w:space="0" w:color="auto"/>
                        <w:bottom w:val="none" w:sz="0" w:space="0" w:color="auto"/>
                        <w:right w:val="none" w:sz="0" w:space="0" w:color="auto"/>
                      </w:divBdr>
                      <w:divsChild>
                        <w:div w:id="1494953333">
                          <w:marLeft w:val="0"/>
                          <w:marRight w:val="0"/>
                          <w:marTop w:val="0"/>
                          <w:marBottom w:val="0"/>
                          <w:divBdr>
                            <w:top w:val="none" w:sz="0" w:space="0" w:color="auto"/>
                            <w:left w:val="none" w:sz="0" w:space="0" w:color="auto"/>
                            <w:bottom w:val="single" w:sz="48" w:space="0" w:color="FFFFFF"/>
                            <w:right w:val="none" w:sz="0" w:space="0" w:color="auto"/>
                          </w:divBdr>
                          <w:divsChild>
                            <w:div w:id="938835722">
                              <w:marLeft w:val="0"/>
                              <w:marRight w:val="0"/>
                              <w:marTop w:val="0"/>
                              <w:marBottom w:val="0"/>
                              <w:divBdr>
                                <w:top w:val="none" w:sz="0" w:space="0" w:color="auto"/>
                                <w:left w:val="none" w:sz="0" w:space="0" w:color="auto"/>
                                <w:bottom w:val="none" w:sz="0" w:space="0" w:color="auto"/>
                                <w:right w:val="none" w:sz="0" w:space="0" w:color="auto"/>
                              </w:divBdr>
                              <w:divsChild>
                                <w:div w:id="877087340">
                                  <w:marLeft w:val="0"/>
                                  <w:marRight w:val="0"/>
                                  <w:marTop w:val="0"/>
                                  <w:marBottom w:val="0"/>
                                  <w:divBdr>
                                    <w:top w:val="none" w:sz="0" w:space="0" w:color="auto"/>
                                    <w:left w:val="none" w:sz="0" w:space="0" w:color="auto"/>
                                    <w:bottom w:val="none" w:sz="0" w:space="0" w:color="auto"/>
                                    <w:right w:val="none" w:sz="0" w:space="0" w:color="auto"/>
                                  </w:divBdr>
                                  <w:divsChild>
                                    <w:div w:id="1087533188">
                                      <w:marLeft w:val="0"/>
                                      <w:marRight w:val="0"/>
                                      <w:marTop w:val="0"/>
                                      <w:marBottom w:val="0"/>
                                      <w:divBdr>
                                        <w:top w:val="none" w:sz="0" w:space="0" w:color="auto"/>
                                        <w:left w:val="none" w:sz="0" w:space="0" w:color="auto"/>
                                        <w:bottom w:val="none" w:sz="0" w:space="0" w:color="auto"/>
                                        <w:right w:val="none" w:sz="0" w:space="0" w:color="auto"/>
                                      </w:divBdr>
                                      <w:divsChild>
                                        <w:div w:id="2015186487">
                                          <w:marLeft w:val="0"/>
                                          <w:marRight w:val="0"/>
                                          <w:marTop w:val="0"/>
                                          <w:marBottom w:val="0"/>
                                          <w:divBdr>
                                            <w:top w:val="none" w:sz="0" w:space="0" w:color="auto"/>
                                            <w:left w:val="none" w:sz="0" w:space="0" w:color="auto"/>
                                            <w:bottom w:val="none" w:sz="0" w:space="0" w:color="auto"/>
                                            <w:right w:val="none" w:sz="0" w:space="0" w:color="auto"/>
                                          </w:divBdr>
                                          <w:divsChild>
                                            <w:div w:id="1227688226">
                                              <w:marLeft w:val="0"/>
                                              <w:marRight w:val="0"/>
                                              <w:marTop w:val="0"/>
                                              <w:marBottom w:val="0"/>
                                              <w:divBdr>
                                                <w:top w:val="none" w:sz="0" w:space="0" w:color="auto"/>
                                                <w:left w:val="none" w:sz="0" w:space="0" w:color="auto"/>
                                                <w:bottom w:val="none" w:sz="0" w:space="0" w:color="auto"/>
                                                <w:right w:val="none" w:sz="0" w:space="0" w:color="auto"/>
                                              </w:divBdr>
                                              <w:divsChild>
                                                <w:div w:id="1198857660">
                                                  <w:marLeft w:val="0"/>
                                                  <w:marRight w:val="0"/>
                                                  <w:marTop w:val="0"/>
                                                  <w:marBottom w:val="0"/>
                                                  <w:divBdr>
                                                    <w:top w:val="none" w:sz="0" w:space="0" w:color="auto"/>
                                                    <w:left w:val="none" w:sz="0" w:space="0" w:color="auto"/>
                                                    <w:bottom w:val="none" w:sz="0" w:space="0" w:color="auto"/>
                                                    <w:right w:val="none" w:sz="0" w:space="0" w:color="auto"/>
                                                  </w:divBdr>
                                                  <w:divsChild>
                                                    <w:div w:id="1943371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3949277">
      <w:bodyDiv w:val="1"/>
      <w:marLeft w:val="0"/>
      <w:marRight w:val="0"/>
      <w:marTop w:val="0"/>
      <w:marBottom w:val="0"/>
      <w:divBdr>
        <w:top w:val="none" w:sz="0" w:space="0" w:color="auto"/>
        <w:left w:val="none" w:sz="0" w:space="0" w:color="auto"/>
        <w:bottom w:val="none" w:sz="0" w:space="0" w:color="auto"/>
        <w:right w:val="none" w:sz="0" w:space="0" w:color="auto"/>
      </w:divBdr>
      <w:divsChild>
        <w:div w:id="880288793">
          <w:marLeft w:val="0"/>
          <w:marRight w:val="0"/>
          <w:marTop w:val="0"/>
          <w:marBottom w:val="0"/>
          <w:divBdr>
            <w:top w:val="none" w:sz="0" w:space="0" w:color="auto"/>
            <w:left w:val="none" w:sz="0" w:space="0" w:color="auto"/>
            <w:bottom w:val="none" w:sz="0" w:space="0" w:color="auto"/>
            <w:right w:val="none" w:sz="0" w:space="0" w:color="auto"/>
          </w:divBdr>
          <w:divsChild>
            <w:div w:id="1503618837">
              <w:marLeft w:val="0"/>
              <w:marRight w:val="0"/>
              <w:marTop w:val="0"/>
              <w:marBottom w:val="0"/>
              <w:divBdr>
                <w:top w:val="none" w:sz="0" w:space="0" w:color="auto"/>
                <w:left w:val="none" w:sz="0" w:space="0" w:color="auto"/>
                <w:bottom w:val="none" w:sz="0" w:space="0" w:color="auto"/>
                <w:right w:val="none" w:sz="0" w:space="0" w:color="auto"/>
              </w:divBdr>
              <w:divsChild>
                <w:div w:id="1139492094">
                  <w:marLeft w:val="0"/>
                  <w:marRight w:val="0"/>
                  <w:marTop w:val="0"/>
                  <w:marBottom w:val="0"/>
                  <w:divBdr>
                    <w:top w:val="none" w:sz="0" w:space="0" w:color="auto"/>
                    <w:left w:val="none" w:sz="0" w:space="0" w:color="auto"/>
                    <w:bottom w:val="none" w:sz="0" w:space="0" w:color="auto"/>
                    <w:right w:val="none" w:sz="0" w:space="0" w:color="auto"/>
                  </w:divBdr>
                  <w:divsChild>
                    <w:div w:id="1910459896">
                      <w:marLeft w:val="3000"/>
                      <w:marRight w:val="0"/>
                      <w:marTop w:val="0"/>
                      <w:marBottom w:val="0"/>
                      <w:divBdr>
                        <w:top w:val="none" w:sz="0" w:space="0" w:color="auto"/>
                        <w:left w:val="none" w:sz="0" w:space="0" w:color="auto"/>
                        <w:bottom w:val="none" w:sz="0" w:space="0" w:color="auto"/>
                        <w:right w:val="none" w:sz="0" w:space="0" w:color="auto"/>
                      </w:divBdr>
                      <w:divsChild>
                        <w:div w:id="400374958">
                          <w:marLeft w:val="0"/>
                          <w:marRight w:val="0"/>
                          <w:marTop w:val="0"/>
                          <w:marBottom w:val="0"/>
                          <w:divBdr>
                            <w:top w:val="none" w:sz="0" w:space="0" w:color="auto"/>
                            <w:left w:val="none" w:sz="0" w:space="0" w:color="auto"/>
                            <w:bottom w:val="single" w:sz="48" w:space="0" w:color="FFFFFF"/>
                            <w:right w:val="none" w:sz="0" w:space="0" w:color="auto"/>
                          </w:divBdr>
                          <w:divsChild>
                            <w:div w:id="1097481121">
                              <w:marLeft w:val="0"/>
                              <w:marRight w:val="0"/>
                              <w:marTop w:val="0"/>
                              <w:marBottom w:val="0"/>
                              <w:divBdr>
                                <w:top w:val="none" w:sz="0" w:space="0" w:color="auto"/>
                                <w:left w:val="none" w:sz="0" w:space="0" w:color="auto"/>
                                <w:bottom w:val="none" w:sz="0" w:space="0" w:color="auto"/>
                                <w:right w:val="none" w:sz="0" w:space="0" w:color="auto"/>
                              </w:divBdr>
                              <w:divsChild>
                                <w:div w:id="139660541">
                                  <w:marLeft w:val="0"/>
                                  <w:marRight w:val="0"/>
                                  <w:marTop w:val="0"/>
                                  <w:marBottom w:val="0"/>
                                  <w:divBdr>
                                    <w:top w:val="none" w:sz="0" w:space="0" w:color="auto"/>
                                    <w:left w:val="none" w:sz="0" w:space="0" w:color="auto"/>
                                    <w:bottom w:val="none" w:sz="0" w:space="0" w:color="auto"/>
                                    <w:right w:val="none" w:sz="0" w:space="0" w:color="auto"/>
                                  </w:divBdr>
                                  <w:divsChild>
                                    <w:div w:id="1897815660">
                                      <w:marLeft w:val="0"/>
                                      <w:marRight w:val="0"/>
                                      <w:marTop w:val="0"/>
                                      <w:marBottom w:val="0"/>
                                      <w:divBdr>
                                        <w:top w:val="none" w:sz="0" w:space="0" w:color="auto"/>
                                        <w:left w:val="none" w:sz="0" w:space="0" w:color="auto"/>
                                        <w:bottom w:val="none" w:sz="0" w:space="0" w:color="auto"/>
                                        <w:right w:val="none" w:sz="0" w:space="0" w:color="auto"/>
                                      </w:divBdr>
                                      <w:divsChild>
                                        <w:div w:id="271599043">
                                          <w:marLeft w:val="0"/>
                                          <w:marRight w:val="0"/>
                                          <w:marTop w:val="0"/>
                                          <w:marBottom w:val="0"/>
                                          <w:divBdr>
                                            <w:top w:val="none" w:sz="0" w:space="0" w:color="auto"/>
                                            <w:left w:val="none" w:sz="0" w:space="0" w:color="auto"/>
                                            <w:bottom w:val="none" w:sz="0" w:space="0" w:color="auto"/>
                                            <w:right w:val="none" w:sz="0" w:space="0" w:color="auto"/>
                                          </w:divBdr>
                                          <w:divsChild>
                                            <w:div w:id="1929804118">
                                              <w:marLeft w:val="0"/>
                                              <w:marRight w:val="0"/>
                                              <w:marTop w:val="0"/>
                                              <w:marBottom w:val="0"/>
                                              <w:divBdr>
                                                <w:top w:val="none" w:sz="0" w:space="0" w:color="auto"/>
                                                <w:left w:val="none" w:sz="0" w:space="0" w:color="auto"/>
                                                <w:bottom w:val="none" w:sz="0" w:space="0" w:color="auto"/>
                                                <w:right w:val="none" w:sz="0" w:space="0" w:color="auto"/>
                                              </w:divBdr>
                                              <w:divsChild>
                                                <w:div w:id="514656333">
                                                  <w:marLeft w:val="0"/>
                                                  <w:marRight w:val="0"/>
                                                  <w:marTop w:val="0"/>
                                                  <w:marBottom w:val="0"/>
                                                  <w:divBdr>
                                                    <w:top w:val="none" w:sz="0" w:space="0" w:color="auto"/>
                                                    <w:left w:val="none" w:sz="0" w:space="0" w:color="auto"/>
                                                    <w:bottom w:val="none" w:sz="0" w:space="0" w:color="auto"/>
                                                    <w:right w:val="none" w:sz="0" w:space="0" w:color="auto"/>
                                                  </w:divBdr>
                                                  <w:divsChild>
                                                    <w:div w:id="1762488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6747916">
      <w:bodyDiv w:val="1"/>
      <w:marLeft w:val="0"/>
      <w:marRight w:val="0"/>
      <w:marTop w:val="0"/>
      <w:marBottom w:val="0"/>
      <w:divBdr>
        <w:top w:val="none" w:sz="0" w:space="0" w:color="auto"/>
        <w:left w:val="none" w:sz="0" w:space="0" w:color="auto"/>
        <w:bottom w:val="none" w:sz="0" w:space="0" w:color="auto"/>
        <w:right w:val="none" w:sz="0" w:space="0" w:color="auto"/>
      </w:divBdr>
      <w:divsChild>
        <w:div w:id="1408725100">
          <w:marLeft w:val="0"/>
          <w:marRight w:val="0"/>
          <w:marTop w:val="0"/>
          <w:marBottom w:val="0"/>
          <w:divBdr>
            <w:top w:val="none" w:sz="0" w:space="0" w:color="auto"/>
            <w:left w:val="none" w:sz="0" w:space="0" w:color="auto"/>
            <w:bottom w:val="none" w:sz="0" w:space="0" w:color="auto"/>
            <w:right w:val="none" w:sz="0" w:space="0" w:color="auto"/>
          </w:divBdr>
          <w:divsChild>
            <w:div w:id="1652175938">
              <w:marLeft w:val="0"/>
              <w:marRight w:val="0"/>
              <w:marTop w:val="0"/>
              <w:marBottom w:val="0"/>
              <w:divBdr>
                <w:top w:val="none" w:sz="0" w:space="0" w:color="auto"/>
                <w:left w:val="none" w:sz="0" w:space="0" w:color="auto"/>
                <w:bottom w:val="none" w:sz="0" w:space="0" w:color="auto"/>
                <w:right w:val="none" w:sz="0" w:space="0" w:color="auto"/>
              </w:divBdr>
              <w:divsChild>
                <w:div w:id="3673682">
                  <w:marLeft w:val="0"/>
                  <w:marRight w:val="0"/>
                  <w:marTop w:val="0"/>
                  <w:marBottom w:val="0"/>
                  <w:divBdr>
                    <w:top w:val="none" w:sz="0" w:space="0" w:color="auto"/>
                    <w:left w:val="none" w:sz="0" w:space="0" w:color="auto"/>
                    <w:bottom w:val="none" w:sz="0" w:space="0" w:color="auto"/>
                    <w:right w:val="none" w:sz="0" w:space="0" w:color="auto"/>
                  </w:divBdr>
                  <w:divsChild>
                    <w:div w:id="1919973835">
                      <w:marLeft w:val="3000"/>
                      <w:marRight w:val="0"/>
                      <w:marTop w:val="0"/>
                      <w:marBottom w:val="0"/>
                      <w:divBdr>
                        <w:top w:val="none" w:sz="0" w:space="0" w:color="auto"/>
                        <w:left w:val="none" w:sz="0" w:space="0" w:color="auto"/>
                        <w:bottom w:val="none" w:sz="0" w:space="0" w:color="auto"/>
                        <w:right w:val="none" w:sz="0" w:space="0" w:color="auto"/>
                      </w:divBdr>
                      <w:divsChild>
                        <w:div w:id="920017969">
                          <w:marLeft w:val="0"/>
                          <w:marRight w:val="0"/>
                          <w:marTop w:val="0"/>
                          <w:marBottom w:val="0"/>
                          <w:divBdr>
                            <w:top w:val="none" w:sz="0" w:space="0" w:color="auto"/>
                            <w:left w:val="none" w:sz="0" w:space="0" w:color="auto"/>
                            <w:bottom w:val="single" w:sz="48" w:space="0" w:color="FFFFFF"/>
                            <w:right w:val="none" w:sz="0" w:space="0" w:color="auto"/>
                          </w:divBdr>
                          <w:divsChild>
                            <w:div w:id="750859646">
                              <w:marLeft w:val="0"/>
                              <w:marRight w:val="0"/>
                              <w:marTop w:val="0"/>
                              <w:marBottom w:val="0"/>
                              <w:divBdr>
                                <w:top w:val="none" w:sz="0" w:space="0" w:color="auto"/>
                                <w:left w:val="none" w:sz="0" w:space="0" w:color="auto"/>
                                <w:bottom w:val="none" w:sz="0" w:space="0" w:color="auto"/>
                                <w:right w:val="none" w:sz="0" w:space="0" w:color="auto"/>
                              </w:divBdr>
                              <w:divsChild>
                                <w:div w:id="1836610155">
                                  <w:marLeft w:val="0"/>
                                  <w:marRight w:val="0"/>
                                  <w:marTop w:val="0"/>
                                  <w:marBottom w:val="0"/>
                                  <w:divBdr>
                                    <w:top w:val="none" w:sz="0" w:space="0" w:color="auto"/>
                                    <w:left w:val="none" w:sz="0" w:space="0" w:color="auto"/>
                                    <w:bottom w:val="none" w:sz="0" w:space="0" w:color="auto"/>
                                    <w:right w:val="none" w:sz="0" w:space="0" w:color="auto"/>
                                  </w:divBdr>
                                  <w:divsChild>
                                    <w:div w:id="406221354">
                                      <w:marLeft w:val="0"/>
                                      <w:marRight w:val="0"/>
                                      <w:marTop w:val="0"/>
                                      <w:marBottom w:val="0"/>
                                      <w:divBdr>
                                        <w:top w:val="none" w:sz="0" w:space="0" w:color="auto"/>
                                        <w:left w:val="none" w:sz="0" w:space="0" w:color="auto"/>
                                        <w:bottom w:val="none" w:sz="0" w:space="0" w:color="auto"/>
                                        <w:right w:val="none" w:sz="0" w:space="0" w:color="auto"/>
                                      </w:divBdr>
                                      <w:divsChild>
                                        <w:div w:id="1690717056">
                                          <w:marLeft w:val="0"/>
                                          <w:marRight w:val="0"/>
                                          <w:marTop w:val="0"/>
                                          <w:marBottom w:val="0"/>
                                          <w:divBdr>
                                            <w:top w:val="none" w:sz="0" w:space="0" w:color="auto"/>
                                            <w:left w:val="none" w:sz="0" w:space="0" w:color="auto"/>
                                            <w:bottom w:val="none" w:sz="0" w:space="0" w:color="auto"/>
                                            <w:right w:val="none" w:sz="0" w:space="0" w:color="auto"/>
                                          </w:divBdr>
                                          <w:divsChild>
                                            <w:div w:id="2098018898">
                                              <w:marLeft w:val="0"/>
                                              <w:marRight w:val="0"/>
                                              <w:marTop w:val="0"/>
                                              <w:marBottom w:val="0"/>
                                              <w:divBdr>
                                                <w:top w:val="none" w:sz="0" w:space="0" w:color="auto"/>
                                                <w:left w:val="none" w:sz="0" w:space="0" w:color="auto"/>
                                                <w:bottom w:val="none" w:sz="0" w:space="0" w:color="auto"/>
                                                <w:right w:val="none" w:sz="0" w:space="0" w:color="auto"/>
                                              </w:divBdr>
                                              <w:divsChild>
                                                <w:div w:id="3830171">
                                                  <w:marLeft w:val="0"/>
                                                  <w:marRight w:val="0"/>
                                                  <w:marTop w:val="0"/>
                                                  <w:marBottom w:val="0"/>
                                                  <w:divBdr>
                                                    <w:top w:val="none" w:sz="0" w:space="0" w:color="auto"/>
                                                    <w:left w:val="none" w:sz="0" w:space="0" w:color="auto"/>
                                                    <w:bottom w:val="none" w:sz="0" w:space="0" w:color="auto"/>
                                                    <w:right w:val="none" w:sz="0" w:space="0" w:color="auto"/>
                                                  </w:divBdr>
                                                  <w:divsChild>
                                                    <w:div w:id="1904177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encoding w:val="windows-1252"/>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3.xml"/></Relationships>
</file>

<file path=word/_rels/footnotes.xml.rels><?xml version="1.0" encoding="UTF-8" standalone="yes"?>
<Relationships xmlns="http://schemas.openxmlformats.org/package/2006/relationships"><Relationship Id="rId1" Type="http://schemas.openxmlformats.org/officeDocument/2006/relationships/hyperlink" Target="http://www.ramsar.org/doc/cop11/doc/cop11-doc20-e-cbd.doc"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huppe\Application%20Data\Microsoft\Templates\COP6.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C:\Documents and Settings\huppe\Application Data\Microsoft\Templates\COP6.dot</Template>
  <TotalTime>0</TotalTime>
  <Pages>8</Pages>
  <Words>3796</Words>
  <Characters>21638</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XI/6. Cooperation with other conventions, international organizations, and initiatives</vt:lpstr>
    </vt:vector>
  </TitlesOfParts>
  <Company>SCBD</Company>
  <LinksUpToDate>false</LinksUpToDate>
  <CharactersWithSpaces>25384</CharactersWithSpaces>
  <SharedDoc>false</SharedDoc>
  <HLinks>
    <vt:vector size="6" baseType="variant">
      <vt:variant>
        <vt:i4>5898249</vt:i4>
      </vt:variant>
      <vt:variant>
        <vt:i4>0</vt:i4>
      </vt:variant>
      <vt:variant>
        <vt:i4>0</vt:i4>
      </vt:variant>
      <vt:variant>
        <vt:i4>5</vt:i4>
      </vt:variant>
      <vt:variant>
        <vt:lpwstr>http://www.ramsar.org/doc/cop11/doc/cop11-doc20-e-cbd.doc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XI/6. Cooperation with other conventions, international organizations, and initiatives</dc:title>
  <dc:subject>DECISION ADOPTED BY THE CONFERENCE OF THE PARTIES TO THE CONVENTION ON BIOLOGICAL DIVERSITY AT ITS ELEVENTH MEETING</dc:subject>
  <dc:creator>SCBD</dc:creator>
  <cp:keywords/>
  <cp:lastModifiedBy>Rodrigo Elias</cp:lastModifiedBy>
  <cp:revision>2</cp:revision>
  <cp:lastPrinted>2012-10-23T21:22:00Z</cp:lastPrinted>
  <dcterms:created xsi:type="dcterms:W3CDTF">2025-11-13T14:50:00Z</dcterms:created>
  <dcterms:modified xsi:type="dcterms:W3CDTF">2025-11-13T14:50:00Z</dcterms:modified>
  <cp:category>Decision</cp:category>
</cp:coreProperties>
</file>