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bottom w:val="single" w:sz="30" w:space="0" w:color="000000"/>
        </w:tblBorders>
        <w:tblLayout w:type="fixed"/>
        <w:tblLook w:val="0000" w:firstRow="0" w:lastRow="0" w:firstColumn="0" w:lastColumn="0" w:noHBand="0" w:noVBand="0"/>
      </w:tblPr>
      <w:tblGrid>
        <w:gridCol w:w="17"/>
        <w:gridCol w:w="1299"/>
        <w:gridCol w:w="1481"/>
        <w:gridCol w:w="3759"/>
        <w:gridCol w:w="2875"/>
      </w:tblGrid>
      <w:tr w:rsidR="00F838E3" w:rsidRPr="008C58C2" w14:paraId="6107A375" w14:textId="77777777" w:rsidTr="00F838E3">
        <w:tblPrEx>
          <w:tblCellMar>
            <w:top w:w="0" w:type="dxa"/>
            <w:bottom w:w="0" w:type="dxa"/>
          </w:tblCellMar>
        </w:tblPrEx>
        <w:trPr>
          <w:gridBefore w:val="1"/>
          <w:wBefore w:w="17" w:type="dxa"/>
        </w:trPr>
        <w:tc>
          <w:tcPr>
            <w:tcW w:w="1326" w:type="dxa"/>
            <w:tcBorders>
              <w:bottom w:val="single" w:sz="12" w:space="0" w:color="000000"/>
            </w:tcBorders>
          </w:tcPr>
          <w:p w14:paraId="6CD80162" w14:textId="77777777" w:rsidR="00F838E3" w:rsidRPr="008C58C2" w:rsidRDefault="00E73E5B" w:rsidP="00F838E3">
            <w:pPr>
              <w:pStyle w:val="Para1"/>
              <w:numPr>
                <w:ilvl w:val="0"/>
                <w:numId w:val="0"/>
              </w:numPr>
              <w:spacing w:before="0" w:after="0"/>
              <w:rPr>
                <w:noProof/>
                <w:snapToGrid/>
                <w:szCs w:val="24"/>
              </w:rPr>
            </w:pPr>
            <w:r w:rsidRPr="008C58C2">
              <w:rPr>
                <w:noProof/>
              </w:rPr>
              <w:drawing>
                <wp:anchor distT="0" distB="0" distL="114300" distR="114300" simplePos="0" relativeHeight="251658240" behindDoc="0" locked="1" layoutInCell="1" allowOverlap="0" wp14:anchorId="6DA9EFE5" wp14:editId="3091CF68">
                  <wp:simplePos x="0" y="0"/>
                  <wp:positionH relativeFrom="column">
                    <wp:posOffset>78105</wp:posOffset>
                  </wp:positionH>
                  <wp:positionV relativeFrom="page">
                    <wp:posOffset>69215</wp:posOffset>
                  </wp:positionV>
                  <wp:extent cx="495300" cy="581025"/>
                  <wp:effectExtent l="0" t="0" r="0" b="0"/>
                  <wp:wrapSquare wrapText="bothSides"/>
                  <wp:docPr id="5"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35B9F80D" w14:textId="77777777" w:rsidR="00F838E3" w:rsidRPr="008C58C2" w:rsidRDefault="00E73E5B" w:rsidP="00F838E3">
            <w:r w:rsidRPr="008C58C2">
              <w:rPr>
                <w:noProof/>
              </w:rPr>
              <w:drawing>
                <wp:anchor distT="0" distB="0" distL="114300" distR="114300" simplePos="0" relativeHeight="251657216" behindDoc="0" locked="1" layoutInCell="1" allowOverlap="0" wp14:anchorId="5FB10534" wp14:editId="30A12193">
                  <wp:simplePos x="0" y="0"/>
                  <wp:positionH relativeFrom="column">
                    <wp:posOffset>-26035</wp:posOffset>
                  </wp:positionH>
                  <wp:positionV relativeFrom="page">
                    <wp:posOffset>635</wp:posOffset>
                  </wp:positionV>
                  <wp:extent cx="822960" cy="582930"/>
                  <wp:effectExtent l="0" t="0" r="0" b="0"/>
                  <wp:wrapSquare wrapText="bothSides"/>
                  <wp:docPr id="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3A6DD055" w14:textId="77777777" w:rsidR="00F838E3" w:rsidRPr="008C58C2" w:rsidRDefault="00F838E3" w:rsidP="00F838E3">
            <w:pPr>
              <w:jc w:val="right"/>
              <w:rPr>
                <w:rFonts w:ascii="Univers" w:hAnsi="Univers"/>
                <w:b/>
                <w:sz w:val="32"/>
              </w:rPr>
            </w:pPr>
            <w:r w:rsidRPr="008C58C2">
              <w:rPr>
                <w:rFonts w:ascii="Univers" w:hAnsi="Univers"/>
                <w:b/>
                <w:sz w:val="32"/>
              </w:rPr>
              <w:t>CBD</w:t>
            </w:r>
          </w:p>
          <w:p w14:paraId="21DE1CE8" w14:textId="77777777" w:rsidR="00F838E3" w:rsidRPr="008C58C2" w:rsidRDefault="00F838E3" w:rsidP="00F838E3">
            <w:pPr>
              <w:rPr>
                <w:rFonts w:ascii="Univers" w:hAnsi="Univers"/>
                <w:b/>
                <w:sz w:val="32"/>
              </w:rPr>
            </w:pPr>
          </w:p>
        </w:tc>
      </w:tr>
      <w:tr w:rsidR="00F838E3" w:rsidRPr="008C58C2" w14:paraId="109008A9" w14:textId="77777777" w:rsidTr="00EE080C">
        <w:tblPrEx>
          <w:tblCellMar>
            <w:top w:w="0" w:type="dxa"/>
            <w:bottom w:w="0" w:type="dxa"/>
          </w:tblCellMar>
        </w:tblPrEx>
        <w:trPr>
          <w:cantSplit/>
          <w:trHeight w:val="1693"/>
        </w:trPr>
        <w:tc>
          <w:tcPr>
            <w:tcW w:w="6708" w:type="dxa"/>
            <w:gridSpan w:val="4"/>
            <w:tcBorders>
              <w:bottom w:val="single" w:sz="36" w:space="0" w:color="000000"/>
            </w:tcBorders>
          </w:tcPr>
          <w:p w14:paraId="7D169BAA" w14:textId="77777777" w:rsidR="00F838E3" w:rsidRPr="008C58C2" w:rsidRDefault="00E73E5B" w:rsidP="00F838E3">
            <w:pPr>
              <w:ind w:right="1422"/>
            </w:pPr>
            <w:r w:rsidRPr="008C58C2">
              <w:rPr>
                <w:noProof/>
              </w:rPr>
              <w:drawing>
                <wp:inline distT="0" distB="0" distL="0" distR="0" wp14:anchorId="0F5AFC5C" wp14:editId="30900CDF">
                  <wp:extent cx="2838450" cy="1079500"/>
                  <wp:effectExtent l="0" t="0" r="0" b="0"/>
                  <wp:docPr id="1" name="Picture 19" descr="Description: 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Description: CBD_logo_CMYK_black [Conver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2941" w:type="dxa"/>
            <w:tcBorders>
              <w:bottom w:val="single" w:sz="36" w:space="0" w:color="000000"/>
            </w:tcBorders>
            <w:noWrap/>
          </w:tcPr>
          <w:p w14:paraId="675EB2A1" w14:textId="77777777" w:rsidR="00F838E3" w:rsidRPr="008C58C2" w:rsidRDefault="00F838E3" w:rsidP="00F838E3">
            <w:pPr>
              <w:rPr>
                <w:szCs w:val="22"/>
              </w:rPr>
            </w:pPr>
            <w:r w:rsidRPr="008C58C2">
              <w:rPr>
                <w:szCs w:val="22"/>
              </w:rPr>
              <w:t>Distr.</w:t>
            </w:r>
          </w:p>
          <w:p w14:paraId="36F7BDA7" w14:textId="77777777" w:rsidR="00F838E3" w:rsidRPr="008C58C2" w:rsidRDefault="00F838E3" w:rsidP="00F838E3">
            <w:pPr>
              <w:rPr>
                <w:szCs w:val="22"/>
              </w:rPr>
            </w:pPr>
            <w:r w:rsidRPr="008C58C2">
              <w:rPr>
                <w:szCs w:val="22"/>
              </w:rPr>
              <w:t>GENERAL</w:t>
            </w:r>
          </w:p>
          <w:p w14:paraId="59339079" w14:textId="77777777" w:rsidR="00F838E3" w:rsidRPr="008C58C2" w:rsidRDefault="00F838E3" w:rsidP="00F838E3">
            <w:pPr>
              <w:rPr>
                <w:szCs w:val="22"/>
              </w:rPr>
            </w:pPr>
          </w:p>
          <w:p w14:paraId="2A3A65DF" w14:textId="77777777" w:rsidR="00F838E3" w:rsidRPr="008C58C2" w:rsidRDefault="00F838E3" w:rsidP="00F838E3">
            <w:pPr>
              <w:rPr>
                <w:szCs w:val="22"/>
              </w:rPr>
            </w:pPr>
            <w:r w:rsidRPr="008C58C2">
              <w:rPr>
                <w:szCs w:val="22"/>
              </w:rPr>
              <w:t>UNEP/CBD/</w:t>
            </w:r>
            <w:r w:rsidR="00EE080C" w:rsidRPr="008C58C2">
              <w:rPr>
                <w:szCs w:val="22"/>
              </w:rPr>
              <w:t>COP/DEC/XI/</w:t>
            </w:r>
            <w:r w:rsidR="0096511B" w:rsidRPr="008C58C2">
              <w:rPr>
                <w:szCs w:val="22"/>
              </w:rPr>
              <w:t>14</w:t>
            </w:r>
          </w:p>
          <w:p w14:paraId="1D62F5C7" w14:textId="77777777" w:rsidR="00F838E3" w:rsidRPr="008C58C2" w:rsidRDefault="00A53FDE" w:rsidP="00F838E3">
            <w:pPr>
              <w:rPr>
                <w:szCs w:val="22"/>
              </w:rPr>
            </w:pPr>
            <w:r w:rsidRPr="008C58C2">
              <w:rPr>
                <w:szCs w:val="22"/>
              </w:rPr>
              <w:t>5 December</w:t>
            </w:r>
            <w:r w:rsidR="00F838E3" w:rsidRPr="008C58C2">
              <w:rPr>
                <w:szCs w:val="22"/>
              </w:rPr>
              <w:t xml:space="preserve"> 2012</w:t>
            </w:r>
          </w:p>
          <w:p w14:paraId="787B9DFE" w14:textId="77777777" w:rsidR="00F838E3" w:rsidRPr="008C58C2" w:rsidRDefault="00F838E3" w:rsidP="00F838E3">
            <w:pPr>
              <w:rPr>
                <w:szCs w:val="22"/>
              </w:rPr>
            </w:pPr>
          </w:p>
          <w:p w14:paraId="39691D26" w14:textId="77777777" w:rsidR="00F838E3" w:rsidRPr="008C58C2" w:rsidRDefault="00F838E3" w:rsidP="00F838E3">
            <w:pPr>
              <w:rPr>
                <w:szCs w:val="22"/>
              </w:rPr>
            </w:pPr>
            <w:r w:rsidRPr="008C58C2">
              <w:rPr>
                <w:szCs w:val="22"/>
              </w:rPr>
              <w:t>ORIGINAL:  ENGLISH</w:t>
            </w:r>
          </w:p>
        </w:tc>
      </w:tr>
    </w:tbl>
    <w:p w14:paraId="00A8E44F" w14:textId="77777777" w:rsidR="00EE080C" w:rsidRPr="008C58C2" w:rsidRDefault="00EE080C" w:rsidP="00EE080C">
      <w:pPr>
        <w:pStyle w:val="Cornernotation"/>
        <w:spacing w:before="60"/>
        <w:ind w:right="4400"/>
        <w:rPr>
          <w:szCs w:val="22"/>
        </w:rPr>
      </w:pPr>
      <w:r w:rsidRPr="008C58C2">
        <w:rPr>
          <w:szCs w:val="22"/>
        </w:rPr>
        <w:t>CONFERENCE OF THE PARTIES TO THE CONVENTION ON BIOLOGICAL DIVERSITY</w:t>
      </w:r>
    </w:p>
    <w:p w14:paraId="6A4B64EB" w14:textId="77777777" w:rsidR="00EE080C" w:rsidRPr="008C58C2" w:rsidRDefault="00EE080C" w:rsidP="00EE080C">
      <w:pPr>
        <w:pStyle w:val="Cornernotation"/>
        <w:rPr>
          <w:szCs w:val="22"/>
        </w:rPr>
      </w:pPr>
      <w:r w:rsidRPr="008C58C2">
        <w:rPr>
          <w:szCs w:val="22"/>
        </w:rPr>
        <w:t>Eleventh meeting</w:t>
      </w:r>
    </w:p>
    <w:p w14:paraId="696B6A61" w14:textId="77777777" w:rsidR="00EE080C" w:rsidRPr="008C58C2" w:rsidRDefault="00EE080C" w:rsidP="00EE080C">
      <w:pPr>
        <w:pStyle w:val="Cornernotation"/>
        <w:ind w:left="220" w:right="4080" w:hanging="220"/>
        <w:sectPr w:rsidR="00EE080C" w:rsidRPr="008C58C2" w:rsidSect="00351772">
          <w:headerReference w:type="even" r:id="rId10"/>
          <w:headerReference w:type="default" r:id="rId11"/>
          <w:footerReference w:type="even" r:id="rId12"/>
          <w:footerReference w:type="default" r:id="rId13"/>
          <w:footerReference w:type="first" r:id="rId14"/>
          <w:footnotePr>
            <w:numRestart w:val="eachSect"/>
          </w:footnotePr>
          <w:pgSz w:w="12240" w:h="15840" w:code="1"/>
          <w:pgMar w:top="567" w:right="1440" w:bottom="1134" w:left="1440" w:header="0" w:footer="720" w:gutter="0"/>
          <w:cols w:space="720"/>
          <w:titlePg/>
        </w:sectPr>
      </w:pPr>
      <w:r w:rsidRPr="008C58C2">
        <w:t>Hyderabad, India, 8</w:t>
      </w:r>
      <w:r w:rsidR="00B87AC4" w:rsidRPr="008C58C2">
        <w:t>-</w:t>
      </w:r>
      <w:r w:rsidRPr="008C58C2">
        <w:t>19 October 2012</w:t>
      </w:r>
    </w:p>
    <w:p w14:paraId="58DCFCD4" w14:textId="77777777" w:rsidR="00EE080C" w:rsidRPr="008C58C2" w:rsidRDefault="00EE080C" w:rsidP="00EE080C">
      <w:pPr>
        <w:pStyle w:val="Cornernotation"/>
        <w:ind w:left="220" w:right="4080" w:hanging="220"/>
      </w:pPr>
      <w:r w:rsidRPr="008C58C2">
        <w:t xml:space="preserve">Agenda item </w:t>
      </w:r>
      <w:r w:rsidR="005A3B88" w:rsidRPr="008C58C2">
        <w:t>7</w:t>
      </w:r>
      <w:r w:rsidRPr="008C58C2">
        <w:t xml:space="preserve"> </w:t>
      </w:r>
    </w:p>
    <w:p w14:paraId="30DC38F1" w14:textId="77777777" w:rsidR="005A2590" w:rsidRPr="008C58C2" w:rsidRDefault="00EE080C" w:rsidP="00EE080C">
      <w:pPr>
        <w:pStyle w:val="HEADINGNOTFORTOC"/>
      </w:pPr>
      <w:r w:rsidRPr="008C58C2">
        <w:rPr>
          <w:caps w:val="0"/>
        </w:rPr>
        <w:t>DECISION ADOPTED BY THE CONFERENCE OF THE PARTIES TO THE CONVENTION ON BIOLOGICAL DIVERSITY AT ITS ELEVENTH MEETING</w:t>
      </w:r>
    </w:p>
    <w:p w14:paraId="0B814CEC" w14:textId="77777777" w:rsidR="001B7355" w:rsidRPr="008C58C2" w:rsidRDefault="001B7355" w:rsidP="00741816">
      <w:pPr>
        <w:pStyle w:val="Decheadmuliline"/>
        <w:keepNext/>
        <w:rPr>
          <w:rFonts w:ascii="Times New Roman" w:hAnsi="Times New Roman"/>
        </w:rPr>
      </w:pPr>
      <w:bookmarkStart w:id="0" w:name="_Toc335731118"/>
      <w:bookmarkStart w:id="1" w:name="_Toc338756661"/>
      <w:r w:rsidRPr="008C58C2">
        <w:rPr>
          <w:rFonts w:ascii="Times New Roman" w:hAnsi="Times New Roman"/>
        </w:rPr>
        <w:t>XI/14.</w:t>
      </w:r>
      <w:r w:rsidRPr="008C58C2">
        <w:rPr>
          <w:rFonts w:ascii="Times New Roman" w:hAnsi="Times New Roman"/>
        </w:rPr>
        <w:tab/>
        <w:t>Article 8(j) and related provisions</w:t>
      </w:r>
    </w:p>
    <w:p w14:paraId="7A70A544" w14:textId="77777777" w:rsidR="001B7355" w:rsidRPr="008C58C2" w:rsidRDefault="001B7355" w:rsidP="001B7355">
      <w:pPr>
        <w:pStyle w:val="heading-rec-multi"/>
        <w:ind w:left="1080" w:hanging="513"/>
        <w:rPr>
          <w:rFonts w:ascii="Times New Roman" w:hAnsi="Times New Roman"/>
        </w:rPr>
      </w:pPr>
      <w:r w:rsidRPr="008C58C2">
        <w:rPr>
          <w:rFonts w:ascii="Times New Roman" w:hAnsi="Times New Roman"/>
        </w:rPr>
        <w:t>A.</w:t>
      </w:r>
      <w:r w:rsidRPr="008C58C2">
        <w:rPr>
          <w:rFonts w:ascii="Times New Roman" w:hAnsi="Times New Roman"/>
        </w:rPr>
        <w:tab/>
        <w:t>Progress in the implementation of Article 8(j) and related provisions and its integration into the various areas of work under the Convention on Biological Diversity</w:t>
      </w:r>
    </w:p>
    <w:p w14:paraId="4E810FFF" w14:textId="77777777" w:rsidR="001B7355" w:rsidRPr="008C58C2" w:rsidRDefault="001B7355" w:rsidP="003A7AF5">
      <w:pPr>
        <w:pStyle w:val="Para1"/>
        <w:numPr>
          <w:ilvl w:val="0"/>
          <w:numId w:val="0"/>
        </w:numPr>
        <w:ind w:firstLine="720"/>
        <w:rPr>
          <w:i/>
          <w:iCs/>
        </w:rPr>
      </w:pPr>
      <w:r w:rsidRPr="008C58C2">
        <w:rPr>
          <w:i/>
          <w:iCs/>
        </w:rPr>
        <w:t>The Conference of the Parties</w:t>
      </w:r>
    </w:p>
    <w:p w14:paraId="484F91DD" w14:textId="77777777" w:rsidR="001B7355" w:rsidRPr="008C58C2" w:rsidRDefault="001B7355" w:rsidP="001B7355">
      <w:pPr>
        <w:spacing w:before="120" w:after="120"/>
        <w:ind w:firstLine="709"/>
      </w:pPr>
      <w:r w:rsidRPr="008C58C2">
        <w:t>1.</w:t>
      </w:r>
      <w:r w:rsidRPr="008C58C2">
        <w:tab/>
      </w:r>
      <w:r w:rsidRPr="008C58C2">
        <w:rPr>
          <w:i/>
        </w:rPr>
        <w:t>Notes</w:t>
      </w:r>
      <w:r w:rsidRPr="008C58C2">
        <w:t xml:space="preserve"> the progress made in integrating the relevant tasks of the programme of work on Article 8(j) into various areas of work under the Convention, including progress reported in national reports;</w:t>
      </w:r>
    </w:p>
    <w:p w14:paraId="2F9B982A" w14:textId="77777777" w:rsidR="001B7355" w:rsidRPr="008C58C2" w:rsidRDefault="001B7355" w:rsidP="001B7355">
      <w:pPr>
        <w:spacing w:before="120" w:after="120"/>
        <w:ind w:firstLine="709"/>
      </w:pPr>
      <w:r w:rsidRPr="008C58C2">
        <w:t>2.</w:t>
      </w:r>
      <w:r w:rsidRPr="008C58C2">
        <w:tab/>
      </w:r>
      <w:r w:rsidRPr="008C58C2">
        <w:rPr>
          <w:i/>
        </w:rPr>
        <w:t>Requests</w:t>
      </w:r>
      <w:r w:rsidRPr="008C58C2">
        <w:t xml:space="preserve"> the Executive Secretary to continue to report on progress in the implementation of Article 8(j) and related provisions, based on information submitted in national reports, and on the integration of the relevant tasks of the programme of work on Article 8(j) and related provisions into the thematic areas of work under the Convention, to the eighth meeting of the Ad Hoc Open-ended Inter</w:t>
      </w:r>
      <w:r w:rsidRPr="008C58C2">
        <w:noBreakHyphen/>
        <w:t>sessional Working Group on Article 8(j) and Related Provisions;</w:t>
      </w:r>
    </w:p>
    <w:p w14:paraId="7F2944AB" w14:textId="77777777" w:rsidR="001B7355" w:rsidRPr="008C58C2" w:rsidRDefault="001B7355" w:rsidP="001B7355">
      <w:pPr>
        <w:spacing w:before="120" w:after="120"/>
        <w:ind w:firstLine="709"/>
        <w:rPr>
          <w:bCs/>
        </w:rPr>
      </w:pPr>
      <w:r w:rsidRPr="008C58C2">
        <w:rPr>
          <w:bCs/>
        </w:rPr>
        <w:t>3.</w:t>
      </w:r>
      <w:r w:rsidRPr="008C58C2">
        <w:rPr>
          <w:bCs/>
        </w:rPr>
        <w:tab/>
      </w:r>
      <w:r w:rsidRPr="008C58C2">
        <w:rPr>
          <w:bCs/>
          <w:i/>
        </w:rPr>
        <w:t xml:space="preserve">Requests </w:t>
      </w:r>
      <w:r w:rsidRPr="008C58C2">
        <w:rPr>
          <w:bCs/>
        </w:rPr>
        <w:t xml:space="preserve">Parties, and especially those that have not yet done so, to submit, with the participation of indigenous and local communities, information regarding the implementation of the programme of work on Article 8(j) and related provisions of the Convention, both directly to the Secretariat and through their fifth national reports, where possible, and in time for the eighth meeting of the Working Group on Article 8(j) and Related Provisions, and </w:t>
      </w:r>
      <w:r w:rsidRPr="008C58C2">
        <w:rPr>
          <w:bCs/>
          <w:i/>
        </w:rPr>
        <w:t>requests</w:t>
      </w:r>
      <w:r w:rsidRPr="008C58C2">
        <w:rPr>
          <w:bCs/>
        </w:rPr>
        <w:t xml:space="preserve"> the Executive Secretary to analyse and summarize this information and make it available to the eighth meeting of the Working Group on Article 8(j) and Related Provisions, in order to take this matter forward; </w:t>
      </w:r>
    </w:p>
    <w:p w14:paraId="6D3C43E9" w14:textId="77777777" w:rsidR="001B7355" w:rsidRPr="008C58C2" w:rsidRDefault="001B7355" w:rsidP="001B7355">
      <w:pPr>
        <w:spacing w:before="120" w:after="120"/>
        <w:ind w:firstLine="709"/>
        <w:rPr>
          <w:rFonts w:eastAsia="MS Mincho"/>
        </w:rPr>
      </w:pPr>
      <w:r w:rsidRPr="008C58C2">
        <w:rPr>
          <w:bCs/>
        </w:rPr>
        <w:t>4.</w:t>
      </w:r>
      <w:r w:rsidRPr="008C58C2">
        <w:rPr>
          <w:bCs/>
        </w:rPr>
        <w:tab/>
      </w:r>
      <w:r w:rsidRPr="008C58C2">
        <w:rPr>
          <w:rFonts w:eastAsia="MS Mincho"/>
          <w:i/>
        </w:rPr>
        <w:t>Calls upon</w:t>
      </w:r>
      <w:r w:rsidRPr="008C58C2">
        <w:rPr>
          <w:rFonts w:eastAsia="MS Mincho"/>
        </w:rPr>
        <w:t xml:space="preserve"> Parties to fully integrate Aichi Biodiversity Target 18 into their revised and updated national biodiversity strategies and action plans and into other relevant local and regional plans, respecting traditional knowledge and customary practices that are of interest for the conservation and sustainable use of biological diversity, and to report progress in their fifth national reports, using relevant indicators;</w:t>
      </w:r>
    </w:p>
    <w:p w14:paraId="3C064226" w14:textId="77777777" w:rsidR="001B7355" w:rsidRPr="008C58C2" w:rsidRDefault="001B7355" w:rsidP="001B7355">
      <w:pPr>
        <w:spacing w:before="120" w:after="120"/>
        <w:ind w:firstLine="709"/>
        <w:rPr>
          <w:bCs/>
        </w:rPr>
      </w:pPr>
      <w:r w:rsidRPr="008C58C2">
        <w:rPr>
          <w:bCs/>
        </w:rPr>
        <w:lastRenderedPageBreak/>
        <w:t>5.</w:t>
      </w:r>
      <w:r w:rsidRPr="008C58C2">
        <w:rPr>
          <w:bCs/>
        </w:rPr>
        <w:tab/>
      </w:r>
      <w:r w:rsidRPr="008C58C2">
        <w:rPr>
          <w:bCs/>
          <w:i/>
        </w:rPr>
        <w:t xml:space="preserve">Requests </w:t>
      </w:r>
      <w:r w:rsidRPr="008C58C2">
        <w:rPr>
          <w:bCs/>
        </w:rPr>
        <w:t>the Executive Secretary, in consultation with Parties, indigenous and local communities and others, to examine the fourth and fifth national reports with a view to compiling a geographically balanced set of good practices, in order to benefit from them and understand difficulties encountered in other geographical areas concerning the implementation of Articles 8(j) and 10(c) and related provisions, and to make such case studies and examples available in the form of a CBD Technical Series report, as a resource for Parties, indigenous and local communities and interested stakeholders;</w:t>
      </w:r>
    </w:p>
    <w:p w14:paraId="5724730F" w14:textId="77777777" w:rsidR="001B7355" w:rsidRPr="008C58C2" w:rsidRDefault="001B7355" w:rsidP="001B7355">
      <w:pPr>
        <w:spacing w:before="120" w:after="120"/>
        <w:ind w:firstLine="709"/>
        <w:rPr>
          <w:bCs/>
          <w:lang w:val="en-CA"/>
        </w:rPr>
      </w:pPr>
      <w:r w:rsidRPr="008C58C2">
        <w:rPr>
          <w:bCs/>
          <w:lang w:val="en-CA"/>
        </w:rPr>
        <w:t>6.</w:t>
      </w:r>
      <w:r w:rsidRPr="008C58C2">
        <w:rPr>
          <w:bCs/>
          <w:lang w:val="en-CA"/>
        </w:rPr>
        <w:tab/>
      </w:r>
      <w:r w:rsidRPr="008C58C2">
        <w:rPr>
          <w:bCs/>
          <w:i/>
          <w:iCs/>
          <w:lang w:val="en-CA"/>
        </w:rPr>
        <w:t>Decides</w:t>
      </w:r>
      <w:r w:rsidRPr="008C58C2">
        <w:rPr>
          <w:bCs/>
          <w:lang w:val="en-CA"/>
        </w:rPr>
        <w:t xml:space="preserve"> that one meeting of the Working Group on Article 8(j) and Related Provisions will be organized prior to the twelfth meeting of the Conference of the Parties; </w:t>
      </w:r>
    </w:p>
    <w:p w14:paraId="2C5EFCB0" w14:textId="77777777" w:rsidR="001B7355" w:rsidRPr="008C58C2" w:rsidRDefault="001B7355" w:rsidP="001B7355">
      <w:pPr>
        <w:pStyle w:val="Para1"/>
        <w:numPr>
          <w:ilvl w:val="0"/>
          <w:numId w:val="0"/>
        </w:numPr>
        <w:ind w:firstLine="709"/>
        <w:rPr>
          <w:iCs/>
          <w:szCs w:val="22"/>
          <w:lang w:val="en-US"/>
        </w:rPr>
      </w:pPr>
      <w:r w:rsidRPr="008C58C2">
        <w:t>7</w:t>
      </w:r>
      <w:r w:rsidRPr="008C58C2">
        <w:rPr>
          <w:i/>
        </w:rPr>
        <w:t>.</w:t>
      </w:r>
      <w:r w:rsidRPr="008C58C2">
        <w:rPr>
          <w:i/>
        </w:rPr>
        <w:tab/>
      </w:r>
      <w:r w:rsidRPr="008C58C2">
        <w:rPr>
          <w:i/>
          <w:iCs/>
          <w:szCs w:val="22"/>
          <w:lang w:val="en-US"/>
        </w:rPr>
        <w:t>Also decides</w:t>
      </w:r>
      <w:r w:rsidRPr="008C58C2">
        <w:rPr>
          <w:iCs/>
          <w:szCs w:val="22"/>
          <w:lang w:val="en-US"/>
        </w:rPr>
        <w:t xml:space="preserve"> that the topic for the in-depth dialogue to be held at the eighth meeting of the Working Group on Article 8(j) and Related Provisions shall be: </w:t>
      </w:r>
    </w:p>
    <w:p w14:paraId="5310B78A" w14:textId="77777777" w:rsidR="001B7355" w:rsidRPr="008C58C2" w:rsidRDefault="001B7355" w:rsidP="001B7355">
      <w:pPr>
        <w:pStyle w:val="Para1"/>
        <w:numPr>
          <w:ilvl w:val="0"/>
          <w:numId w:val="0"/>
        </w:numPr>
        <w:ind w:left="709"/>
        <w:jc w:val="left"/>
        <w:rPr>
          <w:iCs/>
          <w:szCs w:val="22"/>
          <w:lang w:val="en-US"/>
        </w:rPr>
      </w:pPr>
      <w:r w:rsidRPr="008C58C2">
        <w:rPr>
          <w:bCs/>
          <w:iCs/>
        </w:rPr>
        <w:t>“Connecting traditional knowledge systems and science, such as under the IPBES, including gender dimensions”</w:t>
      </w:r>
      <w:r w:rsidR="00F53D3A" w:rsidRPr="008C58C2">
        <w:rPr>
          <w:bCs/>
          <w:iCs/>
        </w:rPr>
        <w:t>;</w:t>
      </w:r>
    </w:p>
    <w:p w14:paraId="435E0D89" w14:textId="77777777" w:rsidR="001B7355" w:rsidRPr="008C58C2" w:rsidRDefault="001B7355" w:rsidP="001B7355">
      <w:pPr>
        <w:spacing w:before="120" w:after="120"/>
        <w:ind w:firstLine="709"/>
        <w:rPr>
          <w:bCs/>
          <w:lang w:val="en-CA"/>
        </w:rPr>
      </w:pPr>
      <w:r w:rsidRPr="008C58C2">
        <w:rPr>
          <w:bCs/>
          <w:lang w:val="en-CA"/>
        </w:rPr>
        <w:t>8.</w:t>
      </w:r>
      <w:r w:rsidRPr="008C58C2">
        <w:rPr>
          <w:bCs/>
          <w:lang w:val="en-CA"/>
        </w:rPr>
        <w:tab/>
      </w:r>
      <w:r w:rsidRPr="008C58C2">
        <w:rPr>
          <w:bCs/>
          <w:i/>
          <w:lang w:val="en-CA"/>
        </w:rPr>
        <w:t>Noting</w:t>
      </w:r>
      <w:r w:rsidRPr="008C58C2">
        <w:rPr>
          <w:bCs/>
          <w:lang w:val="en-CA"/>
        </w:rPr>
        <w:t xml:space="preserve"> the apparent lack of financial support for indigenous and local communities in their efforts to develop their own community plans, including community protocols, </w:t>
      </w:r>
      <w:r w:rsidRPr="008C58C2">
        <w:rPr>
          <w:bCs/>
          <w:i/>
          <w:lang w:val="en-CA"/>
        </w:rPr>
        <w:t>urges</w:t>
      </w:r>
      <w:r w:rsidRPr="008C58C2">
        <w:rPr>
          <w:bCs/>
          <w:lang w:val="en-CA"/>
        </w:rPr>
        <w:t xml:space="preserve"> Parties, including in their requests to</w:t>
      </w:r>
      <w:r w:rsidRPr="008C58C2">
        <w:rPr>
          <w:bCs/>
          <w:i/>
          <w:lang w:val="en-CA"/>
        </w:rPr>
        <w:t xml:space="preserve"> </w:t>
      </w:r>
      <w:r w:rsidRPr="008C58C2">
        <w:rPr>
          <w:bCs/>
          <w:lang w:val="en-CA"/>
        </w:rPr>
        <w:t xml:space="preserve">the Global Environment Facility (GEF), including through the GEF Small Grants programme, and </w:t>
      </w:r>
      <w:r w:rsidRPr="008C58C2">
        <w:rPr>
          <w:bCs/>
          <w:i/>
          <w:lang w:val="en-CA"/>
        </w:rPr>
        <w:t>invites</w:t>
      </w:r>
      <w:r w:rsidRPr="008C58C2">
        <w:rPr>
          <w:bCs/>
          <w:lang w:val="en-CA"/>
        </w:rPr>
        <w:t xml:space="preserve"> other donors, to support, as appropriate, indigenous and local communities to organize themselves, in order to ensure that they can effectively develop their own community plans and protocols and participate in national and international dialogues concerning the Convention; </w:t>
      </w:r>
    </w:p>
    <w:p w14:paraId="0A3A29E6" w14:textId="77777777" w:rsidR="001B7355" w:rsidRPr="008C58C2" w:rsidRDefault="001B7355" w:rsidP="001B7355">
      <w:pPr>
        <w:spacing w:before="120" w:after="120"/>
        <w:ind w:firstLine="709"/>
        <w:rPr>
          <w:bCs/>
          <w:lang w:val="en-CA"/>
        </w:rPr>
      </w:pPr>
      <w:r w:rsidRPr="008C58C2">
        <w:rPr>
          <w:bCs/>
          <w:lang w:val="en-CA"/>
        </w:rPr>
        <w:t>9.</w:t>
      </w:r>
      <w:r w:rsidRPr="008C58C2">
        <w:rPr>
          <w:bCs/>
          <w:lang w:val="en-CA"/>
        </w:rPr>
        <w:tab/>
      </w:r>
      <w:r w:rsidRPr="008C58C2">
        <w:rPr>
          <w:bCs/>
          <w:i/>
          <w:lang w:val="en-CA"/>
        </w:rPr>
        <w:t>Also</w:t>
      </w:r>
      <w:r w:rsidRPr="008C58C2">
        <w:rPr>
          <w:bCs/>
          <w:lang w:val="en-CA"/>
        </w:rPr>
        <w:t xml:space="preserve"> </w:t>
      </w:r>
      <w:r w:rsidRPr="008C58C2">
        <w:rPr>
          <w:bCs/>
          <w:i/>
          <w:lang w:val="en-CA"/>
        </w:rPr>
        <w:t>urges</w:t>
      </w:r>
      <w:r w:rsidRPr="008C58C2">
        <w:rPr>
          <w:bCs/>
          <w:lang w:val="en-CA"/>
        </w:rPr>
        <w:t xml:space="preserve"> Parties, including in their requests to the Global Environment Facility, including through the GEF Small Grants programme, and </w:t>
      </w:r>
      <w:r w:rsidRPr="008C58C2">
        <w:rPr>
          <w:bCs/>
          <w:i/>
          <w:lang w:val="en-CA"/>
        </w:rPr>
        <w:t>invites</w:t>
      </w:r>
      <w:r w:rsidRPr="008C58C2">
        <w:rPr>
          <w:bCs/>
          <w:lang w:val="en-CA"/>
        </w:rPr>
        <w:t xml:space="preserve"> other donors, to support, as appropriate, indigenous and local communities to document, map and register their indigenous and community conserved areas, in accordance with national legislation, and to prepare and implement their community conservation plans. Furthermore, support should be provided to countries to strengthen their recognition of such areas;</w:t>
      </w:r>
    </w:p>
    <w:p w14:paraId="746609F5" w14:textId="77777777" w:rsidR="001B7355" w:rsidRPr="008C58C2" w:rsidRDefault="001B7355" w:rsidP="001B7355">
      <w:pPr>
        <w:spacing w:before="120" w:after="120"/>
        <w:ind w:firstLine="709"/>
        <w:rPr>
          <w:bCs/>
          <w:lang w:val="en-CA"/>
        </w:rPr>
      </w:pPr>
      <w:r w:rsidRPr="008C58C2">
        <w:rPr>
          <w:bCs/>
          <w:lang w:val="en-CA"/>
        </w:rPr>
        <w:t>10.</w:t>
      </w:r>
      <w:r w:rsidRPr="008C58C2">
        <w:rPr>
          <w:bCs/>
          <w:lang w:val="en-CA"/>
        </w:rPr>
        <w:tab/>
      </w:r>
      <w:r w:rsidRPr="008C58C2">
        <w:rPr>
          <w:bCs/>
          <w:i/>
          <w:lang w:val="en-CA"/>
        </w:rPr>
        <w:t>Notes</w:t>
      </w:r>
      <w:r w:rsidRPr="008C58C2">
        <w:rPr>
          <w:bCs/>
          <w:lang w:val="en-CA"/>
        </w:rPr>
        <w:t xml:space="preserve"> the potential contribution that the International Indigenous Peoples and Local Communities Land and Sea Managers Network, announced at the United Nations Conference on Sustainable Development (Rio+20) could make to linking indigenous expertise and modern technology and </w:t>
      </w:r>
      <w:r w:rsidRPr="008C58C2">
        <w:rPr>
          <w:bCs/>
          <w:i/>
          <w:lang w:val="en-CA"/>
        </w:rPr>
        <w:t>encourages</w:t>
      </w:r>
      <w:r w:rsidRPr="008C58C2">
        <w:rPr>
          <w:bCs/>
          <w:lang w:val="en-CA"/>
        </w:rPr>
        <w:t xml:space="preserve"> participation in the associated conference, to be held from 27 to 31 May 2013 in Darwin, Australia, in order to further develop the Network.</w:t>
      </w:r>
    </w:p>
    <w:p w14:paraId="0998FF0F" w14:textId="77777777" w:rsidR="001B7355" w:rsidRPr="008C58C2" w:rsidRDefault="00DA6DE0" w:rsidP="009F67E7">
      <w:pPr>
        <w:pStyle w:val="heading-rec-multi"/>
        <w:ind w:left="1560" w:right="670" w:hanging="709"/>
        <w:rPr>
          <w:rFonts w:ascii="Times New Roman" w:hAnsi="Times New Roman"/>
        </w:rPr>
      </w:pPr>
      <w:r w:rsidRPr="008C58C2">
        <w:rPr>
          <w:rFonts w:ascii="Times New Roman" w:hAnsi="Times New Roman"/>
        </w:rPr>
        <w:br w:type="page"/>
      </w:r>
      <w:r w:rsidR="001B7355" w:rsidRPr="008C58C2">
        <w:rPr>
          <w:rFonts w:ascii="Times New Roman" w:hAnsi="Times New Roman"/>
        </w:rPr>
        <w:lastRenderedPageBreak/>
        <w:t>B.</w:t>
      </w:r>
      <w:r w:rsidR="001B7355" w:rsidRPr="008C58C2">
        <w:rPr>
          <w:rFonts w:ascii="Times New Roman" w:hAnsi="Times New Roman"/>
        </w:rPr>
        <w:tab/>
        <w:t>Participatory mechanisms for indigenous and local communities in the work of the Convention</w:t>
      </w:r>
    </w:p>
    <w:p w14:paraId="4D7D8A16" w14:textId="77777777" w:rsidR="001B7355" w:rsidRPr="008C58C2" w:rsidRDefault="001B7355" w:rsidP="009F67E7">
      <w:pPr>
        <w:spacing w:before="120" w:after="120"/>
        <w:ind w:firstLine="720"/>
        <w:rPr>
          <w:rFonts w:cs="Angsana New"/>
          <w:b/>
          <w:i/>
          <w:snapToGrid w:val="0"/>
          <w:color w:val="000000"/>
          <w:szCs w:val="18"/>
        </w:rPr>
      </w:pPr>
      <w:r w:rsidRPr="008C58C2">
        <w:rPr>
          <w:rFonts w:cs="Angsana New"/>
          <w:i/>
          <w:snapToGrid w:val="0"/>
          <w:szCs w:val="22"/>
        </w:rPr>
        <w:t>The Conference of the Parties,</w:t>
      </w:r>
    </w:p>
    <w:p w14:paraId="64274B33" w14:textId="77777777" w:rsidR="001B7355" w:rsidRPr="008C58C2" w:rsidRDefault="001B7355" w:rsidP="001B7355">
      <w:pPr>
        <w:spacing w:after="120"/>
        <w:rPr>
          <w:rFonts w:cs="Angsana New"/>
          <w:i/>
          <w:snapToGrid w:val="0"/>
          <w:szCs w:val="22"/>
        </w:rPr>
      </w:pPr>
      <w:r w:rsidRPr="008C58C2">
        <w:rPr>
          <w:rFonts w:cs="Angsana New"/>
          <w:i/>
          <w:snapToGrid w:val="0"/>
          <w:szCs w:val="18"/>
        </w:rPr>
        <w:t>Capacity-building</w:t>
      </w:r>
    </w:p>
    <w:p w14:paraId="527CE23B" w14:textId="77777777" w:rsidR="001B7355" w:rsidRPr="008C58C2" w:rsidRDefault="001B7355" w:rsidP="001B7355">
      <w:pPr>
        <w:spacing w:before="120" w:after="120"/>
        <w:ind w:firstLine="720"/>
        <w:rPr>
          <w:bCs/>
          <w:lang w:val="en-CA"/>
        </w:rPr>
      </w:pPr>
      <w:r w:rsidRPr="008C58C2">
        <w:rPr>
          <w:bCs/>
          <w:i/>
          <w:lang w:val="en-CA"/>
        </w:rPr>
        <w:t>Welcoming</w:t>
      </w:r>
      <w:r w:rsidRPr="008C58C2">
        <w:rPr>
          <w:bCs/>
          <w:lang w:val="en-CA"/>
        </w:rPr>
        <w:t xml:space="preserve"> </w:t>
      </w:r>
      <w:r w:rsidRPr="008C58C2">
        <w:rPr>
          <w:bCs/>
          <w:i/>
          <w:lang w:val="en-CA"/>
        </w:rPr>
        <w:t xml:space="preserve">with appreciation </w:t>
      </w:r>
      <w:r w:rsidRPr="008C58C2">
        <w:rPr>
          <w:bCs/>
          <w:lang w:val="en-CA"/>
        </w:rPr>
        <w:t>the recent focus on integrating indigenous and local community representatives into other capacity-building efforts of the Secretariat, including in respect to the Nagoya Protocol on Access to Genetic Resources and the Fair and Equitable Sharing of Benefits Arising from their Utilization, the revision of national biodiversity strategies and action plans, and subregional workshops on capacity-building for implementing the programme of work on protected areas under the Convention on Biological Diversity,</w:t>
      </w:r>
    </w:p>
    <w:p w14:paraId="1BFFD132" w14:textId="77777777" w:rsidR="001B7355" w:rsidRPr="008C58C2" w:rsidRDefault="001B7355" w:rsidP="001B7355">
      <w:pPr>
        <w:spacing w:before="120" w:after="120"/>
        <w:ind w:firstLine="720"/>
        <w:rPr>
          <w:bCs/>
          <w:lang w:val="en-CA"/>
        </w:rPr>
      </w:pPr>
      <w:r w:rsidRPr="008C58C2">
        <w:rPr>
          <w:bCs/>
          <w:i/>
          <w:lang w:val="en-CA"/>
        </w:rPr>
        <w:t>Welcoming</w:t>
      </w:r>
      <w:r w:rsidRPr="008C58C2">
        <w:rPr>
          <w:bCs/>
          <w:lang w:val="en-CA"/>
        </w:rPr>
        <w:t xml:space="preserve"> the regional and subregional workshop series aimed at capacity-building for indigenous and local communities through web-based technologies, with a view to supporting the implementation of the Convention’s Guidelines on Biodiversity and Tourism Development and strengthening indigenous and local initiatives in this area,</w:t>
      </w:r>
    </w:p>
    <w:p w14:paraId="400923E3" w14:textId="77777777" w:rsidR="001B7355" w:rsidRPr="008C58C2" w:rsidRDefault="001B7355" w:rsidP="001B7355">
      <w:pPr>
        <w:spacing w:before="120" w:after="120"/>
        <w:ind w:firstLine="720"/>
        <w:rPr>
          <w:bCs/>
          <w:lang w:val="en-CA"/>
        </w:rPr>
      </w:pPr>
      <w:r w:rsidRPr="008C58C2">
        <w:rPr>
          <w:bCs/>
          <w:lang w:val="en-CA"/>
        </w:rPr>
        <w:t>1.</w:t>
      </w:r>
      <w:r w:rsidRPr="008C58C2">
        <w:rPr>
          <w:bCs/>
          <w:lang w:val="en-CA"/>
        </w:rPr>
        <w:tab/>
      </w:r>
      <w:r w:rsidRPr="008C58C2">
        <w:rPr>
          <w:bCs/>
          <w:i/>
          <w:lang w:val="en-CA"/>
        </w:rPr>
        <w:t>Requests</w:t>
      </w:r>
      <w:r w:rsidRPr="008C58C2">
        <w:rPr>
          <w:bCs/>
          <w:lang w:val="en-CA"/>
        </w:rPr>
        <w:t xml:space="preserve"> the Executive Secretary to continue his efforts to ensure the effective implementation of decisions X/40 A, paragraphs 3, 4 and 5, and IX/13 D and E, concerning capacity-building, taking into account decisions VIII/5 B and C, VII/16, annex, and V/16, annex II, task 4, including through the development of appropriate methodologies and mechanisms, including new electronic means, didactic materials, and culturally appropriate tools and instruments, developed with the full and effective participation of indigenous and local communities and their organizations, with a view to increasing the participation of indigenous and local community representatives, particularly women, who are familiar with Convention processes and participate in the work of the Convention, including its implementation at national and local level, and </w:t>
      </w:r>
      <w:r w:rsidRPr="008C58C2">
        <w:rPr>
          <w:bCs/>
          <w:i/>
          <w:lang w:val="en-CA"/>
        </w:rPr>
        <w:t>invites</w:t>
      </w:r>
      <w:r w:rsidRPr="008C58C2">
        <w:rPr>
          <w:bCs/>
          <w:lang w:val="en-CA"/>
        </w:rPr>
        <w:t xml:space="preserve"> donors to continue their support for indigenous and local community capacity-building workshops and the aforementioned tools and methodologies, at regional and subregional level;</w:t>
      </w:r>
    </w:p>
    <w:p w14:paraId="39B28233" w14:textId="77777777" w:rsidR="001B7355" w:rsidRPr="008C58C2" w:rsidRDefault="001B7355" w:rsidP="001B7355">
      <w:pPr>
        <w:spacing w:before="120" w:after="120"/>
        <w:ind w:firstLine="720"/>
        <w:rPr>
          <w:bCs/>
          <w:lang w:val="en-CA"/>
        </w:rPr>
      </w:pPr>
      <w:r w:rsidRPr="008C58C2">
        <w:rPr>
          <w:bCs/>
          <w:lang w:val="en-CA"/>
        </w:rPr>
        <w:t>2.</w:t>
      </w:r>
      <w:r w:rsidRPr="008C58C2">
        <w:rPr>
          <w:bCs/>
          <w:lang w:val="en-CA"/>
        </w:rPr>
        <w:tab/>
      </w:r>
      <w:r w:rsidRPr="008C58C2">
        <w:rPr>
          <w:bCs/>
          <w:i/>
          <w:lang w:val="en-CA"/>
        </w:rPr>
        <w:t xml:space="preserve">Requests </w:t>
      </w:r>
      <w:r w:rsidRPr="008C58C2">
        <w:rPr>
          <w:bCs/>
          <w:lang w:val="en-CA"/>
        </w:rPr>
        <w:t>Parties, Governments, international organizations and indigenous and local community organizations to consider collaborating with the Secretariat to facilitate workshops specific to indigenous and local communities, including through the development of appropriate methodologies and mechanisms, including new electronic means, didactic materials, and culturally appropriate tools and instruments, developed with the full and effective participation of indigenous and local communities and their organizations, and in particular, where possible, and subject to the availability of funding, to develop medium- and long-term strategies to raise awareness of Convention processes among indigenous and local communities and to facilitate their full and effective participation in those processes, including the revised programme of work on Article 8(j) and related provisions and the recently adopted new element of the programme of work concerning customary sustainable use (Article 10(c)), and also their participation in the implementation of the Strategic Plan for Biodiversity 2011–2020 and its Aichi Biodiversity Targets, particularly Target 18;</w:t>
      </w:r>
    </w:p>
    <w:p w14:paraId="1039A3FD" w14:textId="77777777" w:rsidR="001B7355" w:rsidRPr="008C58C2" w:rsidRDefault="001B7355" w:rsidP="001B7355">
      <w:pPr>
        <w:spacing w:before="120" w:after="120"/>
        <w:ind w:firstLine="720"/>
        <w:rPr>
          <w:bCs/>
          <w:lang w:val="en-CA"/>
        </w:rPr>
      </w:pPr>
      <w:r w:rsidRPr="008C58C2">
        <w:rPr>
          <w:bCs/>
          <w:lang w:val="en-CA"/>
        </w:rPr>
        <w:t>3.</w:t>
      </w:r>
      <w:r w:rsidRPr="008C58C2">
        <w:rPr>
          <w:bCs/>
          <w:lang w:val="en-CA"/>
        </w:rPr>
        <w:tab/>
      </w:r>
      <w:r w:rsidRPr="008C58C2">
        <w:rPr>
          <w:bCs/>
          <w:i/>
          <w:lang w:val="en-CA"/>
        </w:rPr>
        <w:t xml:space="preserve">Requests </w:t>
      </w:r>
      <w:r w:rsidRPr="008C58C2">
        <w:rPr>
          <w:bCs/>
          <w:lang w:val="en-CA"/>
        </w:rPr>
        <w:t>the Executive Secretary to continue to convene, subject to the availability of financial resources, the series of regional and subregional workshops aimed at capacity-building for indigenous and local communities to support the implementation of the Guidelines on Biodiversity and Tourism Development through enhanced marketing strategies and web-based technologies;</w:t>
      </w:r>
    </w:p>
    <w:p w14:paraId="0E54E300" w14:textId="77777777" w:rsidR="001B7355" w:rsidRPr="008C58C2" w:rsidRDefault="001B7355" w:rsidP="001B7355">
      <w:pPr>
        <w:spacing w:before="120" w:after="120"/>
        <w:ind w:firstLine="720"/>
        <w:rPr>
          <w:bCs/>
          <w:lang w:val="en-CA"/>
        </w:rPr>
      </w:pPr>
      <w:r w:rsidRPr="008C58C2">
        <w:rPr>
          <w:bCs/>
          <w:lang w:val="en-CA"/>
        </w:rPr>
        <w:t>4.</w:t>
      </w:r>
      <w:r w:rsidRPr="008C58C2">
        <w:rPr>
          <w:bCs/>
          <w:lang w:val="en-CA"/>
        </w:rPr>
        <w:tab/>
      </w:r>
      <w:r w:rsidRPr="008C58C2">
        <w:rPr>
          <w:bCs/>
          <w:i/>
          <w:lang w:val="en-CA"/>
        </w:rPr>
        <w:t>Requests</w:t>
      </w:r>
      <w:r w:rsidRPr="008C58C2">
        <w:rPr>
          <w:bCs/>
          <w:lang w:val="en-CA"/>
        </w:rPr>
        <w:t xml:space="preserve"> the Secretariat to explore the possibility of facilitating capacity-building workshops jointly with other multilateral environment agreements, so as to promote the conservation and sustainable use of biodiversity and optimize the use of limited human and financial resources. </w:t>
      </w:r>
    </w:p>
    <w:p w14:paraId="6995326A" w14:textId="77777777" w:rsidR="001B7355" w:rsidRPr="008C58C2" w:rsidRDefault="001B7355" w:rsidP="009F67E7">
      <w:pPr>
        <w:keepNext/>
        <w:spacing w:before="120" w:after="120"/>
        <w:rPr>
          <w:bCs/>
          <w:i/>
          <w:lang w:val="en-CA"/>
        </w:rPr>
      </w:pPr>
      <w:r w:rsidRPr="008C58C2">
        <w:rPr>
          <w:bCs/>
          <w:i/>
          <w:lang w:val="en-CA"/>
        </w:rPr>
        <w:lastRenderedPageBreak/>
        <w:t xml:space="preserve">Communication, education and public awareness </w:t>
      </w:r>
    </w:p>
    <w:p w14:paraId="1BBC0E49" w14:textId="77777777" w:rsidR="001B7355" w:rsidRPr="008C58C2" w:rsidRDefault="001B7355" w:rsidP="001B7355">
      <w:pPr>
        <w:spacing w:before="120" w:after="120"/>
        <w:ind w:firstLine="720"/>
        <w:rPr>
          <w:bCs/>
          <w:lang w:val="en-CA"/>
        </w:rPr>
      </w:pPr>
      <w:r w:rsidRPr="008C58C2">
        <w:rPr>
          <w:bCs/>
          <w:lang w:val="en-CA"/>
        </w:rPr>
        <w:t>5.</w:t>
      </w:r>
      <w:r w:rsidRPr="008C58C2">
        <w:rPr>
          <w:bCs/>
          <w:lang w:val="en-CA"/>
        </w:rPr>
        <w:tab/>
      </w:r>
      <w:r w:rsidRPr="008C58C2">
        <w:rPr>
          <w:bCs/>
          <w:i/>
          <w:lang w:val="en-CA"/>
        </w:rPr>
        <w:t>Requests</w:t>
      </w:r>
      <w:r w:rsidRPr="008C58C2">
        <w:rPr>
          <w:bCs/>
          <w:lang w:val="en-CA"/>
        </w:rPr>
        <w:t xml:space="preserve"> the Executive Secretary to ensure the full and effective participation of indigenous and local community representatives in developing a communication, education and public awareness strategy for the United Nations Decade on Biodiversity 2011–2020, and to continue to develop a variety of communication, education and public awareness</w:t>
      </w:r>
      <w:r w:rsidRPr="008C58C2" w:rsidDel="00BE33C9">
        <w:rPr>
          <w:bCs/>
          <w:lang w:val="en-CA"/>
        </w:rPr>
        <w:t xml:space="preserve"> </w:t>
      </w:r>
      <w:r w:rsidRPr="008C58C2">
        <w:rPr>
          <w:bCs/>
          <w:lang w:val="en-CA"/>
        </w:rPr>
        <w:t>activities and products in the six United Nations languages, making use of contributions from indigenous and local communities, in order to inform indigenous and local communities about the work of the Convention and raise awareness among the general public about the role of indigenous and local communities, and their traditional knowledge and customary use, in the conservation and sustainable use of biodiversity;</w:t>
      </w:r>
    </w:p>
    <w:p w14:paraId="187CD113" w14:textId="77777777" w:rsidR="001B7355" w:rsidRPr="008C58C2" w:rsidRDefault="001B7355" w:rsidP="001B7355">
      <w:pPr>
        <w:spacing w:before="120" w:after="120"/>
        <w:rPr>
          <w:bCs/>
          <w:i/>
          <w:lang w:val="en-CA"/>
        </w:rPr>
      </w:pPr>
      <w:r w:rsidRPr="008C58C2">
        <w:rPr>
          <w:bCs/>
          <w:i/>
          <w:lang w:val="en-CA"/>
        </w:rPr>
        <w:t>Development of communications, mechanisms and tools</w:t>
      </w:r>
    </w:p>
    <w:p w14:paraId="076D957B" w14:textId="77777777" w:rsidR="001B7355" w:rsidRPr="008C58C2" w:rsidRDefault="001B7355" w:rsidP="001B7355">
      <w:pPr>
        <w:spacing w:before="120" w:after="120"/>
        <w:ind w:firstLine="720"/>
        <w:rPr>
          <w:bCs/>
          <w:lang w:val="en-CA"/>
        </w:rPr>
      </w:pPr>
      <w:r w:rsidRPr="008C58C2">
        <w:rPr>
          <w:bCs/>
          <w:lang w:val="en-CA"/>
        </w:rPr>
        <w:t>6.</w:t>
      </w:r>
      <w:r w:rsidRPr="008C58C2">
        <w:rPr>
          <w:bCs/>
          <w:lang w:val="en-CA"/>
        </w:rPr>
        <w:tab/>
      </w:r>
      <w:r w:rsidRPr="008C58C2">
        <w:rPr>
          <w:bCs/>
          <w:i/>
          <w:lang w:val="en-CA"/>
        </w:rPr>
        <w:t>Notes</w:t>
      </w:r>
      <w:r w:rsidRPr="008C58C2">
        <w:rPr>
          <w:bCs/>
          <w:lang w:val="en-CA"/>
        </w:rPr>
        <w:t xml:space="preserve"> </w:t>
      </w:r>
      <w:r w:rsidRPr="008C58C2">
        <w:rPr>
          <w:bCs/>
          <w:i/>
          <w:lang w:val="en-CA"/>
        </w:rPr>
        <w:t>with appreciation</w:t>
      </w:r>
      <w:r w:rsidRPr="008C58C2">
        <w:rPr>
          <w:bCs/>
          <w:lang w:val="en-CA"/>
        </w:rPr>
        <w:t xml:space="preserve"> the ongoing work by the Secretariat concerning electronic mechanisms, such as the Article 8(j) home page and the Traditional Knowledge Information Portal, and related initiatives, including partnerships with www.indigenousportal.com, and </w:t>
      </w:r>
      <w:r w:rsidRPr="008C58C2">
        <w:rPr>
          <w:bCs/>
          <w:i/>
          <w:lang w:val="en-CA"/>
        </w:rPr>
        <w:t>requests</w:t>
      </w:r>
      <w:r w:rsidRPr="008C58C2">
        <w:rPr>
          <w:bCs/>
          <w:lang w:val="en-CA"/>
        </w:rPr>
        <w:t xml:space="preserve"> the Executive Secretary to maintain an ongoing partnership with www.indigenousportal.com and to report on the advancement of this work to the eighth meeting of the Working Group on Article 8(j) and Related Provisions;</w:t>
      </w:r>
    </w:p>
    <w:p w14:paraId="120C3F6B" w14:textId="77777777" w:rsidR="001B7355" w:rsidRPr="008C58C2" w:rsidRDefault="001B7355" w:rsidP="001B7355">
      <w:pPr>
        <w:spacing w:before="120" w:after="120"/>
        <w:ind w:firstLine="720"/>
        <w:rPr>
          <w:bCs/>
          <w:lang w:val="en-CA"/>
        </w:rPr>
      </w:pPr>
      <w:r w:rsidRPr="008C58C2">
        <w:rPr>
          <w:bCs/>
          <w:lang w:val="en-CA"/>
        </w:rPr>
        <w:t>7.</w:t>
      </w:r>
      <w:r w:rsidRPr="008C58C2">
        <w:rPr>
          <w:bCs/>
          <w:lang w:val="en-CA"/>
        </w:rPr>
        <w:tab/>
      </w:r>
      <w:r w:rsidRPr="008C58C2">
        <w:rPr>
          <w:bCs/>
          <w:i/>
          <w:lang w:val="en-CA"/>
        </w:rPr>
        <w:t>Requests</w:t>
      </w:r>
      <w:r w:rsidRPr="008C58C2">
        <w:rPr>
          <w:bCs/>
          <w:lang w:val="en-CA"/>
        </w:rPr>
        <w:t xml:space="preserve"> the Executive Secretary, subject to the availability of </w:t>
      </w:r>
      <w:r w:rsidRPr="008C58C2">
        <w:rPr>
          <w:rFonts w:eastAsia="Batang"/>
          <w:lang w:eastAsia="ko-KR"/>
        </w:rPr>
        <w:t xml:space="preserve">financial </w:t>
      </w:r>
      <w:r w:rsidRPr="008C58C2">
        <w:rPr>
          <w:bCs/>
          <w:lang w:val="en-CA"/>
        </w:rPr>
        <w:t>resources, to continue to develop a variety of electronic and traditional materials for communication, education and public awareness, and to ensure that such materials are well publicized through high-profile events in collaboration with Parties, international organizations, indigenous and local communities and other stakeholders;</w:t>
      </w:r>
    </w:p>
    <w:p w14:paraId="7AE99408" w14:textId="77777777" w:rsidR="001B7355" w:rsidRPr="008C58C2" w:rsidRDefault="001B7355" w:rsidP="001B7355">
      <w:pPr>
        <w:spacing w:before="120" w:after="120"/>
        <w:ind w:firstLine="720"/>
        <w:rPr>
          <w:bCs/>
          <w:lang w:val="en-CA"/>
        </w:rPr>
      </w:pPr>
      <w:r w:rsidRPr="008C58C2">
        <w:rPr>
          <w:bCs/>
          <w:lang w:val="en-CA"/>
        </w:rPr>
        <w:t>8.</w:t>
      </w:r>
      <w:r w:rsidRPr="008C58C2">
        <w:rPr>
          <w:bCs/>
          <w:lang w:val="en-CA"/>
        </w:rPr>
        <w:tab/>
      </w:r>
      <w:r w:rsidRPr="008C58C2">
        <w:rPr>
          <w:bCs/>
          <w:i/>
          <w:lang w:val="en-CA"/>
        </w:rPr>
        <w:t>Invites</w:t>
      </w:r>
      <w:r w:rsidRPr="008C58C2">
        <w:rPr>
          <w:bCs/>
          <w:lang w:val="en-CA"/>
        </w:rPr>
        <w:t xml:space="preserve"> Parties, Governments, donors, civil society, the private sector, and relevant funding institutions and mechanisms to provide indigenous and local communities with the resources needed for, and partner them in the development and implementation of, “indigenous to indigenous” and “community to community” training projects that focus on the role of traditional knowledge and customary sustainable use of biodiversity, including “elders and youth” and “women and children” initiatives that are rooted in indigenous languages, cultures and traditional knowledge and that are fundamental in validating and affirming the self-esteem and identity of indigenous and local communities;</w:t>
      </w:r>
    </w:p>
    <w:p w14:paraId="6DE0DE88" w14:textId="77777777" w:rsidR="001B7355" w:rsidRPr="008C58C2" w:rsidRDefault="001B7355" w:rsidP="001B7355">
      <w:pPr>
        <w:spacing w:before="120" w:after="120"/>
        <w:ind w:firstLine="720"/>
        <w:rPr>
          <w:bCs/>
          <w:lang w:val="en-CA"/>
        </w:rPr>
      </w:pPr>
      <w:r w:rsidRPr="008C58C2">
        <w:rPr>
          <w:bCs/>
          <w:lang w:val="en-CA"/>
        </w:rPr>
        <w:t>9.</w:t>
      </w:r>
      <w:r w:rsidRPr="008C58C2">
        <w:rPr>
          <w:bCs/>
          <w:lang w:val="en-CA"/>
        </w:rPr>
        <w:tab/>
      </w:r>
      <w:r w:rsidRPr="008C58C2">
        <w:rPr>
          <w:bCs/>
          <w:i/>
          <w:lang w:val="en-CA"/>
        </w:rPr>
        <w:t>Invites</w:t>
      </w:r>
      <w:r w:rsidRPr="008C58C2">
        <w:rPr>
          <w:bCs/>
          <w:lang w:val="en-CA"/>
        </w:rPr>
        <w:t xml:space="preserve"> Governments to facilitate and encourage the use of national and local media and to ensure the provision of an enabling environment for access to and use of these facilities by indigenous and local communities; </w:t>
      </w:r>
    </w:p>
    <w:p w14:paraId="66C5E956" w14:textId="77777777" w:rsidR="001B7355" w:rsidRPr="008C58C2" w:rsidRDefault="001B7355" w:rsidP="001B7355">
      <w:pPr>
        <w:spacing w:before="120" w:after="120"/>
        <w:ind w:firstLine="720"/>
        <w:rPr>
          <w:bCs/>
          <w:lang w:val="en-CA"/>
        </w:rPr>
      </w:pPr>
      <w:r w:rsidRPr="008C58C2">
        <w:rPr>
          <w:bCs/>
          <w:lang w:val="en-CA"/>
        </w:rPr>
        <w:t>10.</w:t>
      </w:r>
      <w:r w:rsidRPr="008C58C2">
        <w:rPr>
          <w:bCs/>
          <w:lang w:val="en-CA"/>
        </w:rPr>
        <w:tab/>
      </w:r>
      <w:r w:rsidRPr="008C58C2">
        <w:rPr>
          <w:bCs/>
          <w:i/>
          <w:lang w:val="en-CA"/>
        </w:rPr>
        <w:t>Also requests</w:t>
      </w:r>
      <w:r w:rsidRPr="008C58C2">
        <w:rPr>
          <w:bCs/>
          <w:lang w:val="en-CA"/>
        </w:rPr>
        <w:t xml:space="preserve"> the Executive Secretary, subject to the availability of financial resources, to continue to develop, update and translate the various electronic communication mechanisms, including the Article 8(j) home page and the Traditional Knowledge Information Portal, and to report on progress to the next meeting of the Working Group on Article 8(j) and Related Provisions, and </w:t>
      </w:r>
      <w:r w:rsidRPr="008C58C2">
        <w:rPr>
          <w:bCs/>
          <w:i/>
          <w:lang w:val="en-CA"/>
        </w:rPr>
        <w:t>urges</w:t>
      </w:r>
      <w:r w:rsidRPr="008C58C2">
        <w:rPr>
          <w:bCs/>
          <w:lang w:val="en-CA"/>
        </w:rPr>
        <w:t xml:space="preserve"> Parties and </w:t>
      </w:r>
      <w:r w:rsidRPr="008C58C2">
        <w:rPr>
          <w:bCs/>
          <w:i/>
          <w:lang w:val="en-CA"/>
        </w:rPr>
        <w:t>invites</w:t>
      </w:r>
      <w:r w:rsidRPr="008C58C2">
        <w:rPr>
          <w:bCs/>
          <w:lang w:val="en-CA"/>
        </w:rPr>
        <w:t xml:space="preserve"> Governments to support the translation of essential Convention documents into national and local languages, with a view to supporting the Executive Secretary in these tasks;</w:t>
      </w:r>
    </w:p>
    <w:p w14:paraId="519571AA" w14:textId="77777777" w:rsidR="001B7355" w:rsidRPr="008C58C2" w:rsidRDefault="001B7355" w:rsidP="001B7355">
      <w:pPr>
        <w:spacing w:before="120" w:after="120"/>
        <w:ind w:firstLine="720"/>
        <w:rPr>
          <w:bCs/>
          <w:lang w:val="en-CA"/>
        </w:rPr>
      </w:pPr>
      <w:r w:rsidRPr="008C58C2">
        <w:rPr>
          <w:bCs/>
          <w:lang w:val="en-CA"/>
        </w:rPr>
        <w:t>11.</w:t>
      </w:r>
      <w:r w:rsidRPr="008C58C2">
        <w:rPr>
          <w:bCs/>
          <w:lang w:val="en-CA"/>
        </w:rPr>
        <w:tab/>
      </w:r>
      <w:r w:rsidRPr="008C58C2">
        <w:rPr>
          <w:bCs/>
          <w:i/>
          <w:lang w:val="en-CA"/>
        </w:rPr>
        <w:t>Further requests</w:t>
      </w:r>
      <w:r w:rsidRPr="008C58C2">
        <w:rPr>
          <w:bCs/>
          <w:lang w:val="en-CA"/>
        </w:rPr>
        <w:t xml:space="preserve"> the Executive Secretary: (i) to continue to monitor the use of the Convention website, and in particular the Article 8(j) home page and the Traditional Knowledge Information Portal; (ii) to consult indigenous and local communities participating in the work of the Convention so as to ensure that interactive media are being adapted to the actual needs of indigenous and local communities and are provided in a language and a format that are readily understandable; and (iii) to </w:t>
      </w:r>
      <w:r w:rsidRPr="008C58C2">
        <w:rPr>
          <w:bCs/>
          <w:lang w:val="en-CA"/>
        </w:rPr>
        <w:lastRenderedPageBreak/>
        <w:t>identify any gaps or shortcomings and to report thereon to the eighth meeting of the Working Group on Article 8(j) and Related Provisions;</w:t>
      </w:r>
    </w:p>
    <w:p w14:paraId="6D367666" w14:textId="77777777" w:rsidR="001B7355" w:rsidRPr="008C58C2" w:rsidRDefault="001B7355" w:rsidP="001B7355">
      <w:pPr>
        <w:spacing w:before="120" w:after="120"/>
        <w:ind w:firstLine="720"/>
        <w:rPr>
          <w:bCs/>
          <w:lang w:val="en-CA"/>
        </w:rPr>
      </w:pPr>
      <w:r w:rsidRPr="008C58C2">
        <w:rPr>
          <w:bCs/>
          <w:lang w:val="en-CA"/>
        </w:rPr>
        <w:t>12.</w:t>
      </w:r>
      <w:r w:rsidRPr="008C58C2">
        <w:rPr>
          <w:bCs/>
          <w:lang w:val="en-CA"/>
        </w:rPr>
        <w:tab/>
      </w:r>
      <w:r w:rsidRPr="008C58C2">
        <w:rPr>
          <w:bCs/>
          <w:i/>
          <w:lang w:val="en-CA"/>
        </w:rPr>
        <w:t>Invites</w:t>
      </w:r>
      <w:r w:rsidRPr="008C58C2">
        <w:rPr>
          <w:bCs/>
          <w:lang w:val="en-CA"/>
        </w:rPr>
        <w:t xml:space="preserve"> Parties to share information on national laws, policies, programmes and other initiatives, actions and, as appropriate, protocols on the implementation of Article 8(j) and related provisions, along with their experiences of implementation, and </w:t>
      </w:r>
      <w:r w:rsidRPr="008C58C2">
        <w:rPr>
          <w:bCs/>
          <w:i/>
          <w:lang w:val="en-CA"/>
        </w:rPr>
        <w:t>requests</w:t>
      </w:r>
      <w:r w:rsidRPr="008C58C2">
        <w:rPr>
          <w:bCs/>
          <w:lang w:val="en-CA"/>
        </w:rPr>
        <w:t xml:space="preserve"> the Executive Secretary to make such information available through the Traditional Knowledge Information Portal;</w:t>
      </w:r>
    </w:p>
    <w:p w14:paraId="5D69199E" w14:textId="77777777" w:rsidR="001B7355" w:rsidRPr="008C58C2" w:rsidRDefault="001B7355" w:rsidP="001B7355">
      <w:pPr>
        <w:spacing w:before="120" w:after="120"/>
        <w:rPr>
          <w:bCs/>
          <w:i/>
          <w:lang w:val="en-CA"/>
        </w:rPr>
      </w:pPr>
      <w:r w:rsidRPr="008C58C2">
        <w:rPr>
          <w:bCs/>
          <w:i/>
          <w:lang w:val="en-CA"/>
        </w:rPr>
        <w:t>Participation, including through the Voluntary Trust Fund to Facilitate the Participation of Indigenous and Local Communities in the Work of the Convention on Biological Diversity</w:t>
      </w:r>
    </w:p>
    <w:p w14:paraId="2408B843" w14:textId="77777777" w:rsidR="001B7355" w:rsidRPr="008C58C2" w:rsidRDefault="001B7355" w:rsidP="001B7355">
      <w:pPr>
        <w:spacing w:before="120" w:after="120"/>
        <w:ind w:firstLine="720"/>
        <w:rPr>
          <w:bCs/>
          <w:lang w:val="en-CA"/>
        </w:rPr>
      </w:pPr>
      <w:r w:rsidRPr="008C58C2">
        <w:rPr>
          <w:bCs/>
          <w:lang w:val="en-CA"/>
        </w:rPr>
        <w:t>13.</w:t>
      </w:r>
      <w:r w:rsidRPr="008C58C2">
        <w:rPr>
          <w:bCs/>
          <w:lang w:val="en-CA"/>
        </w:rPr>
        <w:tab/>
      </w:r>
      <w:r w:rsidRPr="008C58C2">
        <w:rPr>
          <w:bCs/>
          <w:i/>
          <w:lang w:val="en-CA"/>
        </w:rPr>
        <w:t xml:space="preserve">Notes with appreciation </w:t>
      </w:r>
      <w:r w:rsidRPr="008C58C2">
        <w:rPr>
          <w:bCs/>
          <w:lang w:val="en-CA"/>
        </w:rPr>
        <w:t xml:space="preserve">the ongoing efforts by the Secretariat to promote the Voluntary Fund to Facilitate the Participation of Indigenous and Local Communities in the Convention process (VB Trust Fund), and </w:t>
      </w:r>
      <w:r w:rsidRPr="008C58C2">
        <w:rPr>
          <w:bCs/>
          <w:i/>
          <w:lang w:val="en-CA"/>
        </w:rPr>
        <w:t>requests</w:t>
      </w:r>
      <w:r w:rsidRPr="008C58C2">
        <w:rPr>
          <w:bCs/>
          <w:lang w:val="en-CA"/>
        </w:rPr>
        <w:t xml:space="preserve"> the Executive Secretary to continue his efforts, and to report on results and provide relevant statistical data concerning the full and effective participation of indigenous and local communities, including by using information given in national reports, to the Working Group on Article 8(j) and Related Provisions at its eighth meeting;</w:t>
      </w:r>
    </w:p>
    <w:p w14:paraId="7D91B176" w14:textId="77777777" w:rsidR="001B7355" w:rsidRPr="008C58C2" w:rsidRDefault="001B7355" w:rsidP="001B7355">
      <w:pPr>
        <w:spacing w:before="120" w:after="120"/>
        <w:ind w:firstLine="720"/>
        <w:rPr>
          <w:bCs/>
          <w:lang w:val="en-CA"/>
        </w:rPr>
      </w:pPr>
      <w:r w:rsidRPr="008C58C2">
        <w:rPr>
          <w:bCs/>
          <w:lang w:val="en-CA"/>
        </w:rPr>
        <w:t>14.</w:t>
      </w:r>
      <w:r w:rsidRPr="008C58C2">
        <w:rPr>
          <w:bCs/>
          <w:lang w:val="en-CA"/>
        </w:rPr>
        <w:tab/>
      </w:r>
      <w:r w:rsidRPr="008C58C2">
        <w:rPr>
          <w:bCs/>
          <w:i/>
          <w:lang w:val="en-CA"/>
        </w:rPr>
        <w:t>Invites</w:t>
      </w:r>
      <w:r w:rsidRPr="008C58C2">
        <w:rPr>
          <w:bCs/>
          <w:lang w:val="en-CA"/>
        </w:rPr>
        <w:t xml:space="preserve"> Parties, Governments, donors and relevant funding institutions and mechanisms to contribute generously to the VB Trust Fund;</w:t>
      </w:r>
    </w:p>
    <w:p w14:paraId="5951F4E0" w14:textId="77777777" w:rsidR="001B7355" w:rsidRPr="008C58C2" w:rsidRDefault="001B7355" w:rsidP="001B7355">
      <w:pPr>
        <w:spacing w:before="120" w:after="120"/>
        <w:ind w:firstLine="720"/>
        <w:rPr>
          <w:bCs/>
          <w:lang w:val="en-CA"/>
        </w:rPr>
      </w:pPr>
      <w:r w:rsidRPr="008C58C2">
        <w:rPr>
          <w:bCs/>
          <w:lang w:val="en-CA"/>
        </w:rPr>
        <w:t>15.</w:t>
      </w:r>
      <w:r w:rsidRPr="008C58C2">
        <w:rPr>
          <w:bCs/>
          <w:lang w:val="en-CA"/>
        </w:rPr>
        <w:tab/>
      </w:r>
      <w:r w:rsidRPr="008C58C2">
        <w:rPr>
          <w:bCs/>
          <w:i/>
          <w:lang w:val="en-CA"/>
        </w:rPr>
        <w:t>Requests</w:t>
      </w:r>
      <w:r w:rsidRPr="008C58C2">
        <w:rPr>
          <w:bCs/>
          <w:lang w:val="en-CA"/>
        </w:rPr>
        <w:t xml:space="preserve"> the Executive Secretary, subject to the availability of financial resources, to provide opportunities for participation by one indigenous and local community representative from each country represented at regional and subregional capacity building workshops;</w:t>
      </w:r>
    </w:p>
    <w:p w14:paraId="382C1CB4" w14:textId="77777777" w:rsidR="001B7355" w:rsidRPr="008C58C2" w:rsidRDefault="001B7355" w:rsidP="001B7355">
      <w:pPr>
        <w:keepNext/>
        <w:spacing w:before="120" w:after="120"/>
        <w:rPr>
          <w:bCs/>
          <w:i/>
          <w:lang w:val="en-CA"/>
        </w:rPr>
      </w:pPr>
      <w:r w:rsidRPr="008C58C2">
        <w:rPr>
          <w:bCs/>
          <w:i/>
          <w:lang w:val="en-CA"/>
        </w:rPr>
        <w:t>Other initiatives</w:t>
      </w:r>
    </w:p>
    <w:p w14:paraId="0F55EB60" w14:textId="77777777" w:rsidR="001B7355" w:rsidRPr="008C58C2" w:rsidRDefault="001B7355" w:rsidP="001B7355">
      <w:pPr>
        <w:spacing w:before="120" w:after="120"/>
        <w:ind w:firstLine="720"/>
        <w:rPr>
          <w:bCs/>
          <w:lang w:val="en-CA"/>
        </w:rPr>
      </w:pPr>
      <w:r w:rsidRPr="008C58C2">
        <w:rPr>
          <w:bCs/>
          <w:lang w:val="en-CA"/>
        </w:rPr>
        <w:t>16.</w:t>
      </w:r>
      <w:r w:rsidRPr="008C58C2">
        <w:rPr>
          <w:bCs/>
          <w:lang w:val="en-CA"/>
        </w:rPr>
        <w:tab/>
      </w:r>
      <w:r w:rsidRPr="008C58C2">
        <w:rPr>
          <w:bCs/>
          <w:i/>
          <w:lang w:val="en-CA"/>
        </w:rPr>
        <w:t>Welcomes</w:t>
      </w:r>
      <w:r w:rsidRPr="008C58C2">
        <w:rPr>
          <w:bCs/>
          <w:lang w:val="en-CA"/>
        </w:rPr>
        <w:t xml:space="preserve"> </w:t>
      </w:r>
      <w:r w:rsidRPr="008C58C2">
        <w:rPr>
          <w:bCs/>
          <w:i/>
          <w:lang w:val="en-CA"/>
        </w:rPr>
        <w:t>with appreciation</w:t>
      </w:r>
      <w:r w:rsidRPr="008C58C2">
        <w:rPr>
          <w:bCs/>
          <w:lang w:val="en-CA"/>
        </w:rPr>
        <w:t xml:space="preserve"> creative initiatives and partnerships between indigenous and local communities and stakeholders in pursuit of the goals of the Convention, and </w:t>
      </w:r>
      <w:r w:rsidRPr="008C58C2">
        <w:rPr>
          <w:bCs/>
          <w:i/>
          <w:lang w:val="en-CA"/>
        </w:rPr>
        <w:t>requests</w:t>
      </w:r>
      <w:r w:rsidRPr="008C58C2">
        <w:rPr>
          <w:bCs/>
          <w:lang w:val="en-CA"/>
        </w:rPr>
        <w:t xml:space="preserve"> the Executive Secretary to continue such efforts and to report on progress made to the eighth meeting of the Working Group on Article 8(j) and Related Provisions;</w:t>
      </w:r>
    </w:p>
    <w:p w14:paraId="6E338E60" w14:textId="77777777" w:rsidR="001B7355" w:rsidRPr="008C58C2" w:rsidRDefault="001B7355" w:rsidP="001B7355">
      <w:pPr>
        <w:keepNext/>
        <w:spacing w:before="120" w:after="120"/>
        <w:rPr>
          <w:bCs/>
          <w:i/>
          <w:lang w:val="en-CA"/>
        </w:rPr>
      </w:pPr>
      <w:r w:rsidRPr="008C58C2">
        <w:rPr>
          <w:bCs/>
          <w:i/>
          <w:lang w:val="en-CA"/>
        </w:rPr>
        <w:t xml:space="preserve">Local communities </w:t>
      </w:r>
    </w:p>
    <w:p w14:paraId="4AE9E42C" w14:textId="77777777" w:rsidR="001B7355" w:rsidRPr="008C58C2" w:rsidRDefault="001B7355" w:rsidP="001B7355">
      <w:pPr>
        <w:keepNext/>
        <w:spacing w:before="120" w:after="120"/>
        <w:ind w:firstLine="720"/>
        <w:rPr>
          <w:bCs/>
          <w:lang w:val="en-CA"/>
        </w:rPr>
      </w:pPr>
      <w:r w:rsidRPr="008C58C2">
        <w:rPr>
          <w:bCs/>
          <w:i/>
          <w:lang w:val="en-CA"/>
        </w:rPr>
        <w:t>Recognizing</w:t>
      </w:r>
      <w:r w:rsidRPr="008C58C2">
        <w:rPr>
          <w:bCs/>
          <w:lang w:val="en-CA"/>
        </w:rPr>
        <w:t xml:space="preserve"> that the involvement of local communities in accordance with Article 8(j) has been limited,</w:t>
      </w:r>
    </w:p>
    <w:p w14:paraId="09E34A06" w14:textId="77777777" w:rsidR="001B7355" w:rsidRPr="008C58C2" w:rsidRDefault="001B7355" w:rsidP="001B7355">
      <w:pPr>
        <w:spacing w:before="120" w:after="120"/>
        <w:ind w:firstLine="720"/>
        <w:rPr>
          <w:bCs/>
          <w:lang w:val="en-CA"/>
        </w:rPr>
      </w:pPr>
      <w:r w:rsidRPr="008C58C2">
        <w:rPr>
          <w:bCs/>
          <w:i/>
          <w:lang w:val="en-CA"/>
        </w:rPr>
        <w:t xml:space="preserve">Recognizing also </w:t>
      </w:r>
      <w:r w:rsidRPr="008C58C2">
        <w:rPr>
          <w:bCs/>
          <w:lang w:val="en-CA"/>
        </w:rPr>
        <w:t xml:space="preserve">that the full and effective participation of local communities is crucial to achieving the objectives of the Convention and implementing the Strategic Plan for Biodiversity 2011–2020, including the Aichi Biodiversity Targets, </w:t>
      </w:r>
    </w:p>
    <w:p w14:paraId="6F9B7A14" w14:textId="77777777" w:rsidR="001B7355" w:rsidRPr="008C58C2" w:rsidRDefault="001B7355" w:rsidP="001B7355">
      <w:pPr>
        <w:spacing w:before="120" w:after="120"/>
        <w:ind w:firstLine="720"/>
        <w:rPr>
          <w:bCs/>
          <w:lang w:val="en-CA"/>
        </w:rPr>
      </w:pPr>
      <w:r w:rsidRPr="008C58C2">
        <w:rPr>
          <w:bCs/>
          <w:lang w:val="en-CA"/>
        </w:rPr>
        <w:t>17.</w:t>
      </w:r>
      <w:r w:rsidRPr="008C58C2">
        <w:rPr>
          <w:bCs/>
          <w:i/>
          <w:lang w:val="en-CA"/>
        </w:rPr>
        <w:tab/>
        <w:t>Encourages</w:t>
      </w:r>
      <w:r w:rsidRPr="008C58C2">
        <w:rPr>
          <w:bCs/>
          <w:lang w:val="en-CA"/>
        </w:rPr>
        <w:t xml:space="preserve"> Parties to take concrete actions to facilitate participation by indigenous and local communities in the development and implementation of national biodiversity strategies and action plans and other work under the Convention,</w:t>
      </w:r>
    </w:p>
    <w:p w14:paraId="3AA7506B" w14:textId="77777777" w:rsidR="001B7355" w:rsidRPr="008C58C2" w:rsidRDefault="001B7355" w:rsidP="001B7355">
      <w:pPr>
        <w:tabs>
          <w:tab w:val="num" w:pos="720"/>
        </w:tabs>
        <w:spacing w:after="120"/>
        <w:ind w:firstLine="709"/>
        <w:rPr>
          <w:szCs w:val="22"/>
        </w:rPr>
      </w:pPr>
      <w:r w:rsidRPr="008C58C2">
        <w:rPr>
          <w:bCs/>
          <w:lang w:val="en-CA"/>
        </w:rPr>
        <w:t>18.</w:t>
      </w:r>
      <w:r w:rsidRPr="008C58C2">
        <w:rPr>
          <w:bCs/>
          <w:lang w:val="en-CA"/>
        </w:rPr>
        <w:tab/>
      </w:r>
      <w:r w:rsidRPr="008C58C2">
        <w:rPr>
          <w:i/>
          <w:szCs w:val="22"/>
        </w:rPr>
        <w:t>Takes note</w:t>
      </w:r>
      <w:r w:rsidRPr="008C58C2">
        <w:rPr>
          <w:szCs w:val="22"/>
        </w:rPr>
        <w:t xml:space="preserve"> </w:t>
      </w:r>
      <w:r w:rsidRPr="008C58C2">
        <w:rPr>
          <w:i/>
          <w:szCs w:val="22"/>
        </w:rPr>
        <w:t>with appreciation</w:t>
      </w:r>
      <w:r w:rsidRPr="008C58C2">
        <w:rPr>
          <w:szCs w:val="22"/>
        </w:rPr>
        <w:t xml:space="preserve"> of the report of the Expert Group Meeting of Local Communities Representatives (UNEP/CBD/WG8J/7/8/Add.1) and </w:t>
      </w:r>
      <w:r w:rsidRPr="008C58C2">
        <w:rPr>
          <w:i/>
          <w:szCs w:val="22"/>
        </w:rPr>
        <w:t>encourages</w:t>
      </w:r>
      <w:r w:rsidRPr="008C58C2">
        <w:rPr>
          <w:szCs w:val="22"/>
        </w:rPr>
        <w:t xml:space="preserve"> Parties to consider this report as a potentially useful input to promoting full and effective participation by local communities in the work of the Convention;</w:t>
      </w:r>
    </w:p>
    <w:p w14:paraId="3FC4FC27" w14:textId="77777777" w:rsidR="001B7355" w:rsidRPr="008C58C2" w:rsidRDefault="001B7355" w:rsidP="001B7355">
      <w:pPr>
        <w:spacing w:before="120" w:after="120"/>
        <w:ind w:firstLine="720"/>
        <w:rPr>
          <w:bCs/>
          <w:lang w:val="en-CA"/>
        </w:rPr>
      </w:pPr>
      <w:r w:rsidRPr="008C58C2">
        <w:rPr>
          <w:bCs/>
          <w:lang w:val="en-CA"/>
        </w:rPr>
        <w:t>19.</w:t>
      </w:r>
      <w:r w:rsidRPr="008C58C2">
        <w:rPr>
          <w:bCs/>
          <w:lang w:val="en-CA"/>
        </w:rPr>
        <w:tab/>
      </w:r>
      <w:r w:rsidRPr="008C58C2">
        <w:rPr>
          <w:bCs/>
          <w:i/>
          <w:lang w:val="en-CA"/>
        </w:rPr>
        <w:t xml:space="preserve">Takes note </w:t>
      </w:r>
      <w:r w:rsidRPr="008C58C2">
        <w:rPr>
          <w:bCs/>
          <w:lang w:val="en-CA"/>
        </w:rPr>
        <w:t>of the characteristics listed in section I of the annex to the report of the Expert Group Meeting as potentially useful advice in identifying local communities, within the mandate of the Convention;</w:t>
      </w:r>
    </w:p>
    <w:p w14:paraId="030A317F" w14:textId="77777777" w:rsidR="001B7355" w:rsidRPr="008C58C2" w:rsidRDefault="001B7355" w:rsidP="001B7355">
      <w:pPr>
        <w:spacing w:before="120" w:after="120"/>
        <w:ind w:firstLine="720"/>
        <w:rPr>
          <w:bCs/>
          <w:lang w:val="en-CA"/>
        </w:rPr>
      </w:pPr>
      <w:r w:rsidRPr="008C58C2">
        <w:rPr>
          <w:bCs/>
          <w:lang w:val="en-CA"/>
        </w:rPr>
        <w:lastRenderedPageBreak/>
        <w:t>20.</w:t>
      </w:r>
      <w:r w:rsidRPr="008C58C2">
        <w:rPr>
          <w:bCs/>
          <w:lang w:val="en-CA"/>
        </w:rPr>
        <w:tab/>
      </w:r>
      <w:r w:rsidRPr="008C58C2">
        <w:rPr>
          <w:bCs/>
          <w:i/>
          <w:lang w:val="en-CA"/>
        </w:rPr>
        <w:t>Requests</w:t>
      </w:r>
      <w:r w:rsidRPr="008C58C2">
        <w:rPr>
          <w:bCs/>
          <w:lang w:val="en-CA"/>
        </w:rPr>
        <w:t xml:space="preserve"> the Executive Secretary to take practical steps to ensure that representatives of local communities have equitable access to the Voluntary Fund for the Participation of Indigenous and Local Communities the Work of the Convention, as well as capacity</w:t>
      </w:r>
      <w:r w:rsidRPr="008C58C2">
        <w:rPr>
          <w:bCs/>
          <w:lang w:val="en-CA"/>
        </w:rPr>
        <w:noBreakHyphen/>
        <w:t>building workshops; to commence disaggregation of data and statistics on local community representatives; and to report on these measures to the eighth meeting of the Working Group on Article 8(j) and Related Provisions for its consideration;</w:t>
      </w:r>
    </w:p>
    <w:p w14:paraId="391999FF" w14:textId="77777777" w:rsidR="001B7355" w:rsidRPr="008C58C2" w:rsidRDefault="001B7355" w:rsidP="001B7355">
      <w:pPr>
        <w:spacing w:before="120" w:after="120"/>
        <w:ind w:firstLine="720"/>
        <w:rPr>
          <w:bCs/>
          <w:lang w:val="en-CA"/>
        </w:rPr>
      </w:pPr>
      <w:r w:rsidRPr="008C58C2">
        <w:rPr>
          <w:bCs/>
          <w:lang w:val="en-CA"/>
        </w:rPr>
        <w:t>21.</w:t>
      </w:r>
      <w:r w:rsidRPr="008C58C2">
        <w:rPr>
          <w:bCs/>
          <w:lang w:val="en-CA"/>
        </w:rPr>
        <w:tab/>
      </w:r>
      <w:r w:rsidRPr="008C58C2">
        <w:rPr>
          <w:bCs/>
          <w:i/>
          <w:lang w:val="en-CA"/>
        </w:rPr>
        <w:t>Takes note with appreciation</w:t>
      </w:r>
      <w:r w:rsidRPr="008C58C2">
        <w:rPr>
          <w:bCs/>
          <w:lang w:val="en-CA"/>
        </w:rPr>
        <w:t xml:space="preserve"> of sections II and III of the annex to the report of the Expert Group Meeting as potentially useful advice for developing measures and mechanisms to assist in the implementation of the Convention and the achievements of its goals, and for developing targeted outreach activities for local communities through communication, education and public awareness so as to more effectively encourage their participation in the work of the Convention, including at national and subnational levels</w:t>
      </w:r>
      <w:r w:rsidR="000E2436" w:rsidRPr="008C58C2">
        <w:rPr>
          <w:bCs/>
          <w:lang w:val="en-CA"/>
        </w:rPr>
        <w:t>.</w:t>
      </w:r>
      <w:r w:rsidRPr="008C58C2">
        <w:rPr>
          <w:bCs/>
          <w:lang w:val="en-CA"/>
        </w:rPr>
        <w:t xml:space="preserve"> </w:t>
      </w:r>
    </w:p>
    <w:p w14:paraId="2635A2B5" w14:textId="77777777" w:rsidR="001B7355" w:rsidRPr="008C58C2" w:rsidRDefault="00DA6DE0" w:rsidP="00A7376D">
      <w:pPr>
        <w:pStyle w:val="heading-rec-multi"/>
        <w:ind w:left="0" w:right="4" w:firstLine="0"/>
        <w:jc w:val="center"/>
        <w:rPr>
          <w:rFonts w:ascii="Times New Roman" w:hAnsi="Times New Roman"/>
        </w:rPr>
      </w:pPr>
      <w:r w:rsidRPr="008C58C2">
        <w:rPr>
          <w:rFonts w:ascii="Times New Roman" w:hAnsi="Times New Roman"/>
        </w:rPr>
        <w:br w:type="page"/>
      </w:r>
      <w:r w:rsidR="001B7355" w:rsidRPr="008C58C2">
        <w:rPr>
          <w:rFonts w:ascii="Times New Roman" w:hAnsi="Times New Roman"/>
        </w:rPr>
        <w:lastRenderedPageBreak/>
        <w:t>C.</w:t>
      </w:r>
      <w:r w:rsidR="001B7355" w:rsidRPr="008C58C2">
        <w:rPr>
          <w:rFonts w:ascii="Times New Roman" w:hAnsi="Times New Roman"/>
        </w:rPr>
        <w:tab/>
        <w:t>Tasks 7, 10 and 12 of the revised Multi-</w:t>
      </w:r>
      <w:r w:rsidR="00772F51" w:rsidRPr="008C58C2">
        <w:rPr>
          <w:rFonts w:ascii="Times New Roman" w:hAnsi="Times New Roman"/>
        </w:rPr>
        <w:t>Y</w:t>
      </w:r>
      <w:r w:rsidR="001B7355" w:rsidRPr="008C58C2">
        <w:rPr>
          <w:rFonts w:ascii="Times New Roman" w:hAnsi="Times New Roman"/>
        </w:rPr>
        <w:t>ear Programme of Work</w:t>
      </w:r>
    </w:p>
    <w:p w14:paraId="72AFC6C7" w14:textId="77777777" w:rsidR="001B7355" w:rsidRPr="008C58C2" w:rsidRDefault="001B7355" w:rsidP="00A7376D">
      <w:pPr>
        <w:keepNext/>
        <w:spacing w:before="120" w:after="120"/>
        <w:ind w:firstLine="880"/>
        <w:rPr>
          <w:i/>
        </w:rPr>
      </w:pPr>
      <w:r w:rsidRPr="008C58C2">
        <w:rPr>
          <w:i/>
        </w:rPr>
        <w:t>The Conference of the Parties,</w:t>
      </w:r>
    </w:p>
    <w:p w14:paraId="5C69B601" w14:textId="77777777" w:rsidR="001B7355" w:rsidRPr="008C58C2" w:rsidRDefault="001B7355" w:rsidP="001B7355">
      <w:pPr>
        <w:spacing w:before="120" w:after="120"/>
        <w:ind w:firstLine="880"/>
      </w:pPr>
      <w:r w:rsidRPr="008C58C2">
        <w:rPr>
          <w:i/>
        </w:rPr>
        <w:t>Taking into account</w:t>
      </w:r>
      <w:r w:rsidRPr="008C58C2">
        <w:t xml:space="preserve"> the adoption of the Nagoya Protocol </w:t>
      </w:r>
      <w:r w:rsidRPr="008C58C2">
        <w:rPr>
          <w:bCs/>
          <w:lang w:val="en-CA"/>
        </w:rPr>
        <w:t>on Access to Genetic Resources and the Fair and Equitable Sharing of Benefits Arising from their Utilization</w:t>
      </w:r>
      <w:r w:rsidRPr="008C58C2">
        <w:t xml:space="preserve"> (decision X/1, annex I), the Strategic Plan for Biodiversity 2011–2020 (decision X/2, annex) and the Tkarihwaié:ri Code of Ethical Conduct to Ensure Respect for the Cultural and Intellectual Heritage of Indigenous and Local Communities,</w:t>
      </w:r>
      <w:r w:rsidRPr="008C58C2">
        <w:rPr>
          <w:rStyle w:val="FootnoteReference"/>
          <w:sz w:val="22"/>
          <w:szCs w:val="22"/>
          <w:u w:val="none"/>
          <w:vertAlign w:val="superscript"/>
          <w:lang w:val="en-US"/>
        </w:rPr>
        <w:footnoteReference w:id="1"/>
      </w:r>
      <w:r w:rsidRPr="008C58C2">
        <w:t xml:space="preserve"> while building on the work of the Convention concerning </w:t>
      </w:r>
      <w:r w:rsidRPr="008C58C2">
        <w:rPr>
          <w:i/>
        </w:rPr>
        <w:t>sui generis</w:t>
      </w:r>
      <w:r w:rsidRPr="008C58C2">
        <w:t xml:space="preserve"> systems for the protection of traditional knowledge,</w:t>
      </w:r>
    </w:p>
    <w:p w14:paraId="5E782BFD" w14:textId="77777777" w:rsidR="001B7355" w:rsidRPr="008C58C2" w:rsidRDefault="001B7355" w:rsidP="001B7355">
      <w:pPr>
        <w:spacing w:before="120" w:after="120"/>
        <w:ind w:firstLine="880"/>
        <w:rPr>
          <w:rFonts w:eastAsia="Batang"/>
          <w:lang w:eastAsia="ko-KR"/>
        </w:rPr>
      </w:pPr>
      <w:r w:rsidRPr="008C58C2">
        <w:rPr>
          <w:i/>
        </w:rPr>
        <w:t>Taking also into account</w:t>
      </w:r>
      <w:r w:rsidRPr="008C58C2">
        <w:t xml:space="preserve"> the work of other relevant international bodies, in particular the Intergovernmental Committee on Intellectual Property and Genetic Resources, Traditional Knowledge and Folklore of the World Intellectual Property Organization, the United Nations Permanent Forum on Indigenous Issues and the United Nations Educational, Scientific and Cultural Organization,</w:t>
      </w:r>
    </w:p>
    <w:p w14:paraId="433C6AC4" w14:textId="77777777" w:rsidR="001B7355" w:rsidRPr="008C58C2" w:rsidRDefault="001B7355" w:rsidP="009F67E7">
      <w:pPr>
        <w:spacing w:before="120" w:after="120"/>
        <w:ind w:firstLine="880"/>
        <w:rPr>
          <w:rFonts w:eastAsia="Batang"/>
          <w:lang w:eastAsia="ko-KR"/>
        </w:rPr>
      </w:pPr>
      <w:r w:rsidRPr="008C58C2">
        <w:rPr>
          <w:rFonts w:eastAsia="Batang"/>
          <w:i/>
          <w:lang w:eastAsia="ko-KR"/>
        </w:rPr>
        <w:t>Recognizing</w:t>
      </w:r>
      <w:r w:rsidRPr="008C58C2">
        <w:rPr>
          <w:rFonts w:eastAsia="Batang"/>
          <w:lang w:eastAsia="ko-KR"/>
        </w:rPr>
        <w:t xml:space="preserve"> the importance of close cooperation, and the need for communication and exchange of information, among the Convention, its Working Group on Article 8(j) and Related Provisions and other relevant international bodies,</w:t>
      </w:r>
    </w:p>
    <w:p w14:paraId="7FD8C395" w14:textId="77777777" w:rsidR="001B7355" w:rsidRPr="008C58C2" w:rsidRDefault="001B7355" w:rsidP="009F67E7">
      <w:pPr>
        <w:spacing w:before="120" w:after="120"/>
        <w:ind w:firstLine="880"/>
        <w:rPr>
          <w:rFonts w:eastAsia="Batang"/>
          <w:lang w:eastAsia="ko-KR"/>
        </w:rPr>
      </w:pPr>
      <w:r w:rsidRPr="008C58C2">
        <w:rPr>
          <w:rFonts w:eastAsia="Batang"/>
          <w:i/>
          <w:lang w:eastAsia="ko-KR"/>
        </w:rPr>
        <w:t>Having considered and reviewed</w:t>
      </w:r>
      <w:r w:rsidRPr="008C58C2">
        <w:rPr>
          <w:rFonts w:eastAsia="Batang"/>
          <w:lang w:eastAsia="ko-KR"/>
        </w:rPr>
        <w:t xml:space="preserve"> tasks 7, 10 and 12 of the revised Multi-</w:t>
      </w:r>
      <w:r w:rsidR="00772F51" w:rsidRPr="008C58C2">
        <w:rPr>
          <w:rFonts w:eastAsia="Batang"/>
          <w:lang w:eastAsia="ko-KR"/>
        </w:rPr>
        <w:t>Y</w:t>
      </w:r>
      <w:r w:rsidRPr="008C58C2">
        <w:rPr>
          <w:rFonts w:eastAsia="Batang"/>
          <w:lang w:eastAsia="ko-KR"/>
        </w:rPr>
        <w:t>ear Programme of Work, and with a view to adapting their implementation in the light of recent developments, while avoiding duplication of effort and ensuring compatibility and complementarity,</w:t>
      </w:r>
    </w:p>
    <w:p w14:paraId="39D417ED" w14:textId="77777777" w:rsidR="001B7355" w:rsidRPr="008C58C2" w:rsidRDefault="001B7355" w:rsidP="009F67E7">
      <w:pPr>
        <w:tabs>
          <w:tab w:val="left" w:pos="880"/>
        </w:tabs>
        <w:autoSpaceDE w:val="0"/>
        <w:autoSpaceDN w:val="0"/>
        <w:adjustRightInd w:val="0"/>
        <w:spacing w:before="120" w:after="120"/>
        <w:ind w:firstLine="851"/>
      </w:pPr>
      <w:r w:rsidRPr="008C58C2">
        <w:rPr>
          <w:rFonts w:eastAsia="Batang"/>
          <w:lang w:eastAsia="ko-KR"/>
        </w:rPr>
        <w:t>1.</w:t>
      </w:r>
      <w:r w:rsidRPr="008C58C2">
        <w:rPr>
          <w:rFonts w:eastAsia="Batang"/>
          <w:lang w:eastAsia="ko-KR"/>
        </w:rPr>
        <w:tab/>
      </w:r>
      <w:r w:rsidRPr="008C58C2">
        <w:rPr>
          <w:rFonts w:eastAsia="Batang"/>
          <w:i/>
          <w:lang w:eastAsia="ko-KR"/>
        </w:rPr>
        <w:t>Decides</w:t>
      </w:r>
      <w:r w:rsidRPr="008C58C2">
        <w:rPr>
          <w:rFonts w:eastAsia="Batang"/>
          <w:lang w:eastAsia="ko-KR"/>
        </w:rPr>
        <w:t xml:space="preserve"> to advance tasks 7, 10 and 12 by initially identifying how their implementation could best contribute to work under the Convention and the Nagoya Protocol;</w:t>
      </w:r>
    </w:p>
    <w:p w14:paraId="18A6AF0D" w14:textId="77777777" w:rsidR="001B7355" w:rsidRPr="008C58C2" w:rsidRDefault="001B7355" w:rsidP="009F67E7">
      <w:pPr>
        <w:tabs>
          <w:tab w:val="left" w:pos="880"/>
        </w:tabs>
        <w:autoSpaceDE w:val="0"/>
        <w:autoSpaceDN w:val="0"/>
        <w:adjustRightInd w:val="0"/>
        <w:spacing w:before="120" w:after="120"/>
        <w:ind w:firstLine="851"/>
        <w:rPr>
          <w:rFonts w:eastAsia="Batang"/>
          <w:lang w:eastAsia="ko-KR"/>
        </w:rPr>
      </w:pPr>
      <w:r w:rsidRPr="008C58C2">
        <w:rPr>
          <w:rFonts w:eastAsia="Batang"/>
          <w:lang w:eastAsia="ko-KR"/>
        </w:rPr>
        <w:t>2.</w:t>
      </w:r>
      <w:r w:rsidRPr="008C58C2">
        <w:rPr>
          <w:rFonts w:eastAsia="Batang"/>
          <w:lang w:eastAsia="ko-KR"/>
        </w:rPr>
        <w:tab/>
      </w:r>
      <w:r w:rsidRPr="008C58C2">
        <w:rPr>
          <w:rFonts w:eastAsia="Batang"/>
          <w:i/>
          <w:lang w:eastAsia="ko-KR"/>
        </w:rPr>
        <w:t>Requests</w:t>
      </w:r>
      <w:r w:rsidRPr="008C58C2">
        <w:rPr>
          <w:rFonts w:eastAsia="Batang"/>
          <w:lang w:eastAsia="ko-KR"/>
        </w:rPr>
        <w:t xml:space="preserve"> the Executive Secretary to commission three studies, on tasks 7, 10 and 12, respectively, subject to the availability of financial resources, to identify how the implementation of these tasks could best contribute to work under the Convention and the Nagoya Protocol, taking into account, as appropriate, the work of other relevant bodies such as the </w:t>
      </w:r>
      <w:r w:rsidRPr="008C58C2">
        <w:t>Intergovernmental Committee on Intellectual Property and Genetic Resources, Traditional Knowledge and Folklore of the World Intellectual Property Organization</w:t>
      </w:r>
      <w:r w:rsidRPr="008C58C2">
        <w:rPr>
          <w:rFonts w:eastAsia="Batang"/>
          <w:lang w:eastAsia="ko-KR"/>
        </w:rPr>
        <w:t xml:space="preserve">, </w:t>
      </w:r>
      <w:r w:rsidRPr="008C58C2">
        <w:t>the United Nations Permanent Forum on Indigenous Issues and the United Nations Educational, Scientific and Cultural Organization</w:t>
      </w:r>
      <w:r w:rsidRPr="008C58C2">
        <w:rPr>
          <w:rFonts w:eastAsia="Batang"/>
          <w:lang w:eastAsia="ko-KR"/>
        </w:rPr>
        <w:t>. The studies will consider all relevant information, including the views referred to in paragraph 3 below;</w:t>
      </w:r>
    </w:p>
    <w:p w14:paraId="4D9631EE" w14:textId="77777777" w:rsidR="001B7355" w:rsidRPr="008C58C2" w:rsidRDefault="001B7355" w:rsidP="009F67E7">
      <w:pPr>
        <w:tabs>
          <w:tab w:val="left" w:pos="880"/>
        </w:tabs>
        <w:autoSpaceDE w:val="0"/>
        <w:autoSpaceDN w:val="0"/>
        <w:adjustRightInd w:val="0"/>
        <w:spacing w:before="120" w:after="120"/>
        <w:ind w:firstLine="851"/>
      </w:pPr>
      <w:r w:rsidRPr="008C58C2">
        <w:rPr>
          <w:rFonts w:eastAsia="Batang"/>
          <w:lang w:eastAsia="ko-KR"/>
        </w:rPr>
        <w:t>3.</w:t>
      </w:r>
      <w:r w:rsidRPr="008C58C2">
        <w:rPr>
          <w:rFonts w:eastAsia="Batang"/>
          <w:lang w:eastAsia="ko-KR"/>
        </w:rPr>
        <w:tab/>
      </w:r>
      <w:r w:rsidRPr="008C58C2">
        <w:rPr>
          <w:rFonts w:eastAsia="Batang"/>
          <w:i/>
          <w:lang w:eastAsia="ko-KR"/>
        </w:rPr>
        <w:t>Invites</w:t>
      </w:r>
      <w:r w:rsidRPr="008C58C2">
        <w:rPr>
          <w:rFonts w:eastAsia="Batang"/>
          <w:lang w:eastAsia="ko-KR"/>
        </w:rPr>
        <w:t xml:space="preserve"> </w:t>
      </w:r>
      <w:r w:rsidRPr="008C58C2">
        <w:t>Parties, Governments, relevant international organizations and indigenous and local communities to submit their views on the draft studies, referred to in paragraph 2 above, on how tasks 7, 10 and 12 could best contribute to work under the Convention and the Nagoya Protocol;</w:t>
      </w:r>
    </w:p>
    <w:p w14:paraId="160657BF" w14:textId="77777777" w:rsidR="001B7355" w:rsidRPr="008C58C2" w:rsidRDefault="001B7355" w:rsidP="009F67E7">
      <w:pPr>
        <w:tabs>
          <w:tab w:val="left" w:pos="880"/>
        </w:tabs>
        <w:autoSpaceDE w:val="0"/>
        <w:autoSpaceDN w:val="0"/>
        <w:adjustRightInd w:val="0"/>
        <w:spacing w:before="120" w:after="120"/>
        <w:ind w:firstLine="851"/>
        <w:rPr>
          <w:rFonts w:eastAsia="Batang"/>
          <w:lang w:eastAsia="ko-KR"/>
        </w:rPr>
      </w:pPr>
      <w:r w:rsidRPr="008C58C2">
        <w:rPr>
          <w:rFonts w:eastAsia="Batang"/>
          <w:lang w:eastAsia="ko-KR"/>
        </w:rPr>
        <w:t>4.</w:t>
      </w:r>
      <w:r w:rsidRPr="008C58C2">
        <w:rPr>
          <w:rFonts w:eastAsia="Batang"/>
          <w:lang w:eastAsia="ko-KR"/>
        </w:rPr>
        <w:tab/>
      </w:r>
      <w:r w:rsidRPr="008C58C2">
        <w:rPr>
          <w:rFonts w:eastAsia="Batang"/>
          <w:i/>
          <w:lang w:eastAsia="ko-KR"/>
        </w:rPr>
        <w:t>Further requests</w:t>
      </w:r>
      <w:r w:rsidRPr="008C58C2">
        <w:rPr>
          <w:rFonts w:eastAsia="Batang"/>
          <w:lang w:eastAsia="ko-KR"/>
        </w:rPr>
        <w:t xml:space="preserve"> the Executive Secretary to make these studies available to the eighth meeting of the Working Group on Article 8(j) and Related Provisions for its consideration, with a view to the Working Group making a recommendation to the Conference of the Parties to the Convention on further implementation of tasks 7, 10 and 12, including the possibility of convening an expert meeting;</w:t>
      </w:r>
    </w:p>
    <w:p w14:paraId="0C60FD87" w14:textId="77777777" w:rsidR="001B7355" w:rsidRPr="008C58C2" w:rsidRDefault="001B7355" w:rsidP="001B7355">
      <w:pPr>
        <w:tabs>
          <w:tab w:val="left" w:pos="880"/>
        </w:tabs>
        <w:autoSpaceDE w:val="0"/>
        <w:autoSpaceDN w:val="0"/>
        <w:adjustRightInd w:val="0"/>
        <w:spacing w:before="120" w:after="120"/>
        <w:ind w:firstLine="851"/>
        <w:rPr>
          <w:color w:val="000000"/>
        </w:rPr>
      </w:pPr>
      <w:r w:rsidRPr="008C58C2">
        <w:t>5.</w:t>
      </w:r>
      <w:r w:rsidRPr="008C58C2">
        <w:tab/>
      </w:r>
      <w:r w:rsidRPr="008C58C2">
        <w:rPr>
          <w:i/>
          <w:iCs/>
        </w:rPr>
        <w:t>Requests</w:t>
      </w:r>
      <w:r w:rsidRPr="008C58C2">
        <w:t xml:space="preserve"> the Working Group on Article 8(j) and Related Provisions </w:t>
      </w:r>
      <w:r w:rsidRPr="008C58C2">
        <w:rPr>
          <w:color w:val="000000"/>
        </w:rPr>
        <w:t xml:space="preserve">to inform the </w:t>
      </w:r>
      <w:r w:rsidRPr="008C58C2">
        <w:rPr>
          <w:color w:val="000000"/>
          <w:szCs w:val="18"/>
        </w:rPr>
        <w:t>Open</w:t>
      </w:r>
      <w:r w:rsidR="000E2436" w:rsidRPr="008C58C2">
        <w:rPr>
          <w:color w:val="000000"/>
          <w:szCs w:val="18"/>
        </w:rPr>
        <w:noBreakHyphen/>
      </w:r>
      <w:r w:rsidRPr="008C58C2">
        <w:rPr>
          <w:color w:val="000000"/>
          <w:szCs w:val="18"/>
        </w:rPr>
        <w:t>ended Ad Hoc Intergovernmental Committee for the Nagoya Protocol on Access to Genetic Resources and the Fair and Equitable Sharing of Benefits Arising from their Utilization, or the Conference of the Parties serving as the meeting of the Parties to the Protocol,</w:t>
      </w:r>
      <w:r w:rsidRPr="008C58C2">
        <w:rPr>
          <w:color w:val="000000"/>
        </w:rPr>
        <w:t xml:space="preserve"> about the progress of work under tasks 7, 10 and 12 of relevance to the implementation of the Nagoya Protocol.</w:t>
      </w:r>
    </w:p>
    <w:p w14:paraId="7FEACDED" w14:textId="77777777" w:rsidR="001B7355" w:rsidRPr="008C58C2" w:rsidRDefault="001B7355" w:rsidP="001B7355">
      <w:pPr>
        <w:pStyle w:val="heading-rec-multi"/>
        <w:tabs>
          <w:tab w:val="clear" w:pos="720"/>
        </w:tabs>
        <w:ind w:left="1701" w:right="429"/>
        <w:rPr>
          <w:rFonts w:ascii="Times New Roman" w:hAnsi="Times New Roman"/>
          <w:szCs w:val="22"/>
        </w:rPr>
      </w:pPr>
      <w:r w:rsidRPr="008C58C2">
        <w:rPr>
          <w:rFonts w:ascii="Times New Roman" w:hAnsi="Times New Roman"/>
          <w:szCs w:val="22"/>
        </w:rPr>
        <w:lastRenderedPageBreak/>
        <w:t>D.</w:t>
      </w:r>
      <w:r w:rsidRPr="008C58C2">
        <w:rPr>
          <w:rFonts w:ascii="Times New Roman" w:hAnsi="Times New Roman"/>
          <w:szCs w:val="22"/>
        </w:rPr>
        <w:tab/>
        <w:t>Consideration and development of terms of reference for task 15 of the programme of work on Article 8(j) and related provisions</w:t>
      </w:r>
    </w:p>
    <w:p w14:paraId="6DEAEB8A" w14:textId="77777777" w:rsidR="001B7355" w:rsidRPr="008C58C2" w:rsidRDefault="001B7355" w:rsidP="009F67E7">
      <w:pPr>
        <w:spacing w:before="120" w:after="120"/>
        <w:ind w:firstLine="880"/>
        <w:rPr>
          <w:i/>
          <w:szCs w:val="22"/>
        </w:rPr>
      </w:pPr>
      <w:r w:rsidRPr="008C58C2">
        <w:rPr>
          <w:i/>
          <w:szCs w:val="22"/>
        </w:rPr>
        <w:t>The Conference of the Parties</w:t>
      </w:r>
    </w:p>
    <w:p w14:paraId="685B034B" w14:textId="77777777" w:rsidR="001B7355" w:rsidRPr="008C58C2" w:rsidRDefault="001B7355" w:rsidP="00A7376D">
      <w:pPr>
        <w:spacing w:before="120" w:after="120"/>
        <w:ind w:firstLine="880"/>
        <w:rPr>
          <w:color w:val="000000"/>
          <w:szCs w:val="22"/>
        </w:rPr>
      </w:pPr>
      <w:r w:rsidRPr="008C58C2">
        <w:rPr>
          <w:color w:val="000000"/>
          <w:szCs w:val="22"/>
        </w:rPr>
        <w:t>1.</w:t>
      </w:r>
      <w:r w:rsidRPr="008C58C2">
        <w:rPr>
          <w:color w:val="000000"/>
          <w:szCs w:val="22"/>
        </w:rPr>
        <w:tab/>
      </w:r>
      <w:r w:rsidRPr="008C58C2">
        <w:rPr>
          <w:i/>
          <w:color w:val="000000"/>
          <w:szCs w:val="22"/>
        </w:rPr>
        <w:t>Decides</w:t>
      </w:r>
      <w:r w:rsidRPr="008C58C2">
        <w:rPr>
          <w:color w:val="000000"/>
          <w:szCs w:val="22"/>
        </w:rPr>
        <w:t xml:space="preserve"> to adopt the terms of reference annexed to the present decision (XI/14 D) to advance task 15 in the light of other related and ongoing activities;</w:t>
      </w:r>
    </w:p>
    <w:p w14:paraId="069A3F53" w14:textId="77777777" w:rsidR="001B7355" w:rsidRPr="008C58C2" w:rsidRDefault="001B7355" w:rsidP="00A7376D">
      <w:pPr>
        <w:spacing w:before="120" w:after="120"/>
        <w:ind w:firstLine="880"/>
        <w:rPr>
          <w:color w:val="000000"/>
          <w:szCs w:val="22"/>
        </w:rPr>
      </w:pPr>
      <w:r w:rsidRPr="008C58C2">
        <w:rPr>
          <w:color w:val="000000"/>
          <w:szCs w:val="22"/>
        </w:rPr>
        <w:t>2.</w:t>
      </w:r>
      <w:r w:rsidRPr="008C58C2">
        <w:rPr>
          <w:color w:val="000000"/>
          <w:szCs w:val="22"/>
        </w:rPr>
        <w:tab/>
      </w:r>
      <w:r w:rsidRPr="008C58C2">
        <w:rPr>
          <w:i/>
          <w:color w:val="000000"/>
          <w:szCs w:val="22"/>
        </w:rPr>
        <w:t>Emphasizes</w:t>
      </w:r>
      <w:r w:rsidRPr="008C58C2">
        <w:rPr>
          <w:color w:val="000000"/>
          <w:szCs w:val="22"/>
        </w:rPr>
        <w:t xml:space="preserve"> that task 15 is:</w:t>
      </w:r>
    </w:p>
    <w:p w14:paraId="667BF5EB" w14:textId="77777777" w:rsidR="001B7355" w:rsidRPr="008C58C2" w:rsidRDefault="001B7355" w:rsidP="00A7376D">
      <w:pPr>
        <w:spacing w:before="120" w:after="120"/>
        <w:ind w:firstLine="880"/>
        <w:rPr>
          <w:color w:val="000000"/>
          <w:szCs w:val="22"/>
        </w:rPr>
      </w:pPr>
      <w:r w:rsidRPr="008C58C2">
        <w:rPr>
          <w:color w:val="000000"/>
          <w:szCs w:val="22"/>
        </w:rPr>
        <w:t>(a)</w:t>
      </w:r>
      <w:r w:rsidRPr="008C58C2">
        <w:rPr>
          <w:color w:val="000000"/>
          <w:szCs w:val="22"/>
        </w:rPr>
        <w:tab/>
        <w:t>To be interpreted in accordance with the provisions of the Convention, in particular Article 8(j) and related provisions and Article 17, paragraph 2;</w:t>
      </w:r>
    </w:p>
    <w:p w14:paraId="3C961D00" w14:textId="77777777" w:rsidR="001B7355" w:rsidRPr="008C58C2" w:rsidRDefault="001B7355" w:rsidP="00A7376D">
      <w:pPr>
        <w:spacing w:before="120" w:after="120"/>
        <w:ind w:firstLine="880"/>
        <w:rPr>
          <w:color w:val="000000"/>
          <w:szCs w:val="22"/>
        </w:rPr>
      </w:pPr>
      <w:r w:rsidRPr="008C58C2">
        <w:rPr>
          <w:color w:val="000000"/>
          <w:szCs w:val="22"/>
        </w:rPr>
        <w:t>(b)</w:t>
      </w:r>
      <w:r w:rsidRPr="008C58C2">
        <w:rPr>
          <w:color w:val="000000"/>
          <w:szCs w:val="22"/>
        </w:rPr>
        <w:tab/>
        <w:t>Intended to build on, and enhance repatriation undertaken by Parties, Governments and other entities, including international organizations, museums, herbaria, botanical and zoological gardens, databases, registers, gene banks, etc.;</w:t>
      </w:r>
    </w:p>
    <w:p w14:paraId="65E360AA" w14:textId="77777777" w:rsidR="001B7355" w:rsidRPr="008C58C2" w:rsidRDefault="001B7355" w:rsidP="00A7376D">
      <w:pPr>
        <w:spacing w:before="120" w:after="120"/>
        <w:ind w:firstLine="880"/>
        <w:rPr>
          <w:color w:val="000000"/>
          <w:szCs w:val="22"/>
        </w:rPr>
      </w:pPr>
      <w:r w:rsidRPr="008C58C2">
        <w:rPr>
          <w:color w:val="000000"/>
          <w:szCs w:val="22"/>
        </w:rPr>
        <w:t>3.</w:t>
      </w:r>
      <w:r w:rsidRPr="008C58C2">
        <w:rPr>
          <w:color w:val="000000"/>
          <w:szCs w:val="22"/>
        </w:rPr>
        <w:tab/>
      </w:r>
      <w:r w:rsidRPr="008C58C2">
        <w:rPr>
          <w:i/>
          <w:color w:val="000000"/>
          <w:szCs w:val="22"/>
        </w:rPr>
        <w:t>Invites</w:t>
      </w:r>
      <w:r w:rsidRPr="008C58C2">
        <w:rPr>
          <w:color w:val="000000"/>
          <w:szCs w:val="22"/>
        </w:rPr>
        <w:t xml:space="preserve"> Parties, other Governments, relevant international organizations, non</w:t>
      </w:r>
      <w:r w:rsidRPr="008C58C2">
        <w:rPr>
          <w:color w:val="000000"/>
          <w:szCs w:val="22"/>
        </w:rPr>
        <w:noBreakHyphen/>
        <w:t>governmental organizations, and indigenous and local community organizations to submit to the Executive Secretary information on national and/or international best practices relevant to task 15;</w:t>
      </w:r>
    </w:p>
    <w:p w14:paraId="5F004787" w14:textId="77777777" w:rsidR="001B7355" w:rsidRPr="008C58C2" w:rsidRDefault="001B7355" w:rsidP="00A7376D">
      <w:pPr>
        <w:spacing w:before="120" w:after="120"/>
        <w:ind w:firstLine="880"/>
        <w:rPr>
          <w:color w:val="000000"/>
          <w:szCs w:val="22"/>
        </w:rPr>
      </w:pPr>
      <w:r w:rsidRPr="008C58C2">
        <w:rPr>
          <w:color w:val="000000"/>
          <w:szCs w:val="22"/>
        </w:rPr>
        <w:t>4.</w:t>
      </w:r>
      <w:r w:rsidRPr="008C58C2">
        <w:rPr>
          <w:color w:val="000000"/>
          <w:szCs w:val="22"/>
        </w:rPr>
        <w:tab/>
      </w:r>
      <w:r w:rsidRPr="008C58C2">
        <w:rPr>
          <w:i/>
          <w:color w:val="000000"/>
          <w:szCs w:val="22"/>
        </w:rPr>
        <w:t>Requests</w:t>
      </w:r>
      <w:r w:rsidRPr="008C58C2">
        <w:rPr>
          <w:color w:val="000000"/>
          <w:szCs w:val="22"/>
        </w:rPr>
        <w:t xml:space="preserve"> the Executive Secretary to compile the information received under paragraph 3 above and make the compilation available to the Ad Hoc Open-ended Inter-sessional Working Group on Article 8(j) and Related Provisions at its eighth meeting;</w:t>
      </w:r>
    </w:p>
    <w:p w14:paraId="28C4E3DB" w14:textId="77777777" w:rsidR="001B7355" w:rsidRPr="008C58C2" w:rsidRDefault="001B7355" w:rsidP="00A7376D">
      <w:pPr>
        <w:spacing w:before="120" w:after="120"/>
        <w:ind w:firstLine="880"/>
        <w:rPr>
          <w:color w:val="000000"/>
          <w:szCs w:val="22"/>
        </w:rPr>
      </w:pPr>
      <w:r w:rsidRPr="008C58C2">
        <w:rPr>
          <w:color w:val="000000"/>
          <w:szCs w:val="22"/>
        </w:rPr>
        <w:t>5.</w:t>
      </w:r>
      <w:r w:rsidRPr="008C58C2">
        <w:rPr>
          <w:color w:val="000000"/>
          <w:szCs w:val="22"/>
        </w:rPr>
        <w:tab/>
      </w:r>
      <w:r w:rsidRPr="008C58C2">
        <w:rPr>
          <w:i/>
          <w:color w:val="000000"/>
          <w:szCs w:val="22"/>
        </w:rPr>
        <w:t>Recognizing</w:t>
      </w:r>
      <w:r w:rsidRPr="008C58C2">
        <w:rPr>
          <w:color w:val="000000"/>
          <w:szCs w:val="22"/>
        </w:rPr>
        <w:t xml:space="preserve"> that cultural property and heritage is within the mandate of the United Nations Educational, Scientific and Cultural Organization, its treaties and programmes, while the Convention </w:t>
      </w:r>
      <w:r w:rsidR="000E2436" w:rsidRPr="008C58C2">
        <w:rPr>
          <w:color w:val="000000"/>
          <w:szCs w:val="22"/>
        </w:rPr>
        <w:t xml:space="preserve">on Biological Diversity </w:t>
      </w:r>
      <w:r w:rsidRPr="008C58C2">
        <w:rPr>
          <w:color w:val="000000"/>
          <w:szCs w:val="22"/>
        </w:rPr>
        <w:t xml:space="preserve">and its Parties seek to facilitate the exchange of information, from all publicly available sources, relevant to the conservation and sustainable use of biological diversity, including the repatriation of indigenous and traditional knowledge relevant to the conservation and sustainable use of biological diversity, </w:t>
      </w:r>
      <w:r w:rsidRPr="008C58C2">
        <w:rPr>
          <w:i/>
          <w:color w:val="000000"/>
          <w:szCs w:val="22"/>
        </w:rPr>
        <w:t>also requests</w:t>
      </w:r>
      <w:r w:rsidRPr="008C58C2">
        <w:rPr>
          <w:color w:val="000000"/>
          <w:szCs w:val="22"/>
        </w:rPr>
        <w:t xml:space="preserve"> the Executive Secretary to seek cooperation with the United Nations Educational, Scientific and Cultural Organization in analysing whether and how the different international legal instruments that address cultural property and heritage of indigenous and local communities contribute to the repatriation of indigenous and traditional knowledge relevant to the conservation and sustainable use of biodiversity;</w:t>
      </w:r>
    </w:p>
    <w:p w14:paraId="24660BEC" w14:textId="77777777" w:rsidR="001B7355" w:rsidRPr="008C58C2" w:rsidRDefault="001B7355" w:rsidP="00A7376D">
      <w:pPr>
        <w:spacing w:before="120" w:after="120"/>
        <w:ind w:firstLine="880"/>
        <w:rPr>
          <w:color w:val="000000"/>
          <w:szCs w:val="22"/>
        </w:rPr>
      </w:pPr>
      <w:r w:rsidRPr="008C58C2">
        <w:rPr>
          <w:color w:val="000000"/>
          <w:szCs w:val="22"/>
        </w:rPr>
        <w:t>6.</w:t>
      </w:r>
      <w:r w:rsidRPr="008C58C2">
        <w:rPr>
          <w:color w:val="000000"/>
          <w:szCs w:val="22"/>
        </w:rPr>
        <w:tab/>
      </w:r>
      <w:r w:rsidRPr="008C58C2">
        <w:rPr>
          <w:i/>
          <w:color w:val="000000"/>
          <w:szCs w:val="22"/>
        </w:rPr>
        <w:t>Further requests</w:t>
      </w:r>
      <w:r w:rsidRPr="008C58C2">
        <w:rPr>
          <w:color w:val="000000"/>
          <w:szCs w:val="22"/>
        </w:rPr>
        <w:t xml:space="preserve"> the Executive Secretary, based on an analysis of the information received pursuant to paragraph 3 above and on the analysis prepared in cooperation with the United Nations Educational, Scientific and Cultural Organization, to develop draft best-practice guidelines for the repatriation of indigenous and traditional knowledge relevant to the conservation and sustainable use of biological diversity, including of indigenous and traditional knowledge associated with cultural property, in accordance with Articles 8(j) and 17, paragraph 2, of the Convention, in order to facilitate the recovery of traditional knowledge of biological diversity;</w:t>
      </w:r>
    </w:p>
    <w:p w14:paraId="79E41B85" w14:textId="77777777" w:rsidR="001B7355" w:rsidRPr="008C58C2" w:rsidRDefault="001B7355" w:rsidP="00A7376D">
      <w:pPr>
        <w:spacing w:before="120" w:after="120"/>
        <w:ind w:firstLine="880"/>
        <w:rPr>
          <w:color w:val="000000"/>
          <w:szCs w:val="22"/>
        </w:rPr>
      </w:pPr>
      <w:r w:rsidRPr="008C58C2">
        <w:rPr>
          <w:color w:val="000000"/>
          <w:szCs w:val="22"/>
        </w:rPr>
        <w:t>7.</w:t>
      </w:r>
      <w:r w:rsidRPr="008C58C2">
        <w:rPr>
          <w:color w:val="000000"/>
          <w:szCs w:val="22"/>
        </w:rPr>
        <w:tab/>
      </w:r>
      <w:r w:rsidRPr="008C58C2">
        <w:rPr>
          <w:i/>
          <w:color w:val="000000"/>
          <w:szCs w:val="22"/>
        </w:rPr>
        <w:t xml:space="preserve">Requests </w:t>
      </w:r>
      <w:r w:rsidRPr="008C58C2">
        <w:rPr>
          <w:color w:val="000000"/>
          <w:szCs w:val="22"/>
        </w:rPr>
        <w:t>the Ad Hoc Open-ended Inter-sessional Working Group on Article 8(j) and Related Provisions to consider, at its eighth meeting, the draft best-practice guidelines referred to in paragraph 6 above for consideration by the twelfth meeting of the Conference of the Parties.</w:t>
      </w:r>
    </w:p>
    <w:p w14:paraId="3F00C5C3" w14:textId="77777777" w:rsidR="001B7355" w:rsidRPr="008C58C2" w:rsidRDefault="00772F51" w:rsidP="001B7355">
      <w:pPr>
        <w:pStyle w:val="Heading-plain"/>
        <w:rPr>
          <w:szCs w:val="22"/>
        </w:rPr>
      </w:pPr>
      <w:r w:rsidRPr="008C58C2">
        <w:rPr>
          <w:szCs w:val="22"/>
        </w:rPr>
        <w:br w:type="page"/>
      </w:r>
      <w:r w:rsidR="001B7355" w:rsidRPr="008C58C2">
        <w:rPr>
          <w:szCs w:val="22"/>
        </w:rPr>
        <w:lastRenderedPageBreak/>
        <w:t>Annex</w:t>
      </w:r>
    </w:p>
    <w:p w14:paraId="1BAF9AD7" w14:textId="77777777" w:rsidR="001B7355" w:rsidRPr="008C58C2" w:rsidRDefault="001B7355" w:rsidP="001E107C">
      <w:pPr>
        <w:pStyle w:val="HEADINGNOTFORTOC"/>
        <w:outlineLvl w:val="1"/>
      </w:pPr>
      <w:r w:rsidRPr="008C58C2">
        <w:t>TERMS OF REFERENCE TO ADVANCE TASK 15 OF THE PROGRAMME OF WORK ON ARTICLE 8(</w:t>
      </w:r>
      <w:r w:rsidR="00A20B27" w:rsidRPr="008C58C2">
        <w:rPr>
          <w:caps w:val="0"/>
        </w:rPr>
        <w:t>j</w:t>
      </w:r>
      <w:r w:rsidRPr="008C58C2">
        <w:t>) AND RELATED PROVISIONS</w:t>
      </w:r>
    </w:p>
    <w:p w14:paraId="3AD3EB25" w14:textId="77777777" w:rsidR="001B7355" w:rsidRPr="008C58C2" w:rsidRDefault="001B7355" w:rsidP="001B7355">
      <w:pPr>
        <w:pStyle w:val="BodyText"/>
        <w:rPr>
          <w:szCs w:val="22"/>
        </w:rPr>
      </w:pPr>
      <w:r w:rsidRPr="008C58C2">
        <w:rPr>
          <w:szCs w:val="22"/>
        </w:rPr>
        <w:t>1.</w:t>
      </w:r>
      <w:r w:rsidRPr="008C58C2">
        <w:rPr>
          <w:szCs w:val="22"/>
        </w:rPr>
        <w:tab/>
        <w:t>The purpose of task 15 is to develop best-practice guidelines that would facilitate enhancement of the repatriation of indigenous and traditional knowledge relevant to the conservation and sustainable use of biological diversity, including of indigenous and traditional knowledge associated with cultural property, in accordance with Article 8(j) and Article 17, paragraph 2, of the Convention, in order to facilitate the recovery of traditional knowledge of biological diversity.</w:t>
      </w:r>
    </w:p>
    <w:p w14:paraId="6EF0B764" w14:textId="77777777" w:rsidR="001B7355" w:rsidRPr="008C58C2" w:rsidDel="000323C6" w:rsidRDefault="001B7355" w:rsidP="001B7355">
      <w:pPr>
        <w:pStyle w:val="BodyText"/>
        <w:tabs>
          <w:tab w:val="left" w:pos="720"/>
        </w:tabs>
        <w:rPr>
          <w:szCs w:val="22"/>
        </w:rPr>
      </w:pPr>
      <w:r w:rsidRPr="008C58C2">
        <w:rPr>
          <w:szCs w:val="22"/>
        </w:rPr>
        <w:t>2.</w:t>
      </w:r>
      <w:r w:rsidRPr="008C58C2">
        <w:rPr>
          <w:szCs w:val="22"/>
        </w:rPr>
        <w:tab/>
        <w:t xml:space="preserve">Task 15 is to be interpreted in accordance with the provisions of the Convention, in particular Article 8(j) and related provisions and Article 17, paragraph 2. </w:t>
      </w:r>
    </w:p>
    <w:p w14:paraId="23B86613" w14:textId="77777777" w:rsidR="001B7355" w:rsidRPr="008C58C2" w:rsidRDefault="001B7355" w:rsidP="001B7355">
      <w:pPr>
        <w:pStyle w:val="BodyText"/>
        <w:tabs>
          <w:tab w:val="left" w:pos="720"/>
        </w:tabs>
        <w:rPr>
          <w:szCs w:val="22"/>
        </w:rPr>
      </w:pPr>
      <w:r w:rsidRPr="008C58C2">
        <w:rPr>
          <w:szCs w:val="22"/>
        </w:rPr>
        <w:t>3.</w:t>
      </w:r>
      <w:r w:rsidRPr="008C58C2">
        <w:rPr>
          <w:szCs w:val="22"/>
        </w:rPr>
        <w:tab/>
        <w:t>Task 15 is intended to build on and enhance repatriation undertaken by Parties, other Governments and other entities, including international organizations, museums, herbaria and botanical and zoological gardens, databases, registers, gene banks, etc.</w:t>
      </w:r>
      <w:r w:rsidR="000E2436" w:rsidRPr="008C58C2">
        <w:rPr>
          <w:szCs w:val="22"/>
        </w:rPr>
        <w:t>;</w:t>
      </w:r>
    </w:p>
    <w:p w14:paraId="7430AC35" w14:textId="77777777" w:rsidR="001B7355" w:rsidRPr="008C58C2" w:rsidRDefault="001B7355" w:rsidP="001B7355">
      <w:pPr>
        <w:pStyle w:val="BodyText"/>
        <w:tabs>
          <w:tab w:val="left" w:pos="720"/>
        </w:tabs>
        <w:rPr>
          <w:szCs w:val="22"/>
        </w:rPr>
      </w:pPr>
      <w:r w:rsidRPr="008C58C2">
        <w:rPr>
          <w:szCs w:val="22"/>
        </w:rPr>
        <w:t>4.</w:t>
      </w:r>
      <w:r w:rsidRPr="008C58C2">
        <w:rPr>
          <w:szCs w:val="22"/>
        </w:rPr>
        <w:tab/>
        <w:t xml:space="preserve">Stakeholders may include, </w:t>
      </w:r>
      <w:r w:rsidRPr="008C58C2">
        <w:rPr>
          <w:i/>
          <w:szCs w:val="22"/>
        </w:rPr>
        <w:t>inter alia</w:t>
      </w:r>
      <w:r w:rsidRPr="008C58C2">
        <w:rPr>
          <w:szCs w:val="22"/>
        </w:rPr>
        <w:t>:</w:t>
      </w:r>
    </w:p>
    <w:p w14:paraId="0A4B6E22" w14:textId="77777777" w:rsidR="001B7355" w:rsidRPr="008C58C2" w:rsidRDefault="001B7355" w:rsidP="001B7355">
      <w:pPr>
        <w:pStyle w:val="BodyText"/>
        <w:ind w:firstLine="709"/>
        <w:rPr>
          <w:szCs w:val="22"/>
        </w:rPr>
      </w:pPr>
      <w:r w:rsidRPr="008C58C2">
        <w:rPr>
          <w:szCs w:val="22"/>
        </w:rPr>
        <w:t>(a)</w:t>
      </w:r>
      <w:r w:rsidRPr="008C58C2">
        <w:rPr>
          <w:szCs w:val="22"/>
        </w:rPr>
        <w:tab/>
        <w:t>Parties and other Governments;</w:t>
      </w:r>
    </w:p>
    <w:p w14:paraId="0ACCD204" w14:textId="77777777" w:rsidR="001B7355" w:rsidRPr="008C58C2" w:rsidRDefault="001B7355" w:rsidP="001B7355">
      <w:pPr>
        <w:pStyle w:val="BodyText"/>
        <w:ind w:firstLine="709"/>
        <w:rPr>
          <w:szCs w:val="22"/>
        </w:rPr>
      </w:pPr>
      <w:r w:rsidRPr="008C58C2">
        <w:rPr>
          <w:szCs w:val="22"/>
        </w:rPr>
        <w:t>(b)</w:t>
      </w:r>
      <w:r w:rsidRPr="008C58C2">
        <w:rPr>
          <w:szCs w:val="22"/>
        </w:rPr>
        <w:tab/>
        <w:t xml:space="preserve">Museums, herbaria, botanical and zoological gardens and other collections containing information on the knowledge, innovations and practices of indigenous and local communities relevant for conservation and sustainable use; </w:t>
      </w:r>
    </w:p>
    <w:p w14:paraId="6EA197C0" w14:textId="77777777" w:rsidR="001B7355" w:rsidRPr="008C58C2" w:rsidRDefault="001B7355" w:rsidP="001B7355">
      <w:pPr>
        <w:pStyle w:val="BodyText"/>
        <w:ind w:firstLine="709"/>
        <w:rPr>
          <w:szCs w:val="22"/>
        </w:rPr>
      </w:pPr>
      <w:r w:rsidRPr="008C58C2">
        <w:rPr>
          <w:szCs w:val="22"/>
        </w:rPr>
        <w:t>(c)</w:t>
      </w:r>
      <w:r w:rsidRPr="008C58C2">
        <w:rPr>
          <w:szCs w:val="22"/>
        </w:rPr>
        <w:tab/>
        <w:t xml:space="preserve">Relevant international organizations, in particular the United Nations Educational, Scientific and Cultural Organization, as well as its relevant treaties and programmes, the Food and Agriculture Organization of the United Nations, the International Labour Organization, the United Nations Permanent Forum on Indigenous Issues, and the World Intellectual Property Organization; </w:t>
      </w:r>
    </w:p>
    <w:p w14:paraId="484798B6" w14:textId="77777777" w:rsidR="001B7355" w:rsidRPr="008C58C2" w:rsidRDefault="001B7355" w:rsidP="001B7355">
      <w:pPr>
        <w:pStyle w:val="BodyText"/>
        <w:ind w:firstLine="709"/>
        <w:rPr>
          <w:szCs w:val="22"/>
        </w:rPr>
      </w:pPr>
      <w:r w:rsidRPr="008C58C2">
        <w:rPr>
          <w:szCs w:val="22"/>
        </w:rPr>
        <w:t>(d)</w:t>
      </w:r>
      <w:r w:rsidRPr="008C58C2">
        <w:rPr>
          <w:szCs w:val="22"/>
        </w:rPr>
        <w:tab/>
        <w:t>The International Indigenous Forum on Biodiversity;</w:t>
      </w:r>
    </w:p>
    <w:p w14:paraId="7DBA509C" w14:textId="77777777" w:rsidR="001B7355" w:rsidRPr="008C58C2" w:rsidRDefault="001B7355" w:rsidP="001B7355">
      <w:pPr>
        <w:pStyle w:val="BodyText"/>
        <w:ind w:firstLine="709"/>
        <w:rPr>
          <w:szCs w:val="22"/>
        </w:rPr>
      </w:pPr>
      <w:r w:rsidRPr="008C58C2">
        <w:rPr>
          <w:szCs w:val="22"/>
        </w:rPr>
        <w:t>(e)</w:t>
      </w:r>
      <w:r w:rsidRPr="008C58C2">
        <w:rPr>
          <w:szCs w:val="22"/>
        </w:rPr>
        <w:tab/>
        <w:t xml:space="preserve">Indigenous and local communities; </w:t>
      </w:r>
    </w:p>
    <w:p w14:paraId="6FB37059" w14:textId="77777777" w:rsidR="001B7355" w:rsidRPr="008C58C2" w:rsidRDefault="001B7355" w:rsidP="001B7355">
      <w:pPr>
        <w:pStyle w:val="BodyText"/>
        <w:ind w:firstLine="709"/>
        <w:rPr>
          <w:szCs w:val="22"/>
        </w:rPr>
      </w:pPr>
      <w:r w:rsidRPr="008C58C2">
        <w:rPr>
          <w:szCs w:val="22"/>
        </w:rPr>
        <w:t>(f)</w:t>
      </w:r>
      <w:r w:rsidRPr="008C58C2">
        <w:rPr>
          <w:szCs w:val="22"/>
        </w:rPr>
        <w:tab/>
        <w:t>Relevant non-governmental and indigenous and local community organizations;</w:t>
      </w:r>
    </w:p>
    <w:p w14:paraId="51E9F3F4" w14:textId="77777777" w:rsidR="001B7355" w:rsidRPr="008C58C2" w:rsidRDefault="001B7355" w:rsidP="001B7355">
      <w:pPr>
        <w:pStyle w:val="BodyText"/>
        <w:ind w:firstLine="709"/>
        <w:rPr>
          <w:szCs w:val="22"/>
        </w:rPr>
      </w:pPr>
      <w:r w:rsidRPr="008C58C2">
        <w:rPr>
          <w:szCs w:val="22"/>
        </w:rPr>
        <w:t>(g)</w:t>
      </w:r>
      <w:r w:rsidRPr="008C58C2">
        <w:rPr>
          <w:szCs w:val="22"/>
        </w:rPr>
        <w:tab/>
        <w:t>Academic societies and research scientists;</w:t>
      </w:r>
    </w:p>
    <w:p w14:paraId="1740A798" w14:textId="77777777" w:rsidR="001B7355" w:rsidRPr="008C58C2" w:rsidRDefault="001B7355" w:rsidP="001B7355">
      <w:pPr>
        <w:pStyle w:val="BodyText"/>
        <w:ind w:firstLine="709"/>
        <w:rPr>
          <w:szCs w:val="22"/>
        </w:rPr>
      </w:pPr>
      <w:r w:rsidRPr="008C58C2">
        <w:rPr>
          <w:szCs w:val="22"/>
        </w:rPr>
        <w:t>(h)</w:t>
      </w:r>
      <w:r w:rsidRPr="008C58C2">
        <w:rPr>
          <w:szCs w:val="22"/>
        </w:rPr>
        <w:tab/>
        <w:t>The private sector;</w:t>
      </w:r>
    </w:p>
    <w:p w14:paraId="266A1E6E" w14:textId="77777777" w:rsidR="001B7355" w:rsidRPr="008C58C2" w:rsidRDefault="001B7355" w:rsidP="001B7355">
      <w:pPr>
        <w:pStyle w:val="BodyText"/>
        <w:ind w:firstLine="709"/>
        <w:rPr>
          <w:szCs w:val="22"/>
        </w:rPr>
      </w:pPr>
      <w:r w:rsidRPr="008C58C2">
        <w:rPr>
          <w:szCs w:val="22"/>
        </w:rPr>
        <w:t>(i)</w:t>
      </w:r>
      <w:r w:rsidRPr="008C58C2">
        <w:rPr>
          <w:szCs w:val="22"/>
        </w:rPr>
        <w:tab/>
        <w:t>Individuals.</w:t>
      </w:r>
    </w:p>
    <w:p w14:paraId="501E1BE1" w14:textId="77777777" w:rsidR="001B7355" w:rsidRPr="008C58C2" w:rsidRDefault="001B7355" w:rsidP="001B7355">
      <w:pPr>
        <w:pStyle w:val="BodyText"/>
        <w:tabs>
          <w:tab w:val="left" w:pos="720"/>
        </w:tabs>
        <w:rPr>
          <w:szCs w:val="22"/>
          <w:lang w:val="en-CA"/>
        </w:rPr>
      </w:pPr>
      <w:r w:rsidRPr="008C58C2">
        <w:rPr>
          <w:szCs w:val="22"/>
          <w:lang w:val="en-CA"/>
        </w:rPr>
        <w:t>5.</w:t>
      </w:r>
      <w:r w:rsidRPr="008C58C2">
        <w:rPr>
          <w:szCs w:val="22"/>
          <w:lang w:val="en-CA"/>
        </w:rPr>
        <w:tab/>
        <w:t>The Ad Hoc Open-ended Inter-sessional Working Group on Article 8(j) and Related Provisions will further determine how work on task 15 might usefully complement the effective implementation of the Nagoya Protocol on Access to Genetic Resources and the Fair and Equitable Sharing of the Benefits Arising from their Utilization when in force, for consideration by the Conference of the Parties.</w:t>
      </w:r>
    </w:p>
    <w:p w14:paraId="2E20703D" w14:textId="77777777" w:rsidR="001B7355" w:rsidRPr="008C58C2" w:rsidRDefault="00DA6DE0" w:rsidP="00DF0922">
      <w:pPr>
        <w:pStyle w:val="heading-rec-multi"/>
        <w:tabs>
          <w:tab w:val="clear" w:pos="720"/>
          <w:tab w:val="left" w:pos="0"/>
        </w:tabs>
        <w:ind w:left="880" w:right="6" w:hanging="660"/>
        <w:rPr>
          <w:rFonts w:ascii="Times New Roman" w:hAnsi="Times New Roman"/>
        </w:rPr>
      </w:pPr>
      <w:r w:rsidRPr="008C58C2">
        <w:rPr>
          <w:rFonts w:ascii="Times New Roman" w:hAnsi="Times New Roman"/>
        </w:rPr>
        <w:br w:type="page"/>
      </w:r>
      <w:r w:rsidR="001B7355" w:rsidRPr="008C58C2">
        <w:rPr>
          <w:rFonts w:ascii="Times New Roman" w:hAnsi="Times New Roman"/>
        </w:rPr>
        <w:lastRenderedPageBreak/>
        <w:t>E.</w:t>
      </w:r>
      <w:r w:rsidR="001B7355" w:rsidRPr="008C58C2">
        <w:rPr>
          <w:rFonts w:ascii="Times New Roman" w:hAnsi="Times New Roman"/>
        </w:rPr>
        <w:tab/>
        <w:t xml:space="preserve">Development of elements of </w:t>
      </w:r>
      <w:r w:rsidR="001B7355" w:rsidRPr="008C58C2">
        <w:rPr>
          <w:rFonts w:ascii="Times New Roman" w:hAnsi="Times New Roman"/>
          <w:i w:val="0"/>
        </w:rPr>
        <w:t xml:space="preserve">sui generis </w:t>
      </w:r>
      <w:r w:rsidR="001B7355" w:rsidRPr="008C58C2">
        <w:rPr>
          <w:rFonts w:ascii="Times New Roman" w:hAnsi="Times New Roman"/>
        </w:rPr>
        <w:t>systems</w:t>
      </w:r>
      <w:r w:rsidR="001B7355" w:rsidRPr="008C58C2">
        <w:rPr>
          <w:rFonts w:ascii="Times New Roman" w:hAnsi="Times New Roman"/>
          <w:i w:val="0"/>
        </w:rPr>
        <w:t xml:space="preserve"> </w:t>
      </w:r>
      <w:r w:rsidR="001B7355" w:rsidRPr="008C58C2">
        <w:rPr>
          <w:rFonts w:ascii="Times New Roman" w:hAnsi="Times New Roman"/>
        </w:rPr>
        <w:t>for the protection of traditional knowledge, innovations and practices</w:t>
      </w:r>
    </w:p>
    <w:p w14:paraId="2D7EA469" w14:textId="77777777" w:rsidR="001B7355" w:rsidRPr="008C58C2" w:rsidRDefault="001B7355" w:rsidP="001B7355">
      <w:pPr>
        <w:pStyle w:val="BodyText"/>
        <w:tabs>
          <w:tab w:val="left" w:pos="1440"/>
        </w:tabs>
        <w:ind w:firstLine="709"/>
        <w:rPr>
          <w:i/>
          <w:szCs w:val="22"/>
        </w:rPr>
      </w:pPr>
      <w:r w:rsidRPr="008C58C2">
        <w:rPr>
          <w:i/>
          <w:szCs w:val="22"/>
        </w:rPr>
        <w:t>The Conference of the Parties</w:t>
      </w:r>
    </w:p>
    <w:p w14:paraId="6E761839" w14:textId="77777777" w:rsidR="001B7355" w:rsidRPr="008C58C2" w:rsidRDefault="001B7355" w:rsidP="001B7355">
      <w:pPr>
        <w:tabs>
          <w:tab w:val="left" w:pos="1440"/>
        </w:tabs>
        <w:spacing w:before="120" w:after="120"/>
        <w:ind w:firstLine="720"/>
        <w:rPr>
          <w:color w:val="000000"/>
          <w:szCs w:val="22"/>
        </w:rPr>
      </w:pPr>
      <w:r w:rsidRPr="008C58C2">
        <w:rPr>
          <w:color w:val="000000"/>
          <w:szCs w:val="22"/>
        </w:rPr>
        <w:t>1.</w:t>
      </w:r>
      <w:r w:rsidRPr="008C58C2">
        <w:rPr>
          <w:color w:val="000000"/>
          <w:szCs w:val="22"/>
        </w:rPr>
        <w:tab/>
      </w:r>
      <w:r w:rsidRPr="008C58C2">
        <w:rPr>
          <w:i/>
          <w:color w:val="000000"/>
          <w:szCs w:val="22"/>
        </w:rPr>
        <w:t>Decides</w:t>
      </w:r>
      <w:r w:rsidRPr="008C58C2">
        <w:rPr>
          <w:color w:val="000000"/>
          <w:szCs w:val="22"/>
        </w:rPr>
        <w:t xml:space="preserve"> to extend and broaden the dialogue regarding </w:t>
      </w:r>
      <w:r w:rsidRPr="008C58C2">
        <w:rPr>
          <w:i/>
          <w:color w:val="000000"/>
          <w:szCs w:val="22"/>
        </w:rPr>
        <w:t>sui generis</w:t>
      </w:r>
      <w:r w:rsidRPr="008C58C2">
        <w:rPr>
          <w:color w:val="000000"/>
          <w:szCs w:val="22"/>
        </w:rPr>
        <w:t xml:space="preserve"> systems to include the preservation and promotion of traditional knowledge relating to biological diversity;</w:t>
      </w:r>
    </w:p>
    <w:p w14:paraId="438C38DE" w14:textId="77777777" w:rsidR="001B7355" w:rsidRPr="008C58C2" w:rsidRDefault="001B7355" w:rsidP="001B7355">
      <w:pPr>
        <w:tabs>
          <w:tab w:val="left" w:pos="1440"/>
        </w:tabs>
        <w:spacing w:before="120" w:after="120"/>
        <w:ind w:firstLine="720"/>
        <w:rPr>
          <w:i/>
          <w:color w:val="000000"/>
          <w:szCs w:val="22"/>
        </w:rPr>
      </w:pPr>
      <w:r w:rsidRPr="008C58C2">
        <w:rPr>
          <w:color w:val="000000"/>
          <w:szCs w:val="22"/>
        </w:rPr>
        <w:t>2.</w:t>
      </w:r>
      <w:r w:rsidRPr="008C58C2">
        <w:rPr>
          <w:color w:val="000000"/>
          <w:szCs w:val="22"/>
        </w:rPr>
        <w:tab/>
      </w:r>
      <w:r w:rsidRPr="008C58C2">
        <w:rPr>
          <w:i/>
          <w:color w:val="000000"/>
          <w:szCs w:val="22"/>
        </w:rPr>
        <w:t>Invites</w:t>
      </w:r>
      <w:r w:rsidRPr="008C58C2">
        <w:rPr>
          <w:color w:val="000000"/>
          <w:szCs w:val="22"/>
        </w:rPr>
        <w:t xml:space="preserve"> Parties, Governments, international organizations, non-governmental organizations and indigenous and local communities to communicate to the Secretariat their experiences, case studies and views regarding a broad range of </w:t>
      </w:r>
      <w:r w:rsidRPr="008C58C2">
        <w:rPr>
          <w:i/>
          <w:color w:val="000000"/>
          <w:szCs w:val="22"/>
        </w:rPr>
        <w:t>sui generis</w:t>
      </w:r>
      <w:r w:rsidRPr="008C58C2">
        <w:rPr>
          <w:color w:val="000000"/>
          <w:szCs w:val="22"/>
        </w:rPr>
        <w:t xml:space="preserve"> systems and their mechanisms, including community protocols, policy, and administrative or legislative measures, which have contributed to respect for and protection, preservation and promotion of the wider application of traditional knowledge, in order to assist countries to evaluate which mechanisms may be applicable in their national context; </w:t>
      </w:r>
    </w:p>
    <w:p w14:paraId="756E87B8" w14:textId="77777777" w:rsidR="001B7355" w:rsidRPr="008C58C2" w:rsidRDefault="001B7355" w:rsidP="001B7355">
      <w:pPr>
        <w:tabs>
          <w:tab w:val="left" w:pos="1440"/>
        </w:tabs>
        <w:spacing w:before="120" w:after="120"/>
        <w:ind w:firstLine="720"/>
        <w:rPr>
          <w:color w:val="000000"/>
          <w:szCs w:val="22"/>
        </w:rPr>
      </w:pPr>
      <w:r w:rsidRPr="008C58C2">
        <w:rPr>
          <w:color w:val="000000"/>
          <w:szCs w:val="22"/>
        </w:rPr>
        <w:t>3.</w:t>
      </w:r>
      <w:r w:rsidRPr="008C58C2">
        <w:rPr>
          <w:i/>
          <w:color w:val="000000"/>
          <w:szCs w:val="22"/>
        </w:rPr>
        <w:tab/>
        <w:t>Requests</w:t>
      </w:r>
      <w:r w:rsidRPr="008C58C2">
        <w:rPr>
          <w:color w:val="000000"/>
          <w:szCs w:val="22"/>
        </w:rPr>
        <w:t xml:space="preserve"> the Executive Secretary, in the light of the input received, to compile and analyse that input, and to revise and complement his note on elements of </w:t>
      </w:r>
      <w:r w:rsidRPr="008C58C2">
        <w:rPr>
          <w:i/>
          <w:color w:val="000000"/>
          <w:szCs w:val="22"/>
        </w:rPr>
        <w:t xml:space="preserve">sui generis </w:t>
      </w:r>
      <w:r w:rsidRPr="008C58C2">
        <w:rPr>
          <w:color w:val="000000"/>
          <w:szCs w:val="22"/>
        </w:rPr>
        <w:t>systems for the protection, preservation and promotion of traditional knowledge, innovations and practices (UNEP/CBD/WG8J/7/3) for consideration by the eighth meeting of the Working Group on Article 8(j) and Related Provisions;</w:t>
      </w:r>
    </w:p>
    <w:p w14:paraId="2C598D57" w14:textId="77777777" w:rsidR="001B7355" w:rsidRPr="008C58C2" w:rsidRDefault="001B7355" w:rsidP="001B7355">
      <w:pPr>
        <w:tabs>
          <w:tab w:val="left" w:pos="1440"/>
        </w:tabs>
        <w:spacing w:before="120" w:after="120"/>
        <w:ind w:firstLine="720"/>
        <w:rPr>
          <w:color w:val="000000"/>
          <w:szCs w:val="22"/>
        </w:rPr>
      </w:pPr>
      <w:r w:rsidRPr="008C58C2">
        <w:rPr>
          <w:color w:val="000000"/>
          <w:szCs w:val="22"/>
        </w:rPr>
        <w:t>4.</w:t>
      </w:r>
      <w:r w:rsidRPr="008C58C2">
        <w:rPr>
          <w:color w:val="000000"/>
          <w:szCs w:val="22"/>
        </w:rPr>
        <w:tab/>
      </w:r>
      <w:r w:rsidRPr="008C58C2">
        <w:rPr>
          <w:i/>
          <w:iCs/>
          <w:color w:val="000000"/>
          <w:szCs w:val="22"/>
        </w:rPr>
        <w:t>Invites</w:t>
      </w:r>
      <w:r w:rsidRPr="008C58C2">
        <w:rPr>
          <w:color w:val="000000"/>
          <w:szCs w:val="22"/>
        </w:rPr>
        <w:t xml:space="preserve"> Parties and Governments, in the light of the adoption of the Nagoya Protocol on Access to Genetic Resources and the Fair and Equitable Sharing of Benefits Arising from their Utilization, to report on any regional measures that have been taken to protect traditional knowledge, innovations and practices of indigenous and local communities relevant to biological diversity held across national and international boundaries, including </w:t>
      </w:r>
      <w:r w:rsidRPr="008C58C2">
        <w:rPr>
          <w:i/>
          <w:color w:val="000000"/>
          <w:szCs w:val="22"/>
        </w:rPr>
        <w:t>sui generis</w:t>
      </w:r>
      <w:r w:rsidRPr="008C58C2">
        <w:rPr>
          <w:color w:val="000000"/>
          <w:szCs w:val="22"/>
        </w:rPr>
        <w:t xml:space="preserve"> systems that are being developed or have been developed and/or implemented, including evidence regarding the effectiveness of such measures, and </w:t>
      </w:r>
      <w:r w:rsidRPr="008C58C2">
        <w:rPr>
          <w:i/>
          <w:color w:val="000000"/>
          <w:szCs w:val="22"/>
        </w:rPr>
        <w:t>requests</w:t>
      </w:r>
      <w:r w:rsidRPr="008C58C2">
        <w:rPr>
          <w:color w:val="000000"/>
          <w:szCs w:val="22"/>
        </w:rPr>
        <w:t xml:space="preserve"> the Executive Secretary to compile and analyse information received and to include it as a new element on regional measures in the revision of his note (UNEP/CBD/WG8J/7/3), for consideration by the eighth meeting of the Working Group on Article 8(j) and Related Provisions; </w:t>
      </w:r>
    </w:p>
    <w:p w14:paraId="029000E0" w14:textId="77777777" w:rsidR="001B7355" w:rsidRPr="008C58C2" w:rsidRDefault="001B7355" w:rsidP="001B7355">
      <w:pPr>
        <w:tabs>
          <w:tab w:val="left" w:pos="1440"/>
        </w:tabs>
        <w:spacing w:before="120" w:after="120"/>
        <w:ind w:firstLine="720"/>
        <w:rPr>
          <w:color w:val="000000"/>
          <w:szCs w:val="22"/>
        </w:rPr>
      </w:pPr>
      <w:r w:rsidRPr="008C58C2">
        <w:rPr>
          <w:color w:val="000000"/>
          <w:szCs w:val="22"/>
        </w:rPr>
        <w:t>5.</w:t>
      </w:r>
      <w:r w:rsidRPr="008C58C2">
        <w:rPr>
          <w:i/>
          <w:color w:val="000000"/>
          <w:szCs w:val="22"/>
        </w:rPr>
        <w:tab/>
        <w:t>Further requests</w:t>
      </w:r>
      <w:r w:rsidRPr="008C58C2">
        <w:rPr>
          <w:color w:val="000000"/>
          <w:szCs w:val="22"/>
        </w:rPr>
        <w:t xml:space="preserve"> the Executive Secretary to facilitate an electronic discussion on </w:t>
      </w:r>
      <w:r w:rsidRPr="008C58C2">
        <w:rPr>
          <w:i/>
          <w:color w:val="000000"/>
          <w:szCs w:val="22"/>
        </w:rPr>
        <w:t>sui generis</w:t>
      </w:r>
      <w:r w:rsidRPr="008C58C2">
        <w:rPr>
          <w:color w:val="000000"/>
          <w:szCs w:val="22"/>
        </w:rPr>
        <w:t xml:space="preserve"> systems for the protection, preservation and promotion of traditional knowledge, innovations and practices;</w:t>
      </w:r>
    </w:p>
    <w:p w14:paraId="697E42AD" w14:textId="77777777" w:rsidR="001B7355" w:rsidRPr="008C58C2" w:rsidRDefault="001B7355" w:rsidP="001B7355">
      <w:pPr>
        <w:tabs>
          <w:tab w:val="left" w:pos="1440"/>
        </w:tabs>
        <w:spacing w:before="120" w:after="120"/>
        <w:ind w:firstLine="720"/>
        <w:rPr>
          <w:color w:val="000000"/>
          <w:szCs w:val="22"/>
        </w:rPr>
      </w:pPr>
      <w:r w:rsidRPr="008C58C2">
        <w:rPr>
          <w:color w:val="000000"/>
          <w:szCs w:val="22"/>
        </w:rPr>
        <w:t>6.</w:t>
      </w:r>
      <w:r w:rsidRPr="008C58C2">
        <w:rPr>
          <w:color w:val="000000"/>
          <w:szCs w:val="22"/>
        </w:rPr>
        <w:tab/>
      </w:r>
      <w:r w:rsidRPr="008C58C2">
        <w:rPr>
          <w:i/>
          <w:color w:val="000000"/>
          <w:szCs w:val="22"/>
        </w:rPr>
        <w:t>Decides</w:t>
      </w:r>
      <w:r w:rsidRPr="008C58C2">
        <w:rPr>
          <w:color w:val="000000"/>
          <w:szCs w:val="22"/>
        </w:rPr>
        <w:t xml:space="preserve"> to organize an ad hoc technical expert group with the participation of indigenous and local community experts, subject to the availability of funds, for the preparation of a report in the CBD Technical Series; </w:t>
      </w:r>
    </w:p>
    <w:p w14:paraId="2BD0D49F" w14:textId="77777777" w:rsidR="001B7355" w:rsidRPr="008C58C2" w:rsidRDefault="001B7355" w:rsidP="001B7355">
      <w:pPr>
        <w:tabs>
          <w:tab w:val="left" w:pos="1440"/>
        </w:tabs>
        <w:spacing w:before="120" w:after="120"/>
        <w:ind w:firstLine="720"/>
        <w:rPr>
          <w:color w:val="000000"/>
          <w:szCs w:val="22"/>
        </w:rPr>
      </w:pPr>
      <w:r w:rsidRPr="008C58C2">
        <w:rPr>
          <w:color w:val="000000"/>
          <w:szCs w:val="22"/>
        </w:rPr>
        <w:t>7.</w:t>
      </w:r>
      <w:r w:rsidRPr="008C58C2">
        <w:rPr>
          <w:color w:val="000000"/>
          <w:szCs w:val="22"/>
        </w:rPr>
        <w:tab/>
      </w:r>
      <w:r w:rsidRPr="008C58C2">
        <w:rPr>
          <w:i/>
          <w:color w:val="000000"/>
          <w:szCs w:val="22"/>
        </w:rPr>
        <w:t>Requests</w:t>
      </w:r>
      <w:r w:rsidRPr="008C58C2">
        <w:rPr>
          <w:color w:val="000000"/>
          <w:szCs w:val="22"/>
        </w:rPr>
        <w:t xml:space="preserve"> the Executive Secretary to support the exchange of experiences on the development of </w:t>
      </w:r>
      <w:r w:rsidRPr="008C58C2">
        <w:rPr>
          <w:i/>
          <w:color w:val="000000"/>
          <w:szCs w:val="22"/>
        </w:rPr>
        <w:t>sui generis</w:t>
      </w:r>
      <w:r w:rsidRPr="008C58C2">
        <w:rPr>
          <w:color w:val="000000"/>
          <w:szCs w:val="22"/>
        </w:rPr>
        <w:t xml:space="preserve"> systems, and to further consider the monitoring and evaluation of the advantages and disadvantages of the documentation of traditional knowledge and other measures; </w:t>
      </w:r>
    </w:p>
    <w:p w14:paraId="0579A637" w14:textId="77777777" w:rsidR="001B7355" w:rsidRPr="008C58C2" w:rsidRDefault="001B7355" w:rsidP="001B7355">
      <w:pPr>
        <w:tabs>
          <w:tab w:val="left" w:pos="1440"/>
        </w:tabs>
        <w:spacing w:before="120" w:after="120"/>
        <w:ind w:firstLine="720"/>
        <w:rPr>
          <w:color w:val="000000"/>
          <w:szCs w:val="22"/>
        </w:rPr>
      </w:pPr>
      <w:r w:rsidRPr="008C58C2">
        <w:rPr>
          <w:color w:val="000000"/>
          <w:szCs w:val="22"/>
        </w:rPr>
        <w:t>8.</w:t>
      </w:r>
      <w:r w:rsidRPr="008C58C2">
        <w:rPr>
          <w:i/>
          <w:color w:val="000000"/>
          <w:szCs w:val="22"/>
        </w:rPr>
        <w:tab/>
        <w:t>Also requests</w:t>
      </w:r>
      <w:r w:rsidRPr="008C58C2">
        <w:rPr>
          <w:color w:val="000000"/>
          <w:szCs w:val="22"/>
        </w:rPr>
        <w:t xml:space="preserve"> the Executive Secretary to facilitate capacity-building activities for indigenous and local community representatives, where possible back-to-back with other meetings under the Convention, with the aim of strengthening the capacity of indigenous and local communities to communicate their experiences and views, as called for by this decision, and </w:t>
      </w:r>
      <w:r w:rsidRPr="008C58C2">
        <w:rPr>
          <w:i/>
          <w:color w:val="000000"/>
          <w:szCs w:val="22"/>
        </w:rPr>
        <w:t>urges</w:t>
      </w:r>
      <w:r w:rsidRPr="008C58C2">
        <w:rPr>
          <w:color w:val="000000"/>
          <w:szCs w:val="22"/>
        </w:rPr>
        <w:t xml:space="preserve"> Parties to support these activities;</w:t>
      </w:r>
    </w:p>
    <w:p w14:paraId="26EA4647" w14:textId="77777777" w:rsidR="001B7355" w:rsidRPr="008C58C2" w:rsidRDefault="001B7355" w:rsidP="001B7355">
      <w:pPr>
        <w:tabs>
          <w:tab w:val="left" w:pos="1440"/>
        </w:tabs>
        <w:spacing w:before="120" w:after="120"/>
        <w:ind w:firstLine="720"/>
        <w:rPr>
          <w:color w:val="000000"/>
          <w:szCs w:val="22"/>
        </w:rPr>
      </w:pPr>
      <w:r w:rsidRPr="008C58C2">
        <w:rPr>
          <w:szCs w:val="22"/>
        </w:rPr>
        <w:t>9.</w:t>
      </w:r>
      <w:r w:rsidRPr="008C58C2">
        <w:rPr>
          <w:color w:val="000000"/>
          <w:szCs w:val="22"/>
        </w:rPr>
        <w:tab/>
      </w:r>
      <w:r w:rsidRPr="008C58C2">
        <w:rPr>
          <w:i/>
          <w:color w:val="000000"/>
          <w:szCs w:val="22"/>
        </w:rPr>
        <w:t>Encourages</w:t>
      </w:r>
      <w:r w:rsidRPr="008C58C2">
        <w:rPr>
          <w:color w:val="000000"/>
          <w:szCs w:val="22"/>
        </w:rPr>
        <w:t xml:space="preserve"> Parties and Governments to support and promote the development of local </w:t>
      </w:r>
      <w:r w:rsidRPr="008C58C2">
        <w:rPr>
          <w:i/>
          <w:color w:val="000000"/>
          <w:szCs w:val="22"/>
        </w:rPr>
        <w:t>sui generis</w:t>
      </w:r>
      <w:r w:rsidRPr="008C58C2">
        <w:rPr>
          <w:color w:val="000000"/>
          <w:szCs w:val="22"/>
        </w:rPr>
        <w:t xml:space="preserve"> systems for the protection, preservation and promotion of traditional knowledge related to the conservation and sustainable use of biological diversity by indigenous and local communities, including </w:t>
      </w:r>
      <w:r w:rsidRPr="008C58C2">
        <w:rPr>
          <w:color w:val="000000"/>
          <w:szCs w:val="22"/>
        </w:rPr>
        <w:lastRenderedPageBreak/>
        <w:t xml:space="preserve">through the development of community protocols, and to report on these initiatives through the national reporting process and the Traditional Knowledge Information Portal and to the eighth meeting of the Working Group on Article 8(j) and Related Provisions; </w:t>
      </w:r>
    </w:p>
    <w:p w14:paraId="0496D169" w14:textId="77777777" w:rsidR="001B7355" w:rsidRPr="008C58C2" w:rsidRDefault="001B7355" w:rsidP="001B7355">
      <w:pPr>
        <w:tabs>
          <w:tab w:val="left" w:pos="1440"/>
        </w:tabs>
        <w:spacing w:before="120" w:after="120"/>
        <w:ind w:firstLine="720"/>
        <w:rPr>
          <w:color w:val="000000"/>
          <w:szCs w:val="22"/>
        </w:rPr>
      </w:pPr>
      <w:r w:rsidRPr="008C58C2">
        <w:rPr>
          <w:szCs w:val="22"/>
        </w:rPr>
        <w:t>10</w:t>
      </w:r>
      <w:r w:rsidRPr="008C58C2">
        <w:rPr>
          <w:color w:val="000000"/>
          <w:szCs w:val="22"/>
        </w:rPr>
        <w:t>.</w:t>
      </w:r>
      <w:r w:rsidRPr="008C58C2">
        <w:rPr>
          <w:color w:val="000000"/>
          <w:szCs w:val="22"/>
        </w:rPr>
        <w:tab/>
      </w:r>
      <w:r w:rsidRPr="008C58C2">
        <w:rPr>
          <w:i/>
          <w:color w:val="000000"/>
          <w:szCs w:val="22"/>
        </w:rPr>
        <w:t>Invites</w:t>
      </w:r>
      <w:r w:rsidRPr="008C58C2">
        <w:rPr>
          <w:color w:val="000000"/>
          <w:szCs w:val="22"/>
        </w:rPr>
        <w:t xml:space="preserve"> Parties to consider the terms and definitions developed in response to</w:t>
      </w:r>
      <w:r w:rsidRPr="008C58C2">
        <w:t xml:space="preserve"> decision VII/16 H, paragraph 4, and to submit views, including additional terms and definitions for possible inclusion, to the Executive Secretary, and </w:t>
      </w:r>
      <w:r w:rsidRPr="008C58C2">
        <w:rPr>
          <w:i/>
        </w:rPr>
        <w:t xml:space="preserve">requests </w:t>
      </w:r>
      <w:r w:rsidRPr="008C58C2">
        <w:t xml:space="preserve">the Executive Secretary to compile these views and, based on information received, to revise the terms and definitions, to include additional terms and definitions proposed, and to propose a draft glossary of terms for consideration by the eighth meeting of the Working Group on Article 8(j) and Related Provisions; </w:t>
      </w:r>
    </w:p>
    <w:p w14:paraId="28EC64CA" w14:textId="77777777" w:rsidR="001B7355" w:rsidRPr="008C58C2" w:rsidRDefault="001B7355" w:rsidP="001B7355">
      <w:pPr>
        <w:tabs>
          <w:tab w:val="left" w:pos="1440"/>
        </w:tabs>
        <w:spacing w:before="120" w:after="120"/>
        <w:ind w:firstLine="720"/>
      </w:pPr>
      <w:r w:rsidRPr="008C58C2">
        <w:t>11.</w:t>
      </w:r>
      <w:r w:rsidRPr="008C58C2">
        <w:rPr>
          <w:i/>
        </w:rPr>
        <w:tab/>
        <w:t>Requests</w:t>
      </w:r>
      <w:r w:rsidRPr="008C58C2">
        <w:t xml:space="preserve"> the Executive Secretary to continue to inform the Intergovernmental Committee on Intellectual Property and Genetic Resources, Traditional Knowledge and Folklore of the World Intellectual Property Organization about the work undertaken regarding </w:t>
      </w:r>
      <w:r w:rsidRPr="008C58C2">
        <w:rPr>
          <w:i/>
        </w:rPr>
        <w:t>sui generis</w:t>
      </w:r>
      <w:r w:rsidRPr="008C58C2">
        <w:t xml:space="preserve"> systems;</w:t>
      </w:r>
    </w:p>
    <w:p w14:paraId="0FE36357" w14:textId="77777777" w:rsidR="001B7355" w:rsidRPr="008C58C2" w:rsidRDefault="001B7355" w:rsidP="001B7355">
      <w:pPr>
        <w:tabs>
          <w:tab w:val="left" w:pos="1440"/>
        </w:tabs>
        <w:spacing w:before="120" w:after="120"/>
        <w:ind w:firstLine="720"/>
      </w:pPr>
      <w:r w:rsidRPr="008C58C2">
        <w:t>12.</w:t>
      </w:r>
      <w:r w:rsidRPr="008C58C2">
        <w:tab/>
      </w:r>
      <w:r w:rsidRPr="008C58C2">
        <w:rPr>
          <w:i/>
        </w:rPr>
        <w:t>Welcomes</w:t>
      </w:r>
      <w:r w:rsidRPr="008C58C2">
        <w:t xml:space="preserve"> the successful negotiation, by the Working Group on Access and Benefit</w:t>
      </w:r>
      <w:r w:rsidRPr="008C58C2">
        <w:noBreakHyphen/>
        <w:t xml:space="preserve">sharing, and adoption, by the tenth meeting of the Conference of the Parties to the Convention, of the Nagoya Protocol, and </w:t>
      </w:r>
      <w:r w:rsidRPr="008C58C2">
        <w:rPr>
          <w:i/>
        </w:rPr>
        <w:t>acknowledges</w:t>
      </w:r>
      <w:r w:rsidRPr="008C58C2">
        <w:t xml:space="preserve"> that the Protocol provides a favourable framework for the development of </w:t>
      </w:r>
      <w:r w:rsidRPr="008C58C2">
        <w:rPr>
          <w:i/>
        </w:rPr>
        <w:t>sui generis</w:t>
      </w:r>
      <w:r w:rsidRPr="008C58C2">
        <w:t xml:space="preserve"> systems and for access to and sharing benefits from the use of traditional knowledge associated with genetic resources.</w:t>
      </w:r>
    </w:p>
    <w:p w14:paraId="2166BECC" w14:textId="77777777" w:rsidR="001B7355" w:rsidRPr="008C58C2" w:rsidRDefault="00DA6DE0" w:rsidP="001B7355">
      <w:pPr>
        <w:pStyle w:val="heading-rec-multi"/>
        <w:tabs>
          <w:tab w:val="clear" w:pos="720"/>
        </w:tabs>
        <w:ind w:left="1276" w:right="571" w:hanging="709"/>
        <w:rPr>
          <w:rFonts w:ascii="Times New Roman" w:hAnsi="Times New Roman"/>
          <w:szCs w:val="22"/>
        </w:rPr>
      </w:pPr>
      <w:r w:rsidRPr="008C58C2">
        <w:rPr>
          <w:rFonts w:ascii="Times New Roman" w:hAnsi="Times New Roman"/>
          <w:szCs w:val="22"/>
        </w:rPr>
        <w:br w:type="page"/>
      </w:r>
      <w:r w:rsidR="001B7355" w:rsidRPr="008C58C2">
        <w:rPr>
          <w:rFonts w:ascii="Times New Roman" w:hAnsi="Times New Roman"/>
          <w:szCs w:val="22"/>
        </w:rPr>
        <w:lastRenderedPageBreak/>
        <w:t>F.</w:t>
      </w:r>
      <w:r w:rsidR="001B7355" w:rsidRPr="008C58C2">
        <w:rPr>
          <w:rFonts w:ascii="Times New Roman" w:hAnsi="Times New Roman"/>
          <w:szCs w:val="22"/>
        </w:rPr>
        <w:tab/>
        <w:t>Article 10, with a focus on Article 10(c), as a major component of the programme of work on Article 8(j) and related provisions</w:t>
      </w:r>
    </w:p>
    <w:p w14:paraId="7DB268CE" w14:textId="77777777" w:rsidR="001B7355" w:rsidRPr="008C58C2" w:rsidRDefault="001B7355" w:rsidP="001B7355">
      <w:pPr>
        <w:keepNext/>
        <w:spacing w:before="120" w:after="120"/>
        <w:ind w:firstLine="720"/>
        <w:rPr>
          <w:bCs/>
          <w:i/>
          <w:iCs/>
          <w:snapToGrid w:val="0"/>
          <w:szCs w:val="22"/>
          <w:lang w:val="en-CA"/>
        </w:rPr>
      </w:pPr>
      <w:r w:rsidRPr="008C58C2">
        <w:rPr>
          <w:bCs/>
          <w:i/>
          <w:iCs/>
          <w:snapToGrid w:val="0"/>
          <w:szCs w:val="22"/>
          <w:lang w:val="en-CA"/>
        </w:rPr>
        <w:t>The Conference of the Parties,</w:t>
      </w:r>
    </w:p>
    <w:p w14:paraId="406B98BA" w14:textId="77777777" w:rsidR="001B7355" w:rsidRPr="008C58C2" w:rsidRDefault="001B7355" w:rsidP="001B7355">
      <w:pPr>
        <w:spacing w:before="120" w:after="120"/>
        <w:ind w:firstLine="720"/>
        <w:rPr>
          <w:bCs/>
          <w:iCs/>
          <w:snapToGrid w:val="0"/>
          <w:szCs w:val="22"/>
        </w:rPr>
      </w:pPr>
      <w:r w:rsidRPr="008C58C2">
        <w:rPr>
          <w:bCs/>
          <w:i/>
          <w:iCs/>
          <w:snapToGrid w:val="0"/>
          <w:szCs w:val="22"/>
        </w:rPr>
        <w:t xml:space="preserve">Recognizing </w:t>
      </w:r>
      <w:r w:rsidRPr="008C58C2">
        <w:rPr>
          <w:bCs/>
          <w:iCs/>
          <w:snapToGrid w:val="0"/>
          <w:szCs w:val="22"/>
        </w:rPr>
        <w:t>that sustainable use is the second pillar of the Convention,</w:t>
      </w:r>
    </w:p>
    <w:p w14:paraId="7ACEF501" w14:textId="77777777" w:rsidR="001B7355" w:rsidRPr="008C58C2" w:rsidRDefault="001B7355" w:rsidP="001B7355">
      <w:pPr>
        <w:spacing w:before="120" w:after="120"/>
        <w:ind w:firstLine="720"/>
        <w:rPr>
          <w:bCs/>
          <w:iCs/>
          <w:snapToGrid w:val="0"/>
          <w:szCs w:val="22"/>
        </w:rPr>
      </w:pPr>
      <w:r w:rsidRPr="008C58C2">
        <w:rPr>
          <w:bCs/>
          <w:i/>
          <w:iCs/>
          <w:snapToGrid w:val="0"/>
          <w:szCs w:val="22"/>
        </w:rPr>
        <w:t xml:space="preserve">Recognizing also </w:t>
      </w:r>
      <w:r w:rsidRPr="008C58C2">
        <w:rPr>
          <w:bCs/>
          <w:iCs/>
          <w:snapToGrid w:val="0"/>
          <w:szCs w:val="22"/>
        </w:rPr>
        <w:t>that Articles 8(j) and 10(c) are interconnected and mutually reinforcing,</w:t>
      </w:r>
    </w:p>
    <w:p w14:paraId="709A149B" w14:textId="77777777" w:rsidR="001B7355" w:rsidRPr="008C58C2" w:rsidRDefault="001B7355" w:rsidP="001B7355">
      <w:pPr>
        <w:spacing w:before="120" w:after="120"/>
        <w:ind w:firstLine="720"/>
        <w:rPr>
          <w:bCs/>
          <w:iCs/>
          <w:snapToGrid w:val="0"/>
          <w:szCs w:val="22"/>
        </w:rPr>
      </w:pPr>
      <w:r w:rsidRPr="008C58C2">
        <w:rPr>
          <w:bCs/>
          <w:i/>
          <w:snapToGrid w:val="0"/>
          <w:szCs w:val="22"/>
        </w:rPr>
        <w:t>Recalling</w:t>
      </w:r>
      <w:r w:rsidRPr="008C58C2">
        <w:rPr>
          <w:bCs/>
          <w:iCs/>
          <w:snapToGrid w:val="0"/>
          <w:szCs w:val="22"/>
        </w:rPr>
        <w:t xml:space="preserve"> decision X/43, which decided to include a new major component of work on Article 10, with a focus on Article 10(c), in the programme of work on Article 8(j) and related provisions, building on the Addis Ababa Principles and Guidelines</w:t>
      </w:r>
      <w:r w:rsidRPr="008C58C2">
        <w:rPr>
          <w:bCs/>
          <w:iCs/>
          <w:snapToGrid w:val="0"/>
          <w:szCs w:val="22"/>
          <w:lang w:val="en-CA"/>
        </w:rPr>
        <w:t xml:space="preserve"> for the Sustainable Use of Biodiversity (decision VII/12, annex II)</w:t>
      </w:r>
      <w:r w:rsidRPr="008C58C2">
        <w:rPr>
          <w:bCs/>
          <w:iCs/>
          <w:snapToGrid w:val="0"/>
          <w:szCs w:val="22"/>
        </w:rPr>
        <w:t>,</w:t>
      </w:r>
    </w:p>
    <w:p w14:paraId="62157811" w14:textId="77777777" w:rsidR="001B7355" w:rsidRPr="008C58C2" w:rsidRDefault="001B7355" w:rsidP="001B7355">
      <w:pPr>
        <w:spacing w:before="120" w:after="120"/>
        <w:ind w:firstLine="720"/>
        <w:rPr>
          <w:bCs/>
          <w:iCs/>
          <w:snapToGrid w:val="0"/>
          <w:szCs w:val="22"/>
        </w:rPr>
      </w:pPr>
      <w:r w:rsidRPr="008C58C2">
        <w:rPr>
          <w:bCs/>
          <w:i/>
          <w:iCs/>
          <w:snapToGrid w:val="0"/>
          <w:szCs w:val="22"/>
        </w:rPr>
        <w:t>Recognizing</w:t>
      </w:r>
      <w:r w:rsidRPr="008C58C2">
        <w:rPr>
          <w:bCs/>
          <w:iCs/>
          <w:snapToGrid w:val="0"/>
          <w:szCs w:val="22"/>
        </w:rPr>
        <w:t xml:space="preserve"> </w:t>
      </w:r>
      <w:r w:rsidRPr="008C58C2">
        <w:rPr>
          <w:bCs/>
          <w:i/>
          <w:iCs/>
          <w:snapToGrid w:val="0"/>
          <w:szCs w:val="22"/>
        </w:rPr>
        <w:t xml:space="preserve">further </w:t>
      </w:r>
      <w:r w:rsidRPr="008C58C2">
        <w:rPr>
          <w:bCs/>
          <w:iCs/>
          <w:snapToGrid w:val="0"/>
          <w:szCs w:val="22"/>
        </w:rPr>
        <w:t>that the implementation of sustainable use, including customary sustainable use, is crucial in achieving the Aichi Biodiversity Targets and the Strategic Plan for Biodiversity 2011</w:t>
      </w:r>
      <w:r w:rsidRPr="008C58C2">
        <w:rPr>
          <w:bCs/>
          <w:iCs/>
          <w:snapToGrid w:val="0"/>
          <w:szCs w:val="22"/>
        </w:rPr>
        <w:noBreakHyphen/>
        <w:t>2020,</w:t>
      </w:r>
    </w:p>
    <w:p w14:paraId="6CAC0475" w14:textId="77777777" w:rsidR="001B7355" w:rsidRPr="008C58C2" w:rsidRDefault="001B7355" w:rsidP="001B7355">
      <w:pPr>
        <w:spacing w:before="120" w:after="120"/>
        <w:ind w:firstLine="720"/>
        <w:rPr>
          <w:bCs/>
          <w:iCs/>
          <w:snapToGrid w:val="0"/>
          <w:szCs w:val="22"/>
        </w:rPr>
      </w:pPr>
      <w:r w:rsidRPr="008C58C2">
        <w:rPr>
          <w:bCs/>
          <w:i/>
          <w:iCs/>
          <w:snapToGrid w:val="0"/>
          <w:szCs w:val="22"/>
        </w:rPr>
        <w:t>Reiterating</w:t>
      </w:r>
      <w:r w:rsidRPr="008C58C2">
        <w:rPr>
          <w:bCs/>
          <w:iCs/>
          <w:snapToGrid w:val="0"/>
          <w:szCs w:val="22"/>
        </w:rPr>
        <w:t xml:space="preserve"> the importance of a strategy to integrate Article 10, with a focus on Article 10(c), as a cross-cutting issue within the Convention’s various programmes of work and thematic areas, beginning with the programme of work on protected areas,</w:t>
      </w:r>
    </w:p>
    <w:p w14:paraId="1E33E601" w14:textId="77777777" w:rsidR="001B7355" w:rsidRPr="008C58C2" w:rsidRDefault="001B7355" w:rsidP="001B7355">
      <w:pPr>
        <w:spacing w:before="120" w:after="120"/>
        <w:ind w:firstLine="720"/>
        <w:rPr>
          <w:iCs/>
          <w:snapToGrid w:val="0"/>
          <w:szCs w:val="22"/>
          <w:lang w:val="en-CA"/>
        </w:rPr>
      </w:pPr>
      <w:r w:rsidRPr="008C58C2">
        <w:rPr>
          <w:iCs/>
          <w:snapToGrid w:val="0"/>
          <w:szCs w:val="22"/>
        </w:rPr>
        <w:t>1</w:t>
      </w:r>
      <w:r w:rsidRPr="008C58C2">
        <w:rPr>
          <w:i/>
          <w:iCs/>
          <w:snapToGrid w:val="0"/>
          <w:szCs w:val="22"/>
        </w:rPr>
        <w:t>.</w:t>
      </w:r>
      <w:r w:rsidRPr="008C58C2">
        <w:rPr>
          <w:i/>
          <w:iCs/>
          <w:snapToGrid w:val="0"/>
          <w:szCs w:val="22"/>
        </w:rPr>
        <w:tab/>
        <w:t>Takes note</w:t>
      </w:r>
      <w:r w:rsidRPr="008C58C2">
        <w:rPr>
          <w:snapToGrid w:val="0"/>
          <w:szCs w:val="22"/>
        </w:rPr>
        <w:t xml:space="preserve"> </w:t>
      </w:r>
      <w:r w:rsidRPr="008C58C2">
        <w:rPr>
          <w:i/>
          <w:iCs/>
          <w:snapToGrid w:val="0"/>
          <w:szCs w:val="22"/>
        </w:rPr>
        <w:t>with appreciation</w:t>
      </w:r>
      <w:r w:rsidRPr="008C58C2">
        <w:rPr>
          <w:iCs/>
          <w:snapToGrid w:val="0"/>
          <w:szCs w:val="22"/>
        </w:rPr>
        <w:t xml:space="preserve"> of the report of the meeting on Article 10 with a focus on Article 10(c);</w:t>
      </w:r>
      <w:r w:rsidRPr="008C58C2">
        <w:rPr>
          <w:iCs/>
          <w:snapToGrid w:val="0"/>
          <w:szCs w:val="22"/>
          <w:vertAlign w:val="superscript"/>
        </w:rPr>
        <w:footnoteReference w:id="2"/>
      </w:r>
      <w:r w:rsidRPr="008C58C2">
        <w:rPr>
          <w:iCs/>
          <w:snapToGrid w:val="0"/>
          <w:szCs w:val="22"/>
        </w:rPr>
        <w:t xml:space="preserve"> </w:t>
      </w:r>
    </w:p>
    <w:p w14:paraId="480B849C" w14:textId="77777777" w:rsidR="001B7355" w:rsidRPr="008C58C2" w:rsidRDefault="001B7355" w:rsidP="001B7355">
      <w:pPr>
        <w:spacing w:before="120" w:after="120"/>
        <w:ind w:firstLine="720"/>
        <w:rPr>
          <w:iCs/>
          <w:snapToGrid w:val="0"/>
          <w:szCs w:val="22"/>
          <w:lang w:val="en-CA"/>
        </w:rPr>
      </w:pPr>
      <w:r w:rsidRPr="008C58C2">
        <w:rPr>
          <w:iCs/>
          <w:snapToGrid w:val="0"/>
          <w:szCs w:val="22"/>
          <w:lang w:val="en-CA"/>
        </w:rPr>
        <w:t>2.</w:t>
      </w:r>
      <w:r w:rsidRPr="008C58C2">
        <w:rPr>
          <w:i/>
          <w:iCs/>
          <w:snapToGrid w:val="0"/>
          <w:szCs w:val="22"/>
          <w:lang w:val="en-CA"/>
        </w:rPr>
        <w:tab/>
        <w:t xml:space="preserve">Agrees </w:t>
      </w:r>
      <w:r w:rsidRPr="008C58C2">
        <w:rPr>
          <w:iCs/>
          <w:snapToGrid w:val="0"/>
          <w:szCs w:val="22"/>
          <w:lang w:val="en-CA"/>
        </w:rPr>
        <w:t>on the development of a plan of action on customary sustainable use, as a new major component of the revised programme of work for Article 8(j) and related provisions, with a view to its further development and its adoption by the Conference of the Parties at its twelfth meeting;</w:t>
      </w:r>
    </w:p>
    <w:p w14:paraId="7CEB431D" w14:textId="77777777" w:rsidR="001B7355" w:rsidRPr="008C58C2" w:rsidRDefault="001B7355" w:rsidP="001B7355">
      <w:pPr>
        <w:spacing w:before="120" w:after="120"/>
        <w:ind w:firstLine="720"/>
        <w:rPr>
          <w:iCs/>
          <w:snapToGrid w:val="0"/>
          <w:szCs w:val="22"/>
          <w:lang w:val="en-CA"/>
        </w:rPr>
      </w:pPr>
      <w:r w:rsidRPr="008C58C2">
        <w:rPr>
          <w:iCs/>
          <w:snapToGrid w:val="0"/>
          <w:szCs w:val="22"/>
          <w:lang w:val="en-CA"/>
        </w:rPr>
        <w:t>3.</w:t>
      </w:r>
      <w:r w:rsidRPr="008C58C2">
        <w:rPr>
          <w:iCs/>
          <w:snapToGrid w:val="0"/>
          <w:szCs w:val="22"/>
          <w:lang w:val="en-CA"/>
        </w:rPr>
        <w:tab/>
      </w:r>
      <w:r w:rsidRPr="008C58C2">
        <w:rPr>
          <w:i/>
          <w:iCs/>
          <w:snapToGrid w:val="0"/>
          <w:szCs w:val="22"/>
          <w:lang w:val="en-CA"/>
        </w:rPr>
        <w:t>Invites</w:t>
      </w:r>
      <w:r w:rsidRPr="008C58C2">
        <w:rPr>
          <w:iCs/>
          <w:snapToGrid w:val="0"/>
          <w:szCs w:val="22"/>
          <w:lang w:val="en-CA"/>
        </w:rPr>
        <w:t xml:space="preserve"> Parties, Governments, indigenous and local communities and relevant international organizations to submit information for the development of the plan of action, taking into consideration the priority tasks indicated in paragraph 10 below;</w:t>
      </w:r>
    </w:p>
    <w:p w14:paraId="687AA5B2" w14:textId="77777777" w:rsidR="001B7355" w:rsidRPr="008C58C2" w:rsidRDefault="001B7355" w:rsidP="001B7355">
      <w:pPr>
        <w:spacing w:before="120" w:after="120"/>
        <w:ind w:firstLine="720"/>
        <w:rPr>
          <w:bCs/>
          <w:iCs/>
          <w:snapToGrid w:val="0"/>
          <w:szCs w:val="22"/>
          <w:lang w:val="en-CA"/>
        </w:rPr>
      </w:pPr>
      <w:r w:rsidRPr="008C58C2">
        <w:rPr>
          <w:bCs/>
          <w:iCs/>
          <w:snapToGrid w:val="0"/>
          <w:szCs w:val="22"/>
          <w:lang w:val="en-CA"/>
        </w:rPr>
        <w:t>4.</w:t>
      </w:r>
      <w:r w:rsidRPr="008C58C2">
        <w:rPr>
          <w:bCs/>
          <w:iCs/>
          <w:snapToGrid w:val="0"/>
          <w:szCs w:val="22"/>
          <w:lang w:val="en-CA"/>
        </w:rPr>
        <w:tab/>
      </w:r>
      <w:r w:rsidRPr="008C58C2">
        <w:rPr>
          <w:bCs/>
          <w:i/>
          <w:iCs/>
          <w:snapToGrid w:val="0"/>
          <w:szCs w:val="22"/>
          <w:lang w:val="en-CA"/>
        </w:rPr>
        <w:t>Requests</w:t>
      </w:r>
      <w:r w:rsidRPr="008C58C2">
        <w:rPr>
          <w:bCs/>
          <w:iCs/>
          <w:snapToGrid w:val="0"/>
          <w:szCs w:val="22"/>
          <w:lang w:val="en-CA"/>
        </w:rPr>
        <w:t xml:space="preserve"> the Executive Secretary to develop a draft plan of action for customary sustainable use, building on the Addis Ababa Principles and Guidelines, the ecosystem approach and relevant materials, in particular from other multilateral environmental agreements and relevant instruments of the Food and Agriculture Organization of the United Nations, based on </w:t>
      </w:r>
      <w:r w:rsidRPr="008C58C2">
        <w:rPr>
          <w:iCs/>
          <w:snapToGrid w:val="0"/>
          <w:szCs w:val="22"/>
          <w:lang w:val="en-CA"/>
        </w:rPr>
        <w:t>the priority tasks indicated in paragraph 10 below</w:t>
      </w:r>
      <w:r w:rsidRPr="008C58C2">
        <w:rPr>
          <w:bCs/>
          <w:iCs/>
          <w:snapToGrid w:val="0"/>
          <w:szCs w:val="22"/>
          <w:lang w:val="en-CA"/>
        </w:rPr>
        <w:t>, submissions, and other relevant information, including a gap analysis;</w:t>
      </w:r>
    </w:p>
    <w:p w14:paraId="443388BD" w14:textId="77777777" w:rsidR="001B7355" w:rsidRPr="008C58C2" w:rsidRDefault="001B7355" w:rsidP="001B7355">
      <w:pPr>
        <w:spacing w:before="120" w:after="120"/>
        <w:ind w:firstLine="720"/>
        <w:rPr>
          <w:snapToGrid w:val="0"/>
          <w:szCs w:val="22"/>
        </w:rPr>
      </w:pPr>
      <w:r w:rsidRPr="008C58C2">
        <w:rPr>
          <w:bCs/>
          <w:iCs/>
          <w:snapToGrid w:val="0"/>
          <w:szCs w:val="22"/>
          <w:lang w:val="en-CA"/>
        </w:rPr>
        <w:t>5.</w:t>
      </w:r>
      <w:r w:rsidRPr="008C58C2">
        <w:rPr>
          <w:bCs/>
          <w:iCs/>
          <w:snapToGrid w:val="0"/>
          <w:szCs w:val="22"/>
          <w:lang w:val="en-CA"/>
        </w:rPr>
        <w:tab/>
      </w:r>
      <w:r w:rsidRPr="008C58C2">
        <w:rPr>
          <w:bCs/>
          <w:i/>
          <w:snapToGrid w:val="0"/>
          <w:szCs w:val="22"/>
          <w:lang w:val="en-CA"/>
        </w:rPr>
        <w:t>Also requests</w:t>
      </w:r>
      <w:r w:rsidRPr="008C58C2">
        <w:rPr>
          <w:bCs/>
          <w:iCs/>
          <w:snapToGrid w:val="0"/>
          <w:szCs w:val="22"/>
          <w:lang w:val="en-CA"/>
        </w:rPr>
        <w:t xml:space="preserve"> the Executive Secretary, when developing the draft plan of action, to include a proposal for phased implementation of the plan of action, based on </w:t>
      </w:r>
      <w:r w:rsidRPr="008C58C2">
        <w:rPr>
          <w:iCs/>
          <w:snapToGrid w:val="0"/>
          <w:szCs w:val="22"/>
          <w:lang w:val="en-CA"/>
        </w:rPr>
        <w:t>the priority tasks indicated in paragraph 10 below</w:t>
      </w:r>
      <w:r w:rsidRPr="008C58C2">
        <w:rPr>
          <w:bCs/>
          <w:iCs/>
          <w:snapToGrid w:val="0"/>
          <w:szCs w:val="22"/>
          <w:lang w:val="en-CA"/>
        </w:rPr>
        <w:t>, submissions and other relevant information, including a gap analysis and consideration of funding and technical support for developing and least developed countries;</w:t>
      </w:r>
    </w:p>
    <w:p w14:paraId="081183CB" w14:textId="77777777" w:rsidR="001B7355" w:rsidRPr="008C58C2" w:rsidRDefault="001B7355" w:rsidP="001B7355">
      <w:pPr>
        <w:spacing w:before="120" w:after="120"/>
        <w:ind w:firstLine="720"/>
        <w:rPr>
          <w:iCs/>
          <w:snapToGrid w:val="0"/>
          <w:szCs w:val="22"/>
          <w:lang w:val="en-CA"/>
        </w:rPr>
      </w:pPr>
      <w:r w:rsidRPr="008C58C2">
        <w:rPr>
          <w:iCs/>
          <w:snapToGrid w:val="0"/>
          <w:szCs w:val="22"/>
          <w:lang w:val="en-CA"/>
        </w:rPr>
        <w:t>6.</w:t>
      </w:r>
      <w:r w:rsidRPr="008C58C2">
        <w:rPr>
          <w:iCs/>
          <w:snapToGrid w:val="0"/>
          <w:szCs w:val="22"/>
          <w:lang w:val="en-CA"/>
        </w:rPr>
        <w:tab/>
      </w:r>
      <w:r w:rsidRPr="008C58C2">
        <w:rPr>
          <w:i/>
          <w:iCs/>
          <w:snapToGrid w:val="0"/>
          <w:szCs w:val="22"/>
          <w:lang w:val="en-CA"/>
        </w:rPr>
        <w:t>Requests</w:t>
      </w:r>
      <w:r w:rsidRPr="008C58C2">
        <w:rPr>
          <w:iCs/>
          <w:snapToGrid w:val="0"/>
          <w:szCs w:val="22"/>
          <w:lang w:val="en-CA"/>
        </w:rPr>
        <w:t xml:space="preserve"> the </w:t>
      </w:r>
      <w:r w:rsidRPr="008C58C2">
        <w:rPr>
          <w:snapToGrid w:val="0"/>
          <w:szCs w:val="22"/>
          <w:lang w:val="en-CA"/>
        </w:rPr>
        <w:t xml:space="preserve">Ad Hoc Open-ended Inter-sessional </w:t>
      </w:r>
      <w:r w:rsidRPr="008C58C2">
        <w:rPr>
          <w:iCs/>
          <w:snapToGrid w:val="0"/>
          <w:szCs w:val="22"/>
          <w:lang w:val="en-CA"/>
        </w:rPr>
        <w:t>Working Group on Article 8(j) and Related Provisions to review the draft plan of action for customary sustainable use at its eighth meeting and provide guidance on implementing it;</w:t>
      </w:r>
    </w:p>
    <w:p w14:paraId="22F9C103" w14:textId="77777777" w:rsidR="001B7355" w:rsidRPr="008C58C2" w:rsidRDefault="001B7355" w:rsidP="001B7355">
      <w:pPr>
        <w:spacing w:before="120" w:after="120"/>
        <w:ind w:firstLine="720"/>
        <w:rPr>
          <w:snapToGrid w:val="0"/>
          <w:szCs w:val="22"/>
        </w:rPr>
      </w:pPr>
      <w:r w:rsidRPr="008C58C2">
        <w:rPr>
          <w:szCs w:val="22"/>
        </w:rPr>
        <w:t>7.</w:t>
      </w:r>
      <w:r w:rsidRPr="008C58C2">
        <w:rPr>
          <w:szCs w:val="22"/>
        </w:rPr>
        <w:tab/>
      </w:r>
      <w:r w:rsidRPr="008C58C2">
        <w:rPr>
          <w:i/>
          <w:szCs w:val="22"/>
        </w:rPr>
        <w:t>Further requests</w:t>
      </w:r>
      <w:r w:rsidRPr="008C58C2">
        <w:rPr>
          <w:szCs w:val="22"/>
        </w:rPr>
        <w:t xml:space="preserve"> the Executive Secretary </w:t>
      </w:r>
      <w:r w:rsidRPr="008C58C2">
        <w:rPr>
          <w:iCs/>
          <w:snapToGrid w:val="0"/>
          <w:szCs w:val="22"/>
          <w:lang w:val="en-CA"/>
        </w:rPr>
        <w:t>t</w:t>
      </w:r>
      <w:r w:rsidRPr="008C58C2">
        <w:rPr>
          <w:snapToGrid w:val="0"/>
          <w:szCs w:val="22"/>
        </w:rPr>
        <w:t xml:space="preserve">o integrate customary sustainable use into the programme of work on protected areas, </w:t>
      </w:r>
      <w:r w:rsidRPr="008C58C2">
        <w:rPr>
          <w:i/>
          <w:snapToGrid w:val="0"/>
          <w:szCs w:val="22"/>
        </w:rPr>
        <w:t>inter alia</w:t>
      </w:r>
      <w:r w:rsidRPr="008C58C2">
        <w:rPr>
          <w:snapToGrid w:val="0"/>
          <w:szCs w:val="22"/>
        </w:rPr>
        <w:t xml:space="preserve"> by including specific guidance in the web-based </w:t>
      </w:r>
      <w:r w:rsidRPr="008C58C2">
        <w:rPr>
          <w:snapToGrid w:val="0"/>
          <w:szCs w:val="22"/>
        </w:rPr>
        <w:lastRenderedPageBreak/>
        <w:t>e</w:t>
      </w:r>
      <w:r w:rsidRPr="008C58C2">
        <w:rPr>
          <w:snapToGrid w:val="0"/>
          <w:szCs w:val="22"/>
        </w:rPr>
        <w:noBreakHyphen/>
        <w:t>modules of the programme of work, with the full and effective participation of indigenous and local communities;</w:t>
      </w:r>
    </w:p>
    <w:p w14:paraId="626E67C1" w14:textId="77777777" w:rsidR="001B7355" w:rsidRPr="008C58C2" w:rsidRDefault="001B7355" w:rsidP="001B7355">
      <w:pPr>
        <w:spacing w:before="120" w:after="120"/>
        <w:ind w:firstLine="720"/>
        <w:rPr>
          <w:iCs/>
          <w:snapToGrid w:val="0"/>
          <w:szCs w:val="22"/>
          <w:lang w:val="en-CA"/>
        </w:rPr>
      </w:pPr>
      <w:r w:rsidRPr="008C58C2">
        <w:rPr>
          <w:iCs/>
          <w:snapToGrid w:val="0"/>
          <w:szCs w:val="22"/>
          <w:lang w:val="en-CA"/>
        </w:rPr>
        <w:t>8.</w:t>
      </w:r>
      <w:r w:rsidRPr="008C58C2">
        <w:rPr>
          <w:iCs/>
          <w:snapToGrid w:val="0"/>
          <w:szCs w:val="22"/>
          <w:lang w:val="en-CA"/>
        </w:rPr>
        <w:tab/>
      </w:r>
      <w:r w:rsidRPr="008C58C2">
        <w:rPr>
          <w:i/>
          <w:iCs/>
          <w:snapToGrid w:val="0"/>
          <w:szCs w:val="22"/>
          <w:lang w:val="en-CA"/>
        </w:rPr>
        <w:t>Invite</w:t>
      </w:r>
      <w:r w:rsidRPr="008C58C2">
        <w:rPr>
          <w:iCs/>
          <w:snapToGrid w:val="0"/>
          <w:szCs w:val="22"/>
          <w:lang w:val="en-CA"/>
        </w:rPr>
        <w:t xml:space="preserve">s Parties to address customary sustainable use, in particular customary sustainable use policies, in their </w:t>
      </w:r>
      <w:r w:rsidRPr="008C58C2">
        <w:rPr>
          <w:snapToGrid w:val="0"/>
          <w:szCs w:val="22"/>
          <w:lang w:val="en-CA"/>
        </w:rPr>
        <w:t>national</w:t>
      </w:r>
      <w:r w:rsidRPr="008C58C2">
        <w:rPr>
          <w:iCs/>
          <w:snapToGrid w:val="0"/>
          <w:szCs w:val="22"/>
          <w:lang w:val="en-CA"/>
        </w:rPr>
        <w:t xml:space="preserve"> biodiversity strategies and action plans, with the full and effective participation of indigenous and local communities;</w:t>
      </w:r>
    </w:p>
    <w:p w14:paraId="408F44E2" w14:textId="77777777" w:rsidR="001B7355" w:rsidRPr="008C58C2" w:rsidRDefault="001B7355" w:rsidP="001B7355">
      <w:pPr>
        <w:spacing w:before="120" w:after="120"/>
        <w:ind w:firstLine="720"/>
        <w:rPr>
          <w:snapToGrid w:val="0"/>
          <w:szCs w:val="22"/>
          <w:lang w:val="en-CA"/>
        </w:rPr>
      </w:pPr>
      <w:r w:rsidRPr="008C58C2">
        <w:rPr>
          <w:snapToGrid w:val="0"/>
          <w:szCs w:val="22"/>
        </w:rPr>
        <w:t>9</w:t>
      </w:r>
      <w:r w:rsidRPr="008C58C2">
        <w:rPr>
          <w:i/>
          <w:snapToGrid w:val="0"/>
          <w:szCs w:val="22"/>
        </w:rPr>
        <w:t>.</w:t>
      </w:r>
      <w:r w:rsidRPr="008C58C2">
        <w:rPr>
          <w:i/>
          <w:snapToGrid w:val="0"/>
          <w:szCs w:val="22"/>
        </w:rPr>
        <w:tab/>
      </w:r>
      <w:r w:rsidRPr="008C58C2">
        <w:rPr>
          <w:i/>
          <w:snapToGrid w:val="0"/>
          <w:szCs w:val="22"/>
          <w:lang w:val="en-CA"/>
        </w:rPr>
        <w:t>Mandates</w:t>
      </w:r>
      <w:r w:rsidRPr="008C58C2">
        <w:rPr>
          <w:snapToGrid w:val="0"/>
          <w:szCs w:val="22"/>
          <w:lang w:val="en-CA"/>
        </w:rPr>
        <w:t xml:space="preserve"> the Ad Hoc Open-ended Inter-sessional Working Group on Article 8(j) and Related Provisions to provide views and advice on matters relevant both to traditional knowledge and to the conservation and sustainable use of biological diversity directly to the Subsidiary Body on Scientific, Technical and Technological Advice on a regular basis, with a view to integrating considerations relating to Articles 8(j) and 10(c) into the thematic programmes of the Convention as cross-cutting issues, including by transmitting the views and advice derived from in-depth dialogues initiated under the standing agenda item of the Working Group, pursuant to paragraph 12 of decision X/43 of the Conference of the Parties, to the thematic areas of the Convention, commencing with the programme of work on protected areas;</w:t>
      </w:r>
    </w:p>
    <w:p w14:paraId="53526FE9" w14:textId="77777777" w:rsidR="001B7355" w:rsidRPr="008C58C2" w:rsidRDefault="001B7355" w:rsidP="001B7355">
      <w:pPr>
        <w:spacing w:before="120" w:after="120"/>
        <w:ind w:firstLine="720"/>
        <w:rPr>
          <w:snapToGrid w:val="0"/>
          <w:szCs w:val="22"/>
          <w:lang w:val="en-CA"/>
        </w:rPr>
      </w:pPr>
      <w:r w:rsidRPr="008C58C2">
        <w:rPr>
          <w:snapToGrid w:val="0"/>
          <w:szCs w:val="22"/>
          <w:lang w:val="en-CA"/>
        </w:rPr>
        <w:t>10.</w:t>
      </w:r>
      <w:r w:rsidRPr="008C58C2">
        <w:rPr>
          <w:snapToGrid w:val="0"/>
          <w:szCs w:val="22"/>
          <w:lang w:val="en-CA"/>
        </w:rPr>
        <w:tab/>
      </w:r>
      <w:r w:rsidRPr="008C58C2">
        <w:rPr>
          <w:i/>
          <w:snapToGrid w:val="0"/>
          <w:szCs w:val="22"/>
          <w:lang w:val="en-CA"/>
        </w:rPr>
        <w:t>Decides</w:t>
      </w:r>
      <w:r w:rsidRPr="008C58C2">
        <w:rPr>
          <w:snapToGrid w:val="0"/>
          <w:szCs w:val="22"/>
          <w:lang w:val="en-CA"/>
        </w:rPr>
        <w:t xml:space="preserve"> that the initial tasks for the first phase of the major component of work on Article 10 with a focus on 10(c) shall be:</w:t>
      </w:r>
    </w:p>
    <w:p w14:paraId="1C9C275F" w14:textId="77777777" w:rsidR="001B7355" w:rsidRPr="008C58C2" w:rsidRDefault="001B7355" w:rsidP="001B7355">
      <w:pPr>
        <w:pStyle w:val="bodytextnoindent"/>
        <w:ind w:firstLine="709"/>
        <w:rPr>
          <w:snapToGrid w:val="0"/>
          <w:szCs w:val="22"/>
        </w:rPr>
      </w:pPr>
      <w:r w:rsidRPr="008C58C2">
        <w:rPr>
          <w:snapToGrid w:val="0"/>
          <w:szCs w:val="22"/>
        </w:rPr>
        <w:t>(a)</w:t>
      </w:r>
      <w:r w:rsidRPr="008C58C2">
        <w:rPr>
          <w:i/>
          <w:snapToGrid w:val="0"/>
          <w:szCs w:val="22"/>
        </w:rPr>
        <w:tab/>
      </w:r>
      <w:r w:rsidRPr="008C58C2">
        <w:rPr>
          <w:snapToGrid w:val="0"/>
          <w:szCs w:val="22"/>
        </w:rPr>
        <w:t>To incorporate customary sustainable use practices or policy, as appropriate, with the full and effective participation of indigenous and local communities, into national biodiversity strategies and action plans, as a strategic way to maintain biocultural values and achieve human well-being, and to report on this in national reports;</w:t>
      </w:r>
      <w:r w:rsidRPr="008C58C2">
        <w:rPr>
          <w:rStyle w:val="FootnoteReference"/>
          <w:sz w:val="22"/>
          <w:szCs w:val="22"/>
          <w:u w:val="none"/>
          <w:vertAlign w:val="superscript"/>
          <w:lang w:eastAsia="x-none"/>
        </w:rPr>
        <w:footnoteReference w:id="3"/>
      </w:r>
    </w:p>
    <w:p w14:paraId="2D9F264E" w14:textId="77777777" w:rsidR="001B7355" w:rsidRPr="008C58C2" w:rsidRDefault="001B7355" w:rsidP="001B7355">
      <w:pPr>
        <w:autoSpaceDE w:val="0"/>
        <w:autoSpaceDN w:val="0"/>
        <w:spacing w:before="80" w:after="80"/>
        <w:ind w:firstLine="709"/>
        <w:rPr>
          <w:snapToGrid w:val="0"/>
          <w:szCs w:val="22"/>
        </w:rPr>
      </w:pPr>
      <w:r w:rsidRPr="008C58C2">
        <w:rPr>
          <w:snapToGrid w:val="0"/>
          <w:szCs w:val="22"/>
        </w:rPr>
        <w:t>(b)</w:t>
      </w:r>
      <w:r w:rsidRPr="008C58C2">
        <w:rPr>
          <w:snapToGrid w:val="0"/>
          <w:szCs w:val="22"/>
        </w:rPr>
        <w:tab/>
        <w:t>To promote and strengthen community-based initiatives that support and contribute to the implementation of Article 10(c) and enhance customary sustainable use; and to collaborate with indigenous and local communities in joint activities to achieve enhanced implementation of Article 10(c);</w:t>
      </w:r>
      <w:r w:rsidRPr="008C58C2">
        <w:rPr>
          <w:rStyle w:val="FootnoteReference"/>
          <w:sz w:val="22"/>
          <w:szCs w:val="22"/>
          <w:u w:val="none"/>
          <w:vertAlign w:val="superscript"/>
          <w:lang w:eastAsia="x-none"/>
        </w:rPr>
        <w:footnoteReference w:id="4"/>
      </w:r>
    </w:p>
    <w:p w14:paraId="4D8D3A0E" w14:textId="77777777" w:rsidR="001B7355" w:rsidRPr="008C58C2" w:rsidRDefault="001B7355" w:rsidP="001B7355">
      <w:pPr>
        <w:pStyle w:val="bodytextnoindent"/>
        <w:ind w:firstLine="709"/>
        <w:rPr>
          <w:snapToGrid w:val="0"/>
          <w:szCs w:val="22"/>
        </w:rPr>
      </w:pPr>
      <w:r w:rsidRPr="008C58C2">
        <w:rPr>
          <w:snapToGrid w:val="0"/>
          <w:szCs w:val="22"/>
        </w:rPr>
        <w:t>(c)</w:t>
      </w:r>
      <w:r w:rsidRPr="008C58C2">
        <w:rPr>
          <w:snapToGrid w:val="0"/>
          <w:szCs w:val="22"/>
        </w:rPr>
        <w:tab/>
        <w:t xml:space="preserve">To identify best practices (e.g. case studies, mechanisms, legislation and other appropriate initiatives) to: </w:t>
      </w:r>
    </w:p>
    <w:p w14:paraId="3DF8FC02" w14:textId="77777777" w:rsidR="001B7355" w:rsidRPr="008C58C2" w:rsidRDefault="001B7355" w:rsidP="00741127">
      <w:pPr>
        <w:pStyle w:val="BodyText"/>
        <w:keepLines/>
        <w:ind w:left="2160" w:hanging="720"/>
        <w:rPr>
          <w:snapToGrid w:val="0"/>
          <w:szCs w:val="22"/>
        </w:rPr>
      </w:pPr>
      <w:r w:rsidRPr="008C58C2">
        <w:rPr>
          <w:snapToGrid w:val="0"/>
          <w:szCs w:val="22"/>
        </w:rPr>
        <w:t>(i)</w:t>
      </w:r>
      <w:r w:rsidRPr="008C58C2">
        <w:rPr>
          <w:snapToGrid w:val="0"/>
          <w:szCs w:val="22"/>
        </w:rPr>
        <w:tab/>
        <w:t xml:space="preserve">Promote, in accordance with national legislation and applicable international obligations, the full and effective participation of indigenous and local communities, and also their prior and informed consent to or approval of, and involvement in, the establishment, expansion, governance and management of protected areas, including marine protected areas, that may affect indigenous and local communities; </w:t>
      </w:r>
    </w:p>
    <w:p w14:paraId="13E8B92A" w14:textId="77777777" w:rsidR="001B7355" w:rsidRPr="008C58C2" w:rsidRDefault="001B7355" w:rsidP="00741127">
      <w:pPr>
        <w:pStyle w:val="BodyText"/>
        <w:keepLines/>
        <w:ind w:left="2160" w:hanging="720"/>
        <w:rPr>
          <w:snapToGrid w:val="0"/>
          <w:szCs w:val="22"/>
        </w:rPr>
      </w:pPr>
      <w:r w:rsidRPr="008C58C2">
        <w:rPr>
          <w:snapToGrid w:val="0"/>
          <w:szCs w:val="22"/>
        </w:rPr>
        <w:t>(ii)</w:t>
      </w:r>
      <w:r w:rsidRPr="008C58C2">
        <w:rPr>
          <w:snapToGrid w:val="0"/>
          <w:szCs w:val="22"/>
        </w:rPr>
        <w:tab/>
        <w:t>Encourage the application of traditional knowledge and customary sustainable use in protected areas, including marine protected areas, as appropriate;</w:t>
      </w:r>
    </w:p>
    <w:p w14:paraId="62142AF7" w14:textId="77777777" w:rsidR="001B7355" w:rsidRPr="008C58C2" w:rsidRDefault="001B7355" w:rsidP="00741127">
      <w:pPr>
        <w:pStyle w:val="BodyText"/>
        <w:keepLines/>
        <w:ind w:left="2160" w:hanging="720"/>
        <w:rPr>
          <w:snapToGrid w:val="0"/>
          <w:szCs w:val="22"/>
        </w:rPr>
      </w:pPr>
      <w:r w:rsidRPr="008C58C2">
        <w:rPr>
          <w:snapToGrid w:val="0"/>
          <w:szCs w:val="22"/>
        </w:rPr>
        <w:t>(iii)</w:t>
      </w:r>
      <w:r w:rsidRPr="008C58C2">
        <w:rPr>
          <w:snapToGrid w:val="0"/>
          <w:szCs w:val="22"/>
        </w:rPr>
        <w:tab/>
        <w:t>Promote the use of community protocols in assisting indigenous and local communities to affirm and promote customary sustainable use in protected areas, including marine protected areas, in accordance with traditional cultural practices;</w:t>
      </w:r>
      <w:r w:rsidRPr="008C58C2">
        <w:rPr>
          <w:rStyle w:val="FootnoteReference"/>
          <w:iCs w:val="0"/>
          <w:sz w:val="22"/>
          <w:szCs w:val="22"/>
          <w:u w:val="none"/>
          <w:vertAlign w:val="superscript"/>
          <w:lang w:eastAsia="x-none"/>
        </w:rPr>
        <w:footnoteReference w:id="5"/>
      </w:r>
    </w:p>
    <w:p w14:paraId="3AC1341A" w14:textId="77777777" w:rsidR="001B7355" w:rsidRPr="008C58C2" w:rsidRDefault="001B7355" w:rsidP="001B7355">
      <w:pPr>
        <w:spacing w:before="120" w:after="120"/>
        <w:ind w:firstLine="720"/>
        <w:rPr>
          <w:snapToGrid w:val="0"/>
          <w:szCs w:val="22"/>
          <w:lang w:val="en-CA"/>
        </w:rPr>
      </w:pPr>
      <w:r w:rsidRPr="008C58C2">
        <w:rPr>
          <w:snapToGrid w:val="0"/>
          <w:szCs w:val="22"/>
          <w:lang w:val="en-CA"/>
        </w:rPr>
        <w:lastRenderedPageBreak/>
        <w:t xml:space="preserve">11. </w:t>
      </w:r>
      <w:r w:rsidRPr="008C58C2">
        <w:rPr>
          <w:snapToGrid w:val="0"/>
          <w:szCs w:val="22"/>
          <w:lang w:val="en-CA"/>
        </w:rPr>
        <w:tab/>
      </w:r>
      <w:r w:rsidRPr="008C58C2">
        <w:rPr>
          <w:i/>
          <w:snapToGrid w:val="0"/>
          <w:szCs w:val="22"/>
          <w:lang w:val="en-CA"/>
        </w:rPr>
        <w:t>Decides</w:t>
      </w:r>
      <w:r w:rsidRPr="008C58C2">
        <w:rPr>
          <w:snapToGrid w:val="0"/>
          <w:szCs w:val="22"/>
          <w:lang w:val="en-CA"/>
        </w:rPr>
        <w:t xml:space="preserve"> to transmit the list of indicative tasks</w:t>
      </w:r>
      <w:r w:rsidRPr="008C58C2">
        <w:rPr>
          <w:rStyle w:val="FootnoteReference"/>
          <w:sz w:val="22"/>
          <w:szCs w:val="22"/>
          <w:u w:val="none"/>
          <w:vertAlign w:val="superscript"/>
          <w:lang w:eastAsia="x-none"/>
        </w:rPr>
        <w:footnoteReference w:id="6"/>
      </w:r>
      <w:r w:rsidRPr="008C58C2">
        <w:rPr>
          <w:snapToGrid w:val="0"/>
          <w:szCs w:val="22"/>
          <w:lang w:val="en-CA"/>
        </w:rPr>
        <w:t xml:space="preserve"> contained in the annex to </w:t>
      </w:r>
      <w:r w:rsidR="000E2436" w:rsidRPr="008C58C2">
        <w:rPr>
          <w:snapToGrid w:val="0"/>
          <w:szCs w:val="22"/>
          <w:lang w:val="en-CA"/>
        </w:rPr>
        <w:t xml:space="preserve">the present </w:t>
      </w:r>
      <w:r w:rsidRPr="008C58C2">
        <w:rPr>
          <w:snapToGrid w:val="0"/>
          <w:szCs w:val="22"/>
          <w:lang w:val="en-CA"/>
        </w:rPr>
        <w:t>decision</w:t>
      </w:r>
      <w:r w:rsidR="00DE41E1" w:rsidRPr="008C58C2">
        <w:rPr>
          <w:snapToGrid w:val="0"/>
          <w:szCs w:val="22"/>
          <w:lang w:val="en-CA"/>
        </w:rPr>
        <w:t> </w:t>
      </w:r>
      <w:r w:rsidRPr="008C58C2">
        <w:rPr>
          <w:snapToGrid w:val="0"/>
          <w:szCs w:val="22"/>
          <w:lang w:val="en-CA"/>
        </w:rPr>
        <w:t>(XI/14</w:t>
      </w:r>
      <w:r w:rsidR="009F67E7" w:rsidRPr="008C58C2">
        <w:rPr>
          <w:snapToGrid w:val="0"/>
          <w:szCs w:val="22"/>
          <w:lang w:val="en-CA"/>
        </w:rPr>
        <w:t> </w:t>
      </w:r>
      <w:r w:rsidRPr="008C58C2">
        <w:rPr>
          <w:snapToGrid w:val="0"/>
          <w:szCs w:val="22"/>
          <w:lang w:val="en-CA"/>
        </w:rPr>
        <w:t>F) to the next meeting of the Working Group on Article 8(j) and Related Provisions for future consideration, after the review of the first phase of the plan of action on customary sustainable use.</w:t>
      </w:r>
    </w:p>
    <w:p w14:paraId="20F89247" w14:textId="77777777" w:rsidR="001B7355" w:rsidRPr="008C58C2" w:rsidRDefault="00772F51" w:rsidP="001E107C">
      <w:pPr>
        <w:keepNext/>
        <w:spacing w:before="120" w:after="120"/>
        <w:jc w:val="center"/>
        <w:outlineLvl w:val="1"/>
        <w:rPr>
          <w:i/>
          <w:iCs/>
          <w:snapToGrid w:val="0"/>
          <w:szCs w:val="22"/>
          <w:lang w:val="en-CA"/>
        </w:rPr>
      </w:pPr>
      <w:r w:rsidRPr="008C58C2">
        <w:rPr>
          <w:i/>
          <w:iCs/>
          <w:snapToGrid w:val="0"/>
          <w:szCs w:val="22"/>
          <w:lang w:val="en-CA"/>
        </w:rPr>
        <w:br w:type="page"/>
      </w:r>
      <w:r w:rsidR="001B7355" w:rsidRPr="008C58C2">
        <w:rPr>
          <w:i/>
          <w:iCs/>
          <w:snapToGrid w:val="0"/>
          <w:szCs w:val="22"/>
          <w:lang w:val="en-CA"/>
        </w:rPr>
        <w:lastRenderedPageBreak/>
        <w:t xml:space="preserve">Annex </w:t>
      </w:r>
    </w:p>
    <w:p w14:paraId="7B10768C" w14:textId="77777777" w:rsidR="001B7355" w:rsidRPr="008C58C2" w:rsidRDefault="001B7355" w:rsidP="001E107C">
      <w:pPr>
        <w:keepNext/>
        <w:spacing w:before="120" w:after="120"/>
        <w:jc w:val="center"/>
        <w:outlineLvl w:val="1"/>
        <w:rPr>
          <w:iCs/>
          <w:snapToGrid w:val="0"/>
          <w:szCs w:val="22"/>
          <w:lang w:val="en-CA"/>
        </w:rPr>
      </w:pPr>
      <w:r w:rsidRPr="008C58C2">
        <w:rPr>
          <w:b/>
          <w:iCs/>
          <w:snapToGrid w:val="0"/>
          <w:szCs w:val="22"/>
          <w:lang w:val="en-CA"/>
        </w:rPr>
        <w:t>LIST OF INDICATIVE TASKS FOR FUTURE CONSIDERATION</w:t>
      </w:r>
    </w:p>
    <w:p w14:paraId="41A0C103" w14:textId="77777777" w:rsidR="001B7355" w:rsidRPr="008C58C2" w:rsidRDefault="001B7355" w:rsidP="001E107C">
      <w:pPr>
        <w:pStyle w:val="Heading2multiline"/>
        <w:outlineLvl w:val="2"/>
        <w:rPr>
          <w:szCs w:val="22"/>
        </w:rPr>
      </w:pPr>
      <w:r w:rsidRPr="008C58C2">
        <w:rPr>
          <w:szCs w:val="22"/>
        </w:rPr>
        <w:t>A.</w:t>
      </w:r>
      <w:r w:rsidRPr="008C58C2">
        <w:rPr>
          <w:szCs w:val="22"/>
        </w:rPr>
        <w:tab/>
        <w:t>Guidance on sustainable use and related incentive measures for indigenous and local communities</w:t>
      </w:r>
    </w:p>
    <w:p w14:paraId="4F1955FF" w14:textId="77777777" w:rsidR="001B7355" w:rsidRPr="008C58C2" w:rsidRDefault="001B7355" w:rsidP="001E107C">
      <w:pPr>
        <w:keepNext/>
        <w:tabs>
          <w:tab w:val="left" w:pos="567"/>
        </w:tabs>
        <w:spacing w:before="120" w:after="120"/>
        <w:jc w:val="center"/>
        <w:outlineLvl w:val="3"/>
        <w:rPr>
          <w:b/>
          <w:szCs w:val="22"/>
        </w:rPr>
      </w:pPr>
      <w:r w:rsidRPr="008C58C2">
        <w:rPr>
          <w:i/>
          <w:iCs/>
          <w:szCs w:val="22"/>
        </w:rPr>
        <w:t>1.</w:t>
      </w:r>
      <w:r w:rsidRPr="008C58C2">
        <w:rPr>
          <w:i/>
          <w:iCs/>
          <w:szCs w:val="22"/>
        </w:rPr>
        <w:tab/>
        <w:t>Customary sustainable use and diverse local economies</w:t>
      </w:r>
    </w:p>
    <w:p w14:paraId="1A050389" w14:textId="77777777" w:rsidR="001B7355" w:rsidRPr="008C58C2" w:rsidRDefault="001B7355" w:rsidP="004544FB">
      <w:pPr>
        <w:pStyle w:val="bodytextnoindent"/>
        <w:tabs>
          <w:tab w:val="left" w:pos="851"/>
        </w:tabs>
        <w:ind w:left="851" w:hanging="851"/>
        <w:rPr>
          <w:snapToGrid w:val="0"/>
          <w:szCs w:val="22"/>
        </w:rPr>
      </w:pPr>
      <w:r w:rsidRPr="008C58C2">
        <w:rPr>
          <w:snapToGrid w:val="0"/>
          <w:szCs w:val="22"/>
        </w:rPr>
        <w:t>Task 1.</w:t>
      </w:r>
      <w:r w:rsidRPr="008C58C2">
        <w:rPr>
          <w:i/>
          <w:snapToGrid w:val="0"/>
          <w:szCs w:val="22"/>
        </w:rPr>
        <w:tab/>
      </w:r>
      <w:r w:rsidRPr="008C58C2">
        <w:rPr>
          <w:snapToGrid w:val="0"/>
          <w:szCs w:val="22"/>
        </w:rPr>
        <w:t>To develop guidelines to promote and encourage community-based resource management and governance consistent with national legislation and applicable international instruments.</w:t>
      </w:r>
    </w:p>
    <w:p w14:paraId="4D6567D3" w14:textId="77777777" w:rsidR="001B7355" w:rsidRPr="008C58C2" w:rsidRDefault="001B7355" w:rsidP="004544FB">
      <w:pPr>
        <w:pStyle w:val="bodytextnoindent"/>
        <w:tabs>
          <w:tab w:val="left" w:pos="851"/>
        </w:tabs>
        <w:ind w:left="851" w:hanging="851"/>
        <w:rPr>
          <w:snapToGrid w:val="0"/>
          <w:szCs w:val="22"/>
        </w:rPr>
      </w:pPr>
      <w:r w:rsidRPr="008C58C2">
        <w:rPr>
          <w:snapToGrid w:val="0"/>
          <w:szCs w:val="22"/>
        </w:rPr>
        <w:t>Task 2.</w:t>
      </w:r>
      <w:r w:rsidRPr="008C58C2">
        <w:rPr>
          <w:rStyle w:val="FootnoteReference"/>
          <w:sz w:val="22"/>
          <w:szCs w:val="22"/>
          <w:u w:val="none"/>
          <w:vertAlign w:val="superscript"/>
          <w:lang w:eastAsia="x-none"/>
        </w:rPr>
        <w:footnoteReference w:id="7"/>
      </w:r>
      <w:r w:rsidRPr="008C58C2">
        <w:rPr>
          <w:i/>
          <w:snapToGrid w:val="0"/>
          <w:szCs w:val="22"/>
        </w:rPr>
        <w:tab/>
      </w:r>
      <w:r w:rsidRPr="008C58C2">
        <w:rPr>
          <w:snapToGrid w:val="0"/>
          <w:szCs w:val="22"/>
        </w:rPr>
        <w:t xml:space="preserve">To incorporate customary sustainable use practices or policy, as appropriate, with the full and effective participation of indigenous and local communities, into national biodiversity strategies and action plans, as a strategic way to maintain biocultural values and to achieve human well-being, and to report on this through national reports. </w:t>
      </w:r>
    </w:p>
    <w:p w14:paraId="464CE750" w14:textId="77777777" w:rsidR="001B7355" w:rsidRPr="008C58C2" w:rsidRDefault="001B7355" w:rsidP="004544FB">
      <w:pPr>
        <w:pStyle w:val="bodytextnoindent"/>
        <w:tabs>
          <w:tab w:val="left" w:pos="851"/>
        </w:tabs>
        <w:ind w:left="851" w:hanging="851"/>
        <w:rPr>
          <w:rFonts w:eastAsia="ヒラギノ角ゴ Pro W3"/>
          <w:szCs w:val="22"/>
        </w:rPr>
      </w:pPr>
      <w:r w:rsidRPr="008C58C2">
        <w:rPr>
          <w:snapToGrid w:val="0"/>
          <w:szCs w:val="22"/>
        </w:rPr>
        <w:t xml:space="preserve">[Task 2 </w:t>
      </w:r>
      <w:r w:rsidRPr="008C58C2">
        <w:rPr>
          <w:i/>
          <w:snapToGrid w:val="0"/>
          <w:szCs w:val="22"/>
        </w:rPr>
        <w:t>bis.</w:t>
      </w:r>
      <w:r w:rsidRPr="008C58C2">
        <w:rPr>
          <w:snapToGrid w:val="0"/>
          <w:szCs w:val="22"/>
        </w:rPr>
        <w:t xml:space="preserve"> </w:t>
      </w:r>
      <w:r w:rsidRPr="008C58C2">
        <w:rPr>
          <w:rFonts w:eastAsia="ヒラギノ角ゴ Pro W3"/>
          <w:szCs w:val="22"/>
        </w:rPr>
        <w:t xml:space="preserve">To examine any barriers and obstacles to the maintenance of community-based resource management and governance caused by existing governance, policy and regulatory frameworks.] </w:t>
      </w:r>
    </w:p>
    <w:p w14:paraId="0F52C3DA" w14:textId="77777777" w:rsidR="001B7355" w:rsidRPr="008C58C2" w:rsidRDefault="001B7355" w:rsidP="001E107C">
      <w:pPr>
        <w:keepNext/>
        <w:tabs>
          <w:tab w:val="left" w:pos="567"/>
        </w:tabs>
        <w:spacing w:before="120" w:after="120"/>
        <w:jc w:val="center"/>
        <w:outlineLvl w:val="3"/>
        <w:rPr>
          <w:i/>
          <w:iCs/>
          <w:szCs w:val="22"/>
        </w:rPr>
      </w:pPr>
      <w:r w:rsidRPr="008C58C2">
        <w:rPr>
          <w:i/>
          <w:iCs/>
          <w:szCs w:val="22"/>
        </w:rPr>
        <w:t>2.</w:t>
      </w:r>
      <w:r w:rsidRPr="008C58C2">
        <w:rPr>
          <w:i/>
          <w:iCs/>
          <w:szCs w:val="22"/>
        </w:rPr>
        <w:tab/>
        <w:t>Lands, waters and biological resources</w:t>
      </w:r>
    </w:p>
    <w:p w14:paraId="75304939" w14:textId="77777777" w:rsidR="001B7355" w:rsidRPr="008C58C2" w:rsidRDefault="001B7355" w:rsidP="004544FB">
      <w:pPr>
        <w:pStyle w:val="bodytextnoindent"/>
        <w:tabs>
          <w:tab w:val="left" w:pos="851"/>
        </w:tabs>
        <w:ind w:left="851" w:hanging="851"/>
        <w:rPr>
          <w:snapToGrid w:val="0"/>
          <w:szCs w:val="22"/>
        </w:rPr>
      </w:pPr>
      <w:r w:rsidRPr="008C58C2">
        <w:rPr>
          <w:snapToGrid w:val="0"/>
          <w:szCs w:val="22"/>
        </w:rPr>
        <w:t>Task 3.</w:t>
      </w:r>
      <w:r w:rsidRPr="008C58C2">
        <w:rPr>
          <w:snapToGrid w:val="0"/>
          <w:szCs w:val="22"/>
        </w:rPr>
        <w:tab/>
        <w:t xml:space="preserve">To develop guidelines to assist Parties to respect and promote customary sustainable use and traditional knowledge, taking into consideration indigenous and local communities’ customary laws, community protocols and procedures and with respect for traditional institutions and authorities. </w:t>
      </w:r>
    </w:p>
    <w:p w14:paraId="58761767" w14:textId="77777777" w:rsidR="001B7355" w:rsidRPr="008C58C2" w:rsidRDefault="001B7355" w:rsidP="004544FB">
      <w:pPr>
        <w:pStyle w:val="bodytextnoindent"/>
        <w:tabs>
          <w:tab w:val="left" w:pos="851"/>
        </w:tabs>
        <w:ind w:left="851" w:hanging="851"/>
        <w:rPr>
          <w:rFonts w:eastAsia="ヒラギノ角ゴ Pro W3"/>
          <w:szCs w:val="22"/>
        </w:rPr>
      </w:pPr>
      <w:r w:rsidRPr="008C58C2">
        <w:rPr>
          <w:rFonts w:eastAsia="ヒラギノ角ゴ Pro W3"/>
          <w:szCs w:val="22"/>
        </w:rPr>
        <w:t xml:space="preserve">[Task 3 </w:t>
      </w:r>
      <w:r w:rsidRPr="008C58C2">
        <w:rPr>
          <w:rFonts w:eastAsia="ヒラギノ角ゴ Pro W3"/>
          <w:i/>
          <w:szCs w:val="22"/>
        </w:rPr>
        <w:t xml:space="preserve">bis. </w:t>
      </w:r>
      <w:r w:rsidRPr="008C58C2">
        <w:rPr>
          <w:rFonts w:eastAsia="ヒラギノ角ゴ Pro W3"/>
          <w:szCs w:val="22"/>
        </w:rPr>
        <w:t>To examine potential incentive measures within the mandate and scope of the Convention that could be mainstreamed so as to contribute to customary use of biodiversity by indigenous and local communities consistent with the Addis Ababa Principles and Guidelines for the Sustainable Use of Biodiversity.]</w:t>
      </w:r>
    </w:p>
    <w:p w14:paraId="456CA275" w14:textId="77777777" w:rsidR="001B7355" w:rsidRPr="008C58C2" w:rsidRDefault="001B7355" w:rsidP="004544FB">
      <w:pPr>
        <w:pStyle w:val="bodytextnoindent"/>
        <w:tabs>
          <w:tab w:val="left" w:pos="851"/>
        </w:tabs>
        <w:ind w:left="851" w:hanging="851"/>
        <w:rPr>
          <w:snapToGrid w:val="0"/>
          <w:szCs w:val="22"/>
        </w:rPr>
      </w:pPr>
      <w:r w:rsidRPr="008C58C2">
        <w:rPr>
          <w:snapToGrid w:val="0"/>
          <w:szCs w:val="22"/>
        </w:rPr>
        <w:t xml:space="preserve">[Task 4. </w:t>
      </w:r>
      <w:r w:rsidRPr="008C58C2">
        <w:rPr>
          <w:snapToGrid w:val="0"/>
          <w:szCs w:val="22"/>
        </w:rPr>
        <w:tab/>
        <w:t>To review, as appropriate, national and subnational policies, with a view to ensuring that customary sustainable use is protected and encouraged.]</w:t>
      </w:r>
    </w:p>
    <w:p w14:paraId="73A14CC0" w14:textId="77777777" w:rsidR="001B7355" w:rsidRPr="008C58C2" w:rsidRDefault="001B7355" w:rsidP="004544FB">
      <w:pPr>
        <w:pStyle w:val="bodytextnoindent"/>
        <w:tabs>
          <w:tab w:val="left" w:pos="851"/>
        </w:tabs>
        <w:ind w:left="851" w:hanging="851"/>
        <w:rPr>
          <w:i/>
          <w:snapToGrid w:val="0"/>
          <w:szCs w:val="22"/>
        </w:rPr>
      </w:pPr>
      <w:r w:rsidRPr="008C58C2">
        <w:rPr>
          <w:snapToGrid w:val="0"/>
          <w:szCs w:val="22"/>
        </w:rPr>
        <w:t xml:space="preserve">[Task 4 </w:t>
      </w:r>
      <w:r w:rsidRPr="008C58C2">
        <w:rPr>
          <w:i/>
          <w:snapToGrid w:val="0"/>
          <w:szCs w:val="22"/>
        </w:rPr>
        <w:t xml:space="preserve">bis. </w:t>
      </w:r>
      <w:r w:rsidRPr="008C58C2">
        <w:rPr>
          <w:rFonts w:eastAsia="ヒラギノ角ゴ Pro W3"/>
          <w:szCs w:val="22"/>
        </w:rPr>
        <w:t>To provide the tools, capacity-building and networks to enable indigenous and local communities to map their customary use of biodiversity at the local level.]</w:t>
      </w:r>
    </w:p>
    <w:p w14:paraId="0E0A5152" w14:textId="77777777" w:rsidR="001B7355" w:rsidRPr="008C58C2" w:rsidRDefault="001B7355" w:rsidP="001E107C">
      <w:pPr>
        <w:keepNext/>
        <w:tabs>
          <w:tab w:val="left" w:pos="567"/>
        </w:tabs>
        <w:spacing w:before="120" w:after="120"/>
        <w:jc w:val="center"/>
        <w:outlineLvl w:val="3"/>
        <w:rPr>
          <w:i/>
          <w:iCs/>
          <w:szCs w:val="22"/>
        </w:rPr>
      </w:pPr>
      <w:r w:rsidRPr="008C58C2">
        <w:rPr>
          <w:i/>
          <w:iCs/>
          <w:szCs w:val="22"/>
        </w:rPr>
        <w:t>3.</w:t>
      </w:r>
      <w:r w:rsidRPr="008C58C2">
        <w:rPr>
          <w:i/>
          <w:iCs/>
          <w:szCs w:val="22"/>
        </w:rPr>
        <w:tab/>
        <w:t xml:space="preserve">Targeted support and funding </w:t>
      </w:r>
    </w:p>
    <w:p w14:paraId="3CDE7C19" w14:textId="77777777" w:rsidR="001B7355" w:rsidRPr="008C58C2" w:rsidRDefault="001B7355" w:rsidP="004544FB">
      <w:pPr>
        <w:pStyle w:val="bodytextnoindent"/>
        <w:tabs>
          <w:tab w:val="left" w:pos="851"/>
        </w:tabs>
        <w:ind w:left="851" w:hanging="851"/>
        <w:rPr>
          <w:snapToGrid w:val="0"/>
          <w:szCs w:val="22"/>
        </w:rPr>
      </w:pPr>
      <w:r w:rsidRPr="008C58C2">
        <w:rPr>
          <w:snapToGrid w:val="0"/>
          <w:szCs w:val="22"/>
        </w:rPr>
        <w:t>Task 5.</w:t>
      </w:r>
      <w:r w:rsidRPr="008C58C2">
        <w:rPr>
          <w:snapToGrid w:val="0"/>
          <w:szCs w:val="22"/>
        </w:rPr>
        <w:tab/>
        <w:t>To provide information on a regular basis, including to the meetings of the Working Group on Article 8(j), and through the Article 8(j) web pages, concerning the availability of funding in support of initiatives to advance the implementation of Article 10(c).</w:t>
      </w:r>
    </w:p>
    <w:p w14:paraId="3E4BA599" w14:textId="77777777" w:rsidR="001B7355" w:rsidRPr="008C58C2" w:rsidRDefault="001B7355" w:rsidP="004544FB">
      <w:pPr>
        <w:pStyle w:val="Heading-plain0"/>
        <w:ind w:left="851" w:hanging="851"/>
        <w:jc w:val="both"/>
        <w:outlineLvl w:val="9"/>
        <w:rPr>
          <w:i w:val="0"/>
          <w:snapToGrid w:val="0"/>
          <w:szCs w:val="18"/>
        </w:rPr>
      </w:pPr>
      <w:r w:rsidRPr="008C58C2">
        <w:rPr>
          <w:i w:val="0"/>
          <w:snapToGrid w:val="0"/>
          <w:szCs w:val="22"/>
        </w:rPr>
        <w:t>Task 6.</w:t>
      </w:r>
      <w:r w:rsidRPr="008C58C2">
        <w:rPr>
          <w:rStyle w:val="FootnoteReference"/>
          <w:rFonts w:cs="Times New Roman"/>
          <w:i w:val="0"/>
          <w:sz w:val="22"/>
          <w:szCs w:val="22"/>
          <w:u w:val="none"/>
          <w:vertAlign w:val="superscript"/>
          <w:lang w:eastAsia="x-none"/>
        </w:rPr>
        <w:footnoteReference w:id="8"/>
      </w:r>
      <w:r w:rsidRPr="008C58C2">
        <w:rPr>
          <w:i w:val="0"/>
          <w:snapToGrid w:val="0"/>
          <w:szCs w:val="18"/>
        </w:rPr>
        <w:t xml:space="preserve"> To promote and strengthen community-based initiatives that support and contribute to the implementation of Article 10(c) and enhance customary sustainable use; and to collaborate with indigenous and local communities in joint activities to achieve enhanced implementation of Article 10(c).</w:t>
      </w:r>
    </w:p>
    <w:p w14:paraId="771CA23D" w14:textId="77777777" w:rsidR="001B7355" w:rsidRPr="008C58C2" w:rsidRDefault="001B7355" w:rsidP="001E107C">
      <w:pPr>
        <w:keepNext/>
        <w:tabs>
          <w:tab w:val="left" w:pos="567"/>
        </w:tabs>
        <w:spacing w:before="120" w:after="120"/>
        <w:jc w:val="center"/>
        <w:outlineLvl w:val="3"/>
        <w:rPr>
          <w:i/>
          <w:iCs/>
          <w:szCs w:val="22"/>
        </w:rPr>
      </w:pPr>
      <w:r w:rsidRPr="008C58C2">
        <w:rPr>
          <w:i/>
          <w:iCs/>
          <w:szCs w:val="22"/>
        </w:rPr>
        <w:lastRenderedPageBreak/>
        <w:t>4.</w:t>
      </w:r>
      <w:r w:rsidRPr="008C58C2">
        <w:rPr>
          <w:i/>
          <w:iCs/>
          <w:szCs w:val="22"/>
        </w:rPr>
        <w:tab/>
        <w:t>Opportunities and knowledge gaps for further exploration</w:t>
      </w:r>
    </w:p>
    <w:p w14:paraId="2088FF30" w14:textId="77777777" w:rsidR="001B7355" w:rsidRPr="008C58C2" w:rsidRDefault="001B7355" w:rsidP="004544FB">
      <w:pPr>
        <w:pStyle w:val="bodytextnoindent"/>
        <w:tabs>
          <w:tab w:val="left" w:pos="851"/>
        </w:tabs>
        <w:ind w:left="851" w:hanging="851"/>
        <w:rPr>
          <w:snapToGrid w:val="0"/>
          <w:szCs w:val="22"/>
        </w:rPr>
      </w:pPr>
      <w:r w:rsidRPr="008C58C2">
        <w:rPr>
          <w:snapToGrid w:val="0"/>
          <w:szCs w:val="22"/>
        </w:rPr>
        <w:t>Task 7.</w:t>
      </w:r>
      <w:r w:rsidRPr="008C58C2">
        <w:rPr>
          <w:snapToGrid w:val="0"/>
          <w:szCs w:val="22"/>
        </w:rPr>
        <w:tab/>
        <w:t>To explore the nexus between customary sustainable use and sustainable use, and related economic opportunities for indigenous and local communities.</w:t>
      </w:r>
    </w:p>
    <w:p w14:paraId="42B2A609" w14:textId="77777777" w:rsidR="001B7355" w:rsidRPr="008C58C2" w:rsidRDefault="001B7355" w:rsidP="004544FB">
      <w:pPr>
        <w:pStyle w:val="bodytextnoindent"/>
        <w:tabs>
          <w:tab w:val="left" w:pos="851"/>
        </w:tabs>
        <w:ind w:left="851" w:hanging="851"/>
        <w:rPr>
          <w:b/>
          <w:i/>
          <w:snapToGrid w:val="0"/>
          <w:szCs w:val="22"/>
        </w:rPr>
      </w:pPr>
      <w:r w:rsidRPr="008C58C2">
        <w:rPr>
          <w:snapToGrid w:val="0"/>
          <w:szCs w:val="22"/>
        </w:rPr>
        <w:t>Task 8.</w:t>
      </w:r>
      <w:r w:rsidRPr="008C58C2">
        <w:rPr>
          <w:snapToGrid w:val="0"/>
          <w:szCs w:val="22"/>
        </w:rPr>
        <w:tab/>
        <w:t>To develop advice and expand on the methods used to put value on biodiversity and ecosystem services so as to incorporate indigenous cultural and spiritual values, with the prior and informed consent or approval and involvement of indigenous and local communities, and comprehensively assess the relationship of ecosystem services to the customary sustainable use of biodiversity.</w:t>
      </w:r>
    </w:p>
    <w:p w14:paraId="5A9879B0" w14:textId="77777777" w:rsidR="001B7355" w:rsidRPr="008C58C2" w:rsidRDefault="001B7355" w:rsidP="004544FB">
      <w:pPr>
        <w:pStyle w:val="bodytextnoindent"/>
        <w:tabs>
          <w:tab w:val="left" w:pos="851"/>
        </w:tabs>
        <w:ind w:left="851" w:hanging="851"/>
        <w:rPr>
          <w:snapToGrid w:val="0"/>
          <w:szCs w:val="22"/>
        </w:rPr>
      </w:pPr>
      <w:r w:rsidRPr="008C58C2">
        <w:rPr>
          <w:snapToGrid w:val="0"/>
          <w:szCs w:val="22"/>
        </w:rPr>
        <w:t xml:space="preserve">[Task 9. </w:t>
      </w:r>
      <w:r w:rsidRPr="008C58C2">
        <w:rPr>
          <w:snapToGrid w:val="0"/>
          <w:szCs w:val="22"/>
        </w:rPr>
        <w:tab/>
        <w:t>To explore the relationship between climate change and customary sustainable use, practices and traditional knowledge, as well as the value of customary sustainable use and traditional knowledge for climate change adaptation.]</w:t>
      </w:r>
    </w:p>
    <w:p w14:paraId="26814DA6" w14:textId="77777777" w:rsidR="001B7355" w:rsidRPr="008C58C2" w:rsidRDefault="001B7355" w:rsidP="004544FB">
      <w:pPr>
        <w:pStyle w:val="bodytextnoindent"/>
        <w:tabs>
          <w:tab w:val="left" w:pos="851"/>
        </w:tabs>
        <w:ind w:left="851" w:hanging="851"/>
        <w:rPr>
          <w:rFonts w:eastAsia="ヒラギノ角ゴ Pro W3"/>
          <w:szCs w:val="22"/>
        </w:rPr>
      </w:pPr>
      <w:r w:rsidRPr="008C58C2">
        <w:rPr>
          <w:snapToGrid w:val="0"/>
          <w:szCs w:val="22"/>
        </w:rPr>
        <w:t xml:space="preserve">[Task 9 </w:t>
      </w:r>
      <w:r w:rsidRPr="008C58C2">
        <w:rPr>
          <w:i/>
          <w:snapToGrid w:val="0"/>
          <w:szCs w:val="22"/>
        </w:rPr>
        <w:t xml:space="preserve">bis. </w:t>
      </w:r>
      <w:r w:rsidRPr="008C58C2">
        <w:rPr>
          <w:rFonts w:eastAsia="ヒラギノ角ゴ Pro W3"/>
          <w:szCs w:val="22"/>
        </w:rPr>
        <w:t>To examine the role of customary sustainable use in ensuring the resilience of communities, in relation to social, cultural and economic aspects.]</w:t>
      </w:r>
    </w:p>
    <w:p w14:paraId="498CA4AF" w14:textId="77777777" w:rsidR="001B7355" w:rsidRPr="008C58C2" w:rsidRDefault="001B7355" w:rsidP="004544FB">
      <w:pPr>
        <w:pStyle w:val="bodytextnoindent"/>
        <w:tabs>
          <w:tab w:val="left" w:pos="851"/>
        </w:tabs>
        <w:ind w:left="851" w:hanging="851"/>
        <w:rPr>
          <w:rFonts w:eastAsia="ヒラギノ角ゴ Pro W3"/>
          <w:i/>
          <w:szCs w:val="22"/>
        </w:rPr>
      </w:pPr>
      <w:r w:rsidRPr="008C58C2">
        <w:rPr>
          <w:rFonts w:eastAsia="ヒラギノ角ゴ Pro W3"/>
          <w:szCs w:val="22"/>
        </w:rPr>
        <w:t xml:space="preserve">[Task 9 </w:t>
      </w:r>
      <w:r w:rsidRPr="008C58C2">
        <w:rPr>
          <w:rFonts w:eastAsia="ヒラギノ角ゴ Pro W3"/>
          <w:i/>
          <w:szCs w:val="22"/>
        </w:rPr>
        <w:t xml:space="preserve">ter. </w:t>
      </w:r>
      <w:r w:rsidRPr="008C58C2">
        <w:rPr>
          <w:rFonts w:eastAsia="ヒラギノ角ゴ Pro W3"/>
          <w:szCs w:val="22"/>
        </w:rPr>
        <w:t>To examine ways in which scientific and traditional knowledge of indigenous and local communities can be integrated into the governance and management of the conservation and sustainable use of biodiversity.]</w:t>
      </w:r>
    </w:p>
    <w:p w14:paraId="33969D13" w14:textId="77777777" w:rsidR="001B7355" w:rsidRPr="008C58C2" w:rsidRDefault="001B7355" w:rsidP="00B03CBC">
      <w:pPr>
        <w:pStyle w:val="Heading2multiline"/>
        <w:outlineLvl w:val="2"/>
        <w:rPr>
          <w:szCs w:val="22"/>
        </w:rPr>
      </w:pPr>
      <w:r w:rsidRPr="008C58C2">
        <w:rPr>
          <w:szCs w:val="22"/>
        </w:rPr>
        <w:t>B.</w:t>
      </w:r>
      <w:r w:rsidRPr="008C58C2">
        <w:rPr>
          <w:szCs w:val="22"/>
        </w:rPr>
        <w:tab/>
        <w:t>Measures to increase the engagement of indigenous and local communities and governments at national and local level in the implementation of Article 10 and the ecosystem approach</w:t>
      </w:r>
    </w:p>
    <w:p w14:paraId="3414B107" w14:textId="77777777" w:rsidR="001B7355" w:rsidRPr="008C58C2" w:rsidRDefault="001B7355" w:rsidP="001E107C">
      <w:pPr>
        <w:keepNext/>
        <w:tabs>
          <w:tab w:val="left" w:pos="567"/>
        </w:tabs>
        <w:spacing w:before="120" w:after="120"/>
        <w:jc w:val="center"/>
        <w:outlineLvl w:val="3"/>
        <w:rPr>
          <w:i/>
          <w:iCs/>
          <w:szCs w:val="22"/>
        </w:rPr>
      </w:pPr>
      <w:r w:rsidRPr="008C58C2">
        <w:rPr>
          <w:i/>
          <w:iCs/>
          <w:szCs w:val="22"/>
        </w:rPr>
        <w:t>1.</w:t>
      </w:r>
      <w:r w:rsidRPr="008C58C2">
        <w:rPr>
          <w:i/>
          <w:iCs/>
          <w:szCs w:val="22"/>
        </w:rPr>
        <w:tab/>
        <w:t>Education</w:t>
      </w:r>
    </w:p>
    <w:p w14:paraId="18D82C31" w14:textId="77777777" w:rsidR="001B7355" w:rsidRPr="008C58C2" w:rsidRDefault="001B7355" w:rsidP="004544FB">
      <w:pPr>
        <w:pStyle w:val="bodytextnoindent"/>
        <w:tabs>
          <w:tab w:val="left" w:pos="851"/>
        </w:tabs>
        <w:ind w:left="851" w:hanging="851"/>
        <w:rPr>
          <w:snapToGrid w:val="0"/>
          <w:szCs w:val="22"/>
        </w:rPr>
      </w:pPr>
      <w:r w:rsidRPr="008C58C2">
        <w:rPr>
          <w:snapToGrid w:val="0"/>
          <w:szCs w:val="22"/>
        </w:rPr>
        <w:t>Task 10.</w:t>
      </w:r>
      <w:r w:rsidRPr="008C58C2">
        <w:rPr>
          <w:snapToGrid w:val="0"/>
          <w:szCs w:val="22"/>
        </w:rPr>
        <w:tab/>
        <w:t>To integrate, as appropriate, issues of customary sustainable use, traditional knowledge and indigenous languages into formal and informal education systems, with the full and effective participation of indigenous and local communities.</w:t>
      </w:r>
    </w:p>
    <w:p w14:paraId="382414B1" w14:textId="77777777" w:rsidR="001B7355" w:rsidRPr="008C58C2" w:rsidRDefault="001B7355" w:rsidP="004544FB">
      <w:pPr>
        <w:pStyle w:val="bodytextnoindent"/>
        <w:tabs>
          <w:tab w:val="left" w:pos="851"/>
        </w:tabs>
        <w:ind w:left="851" w:hanging="851"/>
        <w:rPr>
          <w:snapToGrid w:val="0"/>
          <w:szCs w:val="22"/>
        </w:rPr>
      </w:pPr>
      <w:r w:rsidRPr="008C58C2">
        <w:rPr>
          <w:snapToGrid w:val="0"/>
          <w:szCs w:val="22"/>
        </w:rPr>
        <w:t>Task 11.</w:t>
      </w:r>
      <w:r w:rsidRPr="008C58C2">
        <w:rPr>
          <w:snapToGrid w:val="0"/>
          <w:szCs w:val="22"/>
        </w:rPr>
        <w:tab/>
        <w:t>To develop guidance in cooperation with relevant organizations, including indigenous and local community organizations, in particular of women, to promote intergenerational transmission of traditional knowledge and indigenous languages relevant for customary sustainable use by indigenous and local communities.</w:t>
      </w:r>
    </w:p>
    <w:p w14:paraId="5B3A8950" w14:textId="77777777" w:rsidR="001B7355" w:rsidRPr="008C58C2" w:rsidRDefault="001B7355" w:rsidP="004544FB">
      <w:pPr>
        <w:pStyle w:val="bodytextnoindent"/>
        <w:tabs>
          <w:tab w:val="left" w:pos="851"/>
        </w:tabs>
        <w:ind w:left="851" w:hanging="851"/>
        <w:rPr>
          <w:snapToGrid w:val="0"/>
          <w:szCs w:val="22"/>
        </w:rPr>
      </w:pPr>
      <w:r w:rsidRPr="008C58C2">
        <w:rPr>
          <w:snapToGrid w:val="0"/>
          <w:szCs w:val="22"/>
        </w:rPr>
        <w:t xml:space="preserve">Task 12. </w:t>
      </w:r>
      <w:r w:rsidRPr="008C58C2">
        <w:rPr>
          <w:snapToGrid w:val="0"/>
          <w:szCs w:val="22"/>
        </w:rPr>
        <w:tab/>
        <w:t>To promote understanding and broad public awareness that the most biodiverse systems are formed in interaction with humans, and that traditional knowledge and customary sustainable use can contribute to and uphold biodiversity, landscapes and seascapes, including in protected areas.</w:t>
      </w:r>
    </w:p>
    <w:p w14:paraId="6FB2B90C" w14:textId="77777777" w:rsidR="001B7355" w:rsidRPr="008C58C2" w:rsidRDefault="001B7355" w:rsidP="001E107C">
      <w:pPr>
        <w:keepNext/>
        <w:tabs>
          <w:tab w:val="left" w:pos="567"/>
        </w:tabs>
        <w:spacing w:before="120" w:after="120"/>
        <w:jc w:val="center"/>
        <w:outlineLvl w:val="3"/>
        <w:rPr>
          <w:i/>
          <w:iCs/>
          <w:szCs w:val="22"/>
        </w:rPr>
      </w:pPr>
      <w:r w:rsidRPr="008C58C2">
        <w:rPr>
          <w:i/>
          <w:iCs/>
          <w:szCs w:val="22"/>
        </w:rPr>
        <w:t>2.</w:t>
      </w:r>
      <w:r w:rsidRPr="008C58C2">
        <w:rPr>
          <w:i/>
          <w:iCs/>
          <w:szCs w:val="22"/>
        </w:rPr>
        <w:tab/>
        <w:t>Gender dimensions</w:t>
      </w:r>
    </w:p>
    <w:p w14:paraId="3671EC48" w14:textId="77777777" w:rsidR="001B7355" w:rsidRPr="008C58C2" w:rsidRDefault="001B7355" w:rsidP="004544FB">
      <w:pPr>
        <w:pStyle w:val="bodytextnoindent"/>
        <w:tabs>
          <w:tab w:val="left" w:pos="851"/>
        </w:tabs>
        <w:ind w:left="851" w:hanging="851"/>
        <w:rPr>
          <w:iCs/>
          <w:szCs w:val="22"/>
        </w:rPr>
      </w:pPr>
      <w:r w:rsidRPr="008C58C2">
        <w:rPr>
          <w:iCs/>
          <w:szCs w:val="22"/>
        </w:rPr>
        <w:t>Task 13.</w:t>
      </w:r>
      <w:r w:rsidRPr="008C58C2">
        <w:rPr>
          <w:iCs/>
          <w:szCs w:val="22"/>
        </w:rPr>
        <w:tab/>
        <w:t>To consider the specific knowledge roles and contributions of women in relation to customary sustainable use, and to mainstream gender aspects in mechanisms for participation, decision-making and management of biological resources and ecosystem services.</w:t>
      </w:r>
    </w:p>
    <w:p w14:paraId="4B8267CA" w14:textId="77777777" w:rsidR="001B7355" w:rsidRPr="008C58C2" w:rsidRDefault="001B7355" w:rsidP="00B03CBC">
      <w:pPr>
        <w:keepNext/>
        <w:spacing w:before="120" w:after="120"/>
        <w:ind w:left="2090" w:right="670" w:hanging="550"/>
        <w:jc w:val="left"/>
        <w:outlineLvl w:val="3"/>
        <w:rPr>
          <w:i/>
          <w:iCs/>
          <w:szCs w:val="22"/>
        </w:rPr>
      </w:pPr>
      <w:r w:rsidRPr="008C58C2">
        <w:rPr>
          <w:i/>
          <w:iCs/>
          <w:szCs w:val="22"/>
        </w:rPr>
        <w:lastRenderedPageBreak/>
        <w:t xml:space="preserve">[3. </w:t>
      </w:r>
      <w:r w:rsidRPr="008C58C2">
        <w:rPr>
          <w:i/>
          <w:iCs/>
          <w:szCs w:val="22"/>
        </w:rPr>
        <w:tab/>
        <w:t>Engagement, networks, capacity-building and empowerment of indigenous and local communities in decision-making</w:t>
      </w:r>
    </w:p>
    <w:p w14:paraId="64D47DDB" w14:textId="77777777" w:rsidR="001B7355" w:rsidRPr="008C58C2" w:rsidRDefault="001B7355" w:rsidP="004544FB">
      <w:pPr>
        <w:keepNext/>
        <w:tabs>
          <w:tab w:val="left" w:pos="567"/>
        </w:tabs>
        <w:spacing w:before="120" w:after="120"/>
        <w:ind w:left="851" w:hanging="851"/>
        <w:rPr>
          <w:rFonts w:eastAsia="ヒラギノ角ゴ Pro W3"/>
          <w:szCs w:val="22"/>
        </w:rPr>
      </w:pPr>
      <w:r w:rsidRPr="008C58C2">
        <w:rPr>
          <w:iCs/>
          <w:szCs w:val="22"/>
        </w:rPr>
        <w:t xml:space="preserve">Task 13 </w:t>
      </w:r>
      <w:r w:rsidRPr="008C58C2">
        <w:rPr>
          <w:i/>
          <w:iCs/>
          <w:szCs w:val="22"/>
        </w:rPr>
        <w:t xml:space="preserve">bis. </w:t>
      </w:r>
      <w:r w:rsidRPr="008C58C2">
        <w:rPr>
          <w:rFonts w:eastAsia="ヒラギノ角ゴ Pro W3"/>
          <w:szCs w:val="22"/>
        </w:rPr>
        <w:t>To develop, in cooperation with other subsidiary bodies of the Convention, a phased approach with a suitable process and timeline for the integration of Article 10 with a focus on 10 (c) as a cross-cutting issue into the various programmes of work and thematic areas.</w:t>
      </w:r>
    </w:p>
    <w:p w14:paraId="46ED33B8" w14:textId="77777777" w:rsidR="001B7355" w:rsidRPr="008C58C2" w:rsidRDefault="001B7355" w:rsidP="004544FB">
      <w:pPr>
        <w:pStyle w:val="bodytextnoindent"/>
        <w:tabs>
          <w:tab w:val="left" w:pos="851"/>
        </w:tabs>
        <w:ind w:left="851" w:hanging="851"/>
        <w:rPr>
          <w:rFonts w:eastAsia="ヒラギノ角ゴ Pro W3"/>
          <w:szCs w:val="22"/>
        </w:rPr>
      </w:pPr>
      <w:r w:rsidRPr="008C58C2">
        <w:rPr>
          <w:iCs/>
          <w:szCs w:val="22"/>
        </w:rPr>
        <w:t xml:space="preserve">Task 13 </w:t>
      </w:r>
      <w:r w:rsidRPr="008C58C2">
        <w:rPr>
          <w:i/>
          <w:iCs/>
          <w:szCs w:val="22"/>
        </w:rPr>
        <w:t>ter</w:t>
      </w:r>
      <w:r w:rsidRPr="008C58C2">
        <w:rPr>
          <w:iCs/>
          <w:szCs w:val="22"/>
        </w:rPr>
        <w:t xml:space="preserve">. </w:t>
      </w:r>
      <w:r w:rsidRPr="008C58C2">
        <w:rPr>
          <w:rFonts w:eastAsia="ヒラギノ角ゴ Pro W3"/>
          <w:szCs w:val="22"/>
        </w:rPr>
        <w:t xml:space="preserve">To support the capacity-building, networking, participatory documentation and research, and sharing of experiences and lessons learned on customary sustainable use among indigenous and local communities and their representative governments and organizations, with particular attention to the important role of women, and according to community-defined priorities. </w:t>
      </w:r>
    </w:p>
    <w:p w14:paraId="14E5E8AC" w14:textId="77777777" w:rsidR="001B7355" w:rsidRPr="008C58C2" w:rsidRDefault="001B7355" w:rsidP="004544FB">
      <w:pPr>
        <w:pStyle w:val="bodytextnoindent"/>
        <w:tabs>
          <w:tab w:val="left" w:pos="851"/>
        </w:tabs>
        <w:ind w:left="851" w:hanging="851"/>
        <w:rPr>
          <w:rFonts w:eastAsia="ヒラギノ角ゴ Pro W3"/>
          <w:szCs w:val="22"/>
        </w:rPr>
      </w:pPr>
      <w:r w:rsidRPr="008C58C2">
        <w:rPr>
          <w:rFonts w:eastAsia="ヒラギノ角ゴ Pro W3"/>
          <w:szCs w:val="22"/>
        </w:rPr>
        <w:t xml:space="preserve">Task 13 </w:t>
      </w:r>
      <w:r w:rsidRPr="008C58C2">
        <w:rPr>
          <w:rFonts w:eastAsia="ヒラギノ角ゴ Pro W3"/>
          <w:i/>
          <w:szCs w:val="22"/>
        </w:rPr>
        <w:t xml:space="preserve">quater. </w:t>
      </w:r>
      <w:r w:rsidRPr="008C58C2">
        <w:rPr>
          <w:rFonts w:eastAsia="ヒラギノ角ゴ Pro W3"/>
          <w:szCs w:val="22"/>
        </w:rPr>
        <w:t>To promote collaboration between indigenous and local communities and relevant government agencies and stakeholders, in particular the natural resource sectors, for the practical implementation of Article 10(c).</w:t>
      </w:r>
    </w:p>
    <w:p w14:paraId="531BC542" w14:textId="77777777" w:rsidR="001B7355" w:rsidRPr="008C58C2" w:rsidRDefault="001B7355" w:rsidP="004544FB">
      <w:pPr>
        <w:pStyle w:val="bodytextnoindent"/>
        <w:tabs>
          <w:tab w:val="left" w:pos="851"/>
        </w:tabs>
        <w:ind w:left="851" w:hanging="851"/>
        <w:rPr>
          <w:rFonts w:eastAsia="ヒラギノ角ゴ Pro W3"/>
          <w:szCs w:val="22"/>
        </w:rPr>
      </w:pPr>
      <w:r w:rsidRPr="008C58C2">
        <w:rPr>
          <w:rFonts w:eastAsia="ヒラギノ角ゴ Pro W3"/>
          <w:szCs w:val="22"/>
        </w:rPr>
        <w:t xml:space="preserve">Task 13 </w:t>
      </w:r>
      <w:r w:rsidRPr="008C58C2">
        <w:rPr>
          <w:rFonts w:eastAsia="ヒラギノ角ゴ Pro W3"/>
          <w:i/>
          <w:szCs w:val="22"/>
        </w:rPr>
        <w:t>quinquies.</w:t>
      </w:r>
      <w:r w:rsidRPr="008C58C2">
        <w:rPr>
          <w:rFonts w:eastAsia="ヒラギノ角ゴ Pro W3"/>
          <w:szCs w:val="22"/>
        </w:rPr>
        <w:t xml:space="preserve"> To request the Executive Secretary to explore opportunities for initiating dialogues on customary sustainable use and associated traditional knowledge between representatives of indigenous and local communities and natural resource sectors. </w:t>
      </w:r>
    </w:p>
    <w:p w14:paraId="6B6B4659" w14:textId="77777777" w:rsidR="001B7355" w:rsidRPr="008C58C2" w:rsidRDefault="001B7355" w:rsidP="004544FB">
      <w:pPr>
        <w:pStyle w:val="bodytextnoindent"/>
        <w:tabs>
          <w:tab w:val="left" w:pos="851"/>
        </w:tabs>
        <w:ind w:left="851" w:hanging="851"/>
        <w:rPr>
          <w:rFonts w:eastAsia="ヒラギノ角ゴ Pro W3"/>
          <w:szCs w:val="22"/>
        </w:rPr>
      </w:pPr>
      <w:r w:rsidRPr="008C58C2">
        <w:rPr>
          <w:rFonts w:eastAsia="ヒラギノ角ゴ Pro W3"/>
          <w:szCs w:val="22"/>
        </w:rPr>
        <w:t xml:space="preserve">Task 13 </w:t>
      </w:r>
      <w:r w:rsidRPr="008C58C2">
        <w:rPr>
          <w:rFonts w:eastAsia="ヒラギノ角ゴ Pro W3"/>
          <w:i/>
          <w:szCs w:val="22"/>
        </w:rPr>
        <w:t>sexies</w:t>
      </w:r>
      <w:r w:rsidRPr="008C58C2">
        <w:rPr>
          <w:rFonts w:eastAsia="ヒラギノ角ゴ Pro W3"/>
          <w:szCs w:val="22"/>
        </w:rPr>
        <w:t>. To explore funding opportunities for indigenous and local communities in support of capacity-building for customary sustainable use.</w:t>
      </w:r>
    </w:p>
    <w:p w14:paraId="0D76A837" w14:textId="77777777" w:rsidR="001B7355" w:rsidRPr="008C58C2" w:rsidRDefault="001B7355" w:rsidP="004544FB">
      <w:pPr>
        <w:pStyle w:val="bodytextnoindent"/>
        <w:tabs>
          <w:tab w:val="left" w:pos="851"/>
        </w:tabs>
        <w:ind w:left="851" w:hanging="851"/>
        <w:rPr>
          <w:b/>
          <w:iCs/>
          <w:szCs w:val="22"/>
        </w:rPr>
      </w:pPr>
      <w:r w:rsidRPr="008C58C2">
        <w:rPr>
          <w:rFonts w:eastAsia="ヒラギノ角ゴ Pro W3"/>
          <w:szCs w:val="22"/>
        </w:rPr>
        <w:t xml:space="preserve">Task 13 </w:t>
      </w:r>
      <w:r w:rsidRPr="008C58C2">
        <w:rPr>
          <w:rFonts w:eastAsia="ヒラギノ角ゴ Pro W3"/>
          <w:i/>
          <w:szCs w:val="22"/>
        </w:rPr>
        <w:t>septies</w:t>
      </w:r>
      <w:r w:rsidRPr="008C58C2">
        <w:rPr>
          <w:rFonts w:eastAsia="ヒラギノ角ゴ Pro W3"/>
          <w:szCs w:val="22"/>
        </w:rPr>
        <w:t>. To examine best practices for promoting the full and effective participation of representatives of indigenous and local communities in public policy-making and decision-making on sustainable use and conservation, and to explore potential challenges or constraints faced by governments and by indigenous and local communities.]</w:t>
      </w:r>
    </w:p>
    <w:p w14:paraId="1C1FFE67" w14:textId="77777777" w:rsidR="00741127" w:rsidRPr="008C58C2" w:rsidRDefault="00741127" w:rsidP="001E107C">
      <w:pPr>
        <w:pStyle w:val="Heading2multiline"/>
        <w:outlineLvl w:val="2"/>
        <w:rPr>
          <w:szCs w:val="22"/>
        </w:rPr>
        <w:sectPr w:rsidR="00741127" w:rsidRPr="008C58C2" w:rsidSect="001B7355">
          <w:headerReference w:type="even" r:id="rId15"/>
          <w:footerReference w:type="even" r:id="rId16"/>
          <w:footerReference w:type="default" r:id="rId17"/>
          <w:footerReference w:type="first" r:id="rId18"/>
          <w:type w:val="continuous"/>
          <w:pgSz w:w="12240" w:h="15840" w:code="1"/>
          <w:pgMar w:top="1021" w:right="1440" w:bottom="1134" w:left="1440" w:header="720" w:footer="720" w:gutter="0"/>
          <w:cols w:space="720"/>
          <w:docGrid w:linePitch="360"/>
        </w:sectPr>
      </w:pPr>
    </w:p>
    <w:p w14:paraId="126F86A5" w14:textId="77777777" w:rsidR="001B7355" w:rsidRPr="008C58C2" w:rsidRDefault="001B7355" w:rsidP="001E107C">
      <w:pPr>
        <w:pStyle w:val="Heading2multiline"/>
        <w:outlineLvl w:val="2"/>
        <w:rPr>
          <w:szCs w:val="22"/>
        </w:rPr>
      </w:pPr>
      <w:r w:rsidRPr="008C58C2">
        <w:rPr>
          <w:szCs w:val="22"/>
        </w:rPr>
        <w:t>C.</w:t>
      </w:r>
      <w:r w:rsidRPr="008C58C2">
        <w:rPr>
          <w:szCs w:val="22"/>
        </w:rPr>
        <w:tab/>
        <w:t>Article 10, with a focus on Article 10(c), as a cross</w:t>
      </w:r>
      <w:r w:rsidRPr="008C58C2">
        <w:rPr>
          <w:szCs w:val="22"/>
        </w:rPr>
        <w:noBreakHyphen/>
        <w:t>cutting issue in the Convention’s various programmes of work and thematic areas</w:t>
      </w:r>
    </w:p>
    <w:p w14:paraId="5B8D1785" w14:textId="77777777" w:rsidR="001B7355" w:rsidRPr="008C58C2" w:rsidRDefault="001B7355" w:rsidP="001E107C">
      <w:pPr>
        <w:keepNext/>
        <w:tabs>
          <w:tab w:val="left" w:pos="567"/>
        </w:tabs>
        <w:spacing w:before="120" w:after="120"/>
        <w:jc w:val="center"/>
        <w:outlineLvl w:val="3"/>
        <w:rPr>
          <w:i/>
          <w:iCs/>
          <w:szCs w:val="22"/>
        </w:rPr>
      </w:pPr>
      <w:r w:rsidRPr="008C58C2">
        <w:rPr>
          <w:i/>
          <w:iCs/>
          <w:szCs w:val="22"/>
        </w:rPr>
        <w:t>1.</w:t>
      </w:r>
      <w:r w:rsidRPr="008C58C2">
        <w:rPr>
          <w:i/>
          <w:iCs/>
          <w:szCs w:val="22"/>
        </w:rPr>
        <w:tab/>
        <w:t>Protected areas</w:t>
      </w:r>
    </w:p>
    <w:p w14:paraId="4ECC3044" w14:textId="77777777" w:rsidR="001B7355" w:rsidRPr="008C58C2" w:rsidRDefault="001B7355" w:rsidP="004544FB">
      <w:pPr>
        <w:pStyle w:val="bodytextnoindent"/>
        <w:ind w:left="992" w:hanging="992"/>
        <w:rPr>
          <w:snapToGrid w:val="0"/>
          <w:szCs w:val="22"/>
        </w:rPr>
      </w:pPr>
      <w:r w:rsidRPr="008C58C2">
        <w:rPr>
          <w:snapToGrid w:val="0"/>
          <w:szCs w:val="22"/>
        </w:rPr>
        <w:t>Task 14</w:t>
      </w:r>
      <w:r w:rsidRPr="008C58C2">
        <w:rPr>
          <w:i/>
          <w:snapToGrid w:val="0"/>
          <w:szCs w:val="22"/>
        </w:rPr>
        <w:t>.</w:t>
      </w:r>
      <w:r w:rsidRPr="008C58C2">
        <w:rPr>
          <w:rStyle w:val="FootnoteReference"/>
          <w:sz w:val="22"/>
          <w:szCs w:val="22"/>
          <w:u w:val="none"/>
          <w:vertAlign w:val="superscript"/>
          <w:lang w:eastAsia="x-none"/>
        </w:rPr>
        <w:footnoteReference w:id="9"/>
      </w:r>
      <w:r w:rsidRPr="008C58C2">
        <w:rPr>
          <w:snapToGrid w:val="0"/>
          <w:szCs w:val="22"/>
        </w:rPr>
        <w:t xml:space="preserve"> To identify best practices to (e.g. case studies, mechanisms, legislation and other appropriate initiatives):</w:t>
      </w:r>
    </w:p>
    <w:p w14:paraId="0A649093" w14:textId="77777777" w:rsidR="001B7355" w:rsidRPr="008C58C2" w:rsidRDefault="001B7355" w:rsidP="001B7355">
      <w:pPr>
        <w:pStyle w:val="BodyText"/>
        <w:ind w:firstLine="709"/>
        <w:rPr>
          <w:snapToGrid w:val="0"/>
          <w:szCs w:val="22"/>
        </w:rPr>
      </w:pPr>
      <w:r w:rsidRPr="008C58C2">
        <w:rPr>
          <w:snapToGrid w:val="0"/>
          <w:szCs w:val="22"/>
        </w:rPr>
        <w:t>(a)</w:t>
      </w:r>
      <w:r w:rsidRPr="008C58C2">
        <w:rPr>
          <w:snapToGrid w:val="0"/>
          <w:szCs w:val="22"/>
        </w:rPr>
        <w:tab/>
        <w:t>To promote, in accordance with national legislation and applicable international obligations, the full and effective participation of indigenous and local communities and their prior and informed consent or approval and involvement in the establishment, expansion[, governance] and management of protected areas, including marine protected areas, that may affect indigenous and local communities;</w:t>
      </w:r>
    </w:p>
    <w:p w14:paraId="4F0B1225" w14:textId="77777777" w:rsidR="001B7355" w:rsidRPr="008C58C2" w:rsidRDefault="001B7355" w:rsidP="001B7355">
      <w:pPr>
        <w:pStyle w:val="BodyText"/>
        <w:ind w:firstLine="709"/>
        <w:rPr>
          <w:snapToGrid w:val="0"/>
          <w:szCs w:val="22"/>
        </w:rPr>
      </w:pPr>
      <w:r w:rsidRPr="008C58C2">
        <w:rPr>
          <w:snapToGrid w:val="0"/>
          <w:szCs w:val="22"/>
        </w:rPr>
        <w:t>(b)</w:t>
      </w:r>
      <w:r w:rsidRPr="008C58C2">
        <w:rPr>
          <w:snapToGrid w:val="0"/>
          <w:szCs w:val="22"/>
        </w:rPr>
        <w:tab/>
        <w:t>To encourage the application of traditional knowledge and customary sustainable use in protected areas, including marine protected areas, as appropriate;</w:t>
      </w:r>
    </w:p>
    <w:p w14:paraId="76C3FEDD" w14:textId="77777777" w:rsidR="001B7355" w:rsidRPr="008C58C2" w:rsidRDefault="001B7355" w:rsidP="001B7355">
      <w:pPr>
        <w:pStyle w:val="BodyText"/>
        <w:ind w:firstLine="709"/>
        <w:rPr>
          <w:snapToGrid w:val="0"/>
          <w:szCs w:val="22"/>
        </w:rPr>
      </w:pPr>
      <w:r w:rsidRPr="008C58C2">
        <w:rPr>
          <w:snapToGrid w:val="0"/>
          <w:szCs w:val="22"/>
        </w:rPr>
        <w:t>(c)</w:t>
      </w:r>
      <w:r w:rsidRPr="008C58C2">
        <w:rPr>
          <w:snapToGrid w:val="0"/>
          <w:szCs w:val="22"/>
        </w:rPr>
        <w:tab/>
        <w:t>To promote the use of community protocols in assisting indigenous and local communities to affirm and promote customary sustainable use in accordance with traditional cultural practices, in protected areas, including marine protected areas.</w:t>
      </w:r>
    </w:p>
    <w:p w14:paraId="581553ED" w14:textId="77777777" w:rsidR="001B7355" w:rsidRPr="008C58C2" w:rsidRDefault="001B7355" w:rsidP="004544FB">
      <w:pPr>
        <w:pStyle w:val="bodytextnoindent"/>
        <w:keepLines/>
        <w:widowControl/>
        <w:tabs>
          <w:tab w:val="left" w:pos="851"/>
        </w:tabs>
        <w:ind w:left="851" w:hanging="851"/>
        <w:rPr>
          <w:szCs w:val="22"/>
        </w:rPr>
      </w:pPr>
      <w:r w:rsidRPr="008C58C2">
        <w:rPr>
          <w:snapToGrid w:val="0"/>
          <w:szCs w:val="22"/>
        </w:rPr>
        <w:lastRenderedPageBreak/>
        <w:t>Task 15.</w:t>
      </w:r>
      <w:r w:rsidRPr="008C58C2">
        <w:rPr>
          <w:snapToGrid w:val="0"/>
          <w:szCs w:val="22"/>
        </w:rPr>
        <w:tab/>
        <w:t xml:space="preserve"> To prioritize the integration of customary sustainable use into the programme of work on protected areas, including through specific guidance in the web-based e-modules of the programme of work, with the full and effective participation of indigenous and local communities. </w:t>
      </w:r>
    </w:p>
    <w:p w14:paraId="45419DAA" w14:textId="77777777" w:rsidR="001B7355" w:rsidRPr="008C58C2" w:rsidRDefault="001B7355" w:rsidP="004544FB">
      <w:pPr>
        <w:pStyle w:val="Cornernotation"/>
        <w:ind w:left="851" w:right="0" w:hanging="851"/>
        <w:rPr>
          <w:rFonts w:eastAsia="ヒラギノ角ゴ Pro W3"/>
          <w:szCs w:val="22"/>
        </w:rPr>
      </w:pPr>
      <w:r w:rsidRPr="008C58C2">
        <w:rPr>
          <w:rFonts w:eastAsia="ヒラギノ角ゴ Pro W3"/>
          <w:szCs w:val="22"/>
        </w:rPr>
        <w:t xml:space="preserve">[Task 15 </w:t>
      </w:r>
      <w:r w:rsidRPr="008C58C2">
        <w:rPr>
          <w:rFonts w:eastAsia="ヒラギノ角ゴ Pro W3"/>
          <w:i/>
          <w:szCs w:val="22"/>
        </w:rPr>
        <w:t xml:space="preserve">bis. </w:t>
      </w:r>
      <w:r w:rsidRPr="008C58C2">
        <w:rPr>
          <w:rFonts w:eastAsia="ヒラギノ角ゴ Pro W3"/>
          <w:szCs w:val="22"/>
        </w:rPr>
        <w:t>To examine best practices (e.g. policy, legislation) to enable indigenous and local communities to voluntarily identify, designate, govern, manage and conserve protected areas and sacred sites, as a way to maintain their customary sustainable use.]</w:t>
      </w:r>
    </w:p>
    <w:p w14:paraId="014A5230" w14:textId="77777777" w:rsidR="001B7355" w:rsidRPr="008C58C2" w:rsidRDefault="001B7355" w:rsidP="001B7355">
      <w:pPr>
        <w:pStyle w:val="heading-rec-multi"/>
        <w:rPr>
          <w:rFonts w:ascii="Times New Roman" w:hAnsi="Times New Roman"/>
        </w:rPr>
        <w:sectPr w:rsidR="001B7355" w:rsidRPr="008C58C2" w:rsidSect="001B7355">
          <w:type w:val="continuous"/>
          <w:pgSz w:w="12240" w:h="15840" w:code="1"/>
          <w:pgMar w:top="1021" w:right="1440" w:bottom="1134" w:left="1440" w:header="720" w:footer="720" w:gutter="0"/>
          <w:cols w:space="720"/>
          <w:docGrid w:linePitch="360"/>
        </w:sectPr>
      </w:pPr>
    </w:p>
    <w:p w14:paraId="1B3F9D3C" w14:textId="77777777" w:rsidR="001B7355" w:rsidRPr="008C58C2" w:rsidRDefault="00741127" w:rsidP="001B7355">
      <w:pPr>
        <w:pStyle w:val="heading-rec-multi"/>
        <w:rPr>
          <w:rFonts w:ascii="Times New Roman" w:hAnsi="Times New Roman"/>
        </w:rPr>
      </w:pPr>
      <w:r w:rsidRPr="008C58C2">
        <w:rPr>
          <w:rFonts w:ascii="Times New Roman" w:hAnsi="Times New Roman"/>
        </w:rPr>
        <w:br w:type="page"/>
      </w:r>
      <w:r w:rsidR="001B7355" w:rsidRPr="008C58C2">
        <w:rPr>
          <w:rFonts w:ascii="Times New Roman" w:hAnsi="Times New Roman"/>
        </w:rPr>
        <w:lastRenderedPageBreak/>
        <w:t>G.</w:t>
      </w:r>
      <w:r w:rsidR="001B7355" w:rsidRPr="008C58C2">
        <w:rPr>
          <w:rFonts w:ascii="Times New Roman" w:hAnsi="Times New Roman"/>
        </w:rPr>
        <w:tab/>
        <w:t xml:space="preserve">Recommendations to the Convention on Biological Diversity arising from the ninth and tenth sessions of the United Nations Permanent Forum on Indigenous Issues </w:t>
      </w:r>
    </w:p>
    <w:p w14:paraId="727FB733" w14:textId="77777777" w:rsidR="001B7355" w:rsidRPr="008C58C2" w:rsidRDefault="001B7355" w:rsidP="001B7355">
      <w:pPr>
        <w:pStyle w:val="Para1"/>
        <w:numPr>
          <w:ilvl w:val="0"/>
          <w:numId w:val="0"/>
        </w:numPr>
        <w:ind w:firstLine="709"/>
        <w:rPr>
          <w:i/>
        </w:rPr>
      </w:pPr>
      <w:r w:rsidRPr="008C58C2">
        <w:rPr>
          <w:i/>
        </w:rPr>
        <w:t>The Conference of the Parties</w:t>
      </w:r>
    </w:p>
    <w:p w14:paraId="28A411E8" w14:textId="77777777" w:rsidR="001B7355" w:rsidRPr="008C58C2" w:rsidRDefault="001B7355" w:rsidP="001B7355">
      <w:pPr>
        <w:pStyle w:val="Para1"/>
        <w:numPr>
          <w:ilvl w:val="0"/>
          <w:numId w:val="0"/>
        </w:numPr>
        <w:ind w:firstLine="709"/>
      </w:pPr>
      <w:r w:rsidRPr="008C58C2">
        <w:t>1.</w:t>
      </w:r>
      <w:r w:rsidRPr="008C58C2">
        <w:rPr>
          <w:i/>
        </w:rPr>
        <w:tab/>
        <w:t>Notes</w:t>
      </w:r>
      <w:r w:rsidRPr="008C58C2">
        <w:t xml:space="preserve"> the recommendations arising from the ninth and tenth sessions of the United Nations Permanent Forum on Indigenous Issues</w:t>
      </w:r>
      <w:r w:rsidRPr="008C58C2" w:rsidDel="001B1009">
        <w:t xml:space="preserve"> </w:t>
      </w:r>
      <w:r w:rsidRPr="008C58C2">
        <w:t xml:space="preserve">(reproduced in document UNEP/CBD/WG8J/7/7) and </w:t>
      </w:r>
      <w:r w:rsidRPr="008C58C2">
        <w:rPr>
          <w:i/>
        </w:rPr>
        <w:t>requests</w:t>
      </w:r>
      <w:r w:rsidRPr="008C58C2">
        <w:t xml:space="preserve"> the Executive Secretary to continue to inform the United Nations Permanent Forum on Indigenous Issues about developments of mutual interest, including the revised programme of work on Article 8(j) and, in particular, work on customary sustainable use (Article10(c)), the implementation of the Nagoya Protocol and related capacity-building efforts, the joint programme of work on biological and cultural diversity, the Tkarihwaié:ri Code of Ethical Conduct on Respect</w:t>
      </w:r>
      <w:r w:rsidRPr="008C58C2">
        <w:rPr>
          <w:i/>
        </w:rPr>
        <w:t xml:space="preserve"> </w:t>
      </w:r>
      <w:r w:rsidRPr="008C58C2">
        <w:t>for the Cultural and Intellectual Heritage of Indigenous and Local Communities Relevant for the Conservation and Sustainable Use of Biological Diversity and the</w:t>
      </w:r>
      <w:r w:rsidRPr="008C58C2">
        <w:rPr>
          <w:lang w:val="en-US"/>
        </w:rPr>
        <w:t xml:space="preserve"> Akwé: Kon</w:t>
      </w:r>
      <w:r w:rsidRPr="008C58C2">
        <w:rPr>
          <w:rStyle w:val="FootnoteReference"/>
          <w:snapToGrid/>
          <w:sz w:val="22"/>
          <w:szCs w:val="22"/>
          <w:u w:val="none"/>
          <w:vertAlign w:val="superscript"/>
          <w:lang w:eastAsia="x-none"/>
        </w:rPr>
        <w:footnoteReference w:id="10"/>
      </w:r>
      <w:r w:rsidRPr="008C58C2">
        <w:rPr>
          <w:lang w:val="en-US"/>
        </w:rPr>
        <w:t xml:space="preserve"> Voluntary Guidelines for the Conduct of Cultural, Environmental and Social Impact Assessments regarding Developments Proposed to Take Place on, or Which are Likely to Impact on, Sacred Sites and on Lands and Waters Traditionally Occupied or Used by Indigenous and Local Communities</w:t>
      </w:r>
      <w:r w:rsidRPr="008C58C2">
        <w:t>;</w:t>
      </w:r>
    </w:p>
    <w:p w14:paraId="394FC26E" w14:textId="77777777" w:rsidR="001B7355" w:rsidRPr="008C58C2" w:rsidRDefault="001B7355" w:rsidP="001B7355">
      <w:pPr>
        <w:pStyle w:val="Para1"/>
        <w:numPr>
          <w:ilvl w:val="0"/>
          <w:numId w:val="0"/>
        </w:numPr>
        <w:ind w:firstLine="706"/>
        <w:rPr>
          <w:lang w:val="en-US"/>
        </w:rPr>
      </w:pPr>
      <w:r w:rsidRPr="008C58C2">
        <w:rPr>
          <w:lang w:val="en-US"/>
        </w:rPr>
        <w:t>2.</w:t>
      </w:r>
      <w:r w:rsidRPr="008C58C2">
        <w:rPr>
          <w:i/>
          <w:lang w:val="en-US"/>
        </w:rPr>
        <w:tab/>
        <w:t>Noting</w:t>
      </w:r>
      <w:r w:rsidRPr="008C58C2">
        <w:rPr>
          <w:lang w:val="en-US"/>
        </w:rPr>
        <w:t xml:space="preserve"> the recommendations contained in paragraphs 26 and 27 of the report of the tenth session of the United Nations Permanent Forum on Indigenous Issues (E/2011/43-E/C.19/2011/14), </w:t>
      </w:r>
      <w:r w:rsidRPr="008C58C2">
        <w:rPr>
          <w:i/>
          <w:lang w:val="en-US"/>
        </w:rPr>
        <w:t>requests</w:t>
      </w:r>
      <w:r w:rsidRPr="008C58C2">
        <w:rPr>
          <w:lang w:val="en-US"/>
        </w:rPr>
        <w:t xml:space="preserve"> the Ad Hoc Open-ended Inter-sessional Working Group on Article 8(j) and Related Provisions, taking into account submissions by Parties, other Governments, relevant stakeholders and indigenous and local communities, to consider this matter, and all its implications for the Convention on Biological Diversity and its Parties, at its next meeting, for further consideration by the Conference of the Parties at its twelfth meeting.</w:t>
      </w:r>
    </w:p>
    <w:bookmarkEnd w:id="0"/>
    <w:bookmarkEnd w:id="1"/>
    <w:p w14:paraId="43E2C4EF" w14:textId="77777777" w:rsidR="00441F19" w:rsidRDefault="005A2590" w:rsidP="00414228">
      <w:pPr>
        <w:spacing w:before="120" w:after="120"/>
        <w:jc w:val="center"/>
      </w:pPr>
      <w:r w:rsidRPr="008C58C2">
        <w:t>-----</w:t>
      </w:r>
    </w:p>
    <w:sectPr w:rsidR="00441F19" w:rsidSect="00EE080C">
      <w:footerReference w:type="even" r:id="rId19"/>
      <w:footerReference w:type="default" r:id="rId20"/>
      <w:type w:val="continuous"/>
      <w:pgSz w:w="12240" w:h="15840" w:code="1"/>
      <w:pgMar w:top="1021" w:right="1440" w:bottom="1134"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C0B2E" w14:textId="77777777" w:rsidR="0029104A" w:rsidRDefault="0029104A">
      <w:r>
        <w:separator/>
      </w:r>
    </w:p>
  </w:endnote>
  <w:endnote w:type="continuationSeparator" w:id="0">
    <w:p w14:paraId="0F5944C4" w14:textId="77777777" w:rsidR="0029104A" w:rsidRDefault="002910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w Century Schoolbook Bold Ita">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ヒラギノ角ゴ Pro W3">
    <w:altName w:val="MS Mincho"/>
    <w:panose1 w:val="020B0604020202020204"/>
    <w:charset w:val="80"/>
    <w:family w:val="auto"/>
    <w:pitch w:val="variable"/>
    <w:sig w:usb0="00000001" w:usb1="00000000" w:usb2="01000407" w:usb3="00000000" w:csb0="0002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F9DCB" w14:textId="77777777" w:rsidR="006B069D" w:rsidRPr="00705130" w:rsidRDefault="006B069D">
    <w:pPr>
      <w:jc w:val="right"/>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90193" w14:textId="77777777" w:rsidR="00D17930" w:rsidRPr="00351772" w:rsidRDefault="00351772" w:rsidP="00351772">
    <w:pPr>
      <w:jc w:val="right"/>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DE7A1" w14:textId="77777777" w:rsidR="00351772" w:rsidRDefault="00351772" w:rsidP="00EE080C">
    <w:pPr>
      <w:pStyle w:val="Footer"/>
      <w:spacing w:after="120"/>
    </w:pPr>
    <w:r>
      <w:t>/…</w:t>
    </w:r>
  </w:p>
  <w:p w14:paraId="3BEBD225" w14:textId="77777777" w:rsidR="00351772" w:rsidRDefault="00E73E5B" w:rsidP="00351772">
    <w:r>
      <w:rPr>
        <w:noProof/>
        <w:lang w:val="en-CA" w:eastAsia="en-CA"/>
      </w:rPr>
      <mc:AlternateContent>
        <mc:Choice Requires="wps">
          <w:drawing>
            <wp:anchor distT="0" distB="0" distL="114300" distR="114300" simplePos="0" relativeHeight="251657216" behindDoc="0" locked="0" layoutInCell="1" allowOverlap="1" wp14:anchorId="37B86867" wp14:editId="388A171A">
              <wp:simplePos x="0" y="0"/>
              <wp:positionH relativeFrom="column">
                <wp:posOffset>0</wp:posOffset>
              </wp:positionH>
              <wp:positionV relativeFrom="paragraph">
                <wp:posOffset>2540</wp:posOffset>
              </wp:positionV>
              <wp:extent cx="5943600" cy="534035"/>
              <wp:effectExtent l="12700" t="12700" r="12700" b="12065"/>
              <wp:wrapNone/>
              <wp:docPr id="191136402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34035"/>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FF90786"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5FA26BA8" w14:textId="77777777" w:rsidR="00351772" w:rsidRPr="00210687" w:rsidRDefault="00351772" w:rsidP="00351772"/>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B86867" id="Rectangle 6" o:spid="_x0000_s1026" style="position:absolute;left:0;text-align:left;margin-left:0;margin-top:.2pt;width:468pt;height:42.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" strokeweight="3pt">
              <v:path arrowok="t"/>
              <v:textbox inset="1mm,1mm,1mm,1mm">
                <w:txbxContent>
                  <w:p w14:paraId="0FF90786"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5FA26BA8" w14:textId="77777777" w:rsidR="00351772" w:rsidRPr="00210687" w:rsidRDefault="00351772" w:rsidP="00351772"/>
                </w:txbxContent>
              </v:textbox>
            </v:rect>
          </w:pict>
        </mc:Fallback>
      </mc:AlternateContent>
    </w:r>
  </w:p>
  <w:p w14:paraId="60E9BA4B" w14:textId="77777777" w:rsidR="00351772" w:rsidRDefault="00351772" w:rsidP="003517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74642" w14:textId="77777777" w:rsidR="001B7355" w:rsidRDefault="001B7355">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76C72" w14:textId="77777777" w:rsidR="001B7355" w:rsidRPr="00112C4C" w:rsidRDefault="001B7355" w:rsidP="00801D6A">
    <w:pPr>
      <w:pStyle w:val="Footer"/>
    </w:pPr>
    <w: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07AE8" w14:textId="77777777" w:rsidR="001B7355" w:rsidRDefault="001B7355">
    <w:pPr>
      <w:pStyle w:val="Footer"/>
    </w:pPr>
    <w:r>
      <w:t>/…</w:t>
    </w:r>
  </w:p>
  <w:p w14:paraId="7DF7CBA0" w14:textId="77777777" w:rsidR="001B7355" w:rsidRDefault="00E73E5B">
    <w:pPr>
      <w:pStyle w:val="Footer"/>
    </w:pPr>
    <w:r>
      <w:rPr>
        <w:noProof/>
      </w:rPr>
      <mc:AlternateContent>
        <mc:Choice Requires="wps">
          <w:drawing>
            <wp:anchor distT="0" distB="0" distL="114300" distR="114300" simplePos="0" relativeHeight="251658240" behindDoc="0" locked="0" layoutInCell="1" allowOverlap="1" wp14:anchorId="24A51890" wp14:editId="6CAC172A">
              <wp:simplePos x="0" y="0"/>
              <wp:positionH relativeFrom="column">
                <wp:posOffset>0</wp:posOffset>
              </wp:positionH>
              <wp:positionV relativeFrom="paragraph">
                <wp:posOffset>12700</wp:posOffset>
              </wp:positionV>
              <wp:extent cx="5943600" cy="365760"/>
              <wp:effectExtent l="12700" t="12700" r="12700" b="15240"/>
              <wp:wrapNone/>
              <wp:docPr id="208219803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5C28DB0" w14:textId="77777777" w:rsidR="001B7355" w:rsidRPr="006015AE" w:rsidRDefault="001B7355" w:rsidP="00801D6A">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33C26417" w14:textId="77777777" w:rsidR="001B7355" w:rsidRPr="006015AE" w:rsidRDefault="001B7355" w:rsidP="00801D6A">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A51890" id="Rectangle 9" o:spid="_x0000_s1027" style="position:absolute;left:0;text-align:left;margin-left:0;margin-top:1pt;width:468pt;height:2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" strokeweight="3pt">
              <v:path arrowok="t"/>
              <v:textbox inset="0,0,0,0">
                <w:txbxContent>
                  <w:p w14:paraId="25C28DB0" w14:textId="77777777" w:rsidR="001B7355" w:rsidRPr="006015AE" w:rsidRDefault="001B7355" w:rsidP="00801D6A">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33C26417" w14:textId="77777777" w:rsidR="001B7355" w:rsidRPr="006015AE" w:rsidRDefault="001B7355" w:rsidP="00801D6A">
                    <w:pPr>
                      <w:rPr>
                        <w:color w:val="000000"/>
                        <w:sz w:val="16"/>
                        <w:szCs w:val="16"/>
                      </w:rPr>
                    </w:pPr>
                  </w:p>
                </w:txbxContent>
              </v:textbox>
            </v:rect>
          </w:pict>
        </mc:Fallback>
      </mc:AlternateContent>
    </w:r>
  </w:p>
  <w:p w14:paraId="264BC5EB" w14:textId="77777777" w:rsidR="001B7355" w:rsidRDefault="001B735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07155" w14:textId="77777777" w:rsidR="006B069D" w:rsidRDefault="00EE080C" w:rsidP="00EE080C">
    <w:pPr>
      <w:pStyle w:val="Footer"/>
    </w:pPr>
    <w:r>
      <w: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10E78" w14:textId="77777777" w:rsidR="00741127" w:rsidRPr="00741127" w:rsidRDefault="00741127" w:rsidP="007411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69A95" w14:textId="77777777" w:rsidR="0029104A" w:rsidRDefault="0029104A">
      <w:r>
        <w:separator/>
      </w:r>
    </w:p>
  </w:footnote>
  <w:footnote w:type="continuationSeparator" w:id="0">
    <w:p w14:paraId="43CAA382" w14:textId="77777777" w:rsidR="0029104A" w:rsidRDefault="0029104A">
      <w:r>
        <w:continuationSeparator/>
      </w:r>
    </w:p>
  </w:footnote>
  <w:footnote w:id="1">
    <w:p w14:paraId="210191B5" w14:textId="77777777" w:rsidR="001B7355" w:rsidRPr="004409BB" w:rsidRDefault="001B7355" w:rsidP="001B7355">
      <w:pPr>
        <w:pStyle w:val="FootnoteText"/>
        <w:ind w:firstLine="0"/>
        <w:rPr>
          <w:lang w:val="en-US"/>
        </w:rPr>
      </w:pPr>
      <w:r w:rsidRPr="00E705CB">
        <w:rPr>
          <w:rStyle w:val="FootnoteReference"/>
          <w:sz w:val="22"/>
          <w:u w:val="none"/>
          <w:vertAlign w:val="superscript"/>
        </w:rPr>
        <w:footnoteRef/>
      </w:r>
      <w:r>
        <w:rPr>
          <w:sz w:val="22"/>
          <w:vertAlign w:val="superscript"/>
        </w:rPr>
        <w:t xml:space="preserve"> </w:t>
      </w:r>
      <w:r>
        <w:t>Decision X/42, annex.</w:t>
      </w:r>
    </w:p>
  </w:footnote>
  <w:footnote w:id="2">
    <w:p w14:paraId="543F925D" w14:textId="77777777" w:rsidR="001B7355" w:rsidRPr="0062519D" w:rsidRDefault="001B7355" w:rsidP="001B7355">
      <w:pPr>
        <w:pStyle w:val="FootnoteText"/>
        <w:ind w:firstLine="0"/>
        <w:rPr>
          <w:lang w:val="en-CA"/>
        </w:rPr>
      </w:pPr>
      <w:r w:rsidRPr="00FA7602">
        <w:rPr>
          <w:rStyle w:val="FootnoteReference"/>
          <w:sz w:val="22"/>
          <w:szCs w:val="22"/>
          <w:u w:val="none"/>
          <w:vertAlign w:val="superscript"/>
          <w:lang w:val="en-US"/>
        </w:rPr>
        <w:footnoteRef/>
      </w:r>
      <w:r w:rsidRPr="000A78F5">
        <w:rPr>
          <w:rStyle w:val="FootnoteReference"/>
          <w:szCs w:val="22"/>
          <w:u w:val="none"/>
          <w:vertAlign w:val="superscript"/>
          <w:lang w:val="en-US"/>
        </w:rPr>
        <w:t xml:space="preserve"> </w:t>
      </w:r>
      <w:r>
        <w:rPr>
          <w:lang w:val="en-CA"/>
        </w:rPr>
        <w:t>UNEP/CBD/WG8J/7/INF/5.</w:t>
      </w:r>
    </w:p>
  </w:footnote>
  <w:footnote w:id="3">
    <w:p w14:paraId="25DEC9CF" w14:textId="77777777" w:rsidR="001B7355" w:rsidRPr="00264878" w:rsidRDefault="001B7355" w:rsidP="001B7355">
      <w:pPr>
        <w:pStyle w:val="FootnoteText"/>
        <w:ind w:firstLine="0"/>
        <w:rPr>
          <w:lang w:val="en-US"/>
        </w:rPr>
      </w:pPr>
      <w:r w:rsidRPr="001705DC">
        <w:rPr>
          <w:rStyle w:val="FootnoteReference"/>
          <w:sz w:val="22"/>
          <w:szCs w:val="22"/>
          <w:u w:val="none"/>
          <w:vertAlign w:val="superscript"/>
          <w:lang w:eastAsia="x-none"/>
        </w:rPr>
        <w:footnoteRef/>
      </w:r>
      <w:r>
        <w:rPr>
          <w:sz w:val="22"/>
          <w:szCs w:val="22"/>
          <w:vertAlign w:val="superscript"/>
        </w:rPr>
        <w:t xml:space="preserve"> </w:t>
      </w:r>
      <w:r>
        <w:rPr>
          <w:lang w:val="en-US"/>
        </w:rPr>
        <w:t>Former task 2 of the list of indicative tasks.</w:t>
      </w:r>
    </w:p>
  </w:footnote>
  <w:footnote w:id="4">
    <w:p w14:paraId="6EF0E3BC" w14:textId="77777777" w:rsidR="001B7355" w:rsidRPr="0047224D" w:rsidRDefault="001B7355" w:rsidP="001B7355">
      <w:pPr>
        <w:pStyle w:val="FootnoteText"/>
        <w:ind w:firstLine="0"/>
        <w:rPr>
          <w:lang w:val="en-US"/>
        </w:rPr>
      </w:pPr>
      <w:r w:rsidRPr="001705DC">
        <w:rPr>
          <w:rStyle w:val="FootnoteReference"/>
          <w:sz w:val="22"/>
          <w:szCs w:val="22"/>
          <w:u w:val="none"/>
          <w:vertAlign w:val="superscript"/>
          <w:lang w:eastAsia="x-none"/>
        </w:rPr>
        <w:footnoteRef/>
      </w:r>
      <w:r>
        <w:t xml:space="preserve"> </w:t>
      </w:r>
      <w:r>
        <w:rPr>
          <w:lang w:val="en-US"/>
        </w:rPr>
        <w:t>Former task 6 of the list of indicative tasks.</w:t>
      </w:r>
    </w:p>
  </w:footnote>
  <w:footnote w:id="5">
    <w:p w14:paraId="2A5DA5D3" w14:textId="77777777" w:rsidR="001B7355" w:rsidRPr="00BD2CF9" w:rsidRDefault="001B7355" w:rsidP="001B7355">
      <w:pPr>
        <w:pStyle w:val="FootnoteText"/>
        <w:ind w:firstLine="0"/>
        <w:rPr>
          <w:lang w:val="en-US"/>
        </w:rPr>
      </w:pPr>
      <w:r w:rsidRPr="001705DC">
        <w:rPr>
          <w:rStyle w:val="FootnoteReference"/>
          <w:sz w:val="22"/>
          <w:szCs w:val="22"/>
          <w:u w:val="none"/>
          <w:vertAlign w:val="superscript"/>
          <w:lang w:eastAsia="x-none"/>
        </w:rPr>
        <w:footnoteRef/>
      </w:r>
      <w:r w:rsidRPr="00BD2CF9">
        <w:rPr>
          <w:sz w:val="22"/>
          <w:szCs w:val="22"/>
          <w:vertAlign w:val="superscript"/>
        </w:rPr>
        <w:t xml:space="preserve"> </w:t>
      </w:r>
      <w:r>
        <w:rPr>
          <w:lang w:val="en-US"/>
        </w:rPr>
        <w:t>Former task 14 of the list of indicative tasks.</w:t>
      </w:r>
    </w:p>
  </w:footnote>
  <w:footnote w:id="6">
    <w:p w14:paraId="65AF5329" w14:textId="77777777" w:rsidR="001B7355" w:rsidRDefault="001B7355" w:rsidP="001B7355">
      <w:pPr>
        <w:pStyle w:val="FootnoteText"/>
        <w:ind w:firstLine="0"/>
      </w:pPr>
      <w:r w:rsidRPr="001705DC">
        <w:rPr>
          <w:rStyle w:val="FootnoteReference"/>
          <w:sz w:val="22"/>
          <w:szCs w:val="22"/>
          <w:u w:val="none"/>
          <w:vertAlign w:val="superscript"/>
          <w:lang w:eastAsia="x-none"/>
        </w:rPr>
        <w:footnoteRef/>
      </w:r>
      <w:r>
        <w:t xml:space="preserve"> Tasks indicated in brackets have not been considered or agreed to by Parties, with the exception of paragraphs 4 and 9, on which consideration has begun. </w:t>
      </w:r>
    </w:p>
  </w:footnote>
  <w:footnote w:id="7">
    <w:p w14:paraId="12163EFD" w14:textId="77777777" w:rsidR="001B7355" w:rsidRPr="0047224D" w:rsidRDefault="001B7355" w:rsidP="001B7355">
      <w:pPr>
        <w:pStyle w:val="FootnoteText"/>
        <w:ind w:firstLine="0"/>
        <w:rPr>
          <w:lang w:val="en-US"/>
        </w:rPr>
      </w:pPr>
      <w:r w:rsidRPr="001705DC">
        <w:rPr>
          <w:rStyle w:val="FootnoteReference"/>
          <w:sz w:val="22"/>
          <w:szCs w:val="22"/>
          <w:u w:val="none"/>
          <w:vertAlign w:val="superscript"/>
          <w:lang w:eastAsia="x-none"/>
        </w:rPr>
        <w:footnoteRef/>
      </w:r>
      <w:r>
        <w:t xml:space="preserve"> Selected as an </w:t>
      </w:r>
      <w:r>
        <w:rPr>
          <w:snapToGrid w:val="0"/>
          <w:szCs w:val="22"/>
          <w:lang w:val="en-CA"/>
        </w:rPr>
        <w:t xml:space="preserve">initial task for the first phase of the major component of work on Article 10 with a focus on </w:t>
      </w:r>
      <w:r w:rsidR="000E2436">
        <w:rPr>
          <w:snapToGrid w:val="0"/>
          <w:szCs w:val="22"/>
          <w:lang w:val="en-CA"/>
        </w:rPr>
        <w:t xml:space="preserve">Article </w:t>
      </w:r>
      <w:r>
        <w:rPr>
          <w:snapToGrid w:val="0"/>
          <w:szCs w:val="22"/>
          <w:lang w:val="en-CA"/>
        </w:rPr>
        <w:t>10(c).</w:t>
      </w:r>
    </w:p>
  </w:footnote>
  <w:footnote w:id="8">
    <w:p w14:paraId="7A7B2362" w14:textId="77777777" w:rsidR="001B7355" w:rsidRPr="0047224D" w:rsidRDefault="001B7355" w:rsidP="001B7355">
      <w:pPr>
        <w:pStyle w:val="FootnoteText"/>
        <w:ind w:firstLine="0"/>
        <w:rPr>
          <w:lang w:val="en-US"/>
        </w:rPr>
      </w:pPr>
      <w:r w:rsidRPr="001705DC">
        <w:rPr>
          <w:rStyle w:val="FootnoteReference"/>
          <w:sz w:val="22"/>
          <w:szCs w:val="22"/>
          <w:u w:val="none"/>
          <w:vertAlign w:val="superscript"/>
          <w:lang w:eastAsia="x-none"/>
        </w:rPr>
        <w:footnoteRef/>
      </w:r>
      <w:r w:rsidRPr="00281BA5">
        <w:rPr>
          <w:rStyle w:val="FootnoteReference"/>
          <w:sz w:val="22"/>
          <w:szCs w:val="22"/>
          <w:u w:val="none"/>
          <w:vertAlign w:val="superscript"/>
        </w:rPr>
        <w:t xml:space="preserve"> </w:t>
      </w:r>
      <w:r>
        <w:t xml:space="preserve">Selected as an </w:t>
      </w:r>
      <w:r>
        <w:rPr>
          <w:snapToGrid w:val="0"/>
          <w:szCs w:val="22"/>
          <w:lang w:val="en-CA"/>
        </w:rPr>
        <w:t xml:space="preserve">initial task for the first phase of the major component of work on Article 10 with a focus on </w:t>
      </w:r>
      <w:r w:rsidR="000E2436">
        <w:rPr>
          <w:snapToGrid w:val="0"/>
          <w:szCs w:val="22"/>
          <w:lang w:val="en-CA"/>
        </w:rPr>
        <w:t xml:space="preserve">Article </w:t>
      </w:r>
      <w:r>
        <w:rPr>
          <w:snapToGrid w:val="0"/>
          <w:szCs w:val="22"/>
          <w:lang w:val="en-CA"/>
        </w:rPr>
        <w:t>10(c).</w:t>
      </w:r>
    </w:p>
  </w:footnote>
  <w:footnote w:id="9">
    <w:p w14:paraId="61095EA3" w14:textId="77777777" w:rsidR="001B7355" w:rsidRPr="0047224D" w:rsidRDefault="001B7355" w:rsidP="001B7355">
      <w:pPr>
        <w:pStyle w:val="FootnoteText"/>
        <w:ind w:firstLine="0"/>
        <w:rPr>
          <w:lang w:val="en-US"/>
        </w:rPr>
      </w:pPr>
      <w:r w:rsidRPr="00FA7602">
        <w:rPr>
          <w:rStyle w:val="FootnoteReference"/>
          <w:sz w:val="22"/>
          <w:szCs w:val="22"/>
          <w:u w:val="none"/>
          <w:vertAlign w:val="superscript"/>
        </w:rPr>
        <w:footnoteRef/>
      </w:r>
      <w:r w:rsidRPr="00BD2CF9">
        <w:rPr>
          <w:vertAlign w:val="superscript"/>
        </w:rPr>
        <w:t xml:space="preserve"> </w:t>
      </w:r>
      <w:r>
        <w:t xml:space="preserve">Selected as an </w:t>
      </w:r>
      <w:r>
        <w:rPr>
          <w:snapToGrid w:val="0"/>
          <w:szCs w:val="22"/>
          <w:lang w:val="en-CA"/>
        </w:rPr>
        <w:t xml:space="preserve">initial task for the first phase of the major component of work on Article 10 </w:t>
      </w:r>
      <w:r w:rsidRPr="00FC156D">
        <w:rPr>
          <w:snapToGrid w:val="0"/>
          <w:szCs w:val="22"/>
          <w:lang w:val="en-CA"/>
        </w:rPr>
        <w:t>with a focus on 10(c).</w:t>
      </w:r>
    </w:p>
  </w:footnote>
  <w:footnote w:id="10">
    <w:p w14:paraId="3F806C9B" w14:textId="77777777" w:rsidR="001B7355" w:rsidRDefault="001B7355" w:rsidP="001B7355">
      <w:pPr>
        <w:pStyle w:val="FootnoteText"/>
        <w:ind w:firstLine="0"/>
      </w:pPr>
      <w:r w:rsidRPr="00FA7602">
        <w:rPr>
          <w:rStyle w:val="FootnoteReference"/>
          <w:sz w:val="22"/>
          <w:szCs w:val="22"/>
          <w:u w:val="none"/>
          <w:vertAlign w:val="superscript"/>
        </w:rPr>
        <w:footnoteRef/>
      </w:r>
      <w:r>
        <w:t xml:space="preserve"> A holistic Mohawk term, meaning “everything in creation”, provided by the Kahnawake community located near Montreal, where the guidelines were negotiated.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AB092" w14:textId="77777777" w:rsidR="00351772" w:rsidRDefault="00EE080C" w:rsidP="00351772">
    <w:pPr>
      <w:pStyle w:val="Header"/>
    </w:pPr>
    <w:r>
      <w:t>UNEP/CBD/COP/DEC/XI/</w:t>
    </w:r>
    <w:r w:rsidR="0096511B">
      <w:t>14</w:t>
    </w:r>
  </w:p>
  <w:p w14:paraId="4234C447" w14:textId="77777777" w:rsidR="00351772" w:rsidRDefault="00351772" w:rsidP="00351772">
    <w:pPr>
      <w:pStyle w:val="Header"/>
    </w:pPr>
    <w:r>
      <w:t xml:space="preserve">Page </w:t>
    </w:r>
    <w:r>
      <w:fldChar w:fldCharType="begin"/>
    </w:r>
    <w:r>
      <w:instrText xml:space="preserve"> PAGE   \* MERGEFORMAT </w:instrText>
    </w:r>
    <w:r>
      <w:fldChar w:fldCharType="separate"/>
    </w:r>
    <w:r w:rsidR="001B7355">
      <w:rPr>
        <w:noProof/>
      </w:rPr>
      <w:t>4</w:t>
    </w:r>
    <w:r>
      <w:rPr>
        <w:noProof/>
      </w:rPr>
      <w:fldChar w:fldCharType="end"/>
    </w:r>
  </w:p>
  <w:p w14:paraId="7D5ABF91" w14:textId="77777777" w:rsidR="00D17930" w:rsidRDefault="00D179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58EBC" w14:textId="77777777" w:rsidR="00EE080C" w:rsidRDefault="00351772" w:rsidP="00EE080C">
    <w:pPr>
      <w:pStyle w:val="Header"/>
      <w:ind w:left="6600"/>
      <w:jc w:val="left"/>
    </w:pPr>
    <w:r>
      <w:t>UNEP/CBD/</w:t>
    </w:r>
    <w:r w:rsidR="00EE080C">
      <w:t>COP/DEC/XI/</w:t>
    </w:r>
    <w:r w:rsidR="0096511B">
      <w:t>14</w:t>
    </w:r>
  </w:p>
  <w:p w14:paraId="09B1897B" w14:textId="77777777" w:rsidR="00351772" w:rsidRDefault="00351772" w:rsidP="00EE080C">
    <w:pPr>
      <w:pStyle w:val="Header"/>
      <w:ind w:left="6600"/>
      <w:jc w:val="left"/>
    </w:pPr>
    <w:r>
      <w:t xml:space="preserve">Page </w:t>
    </w:r>
    <w:r>
      <w:fldChar w:fldCharType="begin"/>
    </w:r>
    <w:r>
      <w:instrText xml:space="preserve"> PAGE   \* MERGEFORMAT </w:instrText>
    </w:r>
    <w:r>
      <w:fldChar w:fldCharType="separate"/>
    </w:r>
    <w:r w:rsidR="00CA486D">
      <w:rPr>
        <w:noProof/>
      </w:rPr>
      <w:t>19</w:t>
    </w:r>
    <w:r>
      <w:fldChar w:fldCharType="end"/>
    </w:r>
  </w:p>
  <w:p w14:paraId="7AF3FC96" w14:textId="77777777" w:rsidR="00D17930" w:rsidRDefault="00D17930" w:rsidP="00EE080C">
    <w:pPr>
      <w:pStyle w:val="Header"/>
      <w:ind w:left="660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E2254" w14:textId="77777777" w:rsidR="001B7355" w:rsidRDefault="001B7355" w:rsidP="001B7355">
    <w:pPr>
      <w:pStyle w:val="Header"/>
    </w:pPr>
    <w:r>
      <w:t>UNEP/CBD/COP/DEC/XI/14</w:t>
    </w:r>
  </w:p>
  <w:p w14:paraId="08D7F5D1" w14:textId="77777777" w:rsidR="001B7355" w:rsidRDefault="001B7355" w:rsidP="001B7355">
    <w:pPr>
      <w:pStyle w:val="Header"/>
    </w:pPr>
    <w:r>
      <w:t xml:space="preserve">Page </w:t>
    </w:r>
    <w:r>
      <w:fldChar w:fldCharType="begin"/>
    </w:r>
    <w:r>
      <w:instrText xml:space="preserve"> PAGE   \* MERGEFORMAT </w:instrText>
    </w:r>
    <w:r>
      <w:fldChar w:fldCharType="separate"/>
    </w:r>
    <w:r w:rsidR="00CA486D">
      <w:rPr>
        <w:noProof/>
      </w:rPr>
      <w:t>18</w:t>
    </w:r>
    <w:r>
      <w:fldChar w:fldCharType="end"/>
    </w:r>
  </w:p>
  <w:p w14:paraId="5FFE172F" w14:textId="77777777" w:rsidR="001B7355" w:rsidRPr="001B7355" w:rsidRDefault="001B7355" w:rsidP="001B73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1"/>
      <w:numFmt w:val="decimal"/>
      <w:pStyle w:val="Paranum"/>
      <w:lvlText w:val="%1."/>
      <w:lvlJc w:val="left"/>
      <w:pPr>
        <w:tabs>
          <w:tab w:val="num" w:pos="360"/>
        </w:tabs>
        <w:ind w:left="0" w:firstLine="0"/>
      </w:pPr>
    </w:lvl>
  </w:abstractNum>
  <w:abstractNum w:abstractNumId="1" w15:restartNumberingAfterBreak="0">
    <w:nsid w:val="01E37FE0"/>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7835F16"/>
    <w:multiLevelType w:val="hybridMultilevel"/>
    <w:tmpl w:val="306E6DC0"/>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E062411"/>
    <w:multiLevelType w:val="hybridMultilevel"/>
    <w:tmpl w:val="BE541F5C"/>
    <w:lvl w:ilvl="0" w:tplc="04090015">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 w15:restartNumberingAfterBreak="0">
    <w:nsid w:val="13E43F14"/>
    <w:multiLevelType w:val="hybridMultilevel"/>
    <w:tmpl w:val="47A03808"/>
    <w:lvl w:ilvl="0" w:tplc="E0C80440">
      <w:start w:val="1"/>
      <w:numFmt w:val="lowerLetter"/>
      <w:lvlText w:val="(%1)"/>
      <w:lvlJc w:val="left"/>
      <w:pPr>
        <w:tabs>
          <w:tab w:val="num" w:pos="1249"/>
        </w:tabs>
        <w:ind w:left="-169" w:firstLine="737"/>
      </w:pPr>
      <w:rPr>
        <w:rFonts w:hint="default"/>
        <w:b w:val="0"/>
        <w:i w:val="0"/>
      </w:rPr>
    </w:lvl>
    <w:lvl w:ilvl="1" w:tplc="10090019">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5" w15:restartNumberingAfterBreak="0">
    <w:nsid w:val="171B14AC"/>
    <w:multiLevelType w:val="hybridMultilevel"/>
    <w:tmpl w:val="5B74F8B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3368E3"/>
    <w:multiLevelType w:val="hybridMultilevel"/>
    <w:tmpl w:val="B92A126C"/>
    <w:lvl w:ilvl="0" w:tplc="0409000F">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C28566F"/>
    <w:multiLevelType w:val="hybridMultilevel"/>
    <w:tmpl w:val="362238A6"/>
    <w:lvl w:ilvl="0" w:tplc="818076B0">
      <w:start w:val="1"/>
      <w:numFmt w:val="lowerRoman"/>
      <w:lvlText w:val="(%1)"/>
      <w:lvlJc w:val="righ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0E50B1"/>
    <w:multiLevelType w:val="hybridMultilevel"/>
    <w:tmpl w:val="B232DA50"/>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D602D7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29026A51"/>
    <w:multiLevelType w:val="hybridMultilevel"/>
    <w:tmpl w:val="D3D403B2"/>
    <w:lvl w:ilvl="0" w:tplc="38D84618">
      <w:start w:val="4"/>
      <w:numFmt w:val="upperLetter"/>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92250A"/>
    <w:multiLevelType w:val="hybridMultilevel"/>
    <w:tmpl w:val="FCECA4E6"/>
    <w:lvl w:ilvl="0" w:tplc="B136D1EE">
      <w:start w:val="1"/>
      <w:numFmt w:val="decimal"/>
      <w:pStyle w:val="Numberedparagraph"/>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D2F11A0"/>
    <w:multiLevelType w:val="hybridMultilevel"/>
    <w:tmpl w:val="8368943E"/>
    <w:lvl w:ilvl="0" w:tplc="04090003">
      <w:start w:val="1"/>
      <w:numFmt w:val="bullet"/>
      <w:pStyle w:val="list3"/>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EDB318A"/>
    <w:multiLevelType w:val="hybridMultilevel"/>
    <w:tmpl w:val="940E8760"/>
    <w:lvl w:ilvl="0" w:tplc="E266F2B0">
      <w:start w:val="1"/>
      <w:numFmt w:val="lowerLetter"/>
      <w:pStyle w:val="Heading4"/>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5" w15:restartNumberingAfterBreak="0">
    <w:nsid w:val="2F627756"/>
    <w:multiLevelType w:val="hybridMultilevel"/>
    <w:tmpl w:val="EF60E982"/>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2871A15"/>
    <w:multiLevelType w:val="hybridMultilevel"/>
    <w:tmpl w:val="B7BC3A72"/>
    <w:lvl w:ilvl="0" w:tplc="04090017">
      <w:start w:val="1"/>
      <w:numFmt w:val="lowerLetter"/>
      <w:lvlText w:val="%1)"/>
      <w:lvlJc w:val="left"/>
      <w:pPr>
        <w:tabs>
          <w:tab w:val="num" w:pos="720"/>
        </w:tabs>
        <w:ind w:left="720" w:hanging="360"/>
      </w:pPr>
    </w:lvl>
    <w:lvl w:ilvl="1" w:tplc="9C3AE95A">
      <w:numFmt w:val="bullet"/>
      <w:lvlText w:val="-"/>
      <w:lvlJc w:val="left"/>
      <w:pPr>
        <w:tabs>
          <w:tab w:val="num" w:pos="1500"/>
        </w:tabs>
        <w:ind w:left="1500" w:hanging="420"/>
      </w:pPr>
      <w:rPr>
        <w:rFonts w:ascii="Calibri" w:eastAsia="Calibri" w:hAnsi="Calibri" w:cs="Calibri" w:hint="default"/>
      </w:rPr>
    </w:lvl>
    <w:lvl w:ilvl="2" w:tplc="10090005">
      <w:start w:val="1"/>
      <w:numFmt w:val="bullet"/>
      <w:lvlText w:val=""/>
      <w:lvlJc w:val="left"/>
      <w:pPr>
        <w:tabs>
          <w:tab w:val="num" w:pos="2160"/>
        </w:tabs>
        <w:ind w:left="2160" w:hanging="360"/>
      </w:pPr>
      <w:rPr>
        <w:rFonts w:ascii="Wingdings" w:hAnsi="Wingdings" w:hint="default"/>
      </w:rPr>
    </w:lvl>
    <w:lvl w:ilvl="3" w:tplc="10090001">
      <w:start w:val="1"/>
      <w:numFmt w:val="bullet"/>
      <w:lvlText w:val=""/>
      <w:lvlJc w:val="left"/>
      <w:pPr>
        <w:tabs>
          <w:tab w:val="num" w:pos="2880"/>
        </w:tabs>
        <w:ind w:left="2880" w:hanging="360"/>
      </w:pPr>
      <w:rPr>
        <w:rFonts w:ascii="Symbol" w:hAnsi="Symbol" w:hint="default"/>
      </w:rPr>
    </w:lvl>
    <w:lvl w:ilvl="4" w:tplc="10090003">
      <w:start w:val="1"/>
      <w:numFmt w:val="bullet"/>
      <w:lvlText w:val="o"/>
      <w:lvlJc w:val="left"/>
      <w:pPr>
        <w:tabs>
          <w:tab w:val="num" w:pos="3600"/>
        </w:tabs>
        <w:ind w:left="3600" w:hanging="360"/>
      </w:pPr>
      <w:rPr>
        <w:rFonts w:ascii="Courier New" w:hAnsi="Courier New" w:cs="Courier New" w:hint="default"/>
      </w:rPr>
    </w:lvl>
    <w:lvl w:ilvl="5" w:tplc="10090005">
      <w:start w:val="1"/>
      <w:numFmt w:val="bullet"/>
      <w:lvlText w:val=""/>
      <w:lvlJc w:val="left"/>
      <w:pPr>
        <w:tabs>
          <w:tab w:val="num" w:pos="4320"/>
        </w:tabs>
        <w:ind w:left="4320" w:hanging="360"/>
      </w:pPr>
      <w:rPr>
        <w:rFonts w:ascii="Wingdings" w:hAnsi="Wingdings" w:hint="default"/>
      </w:rPr>
    </w:lvl>
    <w:lvl w:ilvl="6" w:tplc="10090001">
      <w:start w:val="1"/>
      <w:numFmt w:val="bullet"/>
      <w:lvlText w:val=""/>
      <w:lvlJc w:val="left"/>
      <w:pPr>
        <w:tabs>
          <w:tab w:val="num" w:pos="5040"/>
        </w:tabs>
        <w:ind w:left="5040" w:hanging="360"/>
      </w:pPr>
      <w:rPr>
        <w:rFonts w:ascii="Symbol" w:hAnsi="Symbol" w:hint="default"/>
      </w:rPr>
    </w:lvl>
    <w:lvl w:ilvl="7" w:tplc="10090003">
      <w:start w:val="1"/>
      <w:numFmt w:val="bullet"/>
      <w:lvlText w:val="o"/>
      <w:lvlJc w:val="left"/>
      <w:pPr>
        <w:tabs>
          <w:tab w:val="num" w:pos="5760"/>
        </w:tabs>
        <w:ind w:left="5760" w:hanging="360"/>
      </w:pPr>
      <w:rPr>
        <w:rFonts w:ascii="Courier New" w:hAnsi="Courier New" w:cs="Courier New" w:hint="default"/>
      </w:rPr>
    </w:lvl>
    <w:lvl w:ilvl="8" w:tplc="10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4F5BAE"/>
    <w:multiLevelType w:val="hybridMultilevel"/>
    <w:tmpl w:val="B52CE02A"/>
    <w:lvl w:ilvl="0" w:tplc="04090001">
      <w:start w:val="1"/>
      <w:numFmt w:val="upperLetter"/>
      <w:lvlText w:val="%1."/>
      <w:lvlJc w:val="left"/>
      <w:pPr>
        <w:tabs>
          <w:tab w:val="num" w:pos="1571"/>
        </w:tabs>
        <w:ind w:left="1571" w:hanging="360"/>
      </w:pPr>
    </w:lvl>
    <w:lvl w:ilvl="1" w:tplc="04090003" w:tentative="1">
      <w:start w:val="1"/>
      <w:numFmt w:val="lowerLetter"/>
      <w:lvlText w:val="%2."/>
      <w:lvlJc w:val="left"/>
      <w:pPr>
        <w:tabs>
          <w:tab w:val="num" w:pos="2291"/>
        </w:tabs>
        <w:ind w:left="2291" w:hanging="360"/>
      </w:pPr>
    </w:lvl>
    <w:lvl w:ilvl="2" w:tplc="04090005" w:tentative="1">
      <w:start w:val="1"/>
      <w:numFmt w:val="lowerRoman"/>
      <w:lvlText w:val="%3."/>
      <w:lvlJc w:val="right"/>
      <w:pPr>
        <w:tabs>
          <w:tab w:val="num" w:pos="3011"/>
        </w:tabs>
        <w:ind w:left="3011" w:hanging="180"/>
      </w:pPr>
    </w:lvl>
    <w:lvl w:ilvl="3" w:tplc="04090001" w:tentative="1">
      <w:start w:val="1"/>
      <w:numFmt w:val="decimal"/>
      <w:lvlText w:val="%4."/>
      <w:lvlJc w:val="left"/>
      <w:pPr>
        <w:tabs>
          <w:tab w:val="num" w:pos="3731"/>
        </w:tabs>
        <w:ind w:left="3731" w:hanging="360"/>
      </w:pPr>
    </w:lvl>
    <w:lvl w:ilvl="4" w:tplc="04090003" w:tentative="1">
      <w:start w:val="1"/>
      <w:numFmt w:val="lowerLetter"/>
      <w:lvlText w:val="%5."/>
      <w:lvlJc w:val="left"/>
      <w:pPr>
        <w:tabs>
          <w:tab w:val="num" w:pos="4451"/>
        </w:tabs>
        <w:ind w:left="4451" w:hanging="360"/>
      </w:pPr>
    </w:lvl>
    <w:lvl w:ilvl="5" w:tplc="04090005" w:tentative="1">
      <w:start w:val="1"/>
      <w:numFmt w:val="lowerRoman"/>
      <w:lvlText w:val="%6."/>
      <w:lvlJc w:val="right"/>
      <w:pPr>
        <w:tabs>
          <w:tab w:val="num" w:pos="5171"/>
        </w:tabs>
        <w:ind w:left="5171" w:hanging="180"/>
      </w:pPr>
    </w:lvl>
    <w:lvl w:ilvl="6" w:tplc="04090001" w:tentative="1">
      <w:start w:val="1"/>
      <w:numFmt w:val="decimal"/>
      <w:lvlText w:val="%7."/>
      <w:lvlJc w:val="left"/>
      <w:pPr>
        <w:tabs>
          <w:tab w:val="num" w:pos="5891"/>
        </w:tabs>
        <w:ind w:left="5891" w:hanging="360"/>
      </w:pPr>
    </w:lvl>
    <w:lvl w:ilvl="7" w:tplc="04090003" w:tentative="1">
      <w:start w:val="1"/>
      <w:numFmt w:val="lowerLetter"/>
      <w:lvlText w:val="%8."/>
      <w:lvlJc w:val="left"/>
      <w:pPr>
        <w:tabs>
          <w:tab w:val="num" w:pos="6611"/>
        </w:tabs>
        <w:ind w:left="6611" w:hanging="360"/>
      </w:pPr>
    </w:lvl>
    <w:lvl w:ilvl="8" w:tplc="04090005" w:tentative="1">
      <w:start w:val="1"/>
      <w:numFmt w:val="lowerRoman"/>
      <w:lvlText w:val="%9."/>
      <w:lvlJc w:val="right"/>
      <w:pPr>
        <w:tabs>
          <w:tab w:val="num" w:pos="7331"/>
        </w:tabs>
        <w:ind w:left="7331" w:hanging="180"/>
      </w:pPr>
    </w:lvl>
  </w:abstractNum>
  <w:abstractNum w:abstractNumId="18" w15:restartNumberingAfterBreak="0">
    <w:nsid w:val="3AEB0B1E"/>
    <w:multiLevelType w:val="multilevel"/>
    <w:tmpl w:val="151C4920"/>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3E9F219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44CC7FBB"/>
    <w:multiLevelType w:val="hybridMultilevel"/>
    <w:tmpl w:val="05E8CD70"/>
    <w:lvl w:ilvl="0" w:tplc="F89AE9DE">
      <w:start w:val="1"/>
      <w:numFmt w:val="lowerLetter"/>
      <w:pStyle w:val="Para20"/>
      <w:lvlText w:val="(%1)"/>
      <w:lvlJc w:val="left"/>
      <w:pPr>
        <w:tabs>
          <w:tab w:val="num" w:pos="1080"/>
        </w:tabs>
        <w:ind w:left="1080" w:hanging="360"/>
      </w:pPr>
      <w:rPr>
        <w:rFonts w:hint="default"/>
        <w:b w:val="0"/>
        <w:i w:val="0"/>
      </w:rPr>
    </w:lvl>
    <w:lvl w:ilvl="1" w:tplc="E30C00BA">
      <w:start w:val="4"/>
      <w:numFmt w:val="bullet"/>
      <w:lvlText w:val="-"/>
      <w:lvlJc w:val="left"/>
      <w:pPr>
        <w:tabs>
          <w:tab w:val="num" w:pos="2610"/>
        </w:tabs>
        <w:ind w:left="2610" w:hanging="810"/>
      </w:pPr>
      <w:rPr>
        <w:rFonts w:ascii="Times New Roman" w:eastAsia="Times New Roman" w:hAnsi="Times New Roman" w:cs="Times New Roman"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2" w15:restartNumberingAfterBreak="0">
    <w:nsid w:val="46D4643D"/>
    <w:multiLevelType w:val="hybridMultilevel"/>
    <w:tmpl w:val="6F6C1606"/>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4"/>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C4A7D04"/>
    <w:multiLevelType w:val="hybridMultilevel"/>
    <w:tmpl w:val="A3B016CC"/>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E0442B4"/>
    <w:multiLevelType w:val="multilevel"/>
    <w:tmpl w:val="D49AAC2C"/>
    <w:lvl w:ilvl="0">
      <w:start w:val="1"/>
      <w:numFmt w:val="decimal"/>
      <w:pStyle w:val="Para1"/>
      <w:lvlText w:val="%1."/>
      <w:lvlJc w:val="left"/>
      <w:pPr>
        <w:tabs>
          <w:tab w:val="num" w:pos="470"/>
        </w:tabs>
        <w:ind w:left="110" w:firstLine="0"/>
      </w:pPr>
      <w:rPr>
        <w:rFonts w:ascii="Times New Roman" w:hAnsi="Times New Roman" w:hint="default"/>
        <w:b w:val="0"/>
        <w:i w:val="0"/>
        <w:color w:val="auto"/>
        <w:sz w:val="22"/>
      </w:rPr>
    </w:lvl>
    <w:lvl w:ilvl="1">
      <w:start w:val="1"/>
      <w:numFmt w:val="lowerLetter"/>
      <w:lvlText w:val="(%2)"/>
      <w:lvlJc w:val="left"/>
      <w:pPr>
        <w:tabs>
          <w:tab w:val="num" w:pos="1440"/>
        </w:tabs>
        <w:ind w:left="0" w:firstLine="720"/>
      </w:pPr>
      <w:rPr>
        <w:rFonts w:ascii="Times New Roman" w:eastAsia="Times New Roman" w:hAnsi="Times New Roman" w:cs="Times New Roman"/>
        <w:b w:val="0"/>
        <w:i w:val="0"/>
        <w:vertAlign w:val="baseline"/>
      </w:rPr>
    </w:lvl>
    <w:lvl w:ilvl="2">
      <w:start w:val="1"/>
      <w:numFmt w:val="lowerRoman"/>
      <w:pStyle w:val="Para3"/>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52FA0D9A"/>
    <w:multiLevelType w:val="multilevel"/>
    <w:tmpl w:val="187822A4"/>
    <w:lvl w:ilvl="0">
      <w:start w:val="1"/>
      <w:numFmt w:val="decimal"/>
      <w:pStyle w:val="Para3nonumber"/>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7" w15:restartNumberingAfterBreak="0">
    <w:nsid w:val="533B4DE2"/>
    <w:multiLevelType w:val="hybridMultilevel"/>
    <w:tmpl w:val="A454A87C"/>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3BE6B80"/>
    <w:multiLevelType w:val="hybridMultilevel"/>
    <w:tmpl w:val="BABC46AE"/>
    <w:lvl w:ilvl="0" w:tplc="9C3AE95A">
      <w:numFmt w:val="bullet"/>
      <w:lvlText w:val="-"/>
      <w:lvlJc w:val="left"/>
      <w:pPr>
        <w:tabs>
          <w:tab w:val="num" w:pos="1080"/>
        </w:tabs>
        <w:ind w:left="1080" w:hanging="360"/>
      </w:pPr>
      <w:rPr>
        <w:rFonts w:ascii="Calibri" w:eastAsia="Calibri" w:hAnsi="Calibri" w:cs="Calibri" w:hint="default"/>
      </w:rPr>
    </w:lvl>
    <w:lvl w:ilvl="1" w:tplc="90F8EF5C">
      <w:start w:val="3"/>
      <w:numFmt w:val="bullet"/>
      <w:lvlText w:val="-"/>
      <w:lvlJc w:val="left"/>
      <w:pPr>
        <w:tabs>
          <w:tab w:val="num" w:pos="1860"/>
        </w:tabs>
        <w:ind w:left="1860" w:hanging="420"/>
      </w:pPr>
      <w:rPr>
        <w:rFonts w:ascii="Times New Roman" w:eastAsia="Times New Roman" w:hAnsi="Times New Roman" w:cs="Times New Roman" w:hint="default"/>
      </w:rPr>
    </w:lvl>
    <w:lvl w:ilvl="2" w:tplc="10090005">
      <w:start w:val="1"/>
      <w:numFmt w:val="bullet"/>
      <w:lvlText w:val=""/>
      <w:lvlJc w:val="left"/>
      <w:pPr>
        <w:tabs>
          <w:tab w:val="num" w:pos="2520"/>
        </w:tabs>
        <w:ind w:left="2520" w:hanging="360"/>
      </w:pPr>
      <w:rPr>
        <w:rFonts w:ascii="Wingdings" w:hAnsi="Wingdings" w:hint="default"/>
      </w:rPr>
    </w:lvl>
    <w:lvl w:ilvl="3" w:tplc="10090001">
      <w:start w:val="1"/>
      <w:numFmt w:val="bullet"/>
      <w:lvlText w:val=""/>
      <w:lvlJc w:val="left"/>
      <w:pPr>
        <w:tabs>
          <w:tab w:val="num" w:pos="3240"/>
        </w:tabs>
        <w:ind w:left="3240" w:hanging="360"/>
      </w:pPr>
      <w:rPr>
        <w:rFonts w:ascii="Symbol" w:hAnsi="Symbol" w:hint="default"/>
      </w:rPr>
    </w:lvl>
    <w:lvl w:ilvl="4" w:tplc="10090003">
      <w:start w:val="1"/>
      <w:numFmt w:val="bullet"/>
      <w:lvlText w:val="o"/>
      <w:lvlJc w:val="left"/>
      <w:pPr>
        <w:tabs>
          <w:tab w:val="num" w:pos="3960"/>
        </w:tabs>
        <w:ind w:left="3960" w:hanging="360"/>
      </w:pPr>
      <w:rPr>
        <w:rFonts w:ascii="Courier New" w:hAnsi="Courier New" w:cs="Courier New" w:hint="default"/>
      </w:rPr>
    </w:lvl>
    <w:lvl w:ilvl="5" w:tplc="10090005">
      <w:start w:val="1"/>
      <w:numFmt w:val="bullet"/>
      <w:lvlText w:val=""/>
      <w:lvlJc w:val="left"/>
      <w:pPr>
        <w:tabs>
          <w:tab w:val="num" w:pos="4680"/>
        </w:tabs>
        <w:ind w:left="4680" w:hanging="360"/>
      </w:pPr>
      <w:rPr>
        <w:rFonts w:ascii="Wingdings" w:hAnsi="Wingdings" w:hint="default"/>
      </w:rPr>
    </w:lvl>
    <w:lvl w:ilvl="6" w:tplc="10090001">
      <w:start w:val="1"/>
      <w:numFmt w:val="bullet"/>
      <w:lvlText w:val=""/>
      <w:lvlJc w:val="left"/>
      <w:pPr>
        <w:tabs>
          <w:tab w:val="num" w:pos="5400"/>
        </w:tabs>
        <w:ind w:left="5400" w:hanging="360"/>
      </w:pPr>
      <w:rPr>
        <w:rFonts w:ascii="Symbol" w:hAnsi="Symbol" w:hint="default"/>
      </w:rPr>
    </w:lvl>
    <w:lvl w:ilvl="7" w:tplc="10090003">
      <w:start w:val="1"/>
      <w:numFmt w:val="bullet"/>
      <w:lvlText w:val="o"/>
      <w:lvlJc w:val="left"/>
      <w:pPr>
        <w:tabs>
          <w:tab w:val="num" w:pos="6120"/>
        </w:tabs>
        <w:ind w:left="6120" w:hanging="360"/>
      </w:pPr>
      <w:rPr>
        <w:rFonts w:ascii="Courier New" w:hAnsi="Courier New" w:cs="Courier New" w:hint="default"/>
      </w:rPr>
    </w:lvl>
    <w:lvl w:ilvl="8" w:tplc="10090005">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55DC2AC3"/>
    <w:multiLevelType w:val="hybridMultilevel"/>
    <w:tmpl w:val="88D61FCA"/>
    <w:lvl w:ilvl="0" w:tplc="E1D8D998">
      <w:start w:val="1"/>
      <w:numFmt w:val="lowerLetter"/>
      <w:lvlText w:val="(%1)"/>
      <w:lvlJc w:val="left"/>
      <w:pPr>
        <w:ind w:left="1562" w:hanging="360"/>
      </w:pPr>
      <w:rPr>
        <w:rFonts w:cs="MS Mincho" w:hint="default"/>
      </w:rPr>
    </w:lvl>
    <w:lvl w:ilvl="1" w:tplc="04090019" w:tentative="1">
      <w:start w:val="1"/>
      <w:numFmt w:val="lowerLetter"/>
      <w:lvlText w:val="%2."/>
      <w:lvlJc w:val="left"/>
      <w:pPr>
        <w:ind w:left="2282" w:hanging="360"/>
      </w:pPr>
    </w:lvl>
    <w:lvl w:ilvl="2" w:tplc="0409001B" w:tentative="1">
      <w:start w:val="1"/>
      <w:numFmt w:val="lowerRoman"/>
      <w:lvlText w:val="%3."/>
      <w:lvlJc w:val="right"/>
      <w:pPr>
        <w:ind w:left="3002" w:hanging="180"/>
      </w:pPr>
    </w:lvl>
    <w:lvl w:ilvl="3" w:tplc="0409000F" w:tentative="1">
      <w:start w:val="1"/>
      <w:numFmt w:val="decimal"/>
      <w:lvlText w:val="%4."/>
      <w:lvlJc w:val="left"/>
      <w:pPr>
        <w:ind w:left="3722" w:hanging="360"/>
      </w:pPr>
    </w:lvl>
    <w:lvl w:ilvl="4" w:tplc="04090019" w:tentative="1">
      <w:start w:val="1"/>
      <w:numFmt w:val="lowerLetter"/>
      <w:lvlText w:val="%5."/>
      <w:lvlJc w:val="left"/>
      <w:pPr>
        <w:ind w:left="4442" w:hanging="360"/>
      </w:pPr>
    </w:lvl>
    <w:lvl w:ilvl="5" w:tplc="0409001B" w:tentative="1">
      <w:start w:val="1"/>
      <w:numFmt w:val="lowerRoman"/>
      <w:lvlText w:val="%6."/>
      <w:lvlJc w:val="right"/>
      <w:pPr>
        <w:ind w:left="5162" w:hanging="180"/>
      </w:pPr>
    </w:lvl>
    <w:lvl w:ilvl="6" w:tplc="0409000F" w:tentative="1">
      <w:start w:val="1"/>
      <w:numFmt w:val="decimal"/>
      <w:lvlText w:val="%7."/>
      <w:lvlJc w:val="left"/>
      <w:pPr>
        <w:ind w:left="5882" w:hanging="360"/>
      </w:pPr>
    </w:lvl>
    <w:lvl w:ilvl="7" w:tplc="04090019" w:tentative="1">
      <w:start w:val="1"/>
      <w:numFmt w:val="lowerLetter"/>
      <w:lvlText w:val="%8."/>
      <w:lvlJc w:val="left"/>
      <w:pPr>
        <w:ind w:left="6602" w:hanging="360"/>
      </w:pPr>
    </w:lvl>
    <w:lvl w:ilvl="8" w:tplc="0409001B" w:tentative="1">
      <w:start w:val="1"/>
      <w:numFmt w:val="lowerRoman"/>
      <w:lvlText w:val="%9."/>
      <w:lvlJc w:val="right"/>
      <w:pPr>
        <w:ind w:left="7322" w:hanging="180"/>
      </w:pPr>
    </w:lvl>
  </w:abstractNum>
  <w:abstractNum w:abstractNumId="30" w15:restartNumberingAfterBreak="0">
    <w:nsid w:val="5D1C336E"/>
    <w:multiLevelType w:val="multilevel"/>
    <w:tmpl w:val="1FF0B2B8"/>
    <w:lvl w:ilvl="0">
      <w:start w:val="1"/>
      <w:numFmt w:val="decimal"/>
      <w:lvlText w:val="%1."/>
      <w:lvlJc w:val="left"/>
      <w:pPr>
        <w:tabs>
          <w:tab w:val="num" w:pos="1080"/>
        </w:tabs>
        <w:ind w:left="720" w:firstLine="0"/>
      </w:pPr>
      <w:rPr>
        <w:rFonts w:ascii="Times New Roman" w:hAnsi="Times New Roman" w:hint="default"/>
        <w:b w:val="0"/>
        <w:i w:val="0"/>
        <w:sz w:val="22"/>
      </w:rPr>
    </w:lvl>
    <w:lvl w:ilvl="1">
      <w:start w:val="1"/>
      <w:numFmt w:val="lowerLetter"/>
      <w:lvlText w:val="(%2)"/>
      <w:lvlJc w:val="left"/>
      <w:pPr>
        <w:tabs>
          <w:tab w:val="num" w:pos="2340"/>
        </w:tabs>
        <w:ind w:left="900" w:firstLine="720"/>
      </w:pPr>
      <w:rPr>
        <w:rFonts w:ascii="Times New Roman" w:eastAsia="Times New Roman" w:hAnsi="Times New Roman" w:cs="Times New Roman"/>
        <w:b w:val="0"/>
        <w:i w:val="0"/>
      </w:rPr>
    </w:lvl>
    <w:lvl w:ilvl="2">
      <w:start w:val="1"/>
      <w:numFmt w:val="lowerRoman"/>
      <w:lvlText w:val="(%3)"/>
      <w:lvlJc w:val="right"/>
      <w:pPr>
        <w:tabs>
          <w:tab w:val="num" w:pos="2620"/>
        </w:tabs>
        <w:ind w:left="262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1" w15:restartNumberingAfterBreak="0">
    <w:nsid w:val="63935A59"/>
    <w:multiLevelType w:val="hybridMultilevel"/>
    <w:tmpl w:val="9F4E15AC"/>
    <w:lvl w:ilvl="0" w:tplc="E0C80440">
      <w:start w:val="1"/>
      <w:numFmt w:val="lowerLetter"/>
      <w:lvlText w:val="(%1)"/>
      <w:lvlJc w:val="left"/>
      <w:pPr>
        <w:tabs>
          <w:tab w:val="num" w:pos="1249"/>
        </w:tabs>
        <w:ind w:left="-169" w:firstLine="737"/>
      </w:pPr>
      <w:rPr>
        <w:rFonts w:hint="default"/>
        <w:b w:val="0"/>
        <w:i w:val="0"/>
      </w:rPr>
    </w:lvl>
    <w:lvl w:ilvl="1" w:tplc="04090019" w:tentative="1">
      <w:start w:val="1"/>
      <w:numFmt w:val="lowerLetter"/>
      <w:lvlText w:val="%2."/>
      <w:lvlJc w:val="left"/>
      <w:pPr>
        <w:tabs>
          <w:tab w:val="num" w:pos="1271"/>
        </w:tabs>
        <w:ind w:left="1271" w:hanging="360"/>
      </w:pPr>
    </w:lvl>
    <w:lvl w:ilvl="2" w:tplc="0409001B" w:tentative="1">
      <w:start w:val="1"/>
      <w:numFmt w:val="lowerRoman"/>
      <w:lvlText w:val="%3."/>
      <w:lvlJc w:val="right"/>
      <w:pPr>
        <w:tabs>
          <w:tab w:val="num" w:pos="1991"/>
        </w:tabs>
        <w:ind w:left="1991" w:hanging="180"/>
      </w:pPr>
    </w:lvl>
    <w:lvl w:ilvl="3" w:tplc="0409000F" w:tentative="1">
      <w:start w:val="1"/>
      <w:numFmt w:val="decimal"/>
      <w:lvlText w:val="%4."/>
      <w:lvlJc w:val="left"/>
      <w:pPr>
        <w:tabs>
          <w:tab w:val="num" w:pos="2711"/>
        </w:tabs>
        <w:ind w:left="2711" w:hanging="360"/>
      </w:pPr>
    </w:lvl>
    <w:lvl w:ilvl="4" w:tplc="04090019" w:tentative="1">
      <w:start w:val="1"/>
      <w:numFmt w:val="lowerLetter"/>
      <w:lvlText w:val="%5."/>
      <w:lvlJc w:val="left"/>
      <w:pPr>
        <w:tabs>
          <w:tab w:val="num" w:pos="3431"/>
        </w:tabs>
        <w:ind w:left="3431" w:hanging="360"/>
      </w:pPr>
    </w:lvl>
    <w:lvl w:ilvl="5" w:tplc="0409001B" w:tentative="1">
      <w:start w:val="1"/>
      <w:numFmt w:val="lowerRoman"/>
      <w:lvlText w:val="%6."/>
      <w:lvlJc w:val="right"/>
      <w:pPr>
        <w:tabs>
          <w:tab w:val="num" w:pos="4151"/>
        </w:tabs>
        <w:ind w:left="4151" w:hanging="180"/>
      </w:pPr>
    </w:lvl>
    <w:lvl w:ilvl="6" w:tplc="0409000F" w:tentative="1">
      <w:start w:val="1"/>
      <w:numFmt w:val="decimal"/>
      <w:lvlText w:val="%7."/>
      <w:lvlJc w:val="left"/>
      <w:pPr>
        <w:tabs>
          <w:tab w:val="num" w:pos="4871"/>
        </w:tabs>
        <w:ind w:left="4871" w:hanging="360"/>
      </w:pPr>
    </w:lvl>
    <w:lvl w:ilvl="7" w:tplc="04090019" w:tentative="1">
      <w:start w:val="1"/>
      <w:numFmt w:val="lowerLetter"/>
      <w:lvlText w:val="%8."/>
      <w:lvlJc w:val="left"/>
      <w:pPr>
        <w:tabs>
          <w:tab w:val="num" w:pos="5591"/>
        </w:tabs>
        <w:ind w:left="5591" w:hanging="360"/>
      </w:pPr>
    </w:lvl>
    <w:lvl w:ilvl="8" w:tplc="0409001B" w:tentative="1">
      <w:start w:val="1"/>
      <w:numFmt w:val="lowerRoman"/>
      <w:lvlText w:val="%9."/>
      <w:lvlJc w:val="right"/>
      <w:pPr>
        <w:tabs>
          <w:tab w:val="num" w:pos="6311"/>
        </w:tabs>
        <w:ind w:left="6311" w:hanging="180"/>
      </w:pPr>
    </w:lvl>
  </w:abstractNum>
  <w:abstractNum w:abstractNumId="32"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3" w15:restartNumberingAfterBreak="0">
    <w:nsid w:val="66A2334F"/>
    <w:multiLevelType w:val="hybridMultilevel"/>
    <w:tmpl w:val="492688FA"/>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8FB31FE"/>
    <w:multiLevelType w:val="hybridMultilevel"/>
    <w:tmpl w:val="2A485608"/>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36" w15:restartNumberingAfterBreak="0">
    <w:nsid w:val="6E4174FD"/>
    <w:multiLevelType w:val="hybridMultilevel"/>
    <w:tmpl w:val="BDA84B5C"/>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FB410EB"/>
    <w:multiLevelType w:val="hybridMultilevel"/>
    <w:tmpl w:val="4A86692A"/>
    <w:lvl w:ilvl="0" w:tplc="04090001">
      <w:start w:val="1"/>
      <w:numFmt w:val="bullet"/>
      <w:lvlText w:val=""/>
      <w:lvlJc w:val="left"/>
      <w:pPr>
        <w:ind w:left="720" w:hanging="360"/>
      </w:pPr>
      <w:rPr>
        <w:rFonts w:ascii="Symbol" w:hAnsi="Symbol" w:hint="default"/>
      </w:rPr>
    </w:lvl>
    <w:lvl w:ilvl="1" w:tplc="E2C64B82">
      <w:start w:val="4"/>
      <w:numFmt w:val="upp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E1D8D998">
      <w:start w:val="1"/>
      <w:numFmt w:val="lowerLetter"/>
      <w:lvlText w:val="(%4)"/>
      <w:lvlJc w:val="left"/>
      <w:pPr>
        <w:ind w:left="630" w:hanging="360"/>
      </w:pPr>
      <w:rPr>
        <w:rFonts w:cs="MS Mincho"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BA1997"/>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730A2A3B"/>
    <w:multiLevelType w:val="hybridMultilevel"/>
    <w:tmpl w:val="541C3456"/>
    <w:lvl w:ilvl="0" w:tplc="AC5CB2AC">
      <w:start w:val="1"/>
      <w:numFmt w:val="decimal"/>
      <w:pStyle w:val="Style1"/>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32104AD"/>
    <w:multiLevelType w:val="hybridMultilevel"/>
    <w:tmpl w:val="76A8ABDE"/>
    <w:lvl w:ilvl="0" w:tplc="B43868A2">
      <w:start w:val="2"/>
      <w:numFmt w:val="upperLetter"/>
      <w:lvlText w:val="%1."/>
      <w:lvlJc w:val="left"/>
      <w:pPr>
        <w:ind w:left="162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1" w15:restartNumberingAfterBreak="0">
    <w:nsid w:val="740C3D0B"/>
    <w:multiLevelType w:val="hybridMultilevel"/>
    <w:tmpl w:val="2E2EF476"/>
    <w:lvl w:ilvl="0" w:tplc="E1D8D998">
      <w:start w:val="1"/>
      <w:numFmt w:val="lowerLetter"/>
      <w:lvlText w:val="(%1)"/>
      <w:lvlJc w:val="left"/>
      <w:pPr>
        <w:ind w:left="720" w:hanging="360"/>
      </w:pPr>
      <w:rPr>
        <w:rFonts w:cs="MS Minch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FB3E7F"/>
    <w:multiLevelType w:val="hybridMultilevel"/>
    <w:tmpl w:val="840AF94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3085471">
    <w:abstractNumId w:val="12"/>
  </w:num>
  <w:num w:numId="2" w16cid:durableId="738333029">
    <w:abstractNumId w:val="13"/>
  </w:num>
  <w:num w:numId="3" w16cid:durableId="159660159">
    <w:abstractNumId w:val="11"/>
  </w:num>
  <w:num w:numId="4" w16cid:durableId="549731476">
    <w:abstractNumId w:val="39"/>
  </w:num>
  <w:num w:numId="5" w16cid:durableId="1149517354">
    <w:abstractNumId w:val="14"/>
  </w:num>
  <w:num w:numId="6" w16cid:durableId="134377947">
    <w:abstractNumId w:val="25"/>
  </w:num>
  <w:num w:numId="7" w16cid:durableId="1049038365">
    <w:abstractNumId w:val="21"/>
  </w:num>
  <w:num w:numId="8" w16cid:durableId="242766819">
    <w:abstractNumId w:val="18"/>
  </w:num>
  <w:num w:numId="9" w16cid:durableId="1812479185">
    <w:abstractNumId w:val="23"/>
  </w:num>
  <w:num w:numId="10" w16cid:durableId="1754204940">
    <w:abstractNumId w:val="26"/>
  </w:num>
  <w:num w:numId="11" w16cid:durableId="2137872776">
    <w:abstractNumId w:val="0"/>
  </w:num>
  <w:num w:numId="12" w16cid:durableId="197455571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3" w16cid:durableId="178157254">
    <w:abstractNumId w:val="32"/>
  </w:num>
  <w:num w:numId="14" w16cid:durableId="144730693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49419020">
    <w:abstractNumId w:val="1"/>
  </w:num>
  <w:num w:numId="16" w16cid:durableId="1353068967">
    <w:abstractNumId w:val="33"/>
  </w:num>
  <w:num w:numId="17" w16cid:durableId="517235808">
    <w:abstractNumId w:val="36"/>
  </w:num>
  <w:num w:numId="18" w16cid:durableId="202524243">
    <w:abstractNumId w:val="34"/>
  </w:num>
  <w:num w:numId="19" w16cid:durableId="693457178">
    <w:abstractNumId w:val="24"/>
  </w:num>
  <w:num w:numId="20" w16cid:durableId="231427580">
    <w:abstractNumId w:val="8"/>
  </w:num>
  <w:num w:numId="21" w16cid:durableId="171799842">
    <w:abstractNumId w:val="38"/>
  </w:num>
  <w:num w:numId="22" w16cid:durableId="1869023462">
    <w:abstractNumId w:val="7"/>
  </w:num>
  <w:num w:numId="23" w16cid:durableId="296031145">
    <w:abstractNumId w:val="20"/>
  </w:num>
  <w:num w:numId="24" w16cid:durableId="2011129826">
    <w:abstractNumId w:val="5"/>
  </w:num>
  <w:num w:numId="25" w16cid:durableId="446314465">
    <w:abstractNumId w:val="42"/>
  </w:num>
  <w:num w:numId="26" w16cid:durableId="80834460">
    <w:abstractNumId w:val="41"/>
  </w:num>
  <w:num w:numId="27" w16cid:durableId="2034063983">
    <w:abstractNumId w:val="37"/>
  </w:num>
  <w:num w:numId="28" w16cid:durableId="467892214">
    <w:abstractNumId w:val="40"/>
  </w:num>
  <w:num w:numId="29" w16cid:durableId="1809395337">
    <w:abstractNumId w:val="29"/>
  </w:num>
  <w:num w:numId="30" w16cid:durableId="1806004566">
    <w:abstractNumId w:val="4"/>
  </w:num>
  <w:num w:numId="31" w16cid:durableId="853230533">
    <w:abstractNumId w:val="27"/>
  </w:num>
  <w:num w:numId="32" w16cid:durableId="632095934">
    <w:abstractNumId w:val="22"/>
  </w:num>
  <w:num w:numId="33" w16cid:durableId="453519401">
    <w:abstractNumId w:val="28"/>
  </w:num>
  <w:num w:numId="34" w16cid:durableId="1997537889">
    <w:abstractNumId w:val="16"/>
  </w:num>
  <w:num w:numId="35" w16cid:durableId="1974285506">
    <w:abstractNumId w:val="15"/>
  </w:num>
  <w:num w:numId="36" w16cid:durableId="844636209">
    <w:abstractNumId w:val="2"/>
  </w:num>
  <w:num w:numId="37" w16cid:durableId="852845609">
    <w:abstractNumId w:val="31"/>
  </w:num>
  <w:num w:numId="38" w16cid:durableId="1339621480">
    <w:abstractNumId w:val="6"/>
  </w:num>
  <w:num w:numId="39" w16cid:durableId="932859344">
    <w:abstractNumId w:val="19"/>
  </w:num>
  <w:num w:numId="40" w16cid:durableId="1936941897">
    <w:abstractNumId w:val="25"/>
    <w:lvlOverride w:ilvl="0">
      <w:startOverride w:val="2"/>
    </w:lvlOverride>
  </w:num>
  <w:num w:numId="41" w16cid:durableId="545072440">
    <w:abstractNumId w:val="9"/>
  </w:num>
  <w:num w:numId="42" w16cid:durableId="453141284">
    <w:abstractNumId w:val="30"/>
  </w:num>
  <w:num w:numId="43" w16cid:durableId="80609515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61802319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81582754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30751626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30777952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9755153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19199272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8772371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103789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33899721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53300720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185077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71003293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47915785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59620788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916011569">
    <w:abstractNumId w:val="17"/>
  </w:num>
  <w:num w:numId="59" w16cid:durableId="1783190126">
    <w:abstractNumId w:val="10"/>
  </w:num>
  <w:num w:numId="60" w16cid:durableId="197620919">
    <w:abstractNumId w:val="3"/>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FC"/>
    <w:rsid w:val="00000E2C"/>
    <w:rsid w:val="00001023"/>
    <w:rsid w:val="00002137"/>
    <w:rsid w:val="00002634"/>
    <w:rsid w:val="000029E0"/>
    <w:rsid w:val="0000518C"/>
    <w:rsid w:val="00006E62"/>
    <w:rsid w:val="00007E18"/>
    <w:rsid w:val="000126D1"/>
    <w:rsid w:val="00013130"/>
    <w:rsid w:val="0002266A"/>
    <w:rsid w:val="00024EE6"/>
    <w:rsid w:val="000253B3"/>
    <w:rsid w:val="0002688E"/>
    <w:rsid w:val="00030502"/>
    <w:rsid w:val="0003068C"/>
    <w:rsid w:val="00032870"/>
    <w:rsid w:val="00032D25"/>
    <w:rsid w:val="0003344A"/>
    <w:rsid w:val="00035655"/>
    <w:rsid w:val="000371D4"/>
    <w:rsid w:val="00040704"/>
    <w:rsid w:val="00042819"/>
    <w:rsid w:val="00042B90"/>
    <w:rsid w:val="00042D14"/>
    <w:rsid w:val="00045C89"/>
    <w:rsid w:val="0005099B"/>
    <w:rsid w:val="0005130A"/>
    <w:rsid w:val="000520CF"/>
    <w:rsid w:val="00052C15"/>
    <w:rsid w:val="00052DD5"/>
    <w:rsid w:val="00052FC7"/>
    <w:rsid w:val="000542C8"/>
    <w:rsid w:val="00055451"/>
    <w:rsid w:val="00060865"/>
    <w:rsid w:val="00062079"/>
    <w:rsid w:val="00062620"/>
    <w:rsid w:val="000626F1"/>
    <w:rsid w:val="000638F0"/>
    <w:rsid w:val="00063FC5"/>
    <w:rsid w:val="00064200"/>
    <w:rsid w:val="00064A6E"/>
    <w:rsid w:val="00064CB9"/>
    <w:rsid w:val="00066AE4"/>
    <w:rsid w:val="00066B5D"/>
    <w:rsid w:val="00067497"/>
    <w:rsid w:val="00067B50"/>
    <w:rsid w:val="00067D54"/>
    <w:rsid w:val="00071027"/>
    <w:rsid w:val="00071231"/>
    <w:rsid w:val="00071803"/>
    <w:rsid w:val="00071FD9"/>
    <w:rsid w:val="000734A3"/>
    <w:rsid w:val="000743B9"/>
    <w:rsid w:val="000748F9"/>
    <w:rsid w:val="00074F66"/>
    <w:rsid w:val="0007765E"/>
    <w:rsid w:val="00077EA8"/>
    <w:rsid w:val="00082E3F"/>
    <w:rsid w:val="00083E7A"/>
    <w:rsid w:val="0008708D"/>
    <w:rsid w:val="00090593"/>
    <w:rsid w:val="00091842"/>
    <w:rsid w:val="0009374A"/>
    <w:rsid w:val="000A0E09"/>
    <w:rsid w:val="000A16E0"/>
    <w:rsid w:val="000A38B5"/>
    <w:rsid w:val="000A3E15"/>
    <w:rsid w:val="000A4452"/>
    <w:rsid w:val="000A67FD"/>
    <w:rsid w:val="000A6D09"/>
    <w:rsid w:val="000B142B"/>
    <w:rsid w:val="000B1FD0"/>
    <w:rsid w:val="000B4CD8"/>
    <w:rsid w:val="000B534E"/>
    <w:rsid w:val="000B5615"/>
    <w:rsid w:val="000B5EE4"/>
    <w:rsid w:val="000B6973"/>
    <w:rsid w:val="000B774C"/>
    <w:rsid w:val="000C075F"/>
    <w:rsid w:val="000C41A4"/>
    <w:rsid w:val="000C5AD3"/>
    <w:rsid w:val="000C7D14"/>
    <w:rsid w:val="000D0092"/>
    <w:rsid w:val="000D022D"/>
    <w:rsid w:val="000D07F7"/>
    <w:rsid w:val="000D0D7E"/>
    <w:rsid w:val="000D0E3E"/>
    <w:rsid w:val="000D1118"/>
    <w:rsid w:val="000D16DA"/>
    <w:rsid w:val="000D23AB"/>
    <w:rsid w:val="000D3F26"/>
    <w:rsid w:val="000D3F61"/>
    <w:rsid w:val="000D4E7D"/>
    <w:rsid w:val="000D65CE"/>
    <w:rsid w:val="000D6D77"/>
    <w:rsid w:val="000D7ADA"/>
    <w:rsid w:val="000E2436"/>
    <w:rsid w:val="000E5804"/>
    <w:rsid w:val="000F08D4"/>
    <w:rsid w:val="000F37FB"/>
    <w:rsid w:val="000F4221"/>
    <w:rsid w:val="000F7C33"/>
    <w:rsid w:val="001016D8"/>
    <w:rsid w:val="001026BA"/>
    <w:rsid w:val="00102B30"/>
    <w:rsid w:val="00102C1C"/>
    <w:rsid w:val="00102D30"/>
    <w:rsid w:val="00103430"/>
    <w:rsid w:val="00105A2E"/>
    <w:rsid w:val="00110A71"/>
    <w:rsid w:val="0011150F"/>
    <w:rsid w:val="00111946"/>
    <w:rsid w:val="0011269D"/>
    <w:rsid w:val="0011290C"/>
    <w:rsid w:val="001130D9"/>
    <w:rsid w:val="0011666A"/>
    <w:rsid w:val="00121D9F"/>
    <w:rsid w:val="00122894"/>
    <w:rsid w:val="00122D9E"/>
    <w:rsid w:val="00122E01"/>
    <w:rsid w:val="001235C3"/>
    <w:rsid w:val="00123DAC"/>
    <w:rsid w:val="00125F28"/>
    <w:rsid w:val="001270B2"/>
    <w:rsid w:val="00130E41"/>
    <w:rsid w:val="00131923"/>
    <w:rsid w:val="00132F4E"/>
    <w:rsid w:val="00136098"/>
    <w:rsid w:val="001360DF"/>
    <w:rsid w:val="00137CCC"/>
    <w:rsid w:val="0014113E"/>
    <w:rsid w:val="00141A47"/>
    <w:rsid w:val="00142CA6"/>
    <w:rsid w:val="00145DB8"/>
    <w:rsid w:val="00145ECC"/>
    <w:rsid w:val="00146D2B"/>
    <w:rsid w:val="00147122"/>
    <w:rsid w:val="0014714D"/>
    <w:rsid w:val="0015224D"/>
    <w:rsid w:val="00155A33"/>
    <w:rsid w:val="00161E1A"/>
    <w:rsid w:val="00162BA8"/>
    <w:rsid w:val="00164306"/>
    <w:rsid w:val="0016692D"/>
    <w:rsid w:val="00171293"/>
    <w:rsid w:val="001727A4"/>
    <w:rsid w:val="00174BFF"/>
    <w:rsid w:val="00177C87"/>
    <w:rsid w:val="00177ECB"/>
    <w:rsid w:val="00177FFC"/>
    <w:rsid w:val="00180386"/>
    <w:rsid w:val="00181DC0"/>
    <w:rsid w:val="00181E6F"/>
    <w:rsid w:val="00182659"/>
    <w:rsid w:val="00182FC3"/>
    <w:rsid w:val="001833BF"/>
    <w:rsid w:val="00183B83"/>
    <w:rsid w:val="001845C2"/>
    <w:rsid w:val="00184641"/>
    <w:rsid w:val="001849D2"/>
    <w:rsid w:val="00185822"/>
    <w:rsid w:val="0018604C"/>
    <w:rsid w:val="00190631"/>
    <w:rsid w:val="00190869"/>
    <w:rsid w:val="00190C02"/>
    <w:rsid w:val="001910CE"/>
    <w:rsid w:val="0019118D"/>
    <w:rsid w:val="0019468E"/>
    <w:rsid w:val="001974AE"/>
    <w:rsid w:val="00197E8E"/>
    <w:rsid w:val="001A0443"/>
    <w:rsid w:val="001A34B2"/>
    <w:rsid w:val="001A4566"/>
    <w:rsid w:val="001A47CC"/>
    <w:rsid w:val="001A528A"/>
    <w:rsid w:val="001A62A9"/>
    <w:rsid w:val="001A7B39"/>
    <w:rsid w:val="001B2828"/>
    <w:rsid w:val="001B2D3B"/>
    <w:rsid w:val="001B39EE"/>
    <w:rsid w:val="001B7035"/>
    <w:rsid w:val="001B7355"/>
    <w:rsid w:val="001C1EFB"/>
    <w:rsid w:val="001C200F"/>
    <w:rsid w:val="001C292B"/>
    <w:rsid w:val="001C4D8D"/>
    <w:rsid w:val="001C5D34"/>
    <w:rsid w:val="001C65A9"/>
    <w:rsid w:val="001C71AA"/>
    <w:rsid w:val="001C7966"/>
    <w:rsid w:val="001D176B"/>
    <w:rsid w:val="001D1EB4"/>
    <w:rsid w:val="001D638B"/>
    <w:rsid w:val="001D6677"/>
    <w:rsid w:val="001D6F46"/>
    <w:rsid w:val="001E0651"/>
    <w:rsid w:val="001E107C"/>
    <w:rsid w:val="001E1550"/>
    <w:rsid w:val="001E3358"/>
    <w:rsid w:val="001E3FAF"/>
    <w:rsid w:val="001E556C"/>
    <w:rsid w:val="001E6896"/>
    <w:rsid w:val="001E778C"/>
    <w:rsid w:val="001F21F3"/>
    <w:rsid w:val="001F2286"/>
    <w:rsid w:val="001F3BAE"/>
    <w:rsid w:val="001F58A8"/>
    <w:rsid w:val="0020082D"/>
    <w:rsid w:val="00205120"/>
    <w:rsid w:val="00205719"/>
    <w:rsid w:val="002057D1"/>
    <w:rsid w:val="00207AE5"/>
    <w:rsid w:val="002118B4"/>
    <w:rsid w:val="00212C42"/>
    <w:rsid w:val="002133BB"/>
    <w:rsid w:val="00214655"/>
    <w:rsid w:val="0021622C"/>
    <w:rsid w:val="00216FB6"/>
    <w:rsid w:val="0021740D"/>
    <w:rsid w:val="00217437"/>
    <w:rsid w:val="00220E8D"/>
    <w:rsid w:val="002237CF"/>
    <w:rsid w:val="00223837"/>
    <w:rsid w:val="00224A0E"/>
    <w:rsid w:val="00226652"/>
    <w:rsid w:val="002278CE"/>
    <w:rsid w:val="00231E2D"/>
    <w:rsid w:val="0023319F"/>
    <w:rsid w:val="00233467"/>
    <w:rsid w:val="00233AB7"/>
    <w:rsid w:val="00234E09"/>
    <w:rsid w:val="00235C8C"/>
    <w:rsid w:val="00236749"/>
    <w:rsid w:val="002369D4"/>
    <w:rsid w:val="00236E1F"/>
    <w:rsid w:val="00237646"/>
    <w:rsid w:val="00237FAD"/>
    <w:rsid w:val="00240356"/>
    <w:rsid w:val="00241FA8"/>
    <w:rsid w:val="00242D8D"/>
    <w:rsid w:val="00242E77"/>
    <w:rsid w:val="002437DB"/>
    <w:rsid w:val="00244743"/>
    <w:rsid w:val="0024539D"/>
    <w:rsid w:val="0024554B"/>
    <w:rsid w:val="0024582E"/>
    <w:rsid w:val="002463A5"/>
    <w:rsid w:val="002469EC"/>
    <w:rsid w:val="00251047"/>
    <w:rsid w:val="0025245A"/>
    <w:rsid w:val="0025293D"/>
    <w:rsid w:val="0025571B"/>
    <w:rsid w:val="00256730"/>
    <w:rsid w:val="00257889"/>
    <w:rsid w:val="0026003B"/>
    <w:rsid w:val="00260233"/>
    <w:rsid w:val="00261636"/>
    <w:rsid w:val="002620E8"/>
    <w:rsid w:val="002631F8"/>
    <w:rsid w:val="00264F87"/>
    <w:rsid w:val="00265304"/>
    <w:rsid w:val="00266EE2"/>
    <w:rsid w:val="00267007"/>
    <w:rsid w:val="002718BE"/>
    <w:rsid w:val="00272B8C"/>
    <w:rsid w:val="00272CC6"/>
    <w:rsid w:val="002745C1"/>
    <w:rsid w:val="0027495B"/>
    <w:rsid w:val="0027506C"/>
    <w:rsid w:val="0027515A"/>
    <w:rsid w:val="00275978"/>
    <w:rsid w:val="00281BA5"/>
    <w:rsid w:val="00283FF3"/>
    <w:rsid w:val="002846AF"/>
    <w:rsid w:val="00285380"/>
    <w:rsid w:val="0028556C"/>
    <w:rsid w:val="00287BCA"/>
    <w:rsid w:val="00290CE8"/>
    <w:rsid w:val="0029104A"/>
    <w:rsid w:val="002950EA"/>
    <w:rsid w:val="00295D2A"/>
    <w:rsid w:val="0029620F"/>
    <w:rsid w:val="0029682F"/>
    <w:rsid w:val="00296E32"/>
    <w:rsid w:val="00297C97"/>
    <w:rsid w:val="002A0C11"/>
    <w:rsid w:val="002A1668"/>
    <w:rsid w:val="002A77F7"/>
    <w:rsid w:val="002B0283"/>
    <w:rsid w:val="002B0AA5"/>
    <w:rsid w:val="002B1631"/>
    <w:rsid w:val="002B4400"/>
    <w:rsid w:val="002B524C"/>
    <w:rsid w:val="002B60C5"/>
    <w:rsid w:val="002B682C"/>
    <w:rsid w:val="002B686A"/>
    <w:rsid w:val="002B7C4D"/>
    <w:rsid w:val="002C327C"/>
    <w:rsid w:val="002C35CE"/>
    <w:rsid w:val="002C5726"/>
    <w:rsid w:val="002C577F"/>
    <w:rsid w:val="002C6805"/>
    <w:rsid w:val="002C6A50"/>
    <w:rsid w:val="002C6BCE"/>
    <w:rsid w:val="002D0B1D"/>
    <w:rsid w:val="002D2F02"/>
    <w:rsid w:val="002D3657"/>
    <w:rsid w:val="002D6868"/>
    <w:rsid w:val="002D69CC"/>
    <w:rsid w:val="002D7A60"/>
    <w:rsid w:val="002E0BF6"/>
    <w:rsid w:val="002E0F91"/>
    <w:rsid w:val="002E4B25"/>
    <w:rsid w:val="002E5CB4"/>
    <w:rsid w:val="002E6CFB"/>
    <w:rsid w:val="002F0BD2"/>
    <w:rsid w:val="002F1851"/>
    <w:rsid w:val="002F1DD1"/>
    <w:rsid w:val="002F4826"/>
    <w:rsid w:val="003020AB"/>
    <w:rsid w:val="00311208"/>
    <w:rsid w:val="00314506"/>
    <w:rsid w:val="00314770"/>
    <w:rsid w:val="00314CF1"/>
    <w:rsid w:val="00316A3F"/>
    <w:rsid w:val="0031786E"/>
    <w:rsid w:val="00321754"/>
    <w:rsid w:val="00323991"/>
    <w:rsid w:val="0032403A"/>
    <w:rsid w:val="003249F9"/>
    <w:rsid w:val="0032593F"/>
    <w:rsid w:val="0033091E"/>
    <w:rsid w:val="00331C0C"/>
    <w:rsid w:val="00332E46"/>
    <w:rsid w:val="003375D2"/>
    <w:rsid w:val="00340489"/>
    <w:rsid w:val="00342EDD"/>
    <w:rsid w:val="00343224"/>
    <w:rsid w:val="00344D16"/>
    <w:rsid w:val="00345976"/>
    <w:rsid w:val="00350162"/>
    <w:rsid w:val="00350264"/>
    <w:rsid w:val="00350A56"/>
    <w:rsid w:val="00351772"/>
    <w:rsid w:val="0035234E"/>
    <w:rsid w:val="00353B98"/>
    <w:rsid w:val="00355828"/>
    <w:rsid w:val="00363B8C"/>
    <w:rsid w:val="003649CD"/>
    <w:rsid w:val="003651D2"/>
    <w:rsid w:val="003661B6"/>
    <w:rsid w:val="0036634F"/>
    <w:rsid w:val="0036659C"/>
    <w:rsid w:val="00366736"/>
    <w:rsid w:val="003676EB"/>
    <w:rsid w:val="003677E7"/>
    <w:rsid w:val="00375162"/>
    <w:rsid w:val="00375D2B"/>
    <w:rsid w:val="0038324F"/>
    <w:rsid w:val="003851C0"/>
    <w:rsid w:val="0038641C"/>
    <w:rsid w:val="00386BCA"/>
    <w:rsid w:val="0039242D"/>
    <w:rsid w:val="003924E5"/>
    <w:rsid w:val="0039479E"/>
    <w:rsid w:val="00394FBB"/>
    <w:rsid w:val="003977AA"/>
    <w:rsid w:val="00397A17"/>
    <w:rsid w:val="00397A26"/>
    <w:rsid w:val="003A27D8"/>
    <w:rsid w:val="003A4263"/>
    <w:rsid w:val="003A6F04"/>
    <w:rsid w:val="003A7AF5"/>
    <w:rsid w:val="003B0529"/>
    <w:rsid w:val="003B057B"/>
    <w:rsid w:val="003B07BC"/>
    <w:rsid w:val="003B07E6"/>
    <w:rsid w:val="003B29FA"/>
    <w:rsid w:val="003B305A"/>
    <w:rsid w:val="003B3672"/>
    <w:rsid w:val="003B4DA1"/>
    <w:rsid w:val="003B584A"/>
    <w:rsid w:val="003B5CCF"/>
    <w:rsid w:val="003C0654"/>
    <w:rsid w:val="003C0D2F"/>
    <w:rsid w:val="003C0F75"/>
    <w:rsid w:val="003C123E"/>
    <w:rsid w:val="003C2A14"/>
    <w:rsid w:val="003C732B"/>
    <w:rsid w:val="003C7E69"/>
    <w:rsid w:val="003D2C77"/>
    <w:rsid w:val="003D3FAB"/>
    <w:rsid w:val="003D6EDA"/>
    <w:rsid w:val="003E0384"/>
    <w:rsid w:val="003E28A2"/>
    <w:rsid w:val="003E2914"/>
    <w:rsid w:val="003E2CAA"/>
    <w:rsid w:val="003E48F1"/>
    <w:rsid w:val="003E5EF1"/>
    <w:rsid w:val="003E66B4"/>
    <w:rsid w:val="003E7A45"/>
    <w:rsid w:val="003F023F"/>
    <w:rsid w:val="003F025F"/>
    <w:rsid w:val="003F0AF3"/>
    <w:rsid w:val="003F179A"/>
    <w:rsid w:val="003F1E94"/>
    <w:rsid w:val="003F2835"/>
    <w:rsid w:val="003F5349"/>
    <w:rsid w:val="003F53E6"/>
    <w:rsid w:val="003F5995"/>
    <w:rsid w:val="003F7A2B"/>
    <w:rsid w:val="004038B0"/>
    <w:rsid w:val="0040437B"/>
    <w:rsid w:val="00405428"/>
    <w:rsid w:val="004079CA"/>
    <w:rsid w:val="00411CF7"/>
    <w:rsid w:val="00413B42"/>
    <w:rsid w:val="00414228"/>
    <w:rsid w:val="004144BF"/>
    <w:rsid w:val="004162E6"/>
    <w:rsid w:val="00417218"/>
    <w:rsid w:val="00417506"/>
    <w:rsid w:val="0041785F"/>
    <w:rsid w:val="004207EA"/>
    <w:rsid w:val="00420B57"/>
    <w:rsid w:val="004240C0"/>
    <w:rsid w:val="00424D91"/>
    <w:rsid w:val="00425881"/>
    <w:rsid w:val="00425F9C"/>
    <w:rsid w:val="004268FC"/>
    <w:rsid w:val="00426B25"/>
    <w:rsid w:val="004318AF"/>
    <w:rsid w:val="00433908"/>
    <w:rsid w:val="00434DB0"/>
    <w:rsid w:val="00436E42"/>
    <w:rsid w:val="00437668"/>
    <w:rsid w:val="00441F19"/>
    <w:rsid w:val="00442013"/>
    <w:rsid w:val="00443E4D"/>
    <w:rsid w:val="004450C6"/>
    <w:rsid w:val="00453D80"/>
    <w:rsid w:val="004540CE"/>
    <w:rsid w:val="004544FB"/>
    <w:rsid w:val="00462286"/>
    <w:rsid w:val="004640E7"/>
    <w:rsid w:val="00465F40"/>
    <w:rsid w:val="00466984"/>
    <w:rsid w:val="00470428"/>
    <w:rsid w:val="00470F8F"/>
    <w:rsid w:val="004710CE"/>
    <w:rsid w:val="00471C21"/>
    <w:rsid w:val="0047208A"/>
    <w:rsid w:val="0047692B"/>
    <w:rsid w:val="00476B39"/>
    <w:rsid w:val="00476E2A"/>
    <w:rsid w:val="004812DA"/>
    <w:rsid w:val="00482EFF"/>
    <w:rsid w:val="004849AA"/>
    <w:rsid w:val="00485FF7"/>
    <w:rsid w:val="004868A4"/>
    <w:rsid w:val="00486F55"/>
    <w:rsid w:val="00492929"/>
    <w:rsid w:val="00494256"/>
    <w:rsid w:val="00495342"/>
    <w:rsid w:val="004960A1"/>
    <w:rsid w:val="00497D5D"/>
    <w:rsid w:val="004A0223"/>
    <w:rsid w:val="004A02CD"/>
    <w:rsid w:val="004A27E6"/>
    <w:rsid w:val="004A2ACC"/>
    <w:rsid w:val="004A496A"/>
    <w:rsid w:val="004A5B61"/>
    <w:rsid w:val="004A6BF9"/>
    <w:rsid w:val="004B3A7B"/>
    <w:rsid w:val="004C0E91"/>
    <w:rsid w:val="004C1287"/>
    <w:rsid w:val="004C45E6"/>
    <w:rsid w:val="004C5834"/>
    <w:rsid w:val="004C728C"/>
    <w:rsid w:val="004C7332"/>
    <w:rsid w:val="004C73DF"/>
    <w:rsid w:val="004D0C1A"/>
    <w:rsid w:val="004D13A3"/>
    <w:rsid w:val="004D1549"/>
    <w:rsid w:val="004D3706"/>
    <w:rsid w:val="004D4564"/>
    <w:rsid w:val="004D66A1"/>
    <w:rsid w:val="004D6B24"/>
    <w:rsid w:val="004D7223"/>
    <w:rsid w:val="004D7A54"/>
    <w:rsid w:val="004E022E"/>
    <w:rsid w:val="004E1CFD"/>
    <w:rsid w:val="004E3A9E"/>
    <w:rsid w:val="004F0E77"/>
    <w:rsid w:val="004F117D"/>
    <w:rsid w:val="004F7D27"/>
    <w:rsid w:val="004F7E1F"/>
    <w:rsid w:val="00500679"/>
    <w:rsid w:val="005017E1"/>
    <w:rsid w:val="00504563"/>
    <w:rsid w:val="00505213"/>
    <w:rsid w:val="00510486"/>
    <w:rsid w:val="005119FC"/>
    <w:rsid w:val="0051264A"/>
    <w:rsid w:val="00514A39"/>
    <w:rsid w:val="0052165C"/>
    <w:rsid w:val="00522844"/>
    <w:rsid w:val="00522F14"/>
    <w:rsid w:val="0052300B"/>
    <w:rsid w:val="00523676"/>
    <w:rsid w:val="005236BA"/>
    <w:rsid w:val="00523B9B"/>
    <w:rsid w:val="005251A5"/>
    <w:rsid w:val="00525E1B"/>
    <w:rsid w:val="00527D87"/>
    <w:rsid w:val="005342BD"/>
    <w:rsid w:val="00534F27"/>
    <w:rsid w:val="00535143"/>
    <w:rsid w:val="00536941"/>
    <w:rsid w:val="00536942"/>
    <w:rsid w:val="00536AE3"/>
    <w:rsid w:val="00536DA6"/>
    <w:rsid w:val="00537A52"/>
    <w:rsid w:val="005439E5"/>
    <w:rsid w:val="00543C7E"/>
    <w:rsid w:val="005457C8"/>
    <w:rsid w:val="0054597A"/>
    <w:rsid w:val="00550BAE"/>
    <w:rsid w:val="00551E53"/>
    <w:rsid w:val="005539BF"/>
    <w:rsid w:val="00553CCD"/>
    <w:rsid w:val="00554B49"/>
    <w:rsid w:val="00556C7C"/>
    <w:rsid w:val="00557479"/>
    <w:rsid w:val="005574EF"/>
    <w:rsid w:val="00561B1F"/>
    <w:rsid w:val="00562D2A"/>
    <w:rsid w:val="00565714"/>
    <w:rsid w:val="0056601E"/>
    <w:rsid w:val="00574D2F"/>
    <w:rsid w:val="00580B39"/>
    <w:rsid w:val="00581139"/>
    <w:rsid w:val="00585229"/>
    <w:rsid w:val="00585F34"/>
    <w:rsid w:val="00587B21"/>
    <w:rsid w:val="005924E3"/>
    <w:rsid w:val="0059258C"/>
    <w:rsid w:val="005934CB"/>
    <w:rsid w:val="00594248"/>
    <w:rsid w:val="00594500"/>
    <w:rsid w:val="0059643D"/>
    <w:rsid w:val="00596927"/>
    <w:rsid w:val="00596EC5"/>
    <w:rsid w:val="005973D2"/>
    <w:rsid w:val="005976A6"/>
    <w:rsid w:val="0059783E"/>
    <w:rsid w:val="005A243A"/>
    <w:rsid w:val="005A2590"/>
    <w:rsid w:val="005A2819"/>
    <w:rsid w:val="005A29B4"/>
    <w:rsid w:val="005A2D59"/>
    <w:rsid w:val="005A3B88"/>
    <w:rsid w:val="005A3BBF"/>
    <w:rsid w:val="005A450F"/>
    <w:rsid w:val="005B148D"/>
    <w:rsid w:val="005B14F7"/>
    <w:rsid w:val="005B3BBA"/>
    <w:rsid w:val="005B4271"/>
    <w:rsid w:val="005B46D7"/>
    <w:rsid w:val="005C38FD"/>
    <w:rsid w:val="005C493A"/>
    <w:rsid w:val="005D01BA"/>
    <w:rsid w:val="005D0D50"/>
    <w:rsid w:val="005D126C"/>
    <w:rsid w:val="005D19A2"/>
    <w:rsid w:val="005D2025"/>
    <w:rsid w:val="005D209C"/>
    <w:rsid w:val="005D3D68"/>
    <w:rsid w:val="005D4B7C"/>
    <w:rsid w:val="005D53C6"/>
    <w:rsid w:val="005D7929"/>
    <w:rsid w:val="005E2E9C"/>
    <w:rsid w:val="005E60CB"/>
    <w:rsid w:val="005E612F"/>
    <w:rsid w:val="005E744E"/>
    <w:rsid w:val="005E7C4C"/>
    <w:rsid w:val="005F0550"/>
    <w:rsid w:val="005F14D4"/>
    <w:rsid w:val="005F335B"/>
    <w:rsid w:val="005F44D1"/>
    <w:rsid w:val="005F459B"/>
    <w:rsid w:val="005F62F6"/>
    <w:rsid w:val="00602ADE"/>
    <w:rsid w:val="00604F3A"/>
    <w:rsid w:val="006060A1"/>
    <w:rsid w:val="00606D6C"/>
    <w:rsid w:val="00611E62"/>
    <w:rsid w:val="00612C5D"/>
    <w:rsid w:val="00612D35"/>
    <w:rsid w:val="0061328F"/>
    <w:rsid w:val="006142BA"/>
    <w:rsid w:val="00615A08"/>
    <w:rsid w:val="00615BED"/>
    <w:rsid w:val="00616090"/>
    <w:rsid w:val="006168A2"/>
    <w:rsid w:val="006262B8"/>
    <w:rsid w:val="006268B2"/>
    <w:rsid w:val="0063029B"/>
    <w:rsid w:val="006303B2"/>
    <w:rsid w:val="00630D69"/>
    <w:rsid w:val="006328CB"/>
    <w:rsid w:val="00634085"/>
    <w:rsid w:val="00634BC2"/>
    <w:rsid w:val="00634F08"/>
    <w:rsid w:val="00635992"/>
    <w:rsid w:val="00636468"/>
    <w:rsid w:val="00636F0B"/>
    <w:rsid w:val="00643732"/>
    <w:rsid w:val="0064601F"/>
    <w:rsid w:val="006470B6"/>
    <w:rsid w:val="00647BC8"/>
    <w:rsid w:val="006558EE"/>
    <w:rsid w:val="00656892"/>
    <w:rsid w:val="00656D93"/>
    <w:rsid w:val="00657973"/>
    <w:rsid w:val="00661F59"/>
    <w:rsid w:val="00662DFF"/>
    <w:rsid w:val="00665B6E"/>
    <w:rsid w:val="0067322B"/>
    <w:rsid w:val="00675044"/>
    <w:rsid w:val="006764B8"/>
    <w:rsid w:val="00677016"/>
    <w:rsid w:val="006776D4"/>
    <w:rsid w:val="00677F0E"/>
    <w:rsid w:val="00681D26"/>
    <w:rsid w:val="0068275D"/>
    <w:rsid w:val="00682DBD"/>
    <w:rsid w:val="00683183"/>
    <w:rsid w:val="00683979"/>
    <w:rsid w:val="00690130"/>
    <w:rsid w:val="00690BDD"/>
    <w:rsid w:val="00691703"/>
    <w:rsid w:val="00691A71"/>
    <w:rsid w:val="006930F2"/>
    <w:rsid w:val="006949FE"/>
    <w:rsid w:val="00695075"/>
    <w:rsid w:val="006964FE"/>
    <w:rsid w:val="00696855"/>
    <w:rsid w:val="006977DE"/>
    <w:rsid w:val="00697A0B"/>
    <w:rsid w:val="006A07C1"/>
    <w:rsid w:val="006A24C8"/>
    <w:rsid w:val="006A4306"/>
    <w:rsid w:val="006A47D9"/>
    <w:rsid w:val="006A4B58"/>
    <w:rsid w:val="006A4BF6"/>
    <w:rsid w:val="006A7853"/>
    <w:rsid w:val="006B069D"/>
    <w:rsid w:val="006B23F2"/>
    <w:rsid w:val="006B29EA"/>
    <w:rsid w:val="006B3848"/>
    <w:rsid w:val="006B3F8B"/>
    <w:rsid w:val="006B4205"/>
    <w:rsid w:val="006B692D"/>
    <w:rsid w:val="006B6946"/>
    <w:rsid w:val="006B6BBD"/>
    <w:rsid w:val="006B711C"/>
    <w:rsid w:val="006C14A8"/>
    <w:rsid w:val="006D19C3"/>
    <w:rsid w:val="006D3280"/>
    <w:rsid w:val="006D397D"/>
    <w:rsid w:val="006D599B"/>
    <w:rsid w:val="006D620F"/>
    <w:rsid w:val="006D730C"/>
    <w:rsid w:val="006D754B"/>
    <w:rsid w:val="006E1192"/>
    <w:rsid w:val="006E4AA7"/>
    <w:rsid w:val="006E7855"/>
    <w:rsid w:val="006F2987"/>
    <w:rsid w:val="006F409A"/>
    <w:rsid w:val="006F7472"/>
    <w:rsid w:val="006F767D"/>
    <w:rsid w:val="00703B19"/>
    <w:rsid w:val="0070579C"/>
    <w:rsid w:val="00706748"/>
    <w:rsid w:val="00707B39"/>
    <w:rsid w:val="00710D04"/>
    <w:rsid w:val="0071220C"/>
    <w:rsid w:val="007130DB"/>
    <w:rsid w:val="00713413"/>
    <w:rsid w:val="00714188"/>
    <w:rsid w:val="0071479F"/>
    <w:rsid w:val="007178F8"/>
    <w:rsid w:val="00717DC8"/>
    <w:rsid w:val="007214B1"/>
    <w:rsid w:val="00722B86"/>
    <w:rsid w:val="00726FD0"/>
    <w:rsid w:val="00730101"/>
    <w:rsid w:val="007317EF"/>
    <w:rsid w:val="007329CB"/>
    <w:rsid w:val="00732C67"/>
    <w:rsid w:val="00733B2E"/>
    <w:rsid w:val="00735701"/>
    <w:rsid w:val="0073659A"/>
    <w:rsid w:val="00737D30"/>
    <w:rsid w:val="007408A3"/>
    <w:rsid w:val="00740B97"/>
    <w:rsid w:val="00741127"/>
    <w:rsid w:val="00741816"/>
    <w:rsid w:val="0074549F"/>
    <w:rsid w:val="00750435"/>
    <w:rsid w:val="00750471"/>
    <w:rsid w:val="00751AFD"/>
    <w:rsid w:val="00752FC3"/>
    <w:rsid w:val="007537C8"/>
    <w:rsid w:val="00753D85"/>
    <w:rsid w:val="007544B9"/>
    <w:rsid w:val="00757B35"/>
    <w:rsid w:val="00760F32"/>
    <w:rsid w:val="00760FEA"/>
    <w:rsid w:val="0076373D"/>
    <w:rsid w:val="0076451B"/>
    <w:rsid w:val="00764DEA"/>
    <w:rsid w:val="00770ADE"/>
    <w:rsid w:val="007717FE"/>
    <w:rsid w:val="00772F51"/>
    <w:rsid w:val="007742B2"/>
    <w:rsid w:val="007745B9"/>
    <w:rsid w:val="00774D22"/>
    <w:rsid w:val="00776BB8"/>
    <w:rsid w:val="00776EF2"/>
    <w:rsid w:val="00777072"/>
    <w:rsid w:val="00780602"/>
    <w:rsid w:val="007810AF"/>
    <w:rsid w:val="007818D4"/>
    <w:rsid w:val="00781B9A"/>
    <w:rsid w:val="00782318"/>
    <w:rsid w:val="00785542"/>
    <w:rsid w:val="007857D6"/>
    <w:rsid w:val="00785BB6"/>
    <w:rsid w:val="00791D53"/>
    <w:rsid w:val="00792870"/>
    <w:rsid w:val="00795876"/>
    <w:rsid w:val="00796CB3"/>
    <w:rsid w:val="007A0D85"/>
    <w:rsid w:val="007A1099"/>
    <w:rsid w:val="007A2374"/>
    <w:rsid w:val="007A39A7"/>
    <w:rsid w:val="007A4162"/>
    <w:rsid w:val="007A517B"/>
    <w:rsid w:val="007A52B9"/>
    <w:rsid w:val="007A7DC6"/>
    <w:rsid w:val="007B04E9"/>
    <w:rsid w:val="007B0BEB"/>
    <w:rsid w:val="007B2A05"/>
    <w:rsid w:val="007B333B"/>
    <w:rsid w:val="007B35F8"/>
    <w:rsid w:val="007B3A73"/>
    <w:rsid w:val="007B7239"/>
    <w:rsid w:val="007C124A"/>
    <w:rsid w:val="007C3C60"/>
    <w:rsid w:val="007C4172"/>
    <w:rsid w:val="007C4D83"/>
    <w:rsid w:val="007C6BC4"/>
    <w:rsid w:val="007C7631"/>
    <w:rsid w:val="007C7849"/>
    <w:rsid w:val="007D0B6D"/>
    <w:rsid w:val="007D16C5"/>
    <w:rsid w:val="007D4E2A"/>
    <w:rsid w:val="007D6F7C"/>
    <w:rsid w:val="007D706D"/>
    <w:rsid w:val="007D713C"/>
    <w:rsid w:val="007E1030"/>
    <w:rsid w:val="007E1304"/>
    <w:rsid w:val="007E3615"/>
    <w:rsid w:val="007E370D"/>
    <w:rsid w:val="007E45BC"/>
    <w:rsid w:val="007E4B85"/>
    <w:rsid w:val="007E4C0B"/>
    <w:rsid w:val="007E5069"/>
    <w:rsid w:val="007E6759"/>
    <w:rsid w:val="007F1A39"/>
    <w:rsid w:val="007F1F6A"/>
    <w:rsid w:val="007F5D50"/>
    <w:rsid w:val="007F7295"/>
    <w:rsid w:val="007F73F4"/>
    <w:rsid w:val="007F7C29"/>
    <w:rsid w:val="008015C4"/>
    <w:rsid w:val="00801ABF"/>
    <w:rsid w:val="00801D6A"/>
    <w:rsid w:val="00802228"/>
    <w:rsid w:val="00806098"/>
    <w:rsid w:val="00807546"/>
    <w:rsid w:val="0081003A"/>
    <w:rsid w:val="008104BC"/>
    <w:rsid w:val="008115A1"/>
    <w:rsid w:val="00812D8E"/>
    <w:rsid w:val="00812F4A"/>
    <w:rsid w:val="00814840"/>
    <w:rsid w:val="00816BB6"/>
    <w:rsid w:val="00820018"/>
    <w:rsid w:val="00821809"/>
    <w:rsid w:val="00824B01"/>
    <w:rsid w:val="0083034C"/>
    <w:rsid w:val="008313E0"/>
    <w:rsid w:val="008329E2"/>
    <w:rsid w:val="00832F4E"/>
    <w:rsid w:val="00833B61"/>
    <w:rsid w:val="00835F31"/>
    <w:rsid w:val="008431E4"/>
    <w:rsid w:val="008432C7"/>
    <w:rsid w:val="0084354E"/>
    <w:rsid w:val="008436FC"/>
    <w:rsid w:val="00843C6C"/>
    <w:rsid w:val="00843D05"/>
    <w:rsid w:val="008443BA"/>
    <w:rsid w:val="00845C4C"/>
    <w:rsid w:val="0084787D"/>
    <w:rsid w:val="0085293E"/>
    <w:rsid w:val="0085384C"/>
    <w:rsid w:val="00853AF7"/>
    <w:rsid w:val="0085474C"/>
    <w:rsid w:val="0085568B"/>
    <w:rsid w:val="008570A3"/>
    <w:rsid w:val="008604C7"/>
    <w:rsid w:val="00860C35"/>
    <w:rsid w:val="00862797"/>
    <w:rsid w:val="008629E7"/>
    <w:rsid w:val="00863AEB"/>
    <w:rsid w:val="0086514E"/>
    <w:rsid w:val="00865A39"/>
    <w:rsid w:val="008662B8"/>
    <w:rsid w:val="00866723"/>
    <w:rsid w:val="00866A72"/>
    <w:rsid w:val="00866E12"/>
    <w:rsid w:val="00871349"/>
    <w:rsid w:val="00873554"/>
    <w:rsid w:val="008756C0"/>
    <w:rsid w:val="008822B3"/>
    <w:rsid w:val="008832FE"/>
    <w:rsid w:val="00885418"/>
    <w:rsid w:val="00890FAD"/>
    <w:rsid w:val="008923B9"/>
    <w:rsid w:val="0089324D"/>
    <w:rsid w:val="008A0A33"/>
    <w:rsid w:val="008A208B"/>
    <w:rsid w:val="008A276A"/>
    <w:rsid w:val="008A4348"/>
    <w:rsid w:val="008A501D"/>
    <w:rsid w:val="008A5BD6"/>
    <w:rsid w:val="008A7660"/>
    <w:rsid w:val="008B0068"/>
    <w:rsid w:val="008B1812"/>
    <w:rsid w:val="008B38AD"/>
    <w:rsid w:val="008B7CB6"/>
    <w:rsid w:val="008C269D"/>
    <w:rsid w:val="008C348B"/>
    <w:rsid w:val="008C3E03"/>
    <w:rsid w:val="008C58C2"/>
    <w:rsid w:val="008C6448"/>
    <w:rsid w:val="008D3C91"/>
    <w:rsid w:val="008D4F53"/>
    <w:rsid w:val="008D50B9"/>
    <w:rsid w:val="008D5182"/>
    <w:rsid w:val="008D64B6"/>
    <w:rsid w:val="008D6913"/>
    <w:rsid w:val="008E2344"/>
    <w:rsid w:val="008E27FF"/>
    <w:rsid w:val="008E5E72"/>
    <w:rsid w:val="008E6FD9"/>
    <w:rsid w:val="008F0DF5"/>
    <w:rsid w:val="008F4C4B"/>
    <w:rsid w:val="008F65DE"/>
    <w:rsid w:val="008F7CE3"/>
    <w:rsid w:val="0090108F"/>
    <w:rsid w:val="00901116"/>
    <w:rsid w:val="00901178"/>
    <w:rsid w:val="00905A8C"/>
    <w:rsid w:val="00905BA9"/>
    <w:rsid w:val="0090627B"/>
    <w:rsid w:val="009065D5"/>
    <w:rsid w:val="00906CF0"/>
    <w:rsid w:val="009078BA"/>
    <w:rsid w:val="00907D2A"/>
    <w:rsid w:val="00911E2E"/>
    <w:rsid w:val="00912D91"/>
    <w:rsid w:val="009136E9"/>
    <w:rsid w:val="00913964"/>
    <w:rsid w:val="00915475"/>
    <w:rsid w:val="00916378"/>
    <w:rsid w:val="009169DE"/>
    <w:rsid w:val="0091715D"/>
    <w:rsid w:val="0092013E"/>
    <w:rsid w:val="009204D2"/>
    <w:rsid w:val="009214D1"/>
    <w:rsid w:val="00924569"/>
    <w:rsid w:val="00925107"/>
    <w:rsid w:val="0092512A"/>
    <w:rsid w:val="0092552D"/>
    <w:rsid w:val="00927DB9"/>
    <w:rsid w:val="00932D2D"/>
    <w:rsid w:val="00934838"/>
    <w:rsid w:val="00935EF2"/>
    <w:rsid w:val="00936D7B"/>
    <w:rsid w:val="009417D8"/>
    <w:rsid w:val="00945CFE"/>
    <w:rsid w:val="00946047"/>
    <w:rsid w:val="009470C1"/>
    <w:rsid w:val="00950FFE"/>
    <w:rsid w:val="00951CFD"/>
    <w:rsid w:val="009524E9"/>
    <w:rsid w:val="00954E12"/>
    <w:rsid w:val="00954F92"/>
    <w:rsid w:val="009561B8"/>
    <w:rsid w:val="00956B63"/>
    <w:rsid w:val="00957B0F"/>
    <w:rsid w:val="009600E5"/>
    <w:rsid w:val="00960A8E"/>
    <w:rsid w:val="00962B7E"/>
    <w:rsid w:val="009641E7"/>
    <w:rsid w:val="0096511B"/>
    <w:rsid w:val="00965D60"/>
    <w:rsid w:val="0096689C"/>
    <w:rsid w:val="009676CF"/>
    <w:rsid w:val="00970E5E"/>
    <w:rsid w:val="00971291"/>
    <w:rsid w:val="00971FB9"/>
    <w:rsid w:val="00972902"/>
    <w:rsid w:val="009730A3"/>
    <w:rsid w:val="0098034B"/>
    <w:rsid w:val="00982184"/>
    <w:rsid w:val="00982214"/>
    <w:rsid w:val="00983FDF"/>
    <w:rsid w:val="00984B85"/>
    <w:rsid w:val="00985A83"/>
    <w:rsid w:val="00986ADD"/>
    <w:rsid w:val="00991C53"/>
    <w:rsid w:val="0099207B"/>
    <w:rsid w:val="00994FF1"/>
    <w:rsid w:val="009A1042"/>
    <w:rsid w:val="009A1A93"/>
    <w:rsid w:val="009A1BD3"/>
    <w:rsid w:val="009A483C"/>
    <w:rsid w:val="009A58F5"/>
    <w:rsid w:val="009A62D1"/>
    <w:rsid w:val="009A67BB"/>
    <w:rsid w:val="009B0221"/>
    <w:rsid w:val="009B14F4"/>
    <w:rsid w:val="009B2300"/>
    <w:rsid w:val="009B244C"/>
    <w:rsid w:val="009B2A76"/>
    <w:rsid w:val="009B2AEA"/>
    <w:rsid w:val="009B4427"/>
    <w:rsid w:val="009B5839"/>
    <w:rsid w:val="009B6162"/>
    <w:rsid w:val="009B6D26"/>
    <w:rsid w:val="009C0F88"/>
    <w:rsid w:val="009C111D"/>
    <w:rsid w:val="009C2532"/>
    <w:rsid w:val="009C3656"/>
    <w:rsid w:val="009C3B4F"/>
    <w:rsid w:val="009C3D42"/>
    <w:rsid w:val="009C4879"/>
    <w:rsid w:val="009C6324"/>
    <w:rsid w:val="009D009C"/>
    <w:rsid w:val="009D0128"/>
    <w:rsid w:val="009D1381"/>
    <w:rsid w:val="009D1605"/>
    <w:rsid w:val="009D3267"/>
    <w:rsid w:val="009D61D4"/>
    <w:rsid w:val="009D7020"/>
    <w:rsid w:val="009D7049"/>
    <w:rsid w:val="009D72BD"/>
    <w:rsid w:val="009E13C4"/>
    <w:rsid w:val="009E29CC"/>
    <w:rsid w:val="009E3A3F"/>
    <w:rsid w:val="009E598C"/>
    <w:rsid w:val="009F0274"/>
    <w:rsid w:val="009F1E16"/>
    <w:rsid w:val="009F291A"/>
    <w:rsid w:val="009F2CBF"/>
    <w:rsid w:val="009F2E66"/>
    <w:rsid w:val="009F3CE0"/>
    <w:rsid w:val="009F5791"/>
    <w:rsid w:val="009F6248"/>
    <w:rsid w:val="009F67E7"/>
    <w:rsid w:val="00A0032A"/>
    <w:rsid w:val="00A010CB"/>
    <w:rsid w:val="00A0307B"/>
    <w:rsid w:val="00A04D7C"/>
    <w:rsid w:val="00A05C41"/>
    <w:rsid w:val="00A06327"/>
    <w:rsid w:val="00A077BE"/>
    <w:rsid w:val="00A11A9C"/>
    <w:rsid w:val="00A12D3A"/>
    <w:rsid w:val="00A132F9"/>
    <w:rsid w:val="00A14AD5"/>
    <w:rsid w:val="00A17B8D"/>
    <w:rsid w:val="00A20402"/>
    <w:rsid w:val="00A20B27"/>
    <w:rsid w:val="00A21E43"/>
    <w:rsid w:val="00A231C3"/>
    <w:rsid w:val="00A24769"/>
    <w:rsid w:val="00A2646F"/>
    <w:rsid w:val="00A26623"/>
    <w:rsid w:val="00A27FB4"/>
    <w:rsid w:val="00A34258"/>
    <w:rsid w:val="00A36880"/>
    <w:rsid w:val="00A36FFC"/>
    <w:rsid w:val="00A37CE6"/>
    <w:rsid w:val="00A40C31"/>
    <w:rsid w:val="00A40D71"/>
    <w:rsid w:val="00A411CC"/>
    <w:rsid w:val="00A414CC"/>
    <w:rsid w:val="00A423FE"/>
    <w:rsid w:val="00A43307"/>
    <w:rsid w:val="00A43B31"/>
    <w:rsid w:val="00A43D5D"/>
    <w:rsid w:val="00A44E00"/>
    <w:rsid w:val="00A47070"/>
    <w:rsid w:val="00A47AF4"/>
    <w:rsid w:val="00A52F2D"/>
    <w:rsid w:val="00A53FDE"/>
    <w:rsid w:val="00A55C7D"/>
    <w:rsid w:val="00A57B77"/>
    <w:rsid w:val="00A60F90"/>
    <w:rsid w:val="00A610F2"/>
    <w:rsid w:val="00A67D33"/>
    <w:rsid w:val="00A70340"/>
    <w:rsid w:val="00A7376D"/>
    <w:rsid w:val="00A74940"/>
    <w:rsid w:val="00A77FB7"/>
    <w:rsid w:val="00A8029F"/>
    <w:rsid w:val="00A81511"/>
    <w:rsid w:val="00A81ACC"/>
    <w:rsid w:val="00A82B8D"/>
    <w:rsid w:val="00A85C2D"/>
    <w:rsid w:val="00A86ECF"/>
    <w:rsid w:val="00A92E0C"/>
    <w:rsid w:val="00A93994"/>
    <w:rsid w:val="00A93B6B"/>
    <w:rsid w:val="00A94163"/>
    <w:rsid w:val="00A94908"/>
    <w:rsid w:val="00A94BBF"/>
    <w:rsid w:val="00A97359"/>
    <w:rsid w:val="00AA1187"/>
    <w:rsid w:val="00AA57F9"/>
    <w:rsid w:val="00AA5A10"/>
    <w:rsid w:val="00AB130F"/>
    <w:rsid w:val="00AB3EB9"/>
    <w:rsid w:val="00AB6C84"/>
    <w:rsid w:val="00AC0190"/>
    <w:rsid w:val="00AC0D29"/>
    <w:rsid w:val="00AC30BA"/>
    <w:rsid w:val="00AC37C6"/>
    <w:rsid w:val="00AC6DD5"/>
    <w:rsid w:val="00AC7383"/>
    <w:rsid w:val="00AD0F5A"/>
    <w:rsid w:val="00AD2AD5"/>
    <w:rsid w:val="00AD3304"/>
    <w:rsid w:val="00AD489D"/>
    <w:rsid w:val="00AD5942"/>
    <w:rsid w:val="00AD5D3B"/>
    <w:rsid w:val="00AD621B"/>
    <w:rsid w:val="00AD6CB8"/>
    <w:rsid w:val="00AD6D41"/>
    <w:rsid w:val="00AE01C6"/>
    <w:rsid w:val="00AE14C2"/>
    <w:rsid w:val="00AE21AE"/>
    <w:rsid w:val="00AE3EC7"/>
    <w:rsid w:val="00AE41FA"/>
    <w:rsid w:val="00AE68D1"/>
    <w:rsid w:val="00AF0CE1"/>
    <w:rsid w:val="00AF2286"/>
    <w:rsid w:val="00AF2BB6"/>
    <w:rsid w:val="00AF2E7C"/>
    <w:rsid w:val="00AF5FB7"/>
    <w:rsid w:val="00AF61CB"/>
    <w:rsid w:val="00AF7AE8"/>
    <w:rsid w:val="00B03CBC"/>
    <w:rsid w:val="00B04467"/>
    <w:rsid w:val="00B04DAA"/>
    <w:rsid w:val="00B04FD0"/>
    <w:rsid w:val="00B06516"/>
    <w:rsid w:val="00B0683A"/>
    <w:rsid w:val="00B07232"/>
    <w:rsid w:val="00B101FE"/>
    <w:rsid w:val="00B11085"/>
    <w:rsid w:val="00B113CB"/>
    <w:rsid w:val="00B12F2A"/>
    <w:rsid w:val="00B15EB5"/>
    <w:rsid w:val="00B2059E"/>
    <w:rsid w:val="00B2203C"/>
    <w:rsid w:val="00B231F3"/>
    <w:rsid w:val="00B25703"/>
    <w:rsid w:val="00B33700"/>
    <w:rsid w:val="00B34474"/>
    <w:rsid w:val="00B34F09"/>
    <w:rsid w:val="00B35032"/>
    <w:rsid w:val="00B35257"/>
    <w:rsid w:val="00B36D03"/>
    <w:rsid w:val="00B375F5"/>
    <w:rsid w:val="00B41932"/>
    <w:rsid w:val="00B41BB0"/>
    <w:rsid w:val="00B42EFA"/>
    <w:rsid w:val="00B444E0"/>
    <w:rsid w:val="00B44E82"/>
    <w:rsid w:val="00B455A5"/>
    <w:rsid w:val="00B46D57"/>
    <w:rsid w:val="00B47A86"/>
    <w:rsid w:val="00B50D64"/>
    <w:rsid w:val="00B510B9"/>
    <w:rsid w:val="00B51626"/>
    <w:rsid w:val="00B52A2D"/>
    <w:rsid w:val="00B5386E"/>
    <w:rsid w:val="00B53D0D"/>
    <w:rsid w:val="00B55116"/>
    <w:rsid w:val="00B557DC"/>
    <w:rsid w:val="00B57187"/>
    <w:rsid w:val="00B62F58"/>
    <w:rsid w:val="00B67846"/>
    <w:rsid w:val="00B67B80"/>
    <w:rsid w:val="00B718AC"/>
    <w:rsid w:val="00B72423"/>
    <w:rsid w:val="00B7292F"/>
    <w:rsid w:val="00B73442"/>
    <w:rsid w:val="00B7459C"/>
    <w:rsid w:val="00B8013A"/>
    <w:rsid w:val="00B8193A"/>
    <w:rsid w:val="00B820E4"/>
    <w:rsid w:val="00B8352C"/>
    <w:rsid w:val="00B84DA1"/>
    <w:rsid w:val="00B84E7D"/>
    <w:rsid w:val="00B84F78"/>
    <w:rsid w:val="00B860EF"/>
    <w:rsid w:val="00B86507"/>
    <w:rsid w:val="00B86F95"/>
    <w:rsid w:val="00B87AC4"/>
    <w:rsid w:val="00B90A20"/>
    <w:rsid w:val="00B955EE"/>
    <w:rsid w:val="00B95B20"/>
    <w:rsid w:val="00B96D21"/>
    <w:rsid w:val="00B96D9D"/>
    <w:rsid w:val="00B96E8A"/>
    <w:rsid w:val="00B972E3"/>
    <w:rsid w:val="00B97462"/>
    <w:rsid w:val="00B9777E"/>
    <w:rsid w:val="00BA0D5D"/>
    <w:rsid w:val="00BA29E6"/>
    <w:rsid w:val="00BA51FC"/>
    <w:rsid w:val="00BA5DD5"/>
    <w:rsid w:val="00BA6806"/>
    <w:rsid w:val="00BA6D2F"/>
    <w:rsid w:val="00BA7134"/>
    <w:rsid w:val="00BB0D59"/>
    <w:rsid w:val="00BB0FE4"/>
    <w:rsid w:val="00BB119B"/>
    <w:rsid w:val="00BB2D84"/>
    <w:rsid w:val="00BC284D"/>
    <w:rsid w:val="00BC39E0"/>
    <w:rsid w:val="00BC6289"/>
    <w:rsid w:val="00BC7545"/>
    <w:rsid w:val="00BD14D7"/>
    <w:rsid w:val="00BD1D95"/>
    <w:rsid w:val="00BD255B"/>
    <w:rsid w:val="00BD3929"/>
    <w:rsid w:val="00BD42DB"/>
    <w:rsid w:val="00BD4715"/>
    <w:rsid w:val="00BD554D"/>
    <w:rsid w:val="00BD5E27"/>
    <w:rsid w:val="00BD64F7"/>
    <w:rsid w:val="00BD755C"/>
    <w:rsid w:val="00BE0F8A"/>
    <w:rsid w:val="00BE18A0"/>
    <w:rsid w:val="00BE1E6D"/>
    <w:rsid w:val="00BE5E8F"/>
    <w:rsid w:val="00BE5F0E"/>
    <w:rsid w:val="00BE6A22"/>
    <w:rsid w:val="00BF0C91"/>
    <w:rsid w:val="00BF2724"/>
    <w:rsid w:val="00BF42B9"/>
    <w:rsid w:val="00BF46E7"/>
    <w:rsid w:val="00BF4A44"/>
    <w:rsid w:val="00BF5F9B"/>
    <w:rsid w:val="00BF65A6"/>
    <w:rsid w:val="00BF7C27"/>
    <w:rsid w:val="00C008A0"/>
    <w:rsid w:val="00C02288"/>
    <w:rsid w:val="00C060EC"/>
    <w:rsid w:val="00C07C72"/>
    <w:rsid w:val="00C10A33"/>
    <w:rsid w:val="00C11A28"/>
    <w:rsid w:val="00C136B1"/>
    <w:rsid w:val="00C15A7D"/>
    <w:rsid w:val="00C1603C"/>
    <w:rsid w:val="00C223DE"/>
    <w:rsid w:val="00C22B65"/>
    <w:rsid w:val="00C249F3"/>
    <w:rsid w:val="00C260CD"/>
    <w:rsid w:val="00C30358"/>
    <w:rsid w:val="00C31897"/>
    <w:rsid w:val="00C348D2"/>
    <w:rsid w:val="00C36E24"/>
    <w:rsid w:val="00C405CF"/>
    <w:rsid w:val="00C430AE"/>
    <w:rsid w:val="00C43273"/>
    <w:rsid w:val="00C445DB"/>
    <w:rsid w:val="00C45209"/>
    <w:rsid w:val="00C523E2"/>
    <w:rsid w:val="00C5456A"/>
    <w:rsid w:val="00C55061"/>
    <w:rsid w:val="00C555D2"/>
    <w:rsid w:val="00C5764A"/>
    <w:rsid w:val="00C57BA6"/>
    <w:rsid w:val="00C57EE3"/>
    <w:rsid w:val="00C6001D"/>
    <w:rsid w:val="00C606D2"/>
    <w:rsid w:val="00C60E3F"/>
    <w:rsid w:val="00C655C1"/>
    <w:rsid w:val="00C65DF0"/>
    <w:rsid w:val="00C70B8D"/>
    <w:rsid w:val="00C71B62"/>
    <w:rsid w:val="00C73E27"/>
    <w:rsid w:val="00C74DA2"/>
    <w:rsid w:val="00C7508F"/>
    <w:rsid w:val="00C75152"/>
    <w:rsid w:val="00C76EB7"/>
    <w:rsid w:val="00C820C6"/>
    <w:rsid w:val="00C82E78"/>
    <w:rsid w:val="00C82F01"/>
    <w:rsid w:val="00C83F1E"/>
    <w:rsid w:val="00C84E04"/>
    <w:rsid w:val="00C85DF2"/>
    <w:rsid w:val="00C90CBC"/>
    <w:rsid w:val="00C93072"/>
    <w:rsid w:val="00CA12DE"/>
    <w:rsid w:val="00CA486D"/>
    <w:rsid w:val="00CA4D97"/>
    <w:rsid w:val="00CA615D"/>
    <w:rsid w:val="00CA7AD6"/>
    <w:rsid w:val="00CB058C"/>
    <w:rsid w:val="00CB1020"/>
    <w:rsid w:val="00CB48CA"/>
    <w:rsid w:val="00CB4D62"/>
    <w:rsid w:val="00CB5F6D"/>
    <w:rsid w:val="00CB6827"/>
    <w:rsid w:val="00CB7093"/>
    <w:rsid w:val="00CB7213"/>
    <w:rsid w:val="00CB72D4"/>
    <w:rsid w:val="00CB7ECC"/>
    <w:rsid w:val="00CC0C66"/>
    <w:rsid w:val="00CC51E1"/>
    <w:rsid w:val="00CC5CC9"/>
    <w:rsid w:val="00CC5D20"/>
    <w:rsid w:val="00CC659F"/>
    <w:rsid w:val="00CD2126"/>
    <w:rsid w:val="00CD2520"/>
    <w:rsid w:val="00CD3913"/>
    <w:rsid w:val="00CD4179"/>
    <w:rsid w:val="00CD52C1"/>
    <w:rsid w:val="00CE1E49"/>
    <w:rsid w:val="00CE50B1"/>
    <w:rsid w:val="00CE5390"/>
    <w:rsid w:val="00CF249F"/>
    <w:rsid w:val="00CF3B86"/>
    <w:rsid w:val="00CF6000"/>
    <w:rsid w:val="00D0542D"/>
    <w:rsid w:val="00D055B2"/>
    <w:rsid w:val="00D061F4"/>
    <w:rsid w:val="00D10FF9"/>
    <w:rsid w:val="00D1515D"/>
    <w:rsid w:val="00D15A17"/>
    <w:rsid w:val="00D178D4"/>
    <w:rsid w:val="00D17930"/>
    <w:rsid w:val="00D2132E"/>
    <w:rsid w:val="00D2161E"/>
    <w:rsid w:val="00D23FFF"/>
    <w:rsid w:val="00D24893"/>
    <w:rsid w:val="00D275C2"/>
    <w:rsid w:val="00D311F4"/>
    <w:rsid w:val="00D33EA7"/>
    <w:rsid w:val="00D345E9"/>
    <w:rsid w:val="00D3595F"/>
    <w:rsid w:val="00D36876"/>
    <w:rsid w:val="00D36926"/>
    <w:rsid w:val="00D36BCE"/>
    <w:rsid w:val="00D372B9"/>
    <w:rsid w:val="00D4078C"/>
    <w:rsid w:val="00D410A3"/>
    <w:rsid w:val="00D43975"/>
    <w:rsid w:val="00D44F29"/>
    <w:rsid w:val="00D46FAD"/>
    <w:rsid w:val="00D52A8F"/>
    <w:rsid w:val="00D52A9A"/>
    <w:rsid w:val="00D56715"/>
    <w:rsid w:val="00D57C06"/>
    <w:rsid w:val="00D57EF5"/>
    <w:rsid w:val="00D611B1"/>
    <w:rsid w:val="00D616D5"/>
    <w:rsid w:val="00D6263B"/>
    <w:rsid w:val="00D6354D"/>
    <w:rsid w:val="00D642A6"/>
    <w:rsid w:val="00D645CB"/>
    <w:rsid w:val="00D648CA"/>
    <w:rsid w:val="00D66A94"/>
    <w:rsid w:val="00D670D4"/>
    <w:rsid w:val="00D670D6"/>
    <w:rsid w:val="00D70118"/>
    <w:rsid w:val="00D71900"/>
    <w:rsid w:val="00D743FE"/>
    <w:rsid w:val="00D7575D"/>
    <w:rsid w:val="00D81CC7"/>
    <w:rsid w:val="00D82691"/>
    <w:rsid w:val="00D82B8E"/>
    <w:rsid w:val="00D84A2F"/>
    <w:rsid w:val="00D8708C"/>
    <w:rsid w:val="00D8767D"/>
    <w:rsid w:val="00D87A78"/>
    <w:rsid w:val="00D87CB4"/>
    <w:rsid w:val="00D90576"/>
    <w:rsid w:val="00D910F1"/>
    <w:rsid w:val="00D912ED"/>
    <w:rsid w:val="00D9195F"/>
    <w:rsid w:val="00D91EC2"/>
    <w:rsid w:val="00D928F3"/>
    <w:rsid w:val="00D95E89"/>
    <w:rsid w:val="00D962AA"/>
    <w:rsid w:val="00D96524"/>
    <w:rsid w:val="00D96EAC"/>
    <w:rsid w:val="00D972BF"/>
    <w:rsid w:val="00DA1084"/>
    <w:rsid w:val="00DA2695"/>
    <w:rsid w:val="00DA338B"/>
    <w:rsid w:val="00DA4019"/>
    <w:rsid w:val="00DA49AC"/>
    <w:rsid w:val="00DA5E3A"/>
    <w:rsid w:val="00DA6DE0"/>
    <w:rsid w:val="00DA7A03"/>
    <w:rsid w:val="00DB129F"/>
    <w:rsid w:val="00DB1B0B"/>
    <w:rsid w:val="00DB21A6"/>
    <w:rsid w:val="00DB35CC"/>
    <w:rsid w:val="00DB371C"/>
    <w:rsid w:val="00DB3E2E"/>
    <w:rsid w:val="00DB3F6F"/>
    <w:rsid w:val="00DB4276"/>
    <w:rsid w:val="00DB6EFF"/>
    <w:rsid w:val="00DB79B4"/>
    <w:rsid w:val="00DC1466"/>
    <w:rsid w:val="00DC2EE7"/>
    <w:rsid w:val="00DC6E77"/>
    <w:rsid w:val="00DC77C0"/>
    <w:rsid w:val="00DC78ED"/>
    <w:rsid w:val="00DD148F"/>
    <w:rsid w:val="00DD1E8C"/>
    <w:rsid w:val="00DD5577"/>
    <w:rsid w:val="00DD576B"/>
    <w:rsid w:val="00DD753C"/>
    <w:rsid w:val="00DE08ED"/>
    <w:rsid w:val="00DE0954"/>
    <w:rsid w:val="00DE16A2"/>
    <w:rsid w:val="00DE317D"/>
    <w:rsid w:val="00DE41E1"/>
    <w:rsid w:val="00DE4E3C"/>
    <w:rsid w:val="00DE6C5B"/>
    <w:rsid w:val="00DE7B6E"/>
    <w:rsid w:val="00DF0922"/>
    <w:rsid w:val="00DF3D6F"/>
    <w:rsid w:val="00DF4DA8"/>
    <w:rsid w:val="00DF50B5"/>
    <w:rsid w:val="00DF5F1F"/>
    <w:rsid w:val="00E00D2D"/>
    <w:rsid w:val="00E033D1"/>
    <w:rsid w:val="00E04D8C"/>
    <w:rsid w:val="00E06546"/>
    <w:rsid w:val="00E06A1E"/>
    <w:rsid w:val="00E10021"/>
    <w:rsid w:val="00E10822"/>
    <w:rsid w:val="00E11DCC"/>
    <w:rsid w:val="00E15C37"/>
    <w:rsid w:val="00E2078F"/>
    <w:rsid w:val="00E2390D"/>
    <w:rsid w:val="00E245D7"/>
    <w:rsid w:val="00E253CE"/>
    <w:rsid w:val="00E25AD2"/>
    <w:rsid w:val="00E2604E"/>
    <w:rsid w:val="00E2634A"/>
    <w:rsid w:val="00E27ED8"/>
    <w:rsid w:val="00E31E9D"/>
    <w:rsid w:val="00E31F2F"/>
    <w:rsid w:val="00E32225"/>
    <w:rsid w:val="00E33149"/>
    <w:rsid w:val="00E33E22"/>
    <w:rsid w:val="00E3699D"/>
    <w:rsid w:val="00E4156E"/>
    <w:rsid w:val="00E44819"/>
    <w:rsid w:val="00E462E2"/>
    <w:rsid w:val="00E46FD5"/>
    <w:rsid w:val="00E47C77"/>
    <w:rsid w:val="00E5119F"/>
    <w:rsid w:val="00E517F7"/>
    <w:rsid w:val="00E51C64"/>
    <w:rsid w:val="00E5264E"/>
    <w:rsid w:val="00E55003"/>
    <w:rsid w:val="00E56A5B"/>
    <w:rsid w:val="00E5737E"/>
    <w:rsid w:val="00E618C5"/>
    <w:rsid w:val="00E61FED"/>
    <w:rsid w:val="00E642CA"/>
    <w:rsid w:val="00E65B3A"/>
    <w:rsid w:val="00E65D70"/>
    <w:rsid w:val="00E65FCF"/>
    <w:rsid w:val="00E664E8"/>
    <w:rsid w:val="00E66EEA"/>
    <w:rsid w:val="00E67CCF"/>
    <w:rsid w:val="00E73B09"/>
    <w:rsid w:val="00E73E30"/>
    <w:rsid w:val="00E73E5B"/>
    <w:rsid w:val="00E74A49"/>
    <w:rsid w:val="00E76A5F"/>
    <w:rsid w:val="00E77BD1"/>
    <w:rsid w:val="00E8231B"/>
    <w:rsid w:val="00E83390"/>
    <w:rsid w:val="00E850AD"/>
    <w:rsid w:val="00E863E0"/>
    <w:rsid w:val="00E93889"/>
    <w:rsid w:val="00E944CD"/>
    <w:rsid w:val="00E945D8"/>
    <w:rsid w:val="00E95BD4"/>
    <w:rsid w:val="00E97294"/>
    <w:rsid w:val="00E9754A"/>
    <w:rsid w:val="00EA101D"/>
    <w:rsid w:val="00EA2AD8"/>
    <w:rsid w:val="00EA4244"/>
    <w:rsid w:val="00EA76F4"/>
    <w:rsid w:val="00EA7784"/>
    <w:rsid w:val="00EB02B7"/>
    <w:rsid w:val="00EB0FA0"/>
    <w:rsid w:val="00EB2B25"/>
    <w:rsid w:val="00EB2E9F"/>
    <w:rsid w:val="00EB335B"/>
    <w:rsid w:val="00EB3F60"/>
    <w:rsid w:val="00EB4D0F"/>
    <w:rsid w:val="00EC1D8D"/>
    <w:rsid w:val="00EC2395"/>
    <w:rsid w:val="00EC4620"/>
    <w:rsid w:val="00EC4C53"/>
    <w:rsid w:val="00EC5BD2"/>
    <w:rsid w:val="00EC7F38"/>
    <w:rsid w:val="00ED107E"/>
    <w:rsid w:val="00ED16F1"/>
    <w:rsid w:val="00ED1726"/>
    <w:rsid w:val="00ED1B79"/>
    <w:rsid w:val="00ED5DBD"/>
    <w:rsid w:val="00ED765A"/>
    <w:rsid w:val="00ED7821"/>
    <w:rsid w:val="00EE080C"/>
    <w:rsid w:val="00EE27E8"/>
    <w:rsid w:val="00EE323E"/>
    <w:rsid w:val="00EE3583"/>
    <w:rsid w:val="00EE39EE"/>
    <w:rsid w:val="00EE4BD6"/>
    <w:rsid w:val="00EE5B92"/>
    <w:rsid w:val="00EE5D84"/>
    <w:rsid w:val="00EE69FB"/>
    <w:rsid w:val="00EF2F8D"/>
    <w:rsid w:val="00EF3516"/>
    <w:rsid w:val="00EF734F"/>
    <w:rsid w:val="00F00784"/>
    <w:rsid w:val="00F03830"/>
    <w:rsid w:val="00F07422"/>
    <w:rsid w:val="00F0755F"/>
    <w:rsid w:val="00F11123"/>
    <w:rsid w:val="00F11AFE"/>
    <w:rsid w:val="00F11D7E"/>
    <w:rsid w:val="00F17F28"/>
    <w:rsid w:val="00F20D48"/>
    <w:rsid w:val="00F24632"/>
    <w:rsid w:val="00F30180"/>
    <w:rsid w:val="00F31374"/>
    <w:rsid w:val="00F31F14"/>
    <w:rsid w:val="00F329ED"/>
    <w:rsid w:val="00F33AA8"/>
    <w:rsid w:val="00F347D9"/>
    <w:rsid w:val="00F35741"/>
    <w:rsid w:val="00F409CF"/>
    <w:rsid w:val="00F41C44"/>
    <w:rsid w:val="00F43AB3"/>
    <w:rsid w:val="00F43D13"/>
    <w:rsid w:val="00F43D74"/>
    <w:rsid w:val="00F47154"/>
    <w:rsid w:val="00F476B0"/>
    <w:rsid w:val="00F502AB"/>
    <w:rsid w:val="00F50A9D"/>
    <w:rsid w:val="00F50E41"/>
    <w:rsid w:val="00F51486"/>
    <w:rsid w:val="00F52636"/>
    <w:rsid w:val="00F53D3A"/>
    <w:rsid w:val="00F54E8B"/>
    <w:rsid w:val="00F56008"/>
    <w:rsid w:val="00F56FC1"/>
    <w:rsid w:val="00F5769A"/>
    <w:rsid w:val="00F60DA7"/>
    <w:rsid w:val="00F628D2"/>
    <w:rsid w:val="00F65640"/>
    <w:rsid w:val="00F665E6"/>
    <w:rsid w:val="00F6746F"/>
    <w:rsid w:val="00F74241"/>
    <w:rsid w:val="00F75EC8"/>
    <w:rsid w:val="00F770C6"/>
    <w:rsid w:val="00F77123"/>
    <w:rsid w:val="00F80DAE"/>
    <w:rsid w:val="00F81BEF"/>
    <w:rsid w:val="00F82394"/>
    <w:rsid w:val="00F832A7"/>
    <w:rsid w:val="00F834C3"/>
    <w:rsid w:val="00F838E3"/>
    <w:rsid w:val="00F83DA3"/>
    <w:rsid w:val="00F85513"/>
    <w:rsid w:val="00F86513"/>
    <w:rsid w:val="00F86761"/>
    <w:rsid w:val="00F91696"/>
    <w:rsid w:val="00F939B1"/>
    <w:rsid w:val="00F962A0"/>
    <w:rsid w:val="00F96EC6"/>
    <w:rsid w:val="00F97E54"/>
    <w:rsid w:val="00FA1110"/>
    <w:rsid w:val="00FA4186"/>
    <w:rsid w:val="00FA4C25"/>
    <w:rsid w:val="00FA5263"/>
    <w:rsid w:val="00FA598C"/>
    <w:rsid w:val="00FA74CD"/>
    <w:rsid w:val="00FB021B"/>
    <w:rsid w:val="00FB0FDE"/>
    <w:rsid w:val="00FB452E"/>
    <w:rsid w:val="00FB4535"/>
    <w:rsid w:val="00FB52D2"/>
    <w:rsid w:val="00FB5BF2"/>
    <w:rsid w:val="00FB7052"/>
    <w:rsid w:val="00FB778D"/>
    <w:rsid w:val="00FC0742"/>
    <w:rsid w:val="00FC11AE"/>
    <w:rsid w:val="00FC156D"/>
    <w:rsid w:val="00FC190B"/>
    <w:rsid w:val="00FC1BC5"/>
    <w:rsid w:val="00FC2BA2"/>
    <w:rsid w:val="00FC3A5A"/>
    <w:rsid w:val="00FC3DC1"/>
    <w:rsid w:val="00FC506D"/>
    <w:rsid w:val="00FC683E"/>
    <w:rsid w:val="00FC73D0"/>
    <w:rsid w:val="00FC75FC"/>
    <w:rsid w:val="00FD1466"/>
    <w:rsid w:val="00FD19F2"/>
    <w:rsid w:val="00FD6A2C"/>
    <w:rsid w:val="00FD78A9"/>
    <w:rsid w:val="00FD7C5F"/>
    <w:rsid w:val="00FE1869"/>
    <w:rsid w:val="00FE2046"/>
    <w:rsid w:val="00FE3613"/>
    <w:rsid w:val="00FF0F2D"/>
    <w:rsid w:val="00FF35F3"/>
    <w:rsid w:val="00FF604C"/>
    <w:rsid w:val="00FF6412"/>
    <w:rsid w:val="00FF64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D2FD6"/>
  <w15:chartTrackingRefBased/>
  <w15:docId w15:val="{E85CE3E5-75DD-C940-9DA3-490C20F55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Title" w:qFormat="1"/>
    <w:lsdException w:name="Subtitle" w:qFormat="1"/>
    <w:lsdException w:name="Hyperlink" w:uiPriority="99"/>
    <w:lsdException w:name="Strong" w:qFormat="1"/>
    <w:lsdException w:name="Emphasis" w:uiPriority="99"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link w:val="Heading2Char"/>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aliases w:val="Heading 5 - GTI"/>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320"/>
        <w:tab w:val="right" w:pos="8640"/>
      </w:tabs>
    </w:pPr>
    <w:rPr>
      <w:lang w:eastAsia="x-none"/>
    </w:rPr>
  </w:style>
  <w:style w:type="paragraph" w:styleId="Footer">
    <w:name w:val="footer"/>
    <w:basedOn w:val="Normal"/>
    <w:link w:val="FooterChar"/>
    <w:pPr>
      <w:tabs>
        <w:tab w:val="center" w:pos="4320"/>
        <w:tab w:val="right" w:pos="8640"/>
      </w:tabs>
      <w:ind w:firstLine="720"/>
      <w:jc w:val="right"/>
    </w:pPr>
    <w:rPr>
      <w:lang w:eastAsia="x-none"/>
    </w:rPr>
  </w:style>
  <w:style w:type="paragraph" w:customStyle="1" w:styleId="Para1">
    <w:name w:val="Para1"/>
    <w:basedOn w:val="Normal"/>
    <w:rsid w:val="00E8231B"/>
    <w:pPr>
      <w:numPr>
        <w:numId w:val="6"/>
      </w:numPr>
      <w:spacing w:before="120" w:after="120"/>
    </w:pPr>
    <w:rPr>
      <w:snapToGrid w:val="0"/>
      <w:szCs w:val="18"/>
    </w:rPr>
  </w:style>
  <w:style w:type="paragraph" w:customStyle="1" w:styleId="para2">
    <w:name w:val="para2"/>
    <w:basedOn w:val="Normal"/>
    <w:uiPriority w:val="99"/>
    <w:pPr>
      <w:numPr>
        <w:numId w:val="8"/>
      </w:numPr>
      <w:spacing w:before="120" w:after="120" w:line="240" w:lineRule="exact"/>
      <w:jc w:val="left"/>
    </w:pPr>
    <w:rPr>
      <w:rFonts w:ascii="Courier" w:hAnsi="Courier"/>
      <w:sz w:val="20"/>
      <w:szCs w:val="20"/>
    </w:rPr>
  </w:style>
  <w:style w:type="paragraph" w:customStyle="1" w:styleId="Paranum">
    <w:name w:val="Paranum"/>
    <w:basedOn w:val="Para1"/>
    <w:pPr>
      <w:numPr>
        <w:numId w:val="11"/>
      </w:numPr>
      <w:spacing w:line="240" w:lineRule="exact"/>
    </w:pPr>
    <w:rPr>
      <w:snapToGrid/>
      <w:szCs w:val="20"/>
      <w:lang w:val="en-US"/>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pPr>
      <w:keepLines/>
      <w:spacing w:after="60"/>
      <w:ind w:firstLine="720"/>
    </w:pPr>
    <w:rPr>
      <w:sz w:val="18"/>
    </w:rPr>
  </w:style>
  <w:style w:type="paragraph" w:styleId="BodyText">
    <w:name w:val="Body Text"/>
    <w:basedOn w:val="Normal"/>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link w:val="BodyText2Char"/>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BodyTextIndent2">
    <w:name w:val="Body Text Indent 2"/>
    <w:basedOn w:val="Normal"/>
    <w:pPr>
      <w:tabs>
        <w:tab w:val="left" w:pos="0"/>
      </w:tabs>
      <w:suppressAutoHyphens/>
      <w:ind w:left="3600"/>
    </w:pPr>
    <w:rPr>
      <w:rFonts w:ascii="Courier New" w:hAnsi="Courier New"/>
    </w:rPr>
  </w:style>
  <w:style w:type="paragraph" w:styleId="Caption">
    <w:name w:val="caption"/>
    <w:basedOn w:val="Normal"/>
    <w:next w:val="Normal"/>
    <w:qFormat/>
    <w:rPr>
      <w:u w:val="single"/>
    </w:rPr>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rPr>
      <w:lang w:eastAsia="x-non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9"/>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2">
    <w:name w:val="Head2"/>
    <w:basedOn w:val="Normal"/>
    <w:pPr>
      <w:keepNext/>
      <w:jc w:val="center"/>
    </w:pPr>
  </w:style>
  <w:style w:type="paragraph" w:customStyle="1" w:styleId="Heading4indent">
    <w:name w:val="Heading 4 indent"/>
    <w:basedOn w:val="Heading40"/>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6"/>
      </w:numPr>
      <w:tabs>
        <w:tab w:val="left" w:pos="1980"/>
      </w:tabs>
      <w:spacing w:before="80" w:after="80"/>
    </w:pPr>
    <w:rPr>
      <w:szCs w:val="20"/>
    </w:rPr>
  </w:style>
  <w:style w:type="paragraph" w:customStyle="1" w:styleId="HEAD-2lines">
    <w:name w:val="HEAD-2lines"/>
    <w:basedOn w:val="Heading2"/>
    <w:pPr>
      <w:spacing w:before="240" w:after="60"/>
      <w:ind w:left="1944" w:right="864" w:hanging="1080"/>
      <w:jc w:val="both"/>
      <w:outlineLvl w:val="9"/>
    </w:pPr>
    <w:rPr>
      <w:rFonts w:ascii="Arial" w:hAnsi="Arial" w:cs="Arial"/>
      <w:bCs w:val="0"/>
      <w:i w:val="0"/>
      <w:sz w:val="28"/>
      <w:szCs w:val="28"/>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PlainText">
    <w:name w:val="Plain Text"/>
    <w:basedOn w:val="Normal"/>
    <w:rPr>
      <w:rFonts w:cs="Courier New"/>
    </w:rPr>
  </w:style>
  <w:style w:type="paragraph" w:styleId="Subtitle">
    <w:name w:val="Subtitle"/>
    <w:basedOn w:val="Normal"/>
    <w:qFormat/>
    <w:pPr>
      <w:spacing w:after="60"/>
      <w:jc w:val="center"/>
      <w:outlineLvl w:val="1"/>
    </w:pPr>
    <w:rPr>
      <w:rFonts w:cs="Arial"/>
    </w:rPr>
  </w:style>
  <w:style w:type="paragraph" w:styleId="Title">
    <w:name w:val="Title"/>
    <w:basedOn w:val="Normal"/>
    <w:qFormat/>
    <w:pPr>
      <w:spacing w:before="240" w:after="60"/>
      <w:jc w:val="center"/>
      <w:outlineLvl w:val="0"/>
    </w:pPr>
    <w:rPr>
      <w:rFonts w:cs="Arial"/>
      <w:b/>
      <w:bCs/>
      <w:kern w:val="28"/>
      <w:sz w:val="28"/>
      <w:szCs w:val="32"/>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pPr>
      <w:spacing w:before="120" w:after="120"/>
      <w:ind w:left="1760"/>
      <w:jc w:val="left"/>
    </w:pPr>
  </w:style>
  <w:style w:type="paragraph" w:styleId="TOC1">
    <w:name w:val="toc 1"/>
    <w:basedOn w:val="Normal"/>
    <w:next w:val="Normal"/>
    <w:autoRedefine/>
    <w:uiPriority w:val="39"/>
    <w:qFormat/>
    <w:pPr>
      <w:ind w:left="720" w:hanging="720"/>
    </w:pPr>
    <w:rPr>
      <w:caps/>
    </w:rPr>
  </w:style>
  <w:style w:type="paragraph" w:styleId="TOC2">
    <w:name w:val="toc 2"/>
    <w:basedOn w:val="Normal"/>
    <w:next w:val="Normal"/>
    <w:autoRedefine/>
    <w:uiPriority w:val="39"/>
    <w:qFormat/>
    <w:pPr>
      <w:tabs>
        <w:tab w:val="right" w:leader="dot" w:pos="9356"/>
      </w:tabs>
      <w:ind w:left="1440" w:hanging="720"/>
    </w:pPr>
    <w:rPr>
      <w:noProof/>
      <w:szCs w:val="22"/>
    </w:rPr>
  </w:style>
  <w:style w:type="paragraph" w:styleId="TOC3">
    <w:name w:val="toc 3"/>
    <w:basedOn w:val="Normal"/>
    <w:next w:val="Normal"/>
    <w:autoRedefine/>
    <w:uiPriority w:val="39"/>
    <w:qFormat/>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character" w:styleId="Hyperlink">
    <w:name w:val="Hyperlink"/>
    <w:uiPriority w:val="99"/>
    <w:rPr>
      <w:color w:val="0000FF"/>
      <w:sz w:val="18"/>
      <w:u w:val="single"/>
    </w:rPr>
  </w:style>
  <w:style w:type="paragraph" w:customStyle="1" w:styleId="AbstractText">
    <w:name w:val="Abstract Text"/>
    <w:pPr>
      <w:tabs>
        <w:tab w:val="left" w:pos="1680"/>
      </w:tabs>
      <w:spacing w:line="280" w:lineRule="exact"/>
      <w:ind w:left="360"/>
    </w:pPr>
    <w:rPr>
      <w:rFonts w:ascii="Arial" w:hAnsi="Arial"/>
      <w:sz w:val="19"/>
      <w:lang w:val="en-US"/>
    </w:rPr>
  </w:style>
  <w:style w:type="paragraph" w:customStyle="1" w:styleId="ActivityPoint">
    <w:name w:val="Activity Point"/>
    <w:basedOn w:val="Normal"/>
    <w:pPr>
      <w:tabs>
        <w:tab w:val="left" w:pos="1080"/>
      </w:tabs>
      <w:spacing w:line="360" w:lineRule="auto"/>
      <w:ind w:left="1440" w:hanging="1440"/>
    </w:pPr>
    <w:rPr>
      <w:kern w:val="28"/>
      <w:lang w:val="en-CA"/>
    </w:rPr>
  </w:style>
  <w:style w:type="paragraph" w:styleId="BodyText3">
    <w:name w:val="Body Text 3"/>
    <w:basedOn w:val="Normal"/>
    <w:pPr>
      <w:spacing w:before="120" w:after="120"/>
    </w:pPr>
  </w:style>
  <w:style w:type="paragraph" w:customStyle="1" w:styleId="BodytextforICCP">
    <w:name w:val="Body text for ICCP"/>
    <w:basedOn w:val="BodyText"/>
    <w:pPr>
      <w:tabs>
        <w:tab w:val="left" w:pos="-720"/>
      </w:tabs>
      <w:suppressAutoHyphens/>
      <w:overflowPunct w:val="0"/>
      <w:autoSpaceDE w:val="0"/>
      <w:autoSpaceDN w:val="0"/>
      <w:adjustRightInd w:val="0"/>
      <w:spacing w:before="0" w:after="240" w:line="240" w:lineRule="atLeast"/>
      <w:ind w:left="720"/>
      <w:jc w:val="left"/>
      <w:textAlignment w:val="baseline"/>
    </w:pPr>
    <w:rPr>
      <w:rFonts w:ascii="Courier" w:hAnsi="Courier"/>
      <w:sz w:val="20"/>
    </w:rPr>
  </w:style>
  <w:style w:type="character" w:styleId="FollowedHyperlink">
    <w:name w:val="FollowedHyperlink"/>
    <w:rPr>
      <w:color w:val="800080"/>
      <w:u w:val="single"/>
    </w:rPr>
  </w:style>
  <w:style w:type="paragraph" w:customStyle="1" w:styleId="Heading2-lines">
    <w:name w:val="Heading 2 - lines"/>
    <w:basedOn w:val="Heading2-center"/>
    <w:next w:val="Para1"/>
    <w:pPr>
      <w:ind w:left="1645" w:right="714" w:hanging="936"/>
      <w:jc w:val="left"/>
    </w:pPr>
    <w:rPr>
      <w:b w:val="0"/>
      <w:bCs w:val="0"/>
    </w:rPr>
  </w:style>
  <w:style w:type="paragraph" w:customStyle="1" w:styleId="HEADING50">
    <w:name w:val="HEADING 5"/>
    <w:pPr>
      <w:widowControl w:val="0"/>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overflowPunct w:val="0"/>
      <w:autoSpaceDE w:val="0"/>
      <w:autoSpaceDN w:val="0"/>
      <w:adjustRightInd w:val="0"/>
      <w:textAlignment w:val="baseline"/>
    </w:pPr>
    <w:rPr>
      <w:b/>
      <w:lang w:val="en-US"/>
    </w:rPr>
  </w:style>
  <w:style w:type="paragraph" w:customStyle="1" w:styleId="Heading10">
    <w:name w:val="Heading1"/>
    <w:basedOn w:val="Normal"/>
    <w:pPr>
      <w:keepNext/>
      <w:spacing w:before="120" w:after="120"/>
      <w:ind w:left="1701" w:right="996" w:hanging="284"/>
    </w:pPr>
    <w:rPr>
      <w:i/>
      <w:iCs/>
    </w:rPr>
  </w:style>
  <w:style w:type="paragraph" w:customStyle="1" w:styleId="Heading4">
    <w:name w:val="Heading4"/>
    <w:basedOn w:val="Normal"/>
    <w:pPr>
      <w:keepNext/>
      <w:numPr>
        <w:numId w:val="2"/>
      </w:numPr>
      <w:spacing w:before="120" w:after="120"/>
    </w:pPr>
    <w:rPr>
      <w:i/>
      <w:iCs/>
    </w:rPr>
  </w:style>
  <w:style w:type="paragraph" w:customStyle="1" w:styleId="HEADINGII">
    <w:name w:val="HEADINGII"/>
    <w:basedOn w:val="Normal"/>
    <w:pPr>
      <w:spacing w:before="240" w:after="120"/>
      <w:ind w:left="993" w:right="998" w:hanging="284"/>
    </w:pPr>
  </w:style>
  <w:style w:type="paragraph" w:customStyle="1" w:styleId="headingoneline">
    <w:name w:val="headingoneline"/>
    <w:basedOn w:val="Normal"/>
    <w:next w:val="Para1"/>
    <w:pPr>
      <w:keepNext/>
      <w:spacing w:before="120" w:after="120"/>
      <w:jc w:val="center"/>
    </w:pPr>
    <w:rPr>
      <w:i/>
    </w:rPr>
  </w:style>
  <w:style w:type="character" w:customStyle="1" w:styleId="hyperlink0">
    <w:name w:val="hyperlink"/>
    <w:basedOn w:val="Hyperlink"/>
    <w:rPr>
      <w:color w:val="0000FF"/>
      <w:sz w:val="18"/>
      <w:u w:val="single"/>
    </w:rPr>
  </w:style>
  <w:style w:type="paragraph" w:customStyle="1" w:styleId="list3">
    <w:name w:val="list3"/>
    <w:basedOn w:val="Normal"/>
    <w:autoRedefine/>
    <w:pPr>
      <w:numPr>
        <w:numId w:val="1"/>
      </w:numPr>
    </w:pPr>
  </w:style>
  <w:style w:type="paragraph" w:styleId="NormalWeb">
    <w:name w:val="Normal (Web)"/>
    <w:basedOn w:val="Normal"/>
    <w:uiPriority w:val="99"/>
    <w:pPr>
      <w:overflowPunct w:val="0"/>
      <w:autoSpaceDE w:val="0"/>
      <w:autoSpaceDN w:val="0"/>
      <w:adjustRightInd w:val="0"/>
      <w:spacing w:before="120" w:after="120" w:line="240" w:lineRule="exact"/>
      <w:jc w:val="left"/>
      <w:textAlignment w:val="baseline"/>
    </w:pPr>
    <w:rPr>
      <w:rFonts w:ascii="Courier" w:hAnsi="Courier"/>
      <w:sz w:val="20"/>
    </w:rPr>
  </w:style>
  <w:style w:type="paragraph" w:customStyle="1" w:styleId="Numberedparagraph">
    <w:name w:val="Numbered paragraph"/>
    <w:basedOn w:val="Normal"/>
    <w:pPr>
      <w:numPr>
        <w:numId w:val="3"/>
      </w:numPr>
    </w:pPr>
    <w:rPr>
      <w:kern w:val="28"/>
    </w:rPr>
  </w:style>
  <w:style w:type="paragraph" w:customStyle="1" w:styleId="Para20">
    <w:name w:val="Para2"/>
    <w:basedOn w:val="Para1"/>
    <w:pPr>
      <w:numPr>
        <w:numId w:val="7"/>
      </w:numPr>
      <w:autoSpaceDE w:val="0"/>
      <w:autoSpaceDN w:val="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styleId="Strong">
    <w:name w:val="Strong"/>
    <w:qFormat/>
    <w:rPr>
      <w:b/>
      <w:bCs/>
    </w:rPr>
  </w:style>
  <w:style w:type="paragraph" w:customStyle="1" w:styleId="Style1">
    <w:name w:val="Style1"/>
    <w:basedOn w:val="Normal"/>
    <w:pPr>
      <w:keepLines/>
      <w:numPr>
        <w:numId w:val="4"/>
      </w:numPr>
    </w:pPr>
    <w:rPr>
      <w:lang w:val="en-CA"/>
    </w:rPr>
  </w:style>
  <w:style w:type="paragraph" w:customStyle="1" w:styleId="TITLE0">
    <w:name w:val="TITLE"/>
    <w:basedOn w:val="HEADING"/>
    <w:pPr>
      <w:overflowPunct w:val="0"/>
      <w:autoSpaceDE w:val="0"/>
      <w:autoSpaceDN w:val="0"/>
      <w:adjustRightInd w:val="0"/>
      <w:textAlignment w:val="baseline"/>
    </w:pPr>
  </w:style>
  <w:style w:type="character" w:customStyle="1" w:styleId="underline">
    <w:name w:val="underline"/>
    <w:rPr>
      <w:rFonts w:ascii="Courier" w:hAnsi="Courier"/>
      <w:sz w:val="20"/>
      <w:u w:val="single"/>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link w:val="Heading1longmultilineChar"/>
    <w:uiPriority w:val="99"/>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uiPriority w:val="99"/>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customStyle="1" w:styleId="BalloonText1">
    <w:name w:val="Balloon Text1"/>
    <w:basedOn w:val="Normal"/>
    <w:semiHidden/>
    <w:rPr>
      <w:rFonts w:ascii="Tahoma" w:hAnsi="Tahoma" w:cs="Tahoma"/>
      <w:sz w:val="16"/>
      <w:szCs w:val="16"/>
    </w:rPr>
  </w:style>
  <w:style w:type="paragraph" w:customStyle="1" w:styleId="Para3nonumber">
    <w:name w:val="Para  3 (no number)"/>
    <w:basedOn w:val="Para3"/>
    <w:pPr>
      <w:numPr>
        <w:ilvl w:val="0"/>
        <w:numId w:val="10"/>
      </w:numPr>
      <w:tabs>
        <w:tab w:val="clear" w:pos="360"/>
        <w:tab w:val="clear" w:pos="1980"/>
        <w:tab w:val="left" w:pos="2160"/>
      </w:tabs>
      <w:spacing w:before="120" w:after="120"/>
      <w:ind w:left="2160" w:hanging="720"/>
    </w:pPr>
    <w:rPr>
      <w:szCs w:val="22"/>
    </w:rPr>
  </w:style>
  <w:style w:type="paragraph" w:styleId="BalloonText">
    <w:name w:val="Balloon Text"/>
    <w:basedOn w:val="Normal"/>
    <w:semiHidden/>
    <w:rPr>
      <w:rFonts w:ascii="Tahoma" w:hAnsi="Tahoma" w:cs="Tahoma"/>
      <w:sz w:val="16"/>
      <w:szCs w:val="16"/>
    </w:rPr>
  </w:style>
  <w:style w:type="paragraph" w:styleId="DocumentMap">
    <w:name w:val="Document Map"/>
    <w:basedOn w:val="Normal"/>
    <w:semiHidden/>
    <w:rsid w:val="006A24C8"/>
    <w:pPr>
      <w:shd w:val="clear" w:color="auto" w:fill="000080"/>
    </w:pPr>
    <w:rPr>
      <w:rFonts w:ascii="Tahoma" w:hAnsi="Tahoma" w:cs="Tahoma"/>
      <w:sz w:val="20"/>
      <w:szCs w:val="20"/>
    </w:rPr>
  </w:style>
  <w:style w:type="character" w:customStyle="1" w:styleId="jalbert">
    <w:name w:val="jalbert"/>
    <w:semiHidden/>
    <w:rsid w:val="0008708D"/>
    <w:rPr>
      <w:rFonts w:ascii="Arial" w:hAnsi="Arial" w:cs="Arial"/>
      <w:color w:val="000080"/>
      <w:sz w:val="20"/>
      <w:szCs w:val="20"/>
    </w:rPr>
  </w:style>
  <w:style w:type="paragraph" w:customStyle="1" w:styleId="para10">
    <w:name w:val="para1"/>
    <w:basedOn w:val="Normal"/>
    <w:link w:val="para1Char"/>
    <w:rsid w:val="00217437"/>
    <w:pPr>
      <w:spacing w:before="100" w:beforeAutospacing="1" w:after="100" w:afterAutospacing="1"/>
      <w:jc w:val="left"/>
    </w:pPr>
    <w:rPr>
      <w:sz w:val="24"/>
      <w:lang w:val="en-US"/>
    </w:rPr>
  </w:style>
  <w:style w:type="character" w:styleId="Emphasis">
    <w:name w:val="Emphasis"/>
    <w:uiPriority w:val="99"/>
    <w:qFormat/>
    <w:rsid w:val="00137CCC"/>
    <w:rPr>
      <w:i/>
      <w:iCs/>
    </w:rPr>
  </w:style>
  <w:style w:type="paragraph" w:styleId="CommentSubject">
    <w:name w:val="annotation subject"/>
    <w:basedOn w:val="CommentText"/>
    <w:next w:val="CommentText"/>
    <w:link w:val="CommentSubjectChar"/>
    <w:rsid w:val="00677016"/>
    <w:pPr>
      <w:spacing w:after="0" w:line="240" w:lineRule="auto"/>
    </w:pPr>
    <w:rPr>
      <w:b/>
      <w:bCs/>
      <w:sz w:val="20"/>
      <w:szCs w:val="20"/>
    </w:rPr>
  </w:style>
  <w:style w:type="character" w:customStyle="1" w:styleId="para1Char">
    <w:name w:val="para1 Char"/>
    <w:link w:val="para10"/>
    <w:rsid w:val="00FB5BF2"/>
    <w:rPr>
      <w:sz w:val="24"/>
      <w:szCs w:val="24"/>
      <w:lang w:val="en-US" w:eastAsia="en-US" w:bidi="ar-SA"/>
    </w:rPr>
  </w:style>
  <w:style w:type="character" w:customStyle="1" w:styleId="FooterChar">
    <w:name w:val="Footer Char"/>
    <w:link w:val="Footer"/>
    <w:rsid w:val="00177FFC"/>
    <w:rPr>
      <w:sz w:val="22"/>
      <w:szCs w:val="24"/>
      <w:lang w:val="en-GB"/>
    </w:rPr>
  </w:style>
  <w:style w:type="character" w:customStyle="1" w:styleId="HeaderChar">
    <w:name w:val="Header Char"/>
    <w:link w:val="Header"/>
    <w:rsid w:val="00177FFC"/>
    <w:rPr>
      <w:sz w:val="22"/>
      <w:szCs w:val="24"/>
      <w:lang w:val="en-GB"/>
    </w:rPr>
  </w:style>
  <w:style w:type="paragraph" w:customStyle="1" w:styleId="sub-decision">
    <w:name w:val="sub-decision"/>
    <w:basedOn w:val="Heading2"/>
    <w:rsid w:val="003D6EDA"/>
  </w:style>
  <w:style w:type="character" w:customStyle="1" w:styleId="st">
    <w:name w:val="st"/>
    <w:rsid w:val="002057D1"/>
  </w:style>
  <w:style w:type="character" w:customStyle="1" w:styleId="CommentTextChar">
    <w:name w:val="Comment Text Char"/>
    <w:link w:val="CommentText"/>
    <w:rsid w:val="00CD2520"/>
    <w:rPr>
      <w:sz w:val="22"/>
      <w:szCs w:val="24"/>
      <w:lang w:val="en-GB"/>
    </w:rPr>
  </w:style>
  <w:style w:type="paragraph" w:styleId="Revision">
    <w:name w:val="Revision"/>
    <w:hidden/>
    <w:uiPriority w:val="99"/>
    <w:semiHidden/>
    <w:rsid w:val="00D66A94"/>
    <w:rPr>
      <w:sz w:val="22"/>
      <w:szCs w:val="24"/>
      <w:lang w:val="en-GB"/>
    </w:rPr>
  </w:style>
  <w:style w:type="paragraph" w:customStyle="1" w:styleId="Paraofficial">
    <w:name w:val="Para official"/>
    <w:basedOn w:val="Normal"/>
    <w:rsid w:val="00E945D8"/>
    <w:pPr>
      <w:framePr w:hSpace="187" w:vSpace="187" w:wrap="notBeside" w:vAnchor="text" w:hAnchor="text" w:y="1"/>
      <w:numPr>
        <w:numId w:val="13"/>
      </w:numPr>
      <w:spacing w:before="240" w:after="240"/>
      <w:jc w:val="left"/>
    </w:pPr>
    <w:rPr>
      <w:rFonts w:eastAsia="MS Mincho" w:cs="Angsana New"/>
      <w:szCs w:val="20"/>
    </w:rPr>
  </w:style>
  <w:style w:type="paragraph" w:customStyle="1" w:styleId="Default">
    <w:name w:val="Default"/>
    <w:rsid w:val="007A52B9"/>
    <w:pPr>
      <w:autoSpaceDE w:val="0"/>
      <w:autoSpaceDN w:val="0"/>
      <w:adjustRightInd w:val="0"/>
    </w:pPr>
    <w:rPr>
      <w:color w:val="000000"/>
      <w:sz w:val="24"/>
      <w:szCs w:val="24"/>
      <w:lang w:val="en-US"/>
    </w:rPr>
  </w:style>
  <w:style w:type="paragraph" w:customStyle="1" w:styleId="HEADINGNOTFORTOC">
    <w:name w:val="HEADING (NOT FOR TOC)"/>
    <w:basedOn w:val="Heading1"/>
    <w:next w:val="Heading2"/>
    <w:rsid w:val="005A2590"/>
    <w:rPr>
      <w:rFonts w:cs="Angsana New"/>
    </w:rPr>
  </w:style>
  <w:style w:type="character" w:customStyle="1" w:styleId="Document5">
    <w:name w:val="Document 5"/>
    <w:basedOn w:val="DefaultParagraphFont"/>
    <w:rsid w:val="005A2590"/>
  </w:style>
  <w:style w:type="paragraph" w:customStyle="1" w:styleId="Paragraph">
    <w:name w:val="Paragraph"/>
    <w:basedOn w:val="Normal"/>
    <w:rsid w:val="005A2590"/>
    <w:pPr>
      <w:spacing w:before="120" w:after="120"/>
    </w:pPr>
    <w:rPr>
      <w:rFonts w:cs="Angsana New"/>
    </w:rPr>
  </w:style>
  <w:style w:type="paragraph" w:customStyle="1" w:styleId="bodytextnoindent">
    <w:name w:val="body text (no indent)"/>
    <w:basedOn w:val="Normal"/>
    <w:rsid w:val="005A2590"/>
    <w:pPr>
      <w:widowControl w:val="0"/>
      <w:overflowPunct w:val="0"/>
      <w:autoSpaceDE w:val="0"/>
      <w:autoSpaceDN w:val="0"/>
      <w:adjustRightInd w:val="0"/>
      <w:spacing w:before="120" w:after="120"/>
      <w:textAlignment w:val="baseline"/>
    </w:pPr>
    <w:rPr>
      <w:rFonts w:cs="Angsana New"/>
      <w:szCs w:val="20"/>
      <w:lang w:eastAsia="de-DE"/>
    </w:rPr>
  </w:style>
  <w:style w:type="character" w:customStyle="1" w:styleId="BodyTextChar">
    <w:name w:val="Body Text Char"/>
    <w:rsid w:val="005A2590"/>
    <w:rPr>
      <w:iCs/>
      <w:sz w:val="22"/>
      <w:szCs w:val="24"/>
      <w:lang w:val="en-GB" w:eastAsia="en-US" w:bidi="ar-SA"/>
    </w:rPr>
  </w:style>
  <w:style w:type="paragraph" w:customStyle="1" w:styleId="Bodytextitalic">
    <w:name w:val="Body text italic"/>
    <w:basedOn w:val="BodyText"/>
    <w:rsid w:val="005A2590"/>
    <w:rPr>
      <w:rFonts w:cs="Angsana New"/>
      <w:i/>
      <w:iCs w:val="0"/>
    </w:rPr>
  </w:style>
  <w:style w:type="paragraph" w:customStyle="1" w:styleId="boxbody">
    <w:name w:val="boxbody"/>
    <w:basedOn w:val="Normal"/>
    <w:rsid w:val="005A2590"/>
    <w:pPr>
      <w:spacing w:before="100" w:beforeAutospacing="1" w:after="100" w:afterAutospacing="1"/>
      <w:ind w:left="612" w:right="612"/>
    </w:pPr>
    <w:rPr>
      <w:rFonts w:ascii="Helvetica" w:eastAsia="Arial Unicode MS" w:hAnsi="Helvetica" w:cs="Arial Unicode MS"/>
      <w:sz w:val="18"/>
      <w:szCs w:val="18"/>
    </w:rPr>
  </w:style>
  <w:style w:type="paragraph" w:customStyle="1" w:styleId="Heading-plain">
    <w:name w:val="Heading - plain"/>
    <w:basedOn w:val="Heading2"/>
    <w:next w:val="BodyText"/>
    <w:rsid w:val="005A2590"/>
    <w:pPr>
      <w:tabs>
        <w:tab w:val="clear" w:pos="720"/>
        <w:tab w:val="left" w:pos="900"/>
      </w:tabs>
    </w:pPr>
    <w:rPr>
      <w:rFonts w:eastAsia="Batang"/>
      <w:b w:val="0"/>
      <w:bCs w:val="0"/>
      <w:szCs w:val="20"/>
    </w:rPr>
  </w:style>
  <w:style w:type="paragraph" w:customStyle="1" w:styleId="Heading2noletter">
    <w:name w:val="Heading 2 (no letter)"/>
    <w:basedOn w:val="Heading2"/>
    <w:rsid w:val="005A2590"/>
    <w:pPr>
      <w:tabs>
        <w:tab w:val="clear" w:pos="720"/>
      </w:tabs>
    </w:pPr>
  </w:style>
  <w:style w:type="character" w:customStyle="1" w:styleId="Heading2CharChar">
    <w:name w:val="Heading 2 Char Char"/>
    <w:rsid w:val="005A2590"/>
    <w:rPr>
      <w:rFonts w:ascii="Arial" w:hAnsi="Arial" w:cs="Arial"/>
      <w:b/>
      <w:bCs/>
      <w:i/>
      <w:iCs/>
      <w:noProof w:val="0"/>
      <w:sz w:val="28"/>
      <w:szCs w:val="28"/>
      <w:lang w:val="en-US" w:eastAsia="en-US" w:bidi="ar-SA"/>
    </w:rPr>
  </w:style>
  <w:style w:type="paragraph" w:customStyle="1" w:styleId="Heading-plain0">
    <w:name w:val="Heading-plain"/>
    <w:basedOn w:val="Normal"/>
    <w:rsid w:val="005A2590"/>
    <w:pPr>
      <w:spacing w:before="120" w:after="120"/>
      <w:jc w:val="center"/>
      <w:outlineLvl w:val="0"/>
    </w:pPr>
    <w:rPr>
      <w:rFonts w:cs="Angsana New"/>
      <w:i/>
      <w:szCs w:val="20"/>
    </w:rPr>
  </w:style>
  <w:style w:type="paragraph" w:customStyle="1" w:styleId="Para11">
    <w:name w:val="Para 1"/>
    <w:basedOn w:val="BodyText"/>
    <w:rsid w:val="005A2590"/>
    <w:pPr>
      <w:ind w:firstLine="0"/>
    </w:pPr>
    <w:rPr>
      <w:rFonts w:eastAsia="MS Mincho" w:cs="Angsana New"/>
      <w:bCs/>
      <w:iCs w:val="0"/>
      <w:szCs w:val="22"/>
    </w:rPr>
  </w:style>
  <w:style w:type="character" w:customStyle="1" w:styleId="Para1Char0">
    <w:name w:val="Para 1 Char"/>
    <w:rsid w:val="005A2590"/>
    <w:rPr>
      <w:rFonts w:eastAsia="MS Mincho"/>
      <w:bCs/>
      <w:iCs/>
      <w:sz w:val="22"/>
      <w:szCs w:val="22"/>
      <w:lang w:val="en-GB" w:eastAsia="en-US" w:bidi="ar-SA"/>
    </w:rPr>
  </w:style>
  <w:style w:type="paragraph" w:customStyle="1" w:styleId="Para2rev">
    <w:name w:val="Para 2 (rev)"/>
    <w:basedOn w:val="Normal"/>
    <w:rsid w:val="005A2590"/>
    <w:pPr>
      <w:tabs>
        <w:tab w:val="num" w:pos="720"/>
      </w:tabs>
      <w:spacing w:after="120"/>
      <w:ind w:left="720" w:hanging="360"/>
    </w:pPr>
    <w:rPr>
      <w:rFonts w:cs="Angsana New"/>
    </w:rPr>
  </w:style>
  <w:style w:type="paragraph" w:customStyle="1" w:styleId="Para1Char1">
    <w:name w:val="Para1 Char"/>
    <w:basedOn w:val="Normal"/>
    <w:rsid w:val="005A2590"/>
    <w:pPr>
      <w:tabs>
        <w:tab w:val="num" w:pos="720"/>
      </w:tabs>
      <w:spacing w:before="120" w:after="120"/>
      <w:ind w:left="360"/>
    </w:pPr>
    <w:rPr>
      <w:rFonts w:cs="Angsana New"/>
      <w:snapToGrid w:val="0"/>
      <w:szCs w:val="18"/>
    </w:rPr>
  </w:style>
  <w:style w:type="paragraph" w:customStyle="1" w:styleId="Para1-Annex">
    <w:name w:val="Para1-Annex"/>
    <w:basedOn w:val="Normal"/>
    <w:rsid w:val="005A2590"/>
    <w:pPr>
      <w:tabs>
        <w:tab w:val="num" w:pos="360"/>
      </w:tabs>
      <w:spacing w:after="120"/>
    </w:pPr>
    <w:rPr>
      <w:szCs w:val="22"/>
      <w:lang w:val="en-US"/>
    </w:rPr>
  </w:style>
  <w:style w:type="paragraph" w:customStyle="1" w:styleId="Para40">
    <w:name w:val="Para4"/>
    <w:basedOn w:val="Para3"/>
    <w:rsid w:val="005A2590"/>
    <w:pPr>
      <w:numPr>
        <w:ilvl w:val="0"/>
        <w:numId w:val="0"/>
      </w:numPr>
      <w:tabs>
        <w:tab w:val="clear" w:pos="1980"/>
        <w:tab w:val="left" w:pos="2552"/>
        <w:tab w:val="num" w:pos="3540"/>
      </w:tabs>
      <w:ind w:left="2552" w:hanging="567"/>
    </w:pPr>
    <w:rPr>
      <w:rFonts w:cs="Angsana New"/>
      <w:lang w:val="en-US"/>
    </w:rPr>
  </w:style>
  <w:style w:type="paragraph" w:customStyle="1" w:styleId="StyleBodyTextTimesNewRoman11ptCharChar">
    <w:name w:val="Style Body Text + Times New Roman 11 pt Char Char"/>
    <w:basedOn w:val="BodyText"/>
    <w:rsid w:val="005A2590"/>
    <w:rPr>
      <w:rFonts w:cs="Angsana New"/>
      <w:iCs w:val="0"/>
      <w:snapToGrid w:val="0"/>
      <w:color w:val="000000"/>
      <w:szCs w:val="22"/>
      <w:lang w:val="en-US"/>
    </w:rPr>
  </w:style>
  <w:style w:type="character" w:customStyle="1" w:styleId="StyleBodyTextTimesNewRoman11ptCharCharChar">
    <w:name w:val="Style Body Text + Times New Roman 11 pt Char Char Char"/>
    <w:rsid w:val="005A2590"/>
    <w:rPr>
      <w:rFonts w:cs="Angsana New"/>
      <w:iCs/>
      <w:snapToGrid w:val="0"/>
      <w:color w:val="000000"/>
      <w:sz w:val="22"/>
      <w:szCs w:val="22"/>
      <w:lang w:val="en-US" w:eastAsia="en-US" w:bidi="ar-SA"/>
    </w:rPr>
  </w:style>
  <w:style w:type="paragraph" w:customStyle="1" w:styleId="StylePara1Firstline127cm">
    <w:name w:val="Style Para1 + First line:  1.27 cm"/>
    <w:basedOn w:val="Para1"/>
    <w:rsid w:val="005A2590"/>
    <w:pPr>
      <w:numPr>
        <w:numId w:val="0"/>
      </w:numPr>
      <w:tabs>
        <w:tab w:val="num" w:pos="360"/>
      </w:tabs>
      <w:spacing w:before="0"/>
    </w:pPr>
    <w:rPr>
      <w:rFonts w:cs="Angsana New"/>
      <w:szCs w:val="20"/>
    </w:rPr>
  </w:style>
  <w:style w:type="character" w:customStyle="1" w:styleId="CommentSubjectChar">
    <w:name w:val="Comment Subject Char"/>
    <w:link w:val="CommentSubject"/>
    <w:rsid w:val="005A2590"/>
    <w:rPr>
      <w:b/>
      <w:bCs/>
      <w:lang w:val="en-GB" w:eastAsia="en-US"/>
    </w:rPr>
  </w:style>
  <w:style w:type="paragraph" w:styleId="ListParagraph">
    <w:name w:val="List Paragraph"/>
    <w:basedOn w:val="Normal"/>
    <w:uiPriority w:val="34"/>
    <w:qFormat/>
    <w:rsid w:val="005A2590"/>
    <w:pPr>
      <w:spacing w:after="200" w:line="276" w:lineRule="auto"/>
      <w:ind w:left="720"/>
      <w:contextualSpacing/>
      <w:jc w:val="left"/>
    </w:pPr>
    <w:rPr>
      <w:rFonts w:ascii="Calibri" w:eastAsia="Calibri" w:hAnsi="Calibri"/>
      <w:szCs w:val="22"/>
      <w:lang w:val="en-US"/>
    </w:rPr>
  </w:style>
  <w:style w:type="paragraph" w:customStyle="1" w:styleId="recommendation">
    <w:name w:val="recommendation"/>
    <w:basedOn w:val="Heading2"/>
    <w:qFormat/>
    <w:rsid w:val="005A2590"/>
    <w:rPr>
      <w:rFonts w:cs="Angsana New"/>
    </w:rPr>
  </w:style>
  <w:style w:type="paragraph" w:customStyle="1" w:styleId="recommendationlong">
    <w:name w:val="recommendation long"/>
    <w:basedOn w:val="Heading2longmultiline"/>
    <w:qFormat/>
    <w:rsid w:val="005A2590"/>
    <w:rPr>
      <w:rFonts w:cs="Angsana New"/>
      <w:caps/>
      <w:lang w:val="en-US"/>
    </w:rPr>
  </w:style>
  <w:style w:type="character" w:customStyle="1" w:styleId="BodyText2Char">
    <w:name w:val="Body Text 2 Char"/>
    <w:link w:val="BodyText2"/>
    <w:rsid w:val="005A2590"/>
    <w:rPr>
      <w:sz w:val="22"/>
      <w:szCs w:val="24"/>
      <w:lang w:val="en-GB" w:eastAsia="en-US"/>
    </w:rPr>
  </w:style>
  <w:style w:type="character" w:customStyle="1" w:styleId="FootnoteTextChar">
    <w:name w:val="Footnote Text Char"/>
    <w:aliases w:val="fn Char,Geneva 9 Char,Font: Geneva 9 Char,Boston 10 Char,f Char,ft Char1,Fotnotstext Char Char,ft Char Char,single space Char,footnote text Char1,FOOTNOTES Char,ADB Char,single space1 Char,footnote text1 Char,FOOTNOTES1 Char,fn1 Char"/>
    <w:link w:val="FootnoteText"/>
    <w:semiHidden/>
    <w:rsid w:val="005A2590"/>
    <w:rPr>
      <w:sz w:val="18"/>
      <w:szCs w:val="24"/>
      <w:lang w:val="en-GB" w:eastAsia="en-US"/>
    </w:rPr>
  </w:style>
  <w:style w:type="character" w:customStyle="1" w:styleId="Heading1Char">
    <w:name w:val="Heading 1 Char"/>
    <w:link w:val="Heading1"/>
    <w:rsid w:val="005A2590"/>
    <w:rPr>
      <w:b/>
      <w:caps/>
      <w:sz w:val="22"/>
      <w:szCs w:val="24"/>
      <w:lang w:val="en-GB" w:eastAsia="en-US"/>
    </w:rPr>
  </w:style>
  <w:style w:type="character" w:customStyle="1" w:styleId="Heading2Char">
    <w:name w:val="Heading 2 Char"/>
    <w:link w:val="Heading2"/>
    <w:rsid w:val="005A2590"/>
    <w:rPr>
      <w:b/>
      <w:bCs/>
      <w:i/>
      <w:iCs/>
      <w:sz w:val="22"/>
      <w:szCs w:val="24"/>
      <w:lang w:val="en-GB" w:eastAsia="en-US"/>
    </w:rPr>
  </w:style>
  <w:style w:type="paragraph" w:styleId="TOCHeading">
    <w:name w:val="TOC Heading"/>
    <w:basedOn w:val="Heading1"/>
    <w:next w:val="Normal"/>
    <w:uiPriority w:val="39"/>
    <w:qFormat/>
    <w:rsid w:val="005A2590"/>
    <w:pPr>
      <w:keepLines/>
      <w:tabs>
        <w:tab w:val="clear" w:pos="720"/>
      </w:tabs>
      <w:spacing w:before="480" w:after="0" w:line="276" w:lineRule="auto"/>
      <w:jc w:val="left"/>
      <w:outlineLvl w:val="9"/>
    </w:pPr>
    <w:rPr>
      <w:rFonts w:ascii="Cambria" w:eastAsia="MS Gothic" w:hAnsi="Cambria"/>
      <w:bCs/>
      <w:caps w:val="0"/>
      <w:color w:val="365F91"/>
      <w:sz w:val="28"/>
      <w:szCs w:val="28"/>
      <w:lang w:val="en-US" w:eastAsia="ja-JP"/>
    </w:rPr>
  </w:style>
  <w:style w:type="character" w:customStyle="1" w:styleId="CharChar23">
    <w:name w:val=" Char Char23"/>
    <w:locked/>
    <w:rsid w:val="00414228"/>
    <w:rPr>
      <w:rFonts w:ascii="Arial" w:eastAsia="Times New Roman" w:hAnsi="Arial" w:cs="Arial"/>
      <w:b/>
      <w:bCs/>
      <w:i/>
      <w:iCs/>
      <w:sz w:val="28"/>
      <w:szCs w:val="28"/>
      <w:lang w:val="en-GB" w:eastAsia="en-US"/>
    </w:rPr>
  </w:style>
  <w:style w:type="character" w:customStyle="1" w:styleId="fnChar2">
    <w:name w:val="fn Char2"/>
    <w:aliases w:val="Geneva 9 Char2,Font: Geneva 9 Char2,Boston 10 Char2,f Char2,ft Char3,Fotnotstext Char Char2,ft Char Char2,single space Char2,footnote text Char,FOOTNOTES Char2,ADB Char2,single space1 Char2,footnote text1 Char2,FOOTNOTES1 Char1,fn1 Char2"/>
    <w:rsid w:val="00414228"/>
    <w:rPr>
      <w:sz w:val="18"/>
      <w:szCs w:val="24"/>
      <w:lang w:val="en-GB" w:eastAsia="en-US" w:bidi="ar-SA"/>
    </w:rPr>
  </w:style>
  <w:style w:type="paragraph" w:customStyle="1" w:styleId="ColorfulList-Accent11">
    <w:name w:val="Colorful List - Accent 11"/>
    <w:basedOn w:val="Normal"/>
    <w:qFormat/>
    <w:rsid w:val="00414228"/>
    <w:pPr>
      <w:spacing w:after="200" w:line="276" w:lineRule="auto"/>
      <w:ind w:left="720"/>
      <w:contextualSpacing/>
      <w:jc w:val="left"/>
    </w:pPr>
    <w:rPr>
      <w:rFonts w:ascii="Calibri" w:eastAsia="Calibri" w:hAnsi="Calibri"/>
      <w:szCs w:val="22"/>
      <w:lang w:val="en-US"/>
    </w:rPr>
  </w:style>
  <w:style w:type="character" w:customStyle="1" w:styleId="CharChar15">
    <w:name w:val=" Char Char15"/>
    <w:rsid w:val="00414228"/>
    <w:rPr>
      <w:bCs/>
      <w:sz w:val="22"/>
      <w:szCs w:val="24"/>
      <w:lang w:val="en-GB" w:eastAsia="en-US" w:bidi="ar-SA"/>
    </w:rPr>
  </w:style>
  <w:style w:type="character" w:customStyle="1" w:styleId="CharChar14">
    <w:name w:val=" Char Char14"/>
    <w:rsid w:val="00414228"/>
    <w:rPr>
      <w:sz w:val="22"/>
      <w:szCs w:val="24"/>
      <w:lang w:val="en-GB" w:eastAsia="en-US" w:bidi="ar-SA"/>
    </w:rPr>
  </w:style>
  <w:style w:type="paragraph" w:customStyle="1" w:styleId="Decheadmuliline">
    <w:name w:val="Dec_head muliline"/>
    <w:basedOn w:val="BodyText"/>
    <w:next w:val="BodyText"/>
    <w:rsid w:val="00414228"/>
    <w:pPr>
      <w:ind w:firstLine="0"/>
      <w:jc w:val="center"/>
    </w:pPr>
    <w:rPr>
      <w:rFonts w:ascii="Times New Roman Bold" w:hAnsi="Times New Roman Bold"/>
      <w:b/>
      <w:bCs/>
      <w:i/>
    </w:rPr>
  </w:style>
  <w:style w:type="character" w:customStyle="1" w:styleId="Heading2multilineChar">
    <w:name w:val="Heading 2 (multiline) Char"/>
    <w:link w:val="Heading2multiline"/>
    <w:rsid w:val="00414228"/>
    <w:rPr>
      <w:b/>
      <w:i/>
      <w:iCs/>
      <w:sz w:val="22"/>
      <w:szCs w:val="24"/>
      <w:lang w:val="en-GB" w:eastAsia="en-US" w:bidi="ar-SA"/>
    </w:rPr>
  </w:style>
  <w:style w:type="character" w:customStyle="1" w:styleId="Heading1longmultilineChar">
    <w:name w:val="Heading 1 (long multiline) Char"/>
    <w:link w:val="Heading1longmultiline"/>
    <w:locked/>
    <w:rsid w:val="00414228"/>
    <w:rPr>
      <w:b/>
      <w:caps/>
      <w:sz w:val="22"/>
      <w:szCs w:val="24"/>
      <w:lang w:val="en-GB" w:eastAsia="en-US" w:bidi="ar-SA"/>
    </w:rPr>
  </w:style>
  <w:style w:type="paragraph" w:customStyle="1" w:styleId="heading-rec-multi">
    <w:name w:val="heading-rec-multi"/>
    <w:basedOn w:val="Heading2multiline"/>
    <w:qFormat/>
    <w:rsid w:val="0054597A"/>
    <w:rPr>
      <w:rFonts w:ascii="Times New Roman Bold" w:hAnsi="Times New Roman Bold"/>
    </w:rPr>
  </w:style>
  <w:style w:type="paragraph" w:customStyle="1" w:styleId="Decision">
    <w:name w:val="Decision"/>
    <w:basedOn w:val="Heading2"/>
    <w:rsid w:val="00B860EF"/>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167">
      <w:bodyDiv w:val="1"/>
      <w:marLeft w:val="0"/>
      <w:marRight w:val="0"/>
      <w:marTop w:val="0"/>
      <w:marBottom w:val="0"/>
      <w:divBdr>
        <w:top w:val="none" w:sz="0" w:space="0" w:color="auto"/>
        <w:left w:val="none" w:sz="0" w:space="0" w:color="auto"/>
        <w:bottom w:val="none" w:sz="0" w:space="0" w:color="auto"/>
        <w:right w:val="none" w:sz="0" w:space="0" w:color="auto"/>
      </w:divBdr>
    </w:div>
    <w:div w:id="74589748">
      <w:bodyDiv w:val="1"/>
      <w:marLeft w:val="0"/>
      <w:marRight w:val="0"/>
      <w:marTop w:val="0"/>
      <w:marBottom w:val="0"/>
      <w:divBdr>
        <w:top w:val="none" w:sz="0" w:space="0" w:color="auto"/>
        <w:left w:val="none" w:sz="0" w:space="0" w:color="auto"/>
        <w:bottom w:val="none" w:sz="0" w:space="0" w:color="auto"/>
        <w:right w:val="none" w:sz="0" w:space="0" w:color="auto"/>
      </w:divBdr>
    </w:div>
    <w:div w:id="80416872">
      <w:bodyDiv w:val="1"/>
      <w:marLeft w:val="0"/>
      <w:marRight w:val="0"/>
      <w:marTop w:val="0"/>
      <w:marBottom w:val="0"/>
      <w:divBdr>
        <w:top w:val="none" w:sz="0" w:space="0" w:color="auto"/>
        <w:left w:val="none" w:sz="0" w:space="0" w:color="auto"/>
        <w:bottom w:val="none" w:sz="0" w:space="0" w:color="auto"/>
        <w:right w:val="none" w:sz="0" w:space="0" w:color="auto"/>
      </w:divBdr>
    </w:div>
    <w:div w:id="453987563">
      <w:bodyDiv w:val="1"/>
      <w:marLeft w:val="0"/>
      <w:marRight w:val="0"/>
      <w:marTop w:val="0"/>
      <w:marBottom w:val="0"/>
      <w:divBdr>
        <w:top w:val="none" w:sz="0" w:space="0" w:color="auto"/>
        <w:left w:val="none" w:sz="0" w:space="0" w:color="auto"/>
        <w:bottom w:val="none" w:sz="0" w:space="0" w:color="auto"/>
        <w:right w:val="none" w:sz="0" w:space="0" w:color="auto"/>
      </w:divBdr>
    </w:div>
    <w:div w:id="572859587">
      <w:bodyDiv w:val="1"/>
      <w:marLeft w:val="0"/>
      <w:marRight w:val="0"/>
      <w:marTop w:val="0"/>
      <w:marBottom w:val="0"/>
      <w:divBdr>
        <w:top w:val="none" w:sz="0" w:space="0" w:color="auto"/>
        <w:left w:val="none" w:sz="0" w:space="0" w:color="auto"/>
        <w:bottom w:val="none" w:sz="0" w:space="0" w:color="auto"/>
        <w:right w:val="none" w:sz="0" w:space="0" w:color="auto"/>
      </w:divBdr>
    </w:div>
    <w:div w:id="713115318">
      <w:bodyDiv w:val="1"/>
      <w:marLeft w:val="0"/>
      <w:marRight w:val="0"/>
      <w:marTop w:val="0"/>
      <w:marBottom w:val="0"/>
      <w:divBdr>
        <w:top w:val="none" w:sz="0" w:space="0" w:color="auto"/>
        <w:left w:val="none" w:sz="0" w:space="0" w:color="auto"/>
        <w:bottom w:val="none" w:sz="0" w:space="0" w:color="auto"/>
        <w:right w:val="none" w:sz="0" w:space="0" w:color="auto"/>
      </w:divBdr>
    </w:div>
    <w:div w:id="756250119">
      <w:bodyDiv w:val="1"/>
      <w:marLeft w:val="0"/>
      <w:marRight w:val="0"/>
      <w:marTop w:val="0"/>
      <w:marBottom w:val="0"/>
      <w:divBdr>
        <w:top w:val="none" w:sz="0" w:space="0" w:color="auto"/>
        <w:left w:val="none" w:sz="0" w:space="0" w:color="auto"/>
        <w:bottom w:val="none" w:sz="0" w:space="0" w:color="auto"/>
        <w:right w:val="none" w:sz="0" w:space="0" w:color="auto"/>
      </w:divBdr>
    </w:div>
    <w:div w:id="774793278">
      <w:bodyDiv w:val="1"/>
      <w:marLeft w:val="0"/>
      <w:marRight w:val="0"/>
      <w:marTop w:val="0"/>
      <w:marBottom w:val="0"/>
      <w:divBdr>
        <w:top w:val="none" w:sz="0" w:space="0" w:color="auto"/>
        <w:left w:val="none" w:sz="0" w:space="0" w:color="auto"/>
        <w:bottom w:val="none" w:sz="0" w:space="0" w:color="auto"/>
        <w:right w:val="none" w:sz="0" w:space="0" w:color="auto"/>
      </w:divBdr>
      <w:divsChild>
        <w:div w:id="589630746">
          <w:marLeft w:val="0"/>
          <w:marRight w:val="0"/>
          <w:marTop w:val="0"/>
          <w:marBottom w:val="0"/>
          <w:divBdr>
            <w:top w:val="none" w:sz="0" w:space="0" w:color="auto"/>
            <w:left w:val="none" w:sz="0" w:space="0" w:color="auto"/>
            <w:bottom w:val="none" w:sz="0" w:space="0" w:color="auto"/>
            <w:right w:val="none" w:sz="0" w:space="0" w:color="auto"/>
          </w:divBdr>
          <w:divsChild>
            <w:div w:id="1844583634">
              <w:marLeft w:val="0"/>
              <w:marRight w:val="0"/>
              <w:marTop w:val="0"/>
              <w:marBottom w:val="0"/>
              <w:divBdr>
                <w:top w:val="none" w:sz="0" w:space="0" w:color="auto"/>
                <w:left w:val="none" w:sz="0" w:space="0" w:color="auto"/>
                <w:bottom w:val="none" w:sz="0" w:space="0" w:color="auto"/>
                <w:right w:val="none" w:sz="0" w:space="0" w:color="auto"/>
              </w:divBdr>
              <w:divsChild>
                <w:div w:id="1916940421">
                  <w:marLeft w:val="0"/>
                  <w:marRight w:val="0"/>
                  <w:marTop w:val="0"/>
                  <w:marBottom w:val="0"/>
                  <w:divBdr>
                    <w:top w:val="none" w:sz="0" w:space="0" w:color="auto"/>
                    <w:left w:val="none" w:sz="0" w:space="0" w:color="auto"/>
                    <w:bottom w:val="none" w:sz="0" w:space="0" w:color="auto"/>
                    <w:right w:val="none" w:sz="0" w:space="0" w:color="auto"/>
                  </w:divBdr>
                  <w:divsChild>
                    <w:div w:id="665672897">
                      <w:marLeft w:val="3000"/>
                      <w:marRight w:val="0"/>
                      <w:marTop w:val="0"/>
                      <w:marBottom w:val="0"/>
                      <w:divBdr>
                        <w:top w:val="none" w:sz="0" w:space="0" w:color="auto"/>
                        <w:left w:val="none" w:sz="0" w:space="0" w:color="auto"/>
                        <w:bottom w:val="none" w:sz="0" w:space="0" w:color="auto"/>
                        <w:right w:val="none" w:sz="0" w:space="0" w:color="auto"/>
                      </w:divBdr>
                      <w:divsChild>
                        <w:div w:id="217975646">
                          <w:marLeft w:val="0"/>
                          <w:marRight w:val="0"/>
                          <w:marTop w:val="0"/>
                          <w:marBottom w:val="0"/>
                          <w:divBdr>
                            <w:top w:val="none" w:sz="0" w:space="0" w:color="auto"/>
                            <w:left w:val="none" w:sz="0" w:space="0" w:color="auto"/>
                            <w:bottom w:val="single" w:sz="48" w:space="0" w:color="FFFFFF"/>
                            <w:right w:val="none" w:sz="0" w:space="0" w:color="auto"/>
                          </w:divBdr>
                          <w:divsChild>
                            <w:div w:id="1769962855">
                              <w:marLeft w:val="0"/>
                              <w:marRight w:val="0"/>
                              <w:marTop w:val="0"/>
                              <w:marBottom w:val="0"/>
                              <w:divBdr>
                                <w:top w:val="none" w:sz="0" w:space="0" w:color="auto"/>
                                <w:left w:val="none" w:sz="0" w:space="0" w:color="auto"/>
                                <w:bottom w:val="none" w:sz="0" w:space="0" w:color="auto"/>
                                <w:right w:val="none" w:sz="0" w:space="0" w:color="auto"/>
                              </w:divBdr>
                              <w:divsChild>
                                <w:div w:id="477235307">
                                  <w:marLeft w:val="0"/>
                                  <w:marRight w:val="0"/>
                                  <w:marTop w:val="0"/>
                                  <w:marBottom w:val="0"/>
                                  <w:divBdr>
                                    <w:top w:val="none" w:sz="0" w:space="0" w:color="auto"/>
                                    <w:left w:val="none" w:sz="0" w:space="0" w:color="auto"/>
                                    <w:bottom w:val="none" w:sz="0" w:space="0" w:color="auto"/>
                                    <w:right w:val="none" w:sz="0" w:space="0" w:color="auto"/>
                                  </w:divBdr>
                                  <w:divsChild>
                                    <w:div w:id="1877430485">
                                      <w:marLeft w:val="0"/>
                                      <w:marRight w:val="0"/>
                                      <w:marTop w:val="0"/>
                                      <w:marBottom w:val="0"/>
                                      <w:divBdr>
                                        <w:top w:val="none" w:sz="0" w:space="0" w:color="auto"/>
                                        <w:left w:val="none" w:sz="0" w:space="0" w:color="auto"/>
                                        <w:bottom w:val="none" w:sz="0" w:space="0" w:color="auto"/>
                                        <w:right w:val="none" w:sz="0" w:space="0" w:color="auto"/>
                                      </w:divBdr>
                                      <w:divsChild>
                                        <w:div w:id="487330303">
                                          <w:marLeft w:val="0"/>
                                          <w:marRight w:val="0"/>
                                          <w:marTop w:val="0"/>
                                          <w:marBottom w:val="0"/>
                                          <w:divBdr>
                                            <w:top w:val="none" w:sz="0" w:space="0" w:color="auto"/>
                                            <w:left w:val="none" w:sz="0" w:space="0" w:color="auto"/>
                                            <w:bottom w:val="none" w:sz="0" w:space="0" w:color="auto"/>
                                            <w:right w:val="none" w:sz="0" w:space="0" w:color="auto"/>
                                          </w:divBdr>
                                          <w:divsChild>
                                            <w:div w:id="989679335">
                                              <w:marLeft w:val="0"/>
                                              <w:marRight w:val="0"/>
                                              <w:marTop w:val="0"/>
                                              <w:marBottom w:val="0"/>
                                              <w:divBdr>
                                                <w:top w:val="none" w:sz="0" w:space="0" w:color="auto"/>
                                                <w:left w:val="none" w:sz="0" w:space="0" w:color="auto"/>
                                                <w:bottom w:val="none" w:sz="0" w:space="0" w:color="auto"/>
                                                <w:right w:val="none" w:sz="0" w:space="0" w:color="auto"/>
                                              </w:divBdr>
                                              <w:divsChild>
                                                <w:div w:id="440147691">
                                                  <w:marLeft w:val="0"/>
                                                  <w:marRight w:val="0"/>
                                                  <w:marTop w:val="0"/>
                                                  <w:marBottom w:val="0"/>
                                                  <w:divBdr>
                                                    <w:top w:val="none" w:sz="0" w:space="0" w:color="auto"/>
                                                    <w:left w:val="none" w:sz="0" w:space="0" w:color="auto"/>
                                                    <w:bottom w:val="none" w:sz="0" w:space="0" w:color="auto"/>
                                                    <w:right w:val="none" w:sz="0" w:space="0" w:color="auto"/>
                                                  </w:divBdr>
                                                  <w:divsChild>
                                                    <w:div w:id="20269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997514">
      <w:bodyDiv w:val="1"/>
      <w:marLeft w:val="0"/>
      <w:marRight w:val="0"/>
      <w:marTop w:val="0"/>
      <w:marBottom w:val="0"/>
      <w:divBdr>
        <w:top w:val="none" w:sz="0" w:space="0" w:color="auto"/>
        <w:left w:val="none" w:sz="0" w:space="0" w:color="auto"/>
        <w:bottom w:val="none" w:sz="0" w:space="0" w:color="auto"/>
        <w:right w:val="none" w:sz="0" w:space="0" w:color="auto"/>
      </w:divBdr>
      <w:divsChild>
        <w:div w:id="105663117">
          <w:marLeft w:val="0"/>
          <w:marRight w:val="0"/>
          <w:marTop w:val="0"/>
          <w:marBottom w:val="0"/>
          <w:divBdr>
            <w:top w:val="none" w:sz="0" w:space="0" w:color="auto"/>
            <w:left w:val="none" w:sz="0" w:space="0" w:color="auto"/>
            <w:bottom w:val="none" w:sz="0" w:space="0" w:color="auto"/>
            <w:right w:val="none" w:sz="0" w:space="0" w:color="auto"/>
          </w:divBdr>
          <w:divsChild>
            <w:div w:id="979310790">
              <w:marLeft w:val="0"/>
              <w:marRight w:val="0"/>
              <w:marTop w:val="0"/>
              <w:marBottom w:val="0"/>
              <w:divBdr>
                <w:top w:val="none" w:sz="0" w:space="0" w:color="auto"/>
                <w:left w:val="none" w:sz="0" w:space="0" w:color="auto"/>
                <w:bottom w:val="none" w:sz="0" w:space="0" w:color="auto"/>
                <w:right w:val="none" w:sz="0" w:space="0" w:color="auto"/>
              </w:divBdr>
              <w:divsChild>
                <w:div w:id="450051228">
                  <w:marLeft w:val="0"/>
                  <w:marRight w:val="0"/>
                  <w:marTop w:val="0"/>
                  <w:marBottom w:val="0"/>
                  <w:divBdr>
                    <w:top w:val="none" w:sz="0" w:space="0" w:color="auto"/>
                    <w:left w:val="none" w:sz="0" w:space="0" w:color="auto"/>
                    <w:bottom w:val="none" w:sz="0" w:space="0" w:color="auto"/>
                    <w:right w:val="none" w:sz="0" w:space="0" w:color="auto"/>
                  </w:divBdr>
                  <w:divsChild>
                    <w:div w:id="775101306">
                      <w:marLeft w:val="3000"/>
                      <w:marRight w:val="0"/>
                      <w:marTop w:val="0"/>
                      <w:marBottom w:val="0"/>
                      <w:divBdr>
                        <w:top w:val="none" w:sz="0" w:space="0" w:color="auto"/>
                        <w:left w:val="none" w:sz="0" w:space="0" w:color="auto"/>
                        <w:bottom w:val="none" w:sz="0" w:space="0" w:color="auto"/>
                        <w:right w:val="none" w:sz="0" w:space="0" w:color="auto"/>
                      </w:divBdr>
                      <w:divsChild>
                        <w:div w:id="1265839845">
                          <w:marLeft w:val="0"/>
                          <w:marRight w:val="0"/>
                          <w:marTop w:val="0"/>
                          <w:marBottom w:val="0"/>
                          <w:divBdr>
                            <w:top w:val="none" w:sz="0" w:space="0" w:color="auto"/>
                            <w:left w:val="none" w:sz="0" w:space="0" w:color="auto"/>
                            <w:bottom w:val="single" w:sz="48" w:space="0" w:color="FFFFFF"/>
                            <w:right w:val="none" w:sz="0" w:space="0" w:color="auto"/>
                          </w:divBdr>
                          <w:divsChild>
                            <w:div w:id="464011447">
                              <w:marLeft w:val="0"/>
                              <w:marRight w:val="0"/>
                              <w:marTop w:val="0"/>
                              <w:marBottom w:val="0"/>
                              <w:divBdr>
                                <w:top w:val="none" w:sz="0" w:space="0" w:color="auto"/>
                                <w:left w:val="none" w:sz="0" w:space="0" w:color="auto"/>
                                <w:bottom w:val="none" w:sz="0" w:space="0" w:color="auto"/>
                                <w:right w:val="none" w:sz="0" w:space="0" w:color="auto"/>
                              </w:divBdr>
                              <w:divsChild>
                                <w:div w:id="1562908447">
                                  <w:marLeft w:val="0"/>
                                  <w:marRight w:val="0"/>
                                  <w:marTop w:val="0"/>
                                  <w:marBottom w:val="0"/>
                                  <w:divBdr>
                                    <w:top w:val="none" w:sz="0" w:space="0" w:color="auto"/>
                                    <w:left w:val="none" w:sz="0" w:space="0" w:color="auto"/>
                                    <w:bottom w:val="none" w:sz="0" w:space="0" w:color="auto"/>
                                    <w:right w:val="none" w:sz="0" w:space="0" w:color="auto"/>
                                  </w:divBdr>
                                  <w:divsChild>
                                    <w:div w:id="2043823098">
                                      <w:marLeft w:val="0"/>
                                      <w:marRight w:val="0"/>
                                      <w:marTop w:val="0"/>
                                      <w:marBottom w:val="0"/>
                                      <w:divBdr>
                                        <w:top w:val="none" w:sz="0" w:space="0" w:color="auto"/>
                                        <w:left w:val="none" w:sz="0" w:space="0" w:color="auto"/>
                                        <w:bottom w:val="none" w:sz="0" w:space="0" w:color="auto"/>
                                        <w:right w:val="none" w:sz="0" w:space="0" w:color="auto"/>
                                      </w:divBdr>
                                      <w:divsChild>
                                        <w:div w:id="1333676661">
                                          <w:marLeft w:val="0"/>
                                          <w:marRight w:val="0"/>
                                          <w:marTop w:val="0"/>
                                          <w:marBottom w:val="0"/>
                                          <w:divBdr>
                                            <w:top w:val="none" w:sz="0" w:space="0" w:color="auto"/>
                                            <w:left w:val="none" w:sz="0" w:space="0" w:color="auto"/>
                                            <w:bottom w:val="none" w:sz="0" w:space="0" w:color="auto"/>
                                            <w:right w:val="none" w:sz="0" w:space="0" w:color="auto"/>
                                          </w:divBdr>
                                          <w:divsChild>
                                            <w:div w:id="744493456">
                                              <w:marLeft w:val="0"/>
                                              <w:marRight w:val="0"/>
                                              <w:marTop w:val="0"/>
                                              <w:marBottom w:val="0"/>
                                              <w:divBdr>
                                                <w:top w:val="none" w:sz="0" w:space="0" w:color="auto"/>
                                                <w:left w:val="none" w:sz="0" w:space="0" w:color="auto"/>
                                                <w:bottom w:val="none" w:sz="0" w:space="0" w:color="auto"/>
                                                <w:right w:val="none" w:sz="0" w:space="0" w:color="auto"/>
                                              </w:divBdr>
                                              <w:divsChild>
                                                <w:div w:id="438837391">
                                                  <w:marLeft w:val="0"/>
                                                  <w:marRight w:val="0"/>
                                                  <w:marTop w:val="0"/>
                                                  <w:marBottom w:val="0"/>
                                                  <w:divBdr>
                                                    <w:top w:val="none" w:sz="0" w:space="0" w:color="auto"/>
                                                    <w:left w:val="none" w:sz="0" w:space="0" w:color="auto"/>
                                                    <w:bottom w:val="none" w:sz="0" w:space="0" w:color="auto"/>
                                                    <w:right w:val="none" w:sz="0" w:space="0" w:color="auto"/>
                                                  </w:divBdr>
                                                  <w:divsChild>
                                                    <w:div w:id="10345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11175">
      <w:bodyDiv w:val="1"/>
      <w:marLeft w:val="0"/>
      <w:marRight w:val="0"/>
      <w:marTop w:val="0"/>
      <w:marBottom w:val="0"/>
      <w:divBdr>
        <w:top w:val="none" w:sz="0" w:space="0" w:color="auto"/>
        <w:left w:val="none" w:sz="0" w:space="0" w:color="auto"/>
        <w:bottom w:val="none" w:sz="0" w:space="0" w:color="auto"/>
        <w:right w:val="none" w:sz="0" w:space="0" w:color="auto"/>
      </w:divBdr>
      <w:divsChild>
        <w:div w:id="2087876080">
          <w:marLeft w:val="0"/>
          <w:marRight w:val="0"/>
          <w:marTop w:val="0"/>
          <w:marBottom w:val="0"/>
          <w:divBdr>
            <w:top w:val="none" w:sz="0" w:space="0" w:color="auto"/>
            <w:left w:val="none" w:sz="0" w:space="0" w:color="auto"/>
            <w:bottom w:val="none" w:sz="0" w:space="0" w:color="auto"/>
            <w:right w:val="none" w:sz="0" w:space="0" w:color="auto"/>
          </w:divBdr>
          <w:divsChild>
            <w:div w:id="745298153">
              <w:marLeft w:val="0"/>
              <w:marRight w:val="0"/>
              <w:marTop w:val="0"/>
              <w:marBottom w:val="0"/>
              <w:divBdr>
                <w:top w:val="none" w:sz="0" w:space="0" w:color="auto"/>
                <w:left w:val="none" w:sz="0" w:space="0" w:color="auto"/>
                <w:bottom w:val="none" w:sz="0" w:space="0" w:color="auto"/>
                <w:right w:val="none" w:sz="0" w:space="0" w:color="auto"/>
              </w:divBdr>
              <w:divsChild>
                <w:div w:id="394396857">
                  <w:marLeft w:val="0"/>
                  <w:marRight w:val="0"/>
                  <w:marTop w:val="0"/>
                  <w:marBottom w:val="0"/>
                  <w:divBdr>
                    <w:top w:val="none" w:sz="0" w:space="0" w:color="auto"/>
                    <w:left w:val="none" w:sz="0" w:space="0" w:color="auto"/>
                    <w:bottom w:val="none" w:sz="0" w:space="0" w:color="auto"/>
                    <w:right w:val="none" w:sz="0" w:space="0" w:color="auto"/>
                  </w:divBdr>
                  <w:divsChild>
                    <w:div w:id="1994600555">
                      <w:marLeft w:val="3000"/>
                      <w:marRight w:val="0"/>
                      <w:marTop w:val="0"/>
                      <w:marBottom w:val="0"/>
                      <w:divBdr>
                        <w:top w:val="none" w:sz="0" w:space="0" w:color="auto"/>
                        <w:left w:val="none" w:sz="0" w:space="0" w:color="auto"/>
                        <w:bottom w:val="none" w:sz="0" w:space="0" w:color="auto"/>
                        <w:right w:val="none" w:sz="0" w:space="0" w:color="auto"/>
                      </w:divBdr>
                      <w:divsChild>
                        <w:div w:id="925192638">
                          <w:marLeft w:val="0"/>
                          <w:marRight w:val="0"/>
                          <w:marTop w:val="0"/>
                          <w:marBottom w:val="0"/>
                          <w:divBdr>
                            <w:top w:val="none" w:sz="0" w:space="0" w:color="auto"/>
                            <w:left w:val="none" w:sz="0" w:space="0" w:color="auto"/>
                            <w:bottom w:val="single" w:sz="48" w:space="0" w:color="FFFFFF"/>
                            <w:right w:val="none" w:sz="0" w:space="0" w:color="auto"/>
                          </w:divBdr>
                          <w:divsChild>
                            <w:div w:id="537738592">
                              <w:marLeft w:val="0"/>
                              <w:marRight w:val="0"/>
                              <w:marTop w:val="0"/>
                              <w:marBottom w:val="0"/>
                              <w:divBdr>
                                <w:top w:val="none" w:sz="0" w:space="0" w:color="auto"/>
                                <w:left w:val="none" w:sz="0" w:space="0" w:color="auto"/>
                                <w:bottom w:val="none" w:sz="0" w:space="0" w:color="auto"/>
                                <w:right w:val="none" w:sz="0" w:space="0" w:color="auto"/>
                              </w:divBdr>
                              <w:divsChild>
                                <w:div w:id="1099645891">
                                  <w:marLeft w:val="0"/>
                                  <w:marRight w:val="0"/>
                                  <w:marTop w:val="0"/>
                                  <w:marBottom w:val="0"/>
                                  <w:divBdr>
                                    <w:top w:val="none" w:sz="0" w:space="0" w:color="auto"/>
                                    <w:left w:val="none" w:sz="0" w:space="0" w:color="auto"/>
                                    <w:bottom w:val="none" w:sz="0" w:space="0" w:color="auto"/>
                                    <w:right w:val="none" w:sz="0" w:space="0" w:color="auto"/>
                                  </w:divBdr>
                                  <w:divsChild>
                                    <w:div w:id="1570069662">
                                      <w:marLeft w:val="0"/>
                                      <w:marRight w:val="0"/>
                                      <w:marTop w:val="0"/>
                                      <w:marBottom w:val="0"/>
                                      <w:divBdr>
                                        <w:top w:val="none" w:sz="0" w:space="0" w:color="auto"/>
                                        <w:left w:val="none" w:sz="0" w:space="0" w:color="auto"/>
                                        <w:bottom w:val="none" w:sz="0" w:space="0" w:color="auto"/>
                                        <w:right w:val="none" w:sz="0" w:space="0" w:color="auto"/>
                                      </w:divBdr>
                                      <w:divsChild>
                                        <w:div w:id="644119636">
                                          <w:marLeft w:val="0"/>
                                          <w:marRight w:val="0"/>
                                          <w:marTop w:val="0"/>
                                          <w:marBottom w:val="0"/>
                                          <w:divBdr>
                                            <w:top w:val="none" w:sz="0" w:space="0" w:color="auto"/>
                                            <w:left w:val="none" w:sz="0" w:space="0" w:color="auto"/>
                                            <w:bottom w:val="none" w:sz="0" w:space="0" w:color="auto"/>
                                            <w:right w:val="none" w:sz="0" w:space="0" w:color="auto"/>
                                          </w:divBdr>
                                          <w:divsChild>
                                            <w:div w:id="1200122601">
                                              <w:marLeft w:val="0"/>
                                              <w:marRight w:val="0"/>
                                              <w:marTop w:val="0"/>
                                              <w:marBottom w:val="0"/>
                                              <w:divBdr>
                                                <w:top w:val="none" w:sz="0" w:space="0" w:color="auto"/>
                                                <w:left w:val="none" w:sz="0" w:space="0" w:color="auto"/>
                                                <w:bottom w:val="none" w:sz="0" w:space="0" w:color="auto"/>
                                                <w:right w:val="none" w:sz="0" w:space="0" w:color="auto"/>
                                              </w:divBdr>
                                              <w:divsChild>
                                                <w:div w:id="799614684">
                                                  <w:marLeft w:val="0"/>
                                                  <w:marRight w:val="0"/>
                                                  <w:marTop w:val="0"/>
                                                  <w:marBottom w:val="0"/>
                                                  <w:divBdr>
                                                    <w:top w:val="none" w:sz="0" w:space="0" w:color="auto"/>
                                                    <w:left w:val="none" w:sz="0" w:space="0" w:color="auto"/>
                                                    <w:bottom w:val="none" w:sz="0" w:space="0" w:color="auto"/>
                                                    <w:right w:val="none" w:sz="0" w:space="0" w:color="auto"/>
                                                  </w:divBdr>
                                                  <w:divsChild>
                                                    <w:div w:id="18786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44580">
      <w:bodyDiv w:val="1"/>
      <w:marLeft w:val="0"/>
      <w:marRight w:val="0"/>
      <w:marTop w:val="0"/>
      <w:marBottom w:val="0"/>
      <w:divBdr>
        <w:top w:val="none" w:sz="0" w:space="0" w:color="auto"/>
        <w:left w:val="none" w:sz="0" w:space="0" w:color="auto"/>
        <w:bottom w:val="none" w:sz="0" w:space="0" w:color="auto"/>
        <w:right w:val="none" w:sz="0" w:space="0" w:color="auto"/>
      </w:divBdr>
      <w:divsChild>
        <w:div w:id="1900050225">
          <w:marLeft w:val="0"/>
          <w:marRight w:val="0"/>
          <w:marTop w:val="0"/>
          <w:marBottom w:val="0"/>
          <w:divBdr>
            <w:top w:val="none" w:sz="0" w:space="0" w:color="auto"/>
            <w:left w:val="none" w:sz="0" w:space="0" w:color="auto"/>
            <w:bottom w:val="none" w:sz="0" w:space="0" w:color="auto"/>
            <w:right w:val="none" w:sz="0" w:space="0" w:color="auto"/>
          </w:divBdr>
          <w:divsChild>
            <w:div w:id="910778161">
              <w:marLeft w:val="0"/>
              <w:marRight w:val="0"/>
              <w:marTop w:val="0"/>
              <w:marBottom w:val="0"/>
              <w:divBdr>
                <w:top w:val="none" w:sz="0" w:space="0" w:color="auto"/>
                <w:left w:val="none" w:sz="0" w:space="0" w:color="auto"/>
                <w:bottom w:val="none" w:sz="0" w:space="0" w:color="auto"/>
                <w:right w:val="none" w:sz="0" w:space="0" w:color="auto"/>
              </w:divBdr>
              <w:divsChild>
                <w:div w:id="791290450">
                  <w:marLeft w:val="0"/>
                  <w:marRight w:val="0"/>
                  <w:marTop w:val="0"/>
                  <w:marBottom w:val="0"/>
                  <w:divBdr>
                    <w:top w:val="none" w:sz="0" w:space="0" w:color="auto"/>
                    <w:left w:val="none" w:sz="0" w:space="0" w:color="auto"/>
                    <w:bottom w:val="none" w:sz="0" w:space="0" w:color="auto"/>
                    <w:right w:val="none" w:sz="0" w:space="0" w:color="auto"/>
                  </w:divBdr>
                  <w:divsChild>
                    <w:div w:id="1911309378">
                      <w:marLeft w:val="3000"/>
                      <w:marRight w:val="0"/>
                      <w:marTop w:val="0"/>
                      <w:marBottom w:val="0"/>
                      <w:divBdr>
                        <w:top w:val="none" w:sz="0" w:space="0" w:color="auto"/>
                        <w:left w:val="none" w:sz="0" w:space="0" w:color="auto"/>
                        <w:bottom w:val="none" w:sz="0" w:space="0" w:color="auto"/>
                        <w:right w:val="none" w:sz="0" w:space="0" w:color="auto"/>
                      </w:divBdr>
                      <w:divsChild>
                        <w:div w:id="1930192836">
                          <w:marLeft w:val="0"/>
                          <w:marRight w:val="0"/>
                          <w:marTop w:val="0"/>
                          <w:marBottom w:val="0"/>
                          <w:divBdr>
                            <w:top w:val="none" w:sz="0" w:space="0" w:color="auto"/>
                            <w:left w:val="none" w:sz="0" w:space="0" w:color="auto"/>
                            <w:bottom w:val="single" w:sz="48" w:space="0" w:color="FFFFFF"/>
                            <w:right w:val="none" w:sz="0" w:space="0" w:color="auto"/>
                          </w:divBdr>
                          <w:divsChild>
                            <w:div w:id="597953903">
                              <w:marLeft w:val="0"/>
                              <w:marRight w:val="0"/>
                              <w:marTop w:val="0"/>
                              <w:marBottom w:val="0"/>
                              <w:divBdr>
                                <w:top w:val="none" w:sz="0" w:space="0" w:color="auto"/>
                                <w:left w:val="none" w:sz="0" w:space="0" w:color="auto"/>
                                <w:bottom w:val="none" w:sz="0" w:space="0" w:color="auto"/>
                                <w:right w:val="none" w:sz="0" w:space="0" w:color="auto"/>
                              </w:divBdr>
                              <w:divsChild>
                                <w:div w:id="1035425886">
                                  <w:marLeft w:val="0"/>
                                  <w:marRight w:val="0"/>
                                  <w:marTop w:val="0"/>
                                  <w:marBottom w:val="0"/>
                                  <w:divBdr>
                                    <w:top w:val="none" w:sz="0" w:space="0" w:color="auto"/>
                                    <w:left w:val="none" w:sz="0" w:space="0" w:color="auto"/>
                                    <w:bottom w:val="none" w:sz="0" w:space="0" w:color="auto"/>
                                    <w:right w:val="none" w:sz="0" w:space="0" w:color="auto"/>
                                  </w:divBdr>
                                  <w:divsChild>
                                    <w:div w:id="478038780">
                                      <w:marLeft w:val="0"/>
                                      <w:marRight w:val="0"/>
                                      <w:marTop w:val="0"/>
                                      <w:marBottom w:val="0"/>
                                      <w:divBdr>
                                        <w:top w:val="none" w:sz="0" w:space="0" w:color="auto"/>
                                        <w:left w:val="none" w:sz="0" w:space="0" w:color="auto"/>
                                        <w:bottom w:val="none" w:sz="0" w:space="0" w:color="auto"/>
                                        <w:right w:val="none" w:sz="0" w:space="0" w:color="auto"/>
                                      </w:divBdr>
                                      <w:divsChild>
                                        <w:div w:id="2043631092">
                                          <w:marLeft w:val="0"/>
                                          <w:marRight w:val="0"/>
                                          <w:marTop w:val="0"/>
                                          <w:marBottom w:val="0"/>
                                          <w:divBdr>
                                            <w:top w:val="none" w:sz="0" w:space="0" w:color="auto"/>
                                            <w:left w:val="none" w:sz="0" w:space="0" w:color="auto"/>
                                            <w:bottom w:val="none" w:sz="0" w:space="0" w:color="auto"/>
                                            <w:right w:val="none" w:sz="0" w:space="0" w:color="auto"/>
                                          </w:divBdr>
                                          <w:divsChild>
                                            <w:div w:id="650980728">
                                              <w:marLeft w:val="0"/>
                                              <w:marRight w:val="0"/>
                                              <w:marTop w:val="0"/>
                                              <w:marBottom w:val="0"/>
                                              <w:divBdr>
                                                <w:top w:val="none" w:sz="0" w:space="0" w:color="auto"/>
                                                <w:left w:val="none" w:sz="0" w:space="0" w:color="auto"/>
                                                <w:bottom w:val="none" w:sz="0" w:space="0" w:color="auto"/>
                                                <w:right w:val="none" w:sz="0" w:space="0" w:color="auto"/>
                                              </w:divBdr>
                                              <w:divsChild>
                                                <w:div w:id="1880245170">
                                                  <w:marLeft w:val="0"/>
                                                  <w:marRight w:val="0"/>
                                                  <w:marTop w:val="0"/>
                                                  <w:marBottom w:val="0"/>
                                                  <w:divBdr>
                                                    <w:top w:val="none" w:sz="0" w:space="0" w:color="auto"/>
                                                    <w:left w:val="none" w:sz="0" w:space="0" w:color="auto"/>
                                                    <w:bottom w:val="none" w:sz="0" w:space="0" w:color="auto"/>
                                                    <w:right w:val="none" w:sz="0" w:space="0" w:color="auto"/>
                                                  </w:divBdr>
                                                  <w:divsChild>
                                                    <w:div w:id="10991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068970">
      <w:bodyDiv w:val="1"/>
      <w:marLeft w:val="0"/>
      <w:marRight w:val="0"/>
      <w:marTop w:val="0"/>
      <w:marBottom w:val="0"/>
      <w:divBdr>
        <w:top w:val="none" w:sz="0" w:space="0" w:color="auto"/>
        <w:left w:val="none" w:sz="0" w:space="0" w:color="auto"/>
        <w:bottom w:val="none" w:sz="0" w:space="0" w:color="auto"/>
        <w:right w:val="none" w:sz="0" w:space="0" w:color="auto"/>
      </w:divBdr>
      <w:divsChild>
        <w:div w:id="1569534811">
          <w:marLeft w:val="0"/>
          <w:marRight w:val="0"/>
          <w:marTop w:val="0"/>
          <w:marBottom w:val="0"/>
          <w:divBdr>
            <w:top w:val="none" w:sz="0" w:space="0" w:color="auto"/>
            <w:left w:val="none" w:sz="0" w:space="0" w:color="auto"/>
            <w:bottom w:val="none" w:sz="0" w:space="0" w:color="auto"/>
            <w:right w:val="none" w:sz="0" w:space="0" w:color="auto"/>
          </w:divBdr>
          <w:divsChild>
            <w:div w:id="1038631012">
              <w:marLeft w:val="0"/>
              <w:marRight w:val="0"/>
              <w:marTop w:val="0"/>
              <w:marBottom w:val="0"/>
              <w:divBdr>
                <w:top w:val="none" w:sz="0" w:space="0" w:color="auto"/>
                <w:left w:val="none" w:sz="0" w:space="0" w:color="auto"/>
                <w:bottom w:val="none" w:sz="0" w:space="0" w:color="auto"/>
                <w:right w:val="none" w:sz="0" w:space="0" w:color="auto"/>
              </w:divBdr>
              <w:divsChild>
                <w:div w:id="1890456575">
                  <w:marLeft w:val="0"/>
                  <w:marRight w:val="0"/>
                  <w:marTop w:val="0"/>
                  <w:marBottom w:val="0"/>
                  <w:divBdr>
                    <w:top w:val="none" w:sz="0" w:space="0" w:color="auto"/>
                    <w:left w:val="none" w:sz="0" w:space="0" w:color="auto"/>
                    <w:bottom w:val="none" w:sz="0" w:space="0" w:color="auto"/>
                    <w:right w:val="none" w:sz="0" w:space="0" w:color="auto"/>
                  </w:divBdr>
                  <w:divsChild>
                    <w:div w:id="2019232264">
                      <w:marLeft w:val="0"/>
                      <w:marRight w:val="0"/>
                      <w:marTop w:val="0"/>
                      <w:marBottom w:val="0"/>
                      <w:divBdr>
                        <w:top w:val="none" w:sz="0" w:space="0" w:color="auto"/>
                        <w:left w:val="none" w:sz="0" w:space="0" w:color="auto"/>
                        <w:bottom w:val="none" w:sz="0" w:space="0" w:color="auto"/>
                        <w:right w:val="none" w:sz="0" w:space="0" w:color="auto"/>
                      </w:divBdr>
                      <w:divsChild>
                        <w:div w:id="1281956031">
                          <w:marLeft w:val="0"/>
                          <w:marRight w:val="0"/>
                          <w:marTop w:val="0"/>
                          <w:marBottom w:val="0"/>
                          <w:divBdr>
                            <w:top w:val="none" w:sz="0" w:space="0" w:color="auto"/>
                            <w:left w:val="none" w:sz="0" w:space="0" w:color="auto"/>
                            <w:bottom w:val="none" w:sz="0" w:space="0" w:color="auto"/>
                            <w:right w:val="none" w:sz="0" w:space="0" w:color="auto"/>
                          </w:divBdr>
                          <w:divsChild>
                            <w:div w:id="918487999">
                              <w:marLeft w:val="0"/>
                              <w:marRight w:val="0"/>
                              <w:marTop w:val="0"/>
                              <w:marBottom w:val="0"/>
                              <w:divBdr>
                                <w:top w:val="none" w:sz="0" w:space="0" w:color="auto"/>
                                <w:left w:val="none" w:sz="0" w:space="0" w:color="auto"/>
                                <w:bottom w:val="none" w:sz="0" w:space="0" w:color="auto"/>
                                <w:right w:val="none" w:sz="0" w:space="0" w:color="auto"/>
                              </w:divBdr>
                              <w:divsChild>
                                <w:div w:id="1662392476">
                                  <w:marLeft w:val="0"/>
                                  <w:marRight w:val="0"/>
                                  <w:marTop w:val="0"/>
                                  <w:marBottom w:val="0"/>
                                  <w:divBdr>
                                    <w:top w:val="none" w:sz="0" w:space="0" w:color="auto"/>
                                    <w:left w:val="none" w:sz="0" w:space="0" w:color="auto"/>
                                    <w:bottom w:val="none" w:sz="0" w:space="0" w:color="auto"/>
                                    <w:right w:val="none" w:sz="0" w:space="0" w:color="auto"/>
                                  </w:divBdr>
                                  <w:divsChild>
                                    <w:div w:id="1344625643">
                                      <w:marLeft w:val="0"/>
                                      <w:marRight w:val="0"/>
                                      <w:marTop w:val="0"/>
                                      <w:marBottom w:val="0"/>
                                      <w:divBdr>
                                        <w:top w:val="none" w:sz="0" w:space="0" w:color="auto"/>
                                        <w:left w:val="none" w:sz="0" w:space="0" w:color="auto"/>
                                        <w:bottom w:val="none" w:sz="0" w:space="0" w:color="auto"/>
                                        <w:right w:val="none" w:sz="0" w:space="0" w:color="auto"/>
                                      </w:divBdr>
                                      <w:divsChild>
                                        <w:div w:id="1390494360">
                                          <w:marLeft w:val="0"/>
                                          <w:marRight w:val="0"/>
                                          <w:marTop w:val="0"/>
                                          <w:marBottom w:val="0"/>
                                          <w:divBdr>
                                            <w:top w:val="none" w:sz="0" w:space="0" w:color="auto"/>
                                            <w:left w:val="none" w:sz="0" w:space="0" w:color="auto"/>
                                            <w:bottom w:val="none" w:sz="0" w:space="0" w:color="auto"/>
                                            <w:right w:val="none" w:sz="0" w:space="0" w:color="auto"/>
                                          </w:divBdr>
                                          <w:divsChild>
                                            <w:div w:id="235212056">
                                              <w:marLeft w:val="0"/>
                                              <w:marRight w:val="0"/>
                                              <w:marTop w:val="0"/>
                                              <w:marBottom w:val="0"/>
                                              <w:divBdr>
                                                <w:top w:val="none" w:sz="0" w:space="0" w:color="auto"/>
                                                <w:left w:val="none" w:sz="0" w:space="0" w:color="auto"/>
                                                <w:bottom w:val="none" w:sz="0" w:space="0" w:color="auto"/>
                                                <w:right w:val="none" w:sz="0" w:space="0" w:color="auto"/>
                                              </w:divBdr>
                                              <w:divsChild>
                                                <w:div w:id="1120952219">
                                                  <w:marLeft w:val="0"/>
                                                  <w:marRight w:val="0"/>
                                                  <w:marTop w:val="0"/>
                                                  <w:marBottom w:val="0"/>
                                                  <w:divBdr>
                                                    <w:top w:val="none" w:sz="0" w:space="0" w:color="auto"/>
                                                    <w:left w:val="none" w:sz="0" w:space="0" w:color="auto"/>
                                                    <w:bottom w:val="none" w:sz="0" w:space="0" w:color="auto"/>
                                                    <w:right w:val="none" w:sz="0" w:space="0" w:color="auto"/>
                                                  </w:divBdr>
                                                </w:div>
                                                <w:div w:id="184713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301182">
      <w:bodyDiv w:val="1"/>
      <w:marLeft w:val="0"/>
      <w:marRight w:val="0"/>
      <w:marTop w:val="0"/>
      <w:marBottom w:val="0"/>
      <w:divBdr>
        <w:top w:val="none" w:sz="0" w:space="0" w:color="auto"/>
        <w:left w:val="none" w:sz="0" w:space="0" w:color="auto"/>
        <w:bottom w:val="none" w:sz="0" w:space="0" w:color="auto"/>
        <w:right w:val="none" w:sz="0" w:space="0" w:color="auto"/>
      </w:divBdr>
      <w:divsChild>
        <w:div w:id="1357190528">
          <w:marLeft w:val="0"/>
          <w:marRight w:val="0"/>
          <w:marTop w:val="0"/>
          <w:marBottom w:val="0"/>
          <w:divBdr>
            <w:top w:val="none" w:sz="0" w:space="0" w:color="auto"/>
            <w:left w:val="none" w:sz="0" w:space="0" w:color="auto"/>
            <w:bottom w:val="none" w:sz="0" w:space="0" w:color="auto"/>
            <w:right w:val="none" w:sz="0" w:space="0" w:color="auto"/>
          </w:divBdr>
          <w:divsChild>
            <w:div w:id="60981069">
              <w:marLeft w:val="0"/>
              <w:marRight w:val="0"/>
              <w:marTop w:val="0"/>
              <w:marBottom w:val="0"/>
              <w:divBdr>
                <w:top w:val="none" w:sz="0" w:space="0" w:color="auto"/>
                <w:left w:val="none" w:sz="0" w:space="0" w:color="auto"/>
                <w:bottom w:val="none" w:sz="0" w:space="0" w:color="auto"/>
                <w:right w:val="none" w:sz="0" w:space="0" w:color="auto"/>
              </w:divBdr>
              <w:divsChild>
                <w:div w:id="1971016670">
                  <w:marLeft w:val="0"/>
                  <w:marRight w:val="0"/>
                  <w:marTop w:val="0"/>
                  <w:marBottom w:val="0"/>
                  <w:divBdr>
                    <w:top w:val="none" w:sz="0" w:space="0" w:color="auto"/>
                    <w:left w:val="none" w:sz="0" w:space="0" w:color="auto"/>
                    <w:bottom w:val="none" w:sz="0" w:space="0" w:color="auto"/>
                    <w:right w:val="none" w:sz="0" w:space="0" w:color="auto"/>
                  </w:divBdr>
                  <w:divsChild>
                    <w:div w:id="116802661">
                      <w:marLeft w:val="3000"/>
                      <w:marRight w:val="0"/>
                      <w:marTop w:val="0"/>
                      <w:marBottom w:val="0"/>
                      <w:divBdr>
                        <w:top w:val="none" w:sz="0" w:space="0" w:color="auto"/>
                        <w:left w:val="none" w:sz="0" w:space="0" w:color="auto"/>
                        <w:bottom w:val="none" w:sz="0" w:space="0" w:color="auto"/>
                        <w:right w:val="none" w:sz="0" w:space="0" w:color="auto"/>
                      </w:divBdr>
                      <w:divsChild>
                        <w:div w:id="509491107">
                          <w:marLeft w:val="0"/>
                          <w:marRight w:val="0"/>
                          <w:marTop w:val="0"/>
                          <w:marBottom w:val="0"/>
                          <w:divBdr>
                            <w:top w:val="none" w:sz="0" w:space="0" w:color="auto"/>
                            <w:left w:val="none" w:sz="0" w:space="0" w:color="auto"/>
                            <w:bottom w:val="single" w:sz="48" w:space="0" w:color="FFFFFF"/>
                            <w:right w:val="none" w:sz="0" w:space="0" w:color="auto"/>
                          </w:divBdr>
                          <w:divsChild>
                            <w:div w:id="1257060944">
                              <w:marLeft w:val="0"/>
                              <w:marRight w:val="0"/>
                              <w:marTop w:val="0"/>
                              <w:marBottom w:val="0"/>
                              <w:divBdr>
                                <w:top w:val="none" w:sz="0" w:space="0" w:color="auto"/>
                                <w:left w:val="none" w:sz="0" w:space="0" w:color="auto"/>
                                <w:bottom w:val="none" w:sz="0" w:space="0" w:color="auto"/>
                                <w:right w:val="none" w:sz="0" w:space="0" w:color="auto"/>
                              </w:divBdr>
                              <w:divsChild>
                                <w:div w:id="2028404921">
                                  <w:marLeft w:val="0"/>
                                  <w:marRight w:val="0"/>
                                  <w:marTop w:val="0"/>
                                  <w:marBottom w:val="0"/>
                                  <w:divBdr>
                                    <w:top w:val="none" w:sz="0" w:space="0" w:color="auto"/>
                                    <w:left w:val="none" w:sz="0" w:space="0" w:color="auto"/>
                                    <w:bottom w:val="none" w:sz="0" w:space="0" w:color="auto"/>
                                    <w:right w:val="none" w:sz="0" w:space="0" w:color="auto"/>
                                  </w:divBdr>
                                  <w:divsChild>
                                    <w:div w:id="1230309943">
                                      <w:marLeft w:val="0"/>
                                      <w:marRight w:val="0"/>
                                      <w:marTop w:val="0"/>
                                      <w:marBottom w:val="0"/>
                                      <w:divBdr>
                                        <w:top w:val="none" w:sz="0" w:space="0" w:color="auto"/>
                                        <w:left w:val="none" w:sz="0" w:space="0" w:color="auto"/>
                                        <w:bottom w:val="none" w:sz="0" w:space="0" w:color="auto"/>
                                        <w:right w:val="none" w:sz="0" w:space="0" w:color="auto"/>
                                      </w:divBdr>
                                      <w:divsChild>
                                        <w:div w:id="727650877">
                                          <w:marLeft w:val="0"/>
                                          <w:marRight w:val="0"/>
                                          <w:marTop w:val="0"/>
                                          <w:marBottom w:val="0"/>
                                          <w:divBdr>
                                            <w:top w:val="none" w:sz="0" w:space="0" w:color="auto"/>
                                            <w:left w:val="none" w:sz="0" w:space="0" w:color="auto"/>
                                            <w:bottom w:val="none" w:sz="0" w:space="0" w:color="auto"/>
                                            <w:right w:val="none" w:sz="0" w:space="0" w:color="auto"/>
                                          </w:divBdr>
                                          <w:divsChild>
                                            <w:div w:id="447696702">
                                              <w:marLeft w:val="0"/>
                                              <w:marRight w:val="0"/>
                                              <w:marTop w:val="0"/>
                                              <w:marBottom w:val="0"/>
                                              <w:divBdr>
                                                <w:top w:val="none" w:sz="0" w:space="0" w:color="auto"/>
                                                <w:left w:val="none" w:sz="0" w:space="0" w:color="auto"/>
                                                <w:bottom w:val="none" w:sz="0" w:space="0" w:color="auto"/>
                                                <w:right w:val="none" w:sz="0" w:space="0" w:color="auto"/>
                                              </w:divBdr>
                                              <w:divsChild>
                                                <w:div w:id="1758288496">
                                                  <w:marLeft w:val="0"/>
                                                  <w:marRight w:val="0"/>
                                                  <w:marTop w:val="0"/>
                                                  <w:marBottom w:val="0"/>
                                                  <w:divBdr>
                                                    <w:top w:val="none" w:sz="0" w:space="0" w:color="auto"/>
                                                    <w:left w:val="none" w:sz="0" w:space="0" w:color="auto"/>
                                                    <w:bottom w:val="none" w:sz="0" w:space="0" w:color="auto"/>
                                                    <w:right w:val="none" w:sz="0" w:space="0" w:color="auto"/>
                                                  </w:divBdr>
                                                  <w:divsChild>
                                                    <w:div w:id="14841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536780">
      <w:bodyDiv w:val="1"/>
      <w:marLeft w:val="0"/>
      <w:marRight w:val="0"/>
      <w:marTop w:val="0"/>
      <w:marBottom w:val="0"/>
      <w:divBdr>
        <w:top w:val="none" w:sz="0" w:space="0" w:color="auto"/>
        <w:left w:val="none" w:sz="0" w:space="0" w:color="auto"/>
        <w:bottom w:val="none" w:sz="0" w:space="0" w:color="auto"/>
        <w:right w:val="none" w:sz="0" w:space="0" w:color="auto"/>
      </w:divBdr>
      <w:divsChild>
        <w:div w:id="73818498">
          <w:marLeft w:val="0"/>
          <w:marRight w:val="0"/>
          <w:marTop w:val="0"/>
          <w:marBottom w:val="0"/>
          <w:divBdr>
            <w:top w:val="none" w:sz="0" w:space="0" w:color="auto"/>
            <w:left w:val="none" w:sz="0" w:space="0" w:color="auto"/>
            <w:bottom w:val="none" w:sz="0" w:space="0" w:color="auto"/>
            <w:right w:val="none" w:sz="0" w:space="0" w:color="auto"/>
          </w:divBdr>
          <w:divsChild>
            <w:div w:id="432018440">
              <w:marLeft w:val="0"/>
              <w:marRight w:val="0"/>
              <w:marTop w:val="0"/>
              <w:marBottom w:val="0"/>
              <w:divBdr>
                <w:top w:val="none" w:sz="0" w:space="0" w:color="auto"/>
                <w:left w:val="none" w:sz="0" w:space="0" w:color="auto"/>
                <w:bottom w:val="none" w:sz="0" w:space="0" w:color="auto"/>
                <w:right w:val="none" w:sz="0" w:space="0" w:color="auto"/>
              </w:divBdr>
              <w:divsChild>
                <w:div w:id="705717829">
                  <w:marLeft w:val="0"/>
                  <w:marRight w:val="0"/>
                  <w:marTop w:val="0"/>
                  <w:marBottom w:val="0"/>
                  <w:divBdr>
                    <w:top w:val="none" w:sz="0" w:space="0" w:color="auto"/>
                    <w:left w:val="none" w:sz="0" w:space="0" w:color="auto"/>
                    <w:bottom w:val="none" w:sz="0" w:space="0" w:color="auto"/>
                    <w:right w:val="none" w:sz="0" w:space="0" w:color="auto"/>
                  </w:divBdr>
                  <w:divsChild>
                    <w:div w:id="989484583">
                      <w:marLeft w:val="3000"/>
                      <w:marRight w:val="0"/>
                      <w:marTop w:val="0"/>
                      <w:marBottom w:val="0"/>
                      <w:divBdr>
                        <w:top w:val="none" w:sz="0" w:space="0" w:color="auto"/>
                        <w:left w:val="none" w:sz="0" w:space="0" w:color="auto"/>
                        <w:bottom w:val="none" w:sz="0" w:space="0" w:color="auto"/>
                        <w:right w:val="none" w:sz="0" w:space="0" w:color="auto"/>
                      </w:divBdr>
                      <w:divsChild>
                        <w:div w:id="1606844256">
                          <w:marLeft w:val="0"/>
                          <w:marRight w:val="0"/>
                          <w:marTop w:val="0"/>
                          <w:marBottom w:val="0"/>
                          <w:divBdr>
                            <w:top w:val="none" w:sz="0" w:space="0" w:color="auto"/>
                            <w:left w:val="none" w:sz="0" w:space="0" w:color="auto"/>
                            <w:bottom w:val="single" w:sz="48" w:space="0" w:color="FFFFFF"/>
                            <w:right w:val="none" w:sz="0" w:space="0" w:color="auto"/>
                          </w:divBdr>
                          <w:divsChild>
                            <w:div w:id="1338725031">
                              <w:marLeft w:val="0"/>
                              <w:marRight w:val="0"/>
                              <w:marTop w:val="0"/>
                              <w:marBottom w:val="0"/>
                              <w:divBdr>
                                <w:top w:val="none" w:sz="0" w:space="0" w:color="auto"/>
                                <w:left w:val="none" w:sz="0" w:space="0" w:color="auto"/>
                                <w:bottom w:val="none" w:sz="0" w:space="0" w:color="auto"/>
                                <w:right w:val="none" w:sz="0" w:space="0" w:color="auto"/>
                              </w:divBdr>
                              <w:divsChild>
                                <w:div w:id="856116909">
                                  <w:marLeft w:val="0"/>
                                  <w:marRight w:val="0"/>
                                  <w:marTop w:val="0"/>
                                  <w:marBottom w:val="0"/>
                                  <w:divBdr>
                                    <w:top w:val="none" w:sz="0" w:space="0" w:color="auto"/>
                                    <w:left w:val="none" w:sz="0" w:space="0" w:color="auto"/>
                                    <w:bottom w:val="none" w:sz="0" w:space="0" w:color="auto"/>
                                    <w:right w:val="none" w:sz="0" w:space="0" w:color="auto"/>
                                  </w:divBdr>
                                  <w:divsChild>
                                    <w:div w:id="742873092">
                                      <w:marLeft w:val="0"/>
                                      <w:marRight w:val="0"/>
                                      <w:marTop w:val="0"/>
                                      <w:marBottom w:val="0"/>
                                      <w:divBdr>
                                        <w:top w:val="none" w:sz="0" w:space="0" w:color="auto"/>
                                        <w:left w:val="none" w:sz="0" w:space="0" w:color="auto"/>
                                        <w:bottom w:val="none" w:sz="0" w:space="0" w:color="auto"/>
                                        <w:right w:val="none" w:sz="0" w:space="0" w:color="auto"/>
                                      </w:divBdr>
                                      <w:divsChild>
                                        <w:div w:id="840464373">
                                          <w:marLeft w:val="0"/>
                                          <w:marRight w:val="0"/>
                                          <w:marTop w:val="0"/>
                                          <w:marBottom w:val="0"/>
                                          <w:divBdr>
                                            <w:top w:val="none" w:sz="0" w:space="0" w:color="auto"/>
                                            <w:left w:val="none" w:sz="0" w:space="0" w:color="auto"/>
                                            <w:bottom w:val="none" w:sz="0" w:space="0" w:color="auto"/>
                                            <w:right w:val="none" w:sz="0" w:space="0" w:color="auto"/>
                                          </w:divBdr>
                                          <w:divsChild>
                                            <w:div w:id="2061248286">
                                              <w:marLeft w:val="0"/>
                                              <w:marRight w:val="0"/>
                                              <w:marTop w:val="0"/>
                                              <w:marBottom w:val="0"/>
                                              <w:divBdr>
                                                <w:top w:val="none" w:sz="0" w:space="0" w:color="auto"/>
                                                <w:left w:val="none" w:sz="0" w:space="0" w:color="auto"/>
                                                <w:bottom w:val="none" w:sz="0" w:space="0" w:color="auto"/>
                                                <w:right w:val="none" w:sz="0" w:space="0" w:color="auto"/>
                                              </w:divBdr>
                                              <w:divsChild>
                                                <w:div w:id="2040624132">
                                                  <w:marLeft w:val="0"/>
                                                  <w:marRight w:val="0"/>
                                                  <w:marTop w:val="0"/>
                                                  <w:marBottom w:val="0"/>
                                                  <w:divBdr>
                                                    <w:top w:val="none" w:sz="0" w:space="0" w:color="auto"/>
                                                    <w:left w:val="none" w:sz="0" w:space="0" w:color="auto"/>
                                                    <w:bottom w:val="none" w:sz="0" w:space="0" w:color="auto"/>
                                                    <w:right w:val="none" w:sz="0" w:space="0" w:color="auto"/>
                                                  </w:divBdr>
                                                  <w:divsChild>
                                                    <w:div w:id="1210806213">
                                                      <w:marLeft w:val="0"/>
                                                      <w:marRight w:val="0"/>
                                                      <w:marTop w:val="0"/>
                                                      <w:marBottom w:val="0"/>
                                                      <w:divBdr>
                                                        <w:top w:val="none" w:sz="0" w:space="0" w:color="auto"/>
                                                        <w:left w:val="none" w:sz="0" w:space="0" w:color="auto"/>
                                                        <w:bottom w:val="none" w:sz="0" w:space="0" w:color="auto"/>
                                                        <w:right w:val="none" w:sz="0" w:space="0" w:color="auto"/>
                                                      </w:divBdr>
                                                    </w:div>
                                                    <w:div w:id="19249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276638">
      <w:bodyDiv w:val="1"/>
      <w:marLeft w:val="0"/>
      <w:marRight w:val="0"/>
      <w:marTop w:val="0"/>
      <w:marBottom w:val="0"/>
      <w:divBdr>
        <w:top w:val="none" w:sz="0" w:space="0" w:color="auto"/>
        <w:left w:val="none" w:sz="0" w:space="0" w:color="auto"/>
        <w:bottom w:val="none" w:sz="0" w:space="0" w:color="auto"/>
        <w:right w:val="none" w:sz="0" w:space="0" w:color="auto"/>
      </w:divBdr>
      <w:divsChild>
        <w:div w:id="1249534789">
          <w:marLeft w:val="0"/>
          <w:marRight w:val="0"/>
          <w:marTop w:val="0"/>
          <w:marBottom w:val="0"/>
          <w:divBdr>
            <w:top w:val="none" w:sz="0" w:space="0" w:color="auto"/>
            <w:left w:val="none" w:sz="0" w:space="0" w:color="auto"/>
            <w:bottom w:val="none" w:sz="0" w:space="0" w:color="auto"/>
            <w:right w:val="none" w:sz="0" w:space="0" w:color="auto"/>
          </w:divBdr>
          <w:divsChild>
            <w:div w:id="147330348">
              <w:marLeft w:val="0"/>
              <w:marRight w:val="0"/>
              <w:marTop w:val="0"/>
              <w:marBottom w:val="0"/>
              <w:divBdr>
                <w:top w:val="none" w:sz="0" w:space="0" w:color="auto"/>
                <w:left w:val="none" w:sz="0" w:space="0" w:color="auto"/>
                <w:bottom w:val="none" w:sz="0" w:space="0" w:color="auto"/>
                <w:right w:val="none" w:sz="0" w:space="0" w:color="auto"/>
              </w:divBdr>
              <w:divsChild>
                <w:div w:id="79836077">
                  <w:marLeft w:val="0"/>
                  <w:marRight w:val="0"/>
                  <w:marTop w:val="0"/>
                  <w:marBottom w:val="0"/>
                  <w:divBdr>
                    <w:top w:val="none" w:sz="0" w:space="0" w:color="auto"/>
                    <w:left w:val="none" w:sz="0" w:space="0" w:color="auto"/>
                    <w:bottom w:val="none" w:sz="0" w:space="0" w:color="auto"/>
                    <w:right w:val="none" w:sz="0" w:space="0" w:color="auto"/>
                  </w:divBdr>
                  <w:divsChild>
                    <w:div w:id="1100686182">
                      <w:marLeft w:val="3000"/>
                      <w:marRight w:val="0"/>
                      <w:marTop w:val="0"/>
                      <w:marBottom w:val="0"/>
                      <w:divBdr>
                        <w:top w:val="none" w:sz="0" w:space="0" w:color="auto"/>
                        <w:left w:val="none" w:sz="0" w:space="0" w:color="auto"/>
                        <w:bottom w:val="none" w:sz="0" w:space="0" w:color="auto"/>
                        <w:right w:val="none" w:sz="0" w:space="0" w:color="auto"/>
                      </w:divBdr>
                      <w:divsChild>
                        <w:div w:id="1702782064">
                          <w:marLeft w:val="0"/>
                          <w:marRight w:val="0"/>
                          <w:marTop w:val="0"/>
                          <w:marBottom w:val="0"/>
                          <w:divBdr>
                            <w:top w:val="none" w:sz="0" w:space="0" w:color="auto"/>
                            <w:left w:val="none" w:sz="0" w:space="0" w:color="auto"/>
                            <w:bottom w:val="single" w:sz="48" w:space="0" w:color="FFFFFF"/>
                            <w:right w:val="none" w:sz="0" w:space="0" w:color="auto"/>
                          </w:divBdr>
                          <w:divsChild>
                            <w:div w:id="711538631">
                              <w:marLeft w:val="0"/>
                              <w:marRight w:val="0"/>
                              <w:marTop w:val="0"/>
                              <w:marBottom w:val="0"/>
                              <w:divBdr>
                                <w:top w:val="none" w:sz="0" w:space="0" w:color="auto"/>
                                <w:left w:val="none" w:sz="0" w:space="0" w:color="auto"/>
                                <w:bottom w:val="none" w:sz="0" w:space="0" w:color="auto"/>
                                <w:right w:val="none" w:sz="0" w:space="0" w:color="auto"/>
                              </w:divBdr>
                              <w:divsChild>
                                <w:div w:id="1650279129">
                                  <w:marLeft w:val="0"/>
                                  <w:marRight w:val="0"/>
                                  <w:marTop w:val="0"/>
                                  <w:marBottom w:val="0"/>
                                  <w:divBdr>
                                    <w:top w:val="none" w:sz="0" w:space="0" w:color="auto"/>
                                    <w:left w:val="none" w:sz="0" w:space="0" w:color="auto"/>
                                    <w:bottom w:val="none" w:sz="0" w:space="0" w:color="auto"/>
                                    <w:right w:val="none" w:sz="0" w:space="0" w:color="auto"/>
                                  </w:divBdr>
                                  <w:divsChild>
                                    <w:div w:id="915551361">
                                      <w:marLeft w:val="0"/>
                                      <w:marRight w:val="0"/>
                                      <w:marTop w:val="0"/>
                                      <w:marBottom w:val="0"/>
                                      <w:divBdr>
                                        <w:top w:val="none" w:sz="0" w:space="0" w:color="auto"/>
                                        <w:left w:val="none" w:sz="0" w:space="0" w:color="auto"/>
                                        <w:bottom w:val="none" w:sz="0" w:space="0" w:color="auto"/>
                                        <w:right w:val="none" w:sz="0" w:space="0" w:color="auto"/>
                                      </w:divBdr>
                                      <w:divsChild>
                                        <w:div w:id="734819754">
                                          <w:marLeft w:val="0"/>
                                          <w:marRight w:val="0"/>
                                          <w:marTop w:val="0"/>
                                          <w:marBottom w:val="0"/>
                                          <w:divBdr>
                                            <w:top w:val="none" w:sz="0" w:space="0" w:color="auto"/>
                                            <w:left w:val="none" w:sz="0" w:space="0" w:color="auto"/>
                                            <w:bottom w:val="none" w:sz="0" w:space="0" w:color="auto"/>
                                            <w:right w:val="none" w:sz="0" w:space="0" w:color="auto"/>
                                          </w:divBdr>
                                          <w:divsChild>
                                            <w:div w:id="135336362">
                                              <w:marLeft w:val="0"/>
                                              <w:marRight w:val="0"/>
                                              <w:marTop w:val="0"/>
                                              <w:marBottom w:val="0"/>
                                              <w:divBdr>
                                                <w:top w:val="none" w:sz="0" w:space="0" w:color="auto"/>
                                                <w:left w:val="none" w:sz="0" w:space="0" w:color="auto"/>
                                                <w:bottom w:val="none" w:sz="0" w:space="0" w:color="auto"/>
                                                <w:right w:val="none" w:sz="0" w:space="0" w:color="auto"/>
                                              </w:divBdr>
                                              <w:divsChild>
                                                <w:div w:id="805465936">
                                                  <w:marLeft w:val="0"/>
                                                  <w:marRight w:val="0"/>
                                                  <w:marTop w:val="0"/>
                                                  <w:marBottom w:val="0"/>
                                                  <w:divBdr>
                                                    <w:top w:val="none" w:sz="0" w:space="0" w:color="auto"/>
                                                    <w:left w:val="none" w:sz="0" w:space="0" w:color="auto"/>
                                                    <w:bottom w:val="none" w:sz="0" w:space="0" w:color="auto"/>
                                                    <w:right w:val="none" w:sz="0" w:space="0" w:color="auto"/>
                                                  </w:divBdr>
                                                  <w:divsChild>
                                                    <w:div w:id="19860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071622">
      <w:bodyDiv w:val="1"/>
      <w:marLeft w:val="0"/>
      <w:marRight w:val="0"/>
      <w:marTop w:val="0"/>
      <w:marBottom w:val="0"/>
      <w:divBdr>
        <w:top w:val="none" w:sz="0" w:space="0" w:color="auto"/>
        <w:left w:val="none" w:sz="0" w:space="0" w:color="auto"/>
        <w:bottom w:val="none" w:sz="0" w:space="0" w:color="auto"/>
        <w:right w:val="none" w:sz="0" w:space="0" w:color="auto"/>
      </w:divBdr>
      <w:divsChild>
        <w:div w:id="731658163">
          <w:marLeft w:val="0"/>
          <w:marRight w:val="0"/>
          <w:marTop w:val="0"/>
          <w:marBottom w:val="0"/>
          <w:divBdr>
            <w:top w:val="none" w:sz="0" w:space="0" w:color="auto"/>
            <w:left w:val="none" w:sz="0" w:space="0" w:color="auto"/>
            <w:bottom w:val="none" w:sz="0" w:space="0" w:color="auto"/>
            <w:right w:val="none" w:sz="0" w:space="0" w:color="auto"/>
          </w:divBdr>
          <w:divsChild>
            <w:div w:id="2144928512">
              <w:marLeft w:val="0"/>
              <w:marRight w:val="0"/>
              <w:marTop w:val="0"/>
              <w:marBottom w:val="0"/>
              <w:divBdr>
                <w:top w:val="none" w:sz="0" w:space="0" w:color="auto"/>
                <w:left w:val="none" w:sz="0" w:space="0" w:color="auto"/>
                <w:bottom w:val="none" w:sz="0" w:space="0" w:color="auto"/>
                <w:right w:val="none" w:sz="0" w:space="0" w:color="auto"/>
              </w:divBdr>
              <w:divsChild>
                <w:div w:id="259064555">
                  <w:marLeft w:val="0"/>
                  <w:marRight w:val="0"/>
                  <w:marTop w:val="0"/>
                  <w:marBottom w:val="0"/>
                  <w:divBdr>
                    <w:top w:val="none" w:sz="0" w:space="0" w:color="auto"/>
                    <w:left w:val="none" w:sz="0" w:space="0" w:color="auto"/>
                    <w:bottom w:val="none" w:sz="0" w:space="0" w:color="auto"/>
                    <w:right w:val="none" w:sz="0" w:space="0" w:color="auto"/>
                  </w:divBdr>
                  <w:divsChild>
                    <w:div w:id="600726348">
                      <w:marLeft w:val="2400"/>
                      <w:marRight w:val="0"/>
                      <w:marTop w:val="0"/>
                      <w:marBottom w:val="0"/>
                      <w:divBdr>
                        <w:top w:val="none" w:sz="0" w:space="0" w:color="auto"/>
                        <w:left w:val="none" w:sz="0" w:space="0" w:color="auto"/>
                        <w:bottom w:val="none" w:sz="0" w:space="0" w:color="auto"/>
                        <w:right w:val="none" w:sz="0" w:space="0" w:color="auto"/>
                      </w:divBdr>
                      <w:divsChild>
                        <w:div w:id="1544631204">
                          <w:marLeft w:val="0"/>
                          <w:marRight w:val="0"/>
                          <w:marTop w:val="0"/>
                          <w:marBottom w:val="0"/>
                          <w:divBdr>
                            <w:top w:val="none" w:sz="0" w:space="0" w:color="auto"/>
                            <w:left w:val="none" w:sz="0" w:space="0" w:color="auto"/>
                            <w:bottom w:val="single" w:sz="36" w:space="0" w:color="FFFFFF"/>
                            <w:right w:val="none" w:sz="0" w:space="0" w:color="auto"/>
                          </w:divBdr>
                          <w:divsChild>
                            <w:div w:id="1052802770">
                              <w:marLeft w:val="0"/>
                              <w:marRight w:val="0"/>
                              <w:marTop w:val="0"/>
                              <w:marBottom w:val="0"/>
                              <w:divBdr>
                                <w:top w:val="none" w:sz="0" w:space="0" w:color="auto"/>
                                <w:left w:val="none" w:sz="0" w:space="0" w:color="auto"/>
                                <w:bottom w:val="none" w:sz="0" w:space="0" w:color="auto"/>
                                <w:right w:val="none" w:sz="0" w:space="0" w:color="auto"/>
                              </w:divBdr>
                              <w:divsChild>
                                <w:div w:id="1145850260">
                                  <w:marLeft w:val="0"/>
                                  <w:marRight w:val="0"/>
                                  <w:marTop w:val="0"/>
                                  <w:marBottom w:val="0"/>
                                  <w:divBdr>
                                    <w:top w:val="none" w:sz="0" w:space="0" w:color="auto"/>
                                    <w:left w:val="none" w:sz="0" w:space="0" w:color="auto"/>
                                    <w:bottom w:val="none" w:sz="0" w:space="0" w:color="auto"/>
                                    <w:right w:val="none" w:sz="0" w:space="0" w:color="auto"/>
                                  </w:divBdr>
                                  <w:divsChild>
                                    <w:div w:id="121190729">
                                      <w:marLeft w:val="0"/>
                                      <w:marRight w:val="0"/>
                                      <w:marTop w:val="0"/>
                                      <w:marBottom w:val="0"/>
                                      <w:divBdr>
                                        <w:top w:val="none" w:sz="0" w:space="0" w:color="auto"/>
                                        <w:left w:val="none" w:sz="0" w:space="0" w:color="auto"/>
                                        <w:bottom w:val="none" w:sz="0" w:space="0" w:color="auto"/>
                                        <w:right w:val="none" w:sz="0" w:space="0" w:color="auto"/>
                                      </w:divBdr>
                                      <w:divsChild>
                                        <w:div w:id="1912305456">
                                          <w:marLeft w:val="0"/>
                                          <w:marRight w:val="0"/>
                                          <w:marTop w:val="0"/>
                                          <w:marBottom w:val="0"/>
                                          <w:divBdr>
                                            <w:top w:val="none" w:sz="0" w:space="0" w:color="auto"/>
                                            <w:left w:val="none" w:sz="0" w:space="0" w:color="auto"/>
                                            <w:bottom w:val="none" w:sz="0" w:space="0" w:color="auto"/>
                                            <w:right w:val="none" w:sz="0" w:space="0" w:color="auto"/>
                                          </w:divBdr>
                                          <w:divsChild>
                                            <w:div w:id="1990285598">
                                              <w:marLeft w:val="0"/>
                                              <w:marRight w:val="0"/>
                                              <w:marTop w:val="0"/>
                                              <w:marBottom w:val="0"/>
                                              <w:divBdr>
                                                <w:top w:val="none" w:sz="0" w:space="0" w:color="auto"/>
                                                <w:left w:val="none" w:sz="0" w:space="0" w:color="auto"/>
                                                <w:bottom w:val="none" w:sz="0" w:space="0" w:color="auto"/>
                                                <w:right w:val="none" w:sz="0" w:space="0" w:color="auto"/>
                                              </w:divBdr>
                                              <w:divsChild>
                                                <w:div w:id="2081054720">
                                                  <w:marLeft w:val="0"/>
                                                  <w:marRight w:val="0"/>
                                                  <w:marTop w:val="84"/>
                                                  <w:marBottom w:val="84"/>
                                                  <w:divBdr>
                                                    <w:top w:val="none" w:sz="0" w:space="0" w:color="auto"/>
                                                    <w:left w:val="none" w:sz="0" w:space="0" w:color="auto"/>
                                                    <w:bottom w:val="none" w:sz="0" w:space="0" w:color="auto"/>
                                                    <w:right w:val="none" w:sz="0" w:space="0" w:color="auto"/>
                                                  </w:divBdr>
                                                  <w:divsChild>
                                                    <w:div w:id="100686077">
                                                      <w:marLeft w:val="360"/>
                                                      <w:marRight w:val="0"/>
                                                      <w:marTop w:val="84"/>
                                                      <w:marBottom w:val="84"/>
                                                      <w:divBdr>
                                                        <w:top w:val="none" w:sz="0" w:space="0" w:color="auto"/>
                                                        <w:left w:val="none" w:sz="0" w:space="0" w:color="auto"/>
                                                        <w:bottom w:val="none" w:sz="0" w:space="0" w:color="auto"/>
                                                        <w:right w:val="none" w:sz="0" w:space="0" w:color="auto"/>
                                                      </w:divBdr>
                                                    </w:div>
                                                    <w:div w:id="310601729">
                                                      <w:marLeft w:val="360"/>
                                                      <w:marRight w:val="0"/>
                                                      <w:marTop w:val="84"/>
                                                      <w:marBottom w:val="84"/>
                                                      <w:divBdr>
                                                        <w:top w:val="none" w:sz="0" w:space="0" w:color="auto"/>
                                                        <w:left w:val="none" w:sz="0" w:space="0" w:color="auto"/>
                                                        <w:bottom w:val="none" w:sz="0" w:space="0" w:color="auto"/>
                                                        <w:right w:val="none" w:sz="0" w:space="0" w:color="auto"/>
                                                      </w:divBdr>
                                                    </w:div>
                                                    <w:div w:id="359817129">
                                                      <w:marLeft w:val="360"/>
                                                      <w:marRight w:val="0"/>
                                                      <w:marTop w:val="84"/>
                                                      <w:marBottom w:val="84"/>
                                                      <w:divBdr>
                                                        <w:top w:val="none" w:sz="0" w:space="0" w:color="auto"/>
                                                        <w:left w:val="none" w:sz="0" w:space="0" w:color="auto"/>
                                                        <w:bottom w:val="none" w:sz="0" w:space="0" w:color="auto"/>
                                                        <w:right w:val="none" w:sz="0" w:space="0" w:color="auto"/>
                                                      </w:divBdr>
                                                    </w:div>
                                                    <w:div w:id="2042171180">
                                                      <w:marLeft w:val="360"/>
                                                      <w:marRight w:val="0"/>
                                                      <w:marTop w:val="84"/>
                                                      <w:marBottom w:val="8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30905">
      <w:bodyDiv w:val="1"/>
      <w:marLeft w:val="0"/>
      <w:marRight w:val="0"/>
      <w:marTop w:val="0"/>
      <w:marBottom w:val="0"/>
      <w:divBdr>
        <w:top w:val="none" w:sz="0" w:space="0" w:color="auto"/>
        <w:left w:val="none" w:sz="0" w:space="0" w:color="auto"/>
        <w:bottom w:val="none" w:sz="0" w:space="0" w:color="auto"/>
        <w:right w:val="none" w:sz="0" w:space="0" w:color="auto"/>
      </w:divBdr>
    </w:div>
    <w:div w:id="1865168775">
      <w:bodyDiv w:val="1"/>
      <w:marLeft w:val="0"/>
      <w:marRight w:val="0"/>
      <w:marTop w:val="0"/>
      <w:marBottom w:val="0"/>
      <w:divBdr>
        <w:top w:val="none" w:sz="0" w:space="0" w:color="auto"/>
        <w:left w:val="none" w:sz="0" w:space="0" w:color="auto"/>
        <w:bottom w:val="none" w:sz="0" w:space="0" w:color="auto"/>
        <w:right w:val="none" w:sz="0" w:space="0" w:color="auto"/>
      </w:divBdr>
    </w:div>
    <w:div w:id="1894580501">
      <w:bodyDiv w:val="1"/>
      <w:marLeft w:val="0"/>
      <w:marRight w:val="0"/>
      <w:marTop w:val="0"/>
      <w:marBottom w:val="0"/>
      <w:divBdr>
        <w:top w:val="none" w:sz="0" w:space="0" w:color="auto"/>
        <w:left w:val="none" w:sz="0" w:space="0" w:color="auto"/>
        <w:bottom w:val="none" w:sz="0" w:space="0" w:color="auto"/>
        <w:right w:val="none" w:sz="0" w:space="0" w:color="auto"/>
      </w:divBdr>
      <w:divsChild>
        <w:div w:id="798962634">
          <w:marLeft w:val="0"/>
          <w:marRight w:val="0"/>
          <w:marTop w:val="0"/>
          <w:marBottom w:val="0"/>
          <w:divBdr>
            <w:top w:val="none" w:sz="0" w:space="0" w:color="auto"/>
            <w:left w:val="none" w:sz="0" w:space="0" w:color="auto"/>
            <w:bottom w:val="none" w:sz="0" w:space="0" w:color="auto"/>
            <w:right w:val="none" w:sz="0" w:space="0" w:color="auto"/>
          </w:divBdr>
          <w:divsChild>
            <w:div w:id="1566909187">
              <w:marLeft w:val="0"/>
              <w:marRight w:val="0"/>
              <w:marTop w:val="0"/>
              <w:marBottom w:val="0"/>
              <w:divBdr>
                <w:top w:val="none" w:sz="0" w:space="0" w:color="auto"/>
                <w:left w:val="none" w:sz="0" w:space="0" w:color="auto"/>
                <w:bottom w:val="none" w:sz="0" w:space="0" w:color="auto"/>
                <w:right w:val="none" w:sz="0" w:space="0" w:color="auto"/>
              </w:divBdr>
              <w:divsChild>
                <w:div w:id="454178642">
                  <w:marLeft w:val="0"/>
                  <w:marRight w:val="0"/>
                  <w:marTop w:val="0"/>
                  <w:marBottom w:val="0"/>
                  <w:divBdr>
                    <w:top w:val="none" w:sz="0" w:space="0" w:color="auto"/>
                    <w:left w:val="none" w:sz="0" w:space="0" w:color="auto"/>
                    <w:bottom w:val="none" w:sz="0" w:space="0" w:color="auto"/>
                    <w:right w:val="none" w:sz="0" w:space="0" w:color="auto"/>
                  </w:divBdr>
                  <w:divsChild>
                    <w:div w:id="115491188">
                      <w:marLeft w:val="3000"/>
                      <w:marRight w:val="0"/>
                      <w:marTop w:val="0"/>
                      <w:marBottom w:val="0"/>
                      <w:divBdr>
                        <w:top w:val="none" w:sz="0" w:space="0" w:color="auto"/>
                        <w:left w:val="none" w:sz="0" w:space="0" w:color="auto"/>
                        <w:bottom w:val="none" w:sz="0" w:space="0" w:color="auto"/>
                        <w:right w:val="none" w:sz="0" w:space="0" w:color="auto"/>
                      </w:divBdr>
                      <w:divsChild>
                        <w:div w:id="1494953333">
                          <w:marLeft w:val="0"/>
                          <w:marRight w:val="0"/>
                          <w:marTop w:val="0"/>
                          <w:marBottom w:val="0"/>
                          <w:divBdr>
                            <w:top w:val="none" w:sz="0" w:space="0" w:color="auto"/>
                            <w:left w:val="none" w:sz="0" w:space="0" w:color="auto"/>
                            <w:bottom w:val="single" w:sz="48" w:space="0" w:color="FFFFFF"/>
                            <w:right w:val="none" w:sz="0" w:space="0" w:color="auto"/>
                          </w:divBdr>
                          <w:divsChild>
                            <w:div w:id="938835722">
                              <w:marLeft w:val="0"/>
                              <w:marRight w:val="0"/>
                              <w:marTop w:val="0"/>
                              <w:marBottom w:val="0"/>
                              <w:divBdr>
                                <w:top w:val="none" w:sz="0" w:space="0" w:color="auto"/>
                                <w:left w:val="none" w:sz="0" w:space="0" w:color="auto"/>
                                <w:bottom w:val="none" w:sz="0" w:space="0" w:color="auto"/>
                                <w:right w:val="none" w:sz="0" w:space="0" w:color="auto"/>
                              </w:divBdr>
                              <w:divsChild>
                                <w:div w:id="877087340">
                                  <w:marLeft w:val="0"/>
                                  <w:marRight w:val="0"/>
                                  <w:marTop w:val="0"/>
                                  <w:marBottom w:val="0"/>
                                  <w:divBdr>
                                    <w:top w:val="none" w:sz="0" w:space="0" w:color="auto"/>
                                    <w:left w:val="none" w:sz="0" w:space="0" w:color="auto"/>
                                    <w:bottom w:val="none" w:sz="0" w:space="0" w:color="auto"/>
                                    <w:right w:val="none" w:sz="0" w:space="0" w:color="auto"/>
                                  </w:divBdr>
                                  <w:divsChild>
                                    <w:div w:id="1087533188">
                                      <w:marLeft w:val="0"/>
                                      <w:marRight w:val="0"/>
                                      <w:marTop w:val="0"/>
                                      <w:marBottom w:val="0"/>
                                      <w:divBdr>
                                        <w:top w:val="none" w:sz="0" w:space="0" w:color="auto"/>
                                        <w:left w:val="none" w:sz="0" w:space="0" w:color="auto"/>
                                        <w:bottom w:val="none" w:sz="0" w:space="0" w:color="auto"/>
                                        <w:right w:val="none" w:sz="0" w:space="0" w:color="auto"/>
                                      </w:divBdr>
                                      <w:divsChild>
                                        <w:div w:id="2015186487">
                                          <w:marLeft w:val="0"/>
                                          <w:marRight w:val="0"/>
                                          <w:marTop w:val="0"/>
                                          <w:marBottom w:val="0"/>
                                          <w:divBdr>
                                            <w:top w:val="none" w:sz="0" w:space="0" w:color="auto"/>
                                            <w:left w:val="none" w:sz="0" w:space="0" w:color="auto"/>
                                            <w:bottom w:val="none" w:sz="0" w:space="0" w:color="auto"/>
                                            <w:right w:val="none" w:sz="0" w:space="0" w:color="auto"/>
                                          </w:divBdr>
                                          <w:divsChild>
                                            <w:div w:id="1227688226">
                                              <w:marLeft w:val="0"/>
                                              <w:marRight w:val="0"/>
                                              <w:marTop w:val="0"/>
                                              <w:marBottom w:val="0"/>
                                              <w:divBdr>
                                                <w:top w:val="none" w:sz="0" w:space="0" w:color="auto"/>
                                                <w:left w:val="none" w:sz="0" w:space="0" w:color="auto"/>
                                                <w:bottom w:val="none" w:sz="0" w:space="0" w:color="auto"/>
                                                <w:right w:val="none" w:sz="0" w:space="0" w:color="auto"/>
                                              </w:divBdr>
                                              <w:divsChild>
                                                <w:div w:id="1198857660">
                                                  <w:marLeft w:val="0"/>
                                                  <w:marRight w:val="0"/>
                                                  <w:marTop w:val="0"/>
                                                  <w:marBottom w:val="0"/>
                                                  <w:divBdr>
                                                    <w:top w:val="none" w:sz="0" w:space="0" w:color="auto"/>
                                                    <w:left w:val="none" w:sz="0" w:space="0" w:color="auto"/>
                                                    <w:bottom w:val="none" w:sz="0" w:space="0" w:color="auto"/>
                                                    <w:right w:val="none" w:sz="0" w:space="0" w:color="auto"/>
                                                  </w:divBdr>
                                                  <w:divsChild>
                                                    <w:div w:id="19433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49277">
      <w:bodyDiv w:val="1"/>
      <w:marLeft w:val="0"/>
      <w:marRight w:val="0"/>
      <w:marTop w:val="0"/>
      <w:marBottom w:val="0"/>
      <w:divBdr>
        <w:top w:val="none" w:sz="0" w:space="0" w:color="auto"/>
        <w:left w:val="none" w:sz="0" w:space="0" w:color="auto"/>
        <w:bottom w:val="none" w:sz="0" w:space="0" w:color="auto"/>
        <w:right w:val="none" w:sz="0" w:space="0" w:color="auto"/>
      </w:divBdr>
      <w:divsChild>
        <w:div w:id="880288793">
          <w:marLeft w:val="0"/>
          <w:marRight w:val="0"/>
          <w:marTop w:val="0"/>
          <w:marBottom w:val="0"/>
          <w:divBdr>
            <w:top w:val="none" w:sz="0" w:space="0" w:color="auto"/>
            <w:left w:val="none" w:sz="0" w:space="0" w:color="auto"/>
            <w:bottom w:val="none" w:sz="0" w:space="0" w:color="auto"/>
            <w:right w:val="none" w:sz="0" w:space="0" w:color="auto"/>
          </w:divBdr>
          <w:divsChild>
            <w:div w:id="1503618837">
              <w:marLeft w:val="0"/>
              <w:marRight w:val="0"/>
              <w:marTop w:val="0"/>
              <w:marBottom w:val="0"/>
              <w:divBdr>
                <w:top w:val="none" w:sz="0" w:space="0" w:color="auto"/>
                <w:left w:val="none" w:sz="0" w:space="0" w:color="auto"/>
                <w:bottom w:val="none" w:sz="0" w:space="0" w:color="auto"/>
                <w:right w:val="none" w:sz="0" w:space="0" w:color="auto"/>
              </w:divBdr>
              <w:divsChild>
                <w:div w:id="1139492094">
                  <w:marLeft w:val="0"/>
                  <w:marRight w:val="0"/>
                  <w:marTop w:val="0"/>
                  <w:marBottom w:val="0"/>
                  <w:divBdr>
                    <w:top w:val="none" w:sz="0" w:space="0" w:color="auto"/>
                    <w:left w:val="none" w:sz="0" w:space="0" w:color="auto"/>
                    <w:bottom w:val="none" w:sz="0" w:space="0" w:color="auto"/>
                    <w:right w:val="none" w:sz="0" w:space="0" w:color="auto"/>
                  </w:divBdr>
                  <w:divsChild>
                    <w:div w:id="1910459896">
                      <w:marLeft w:val="3000"/>
                      <w:marRight w:val="0"/>
                      <w:marTop w:val="0"/>
                      <w:marBottom w:val="0"/>
                      <w:divBdr>
                        <w:top w:val="none" w:sz="0" w:space="0" w:color="auto"/>
                        <w:left w:val="none" w:sz="0" w:space="0" w:color="auto"/>
                        <w:bottom w:val="none" w:sz="0" w:space="0" w:color="auto"/>
                        <w:right w:val="none" w:sz="0" w:space="0" w:color="auto"/>
                      </w:divBdr>
                      <w:divsChild>
                        <w:div w:id="400374958">
                          <w:marLeft w:val="0"/>
                          <w:marRight w:val="0"/>
                          <w:marTop w:val="0"/>
                          <w:marBottom w:val="0"/>
                          <w:divBdr>
                            <w:top w:val="none" w:sz="0" w:space="0" w:color="auto"/>
                            <w:left w:val="none" w:sz="0" w:space="0" w:color="auto"/>
                            <w:bottom w:val="single" w:sz="48" w:space="0" w:color="FFFFFF"/>
                            <w:right w:val="none" w:sz="0" w:space="0" w:color="auto"/>
                          </w:divBdr>
                          <w:divsChild>
                            <w:div w:id="1097481121">
                              <w:marLeft w:val="0"/>
                              <w:marRight w:val="0"/>
                              <w:marTop w:val="0"/>
                              <w:marBottom w:val="0"/>
                              <w:divBdr>
                                <w:top w:val="none" w:sz="0" w:space="0" w:color="auto"/>
                                <w:left w:val="none" w:sz="0" w:space="0" w:color="auto"/>
                                <w:bottom w:val="none" w:sz="0" w:space="0" w:color="auto"/>
                                <w:right w:val="none" w:sz="0" w:space="0" w:color="auto"/>
                              </w:divBdr>
                              <w:divsChild>
                                <w:div w:id="139660541">
                                  <w:marLeft w:val="0"/>
                                  <w:marRight w:val="0"/>
                                  <w:marTop w:val="0"/>
                                  <w:marBottom w:val="0"/>
                                  <w:divBdr>
                                    <w:top w:val="none" w:sz="0" w:space="0" w:color="auto"/>
                                    <w:left w:val="none" w:sz="0" w:space="0" w:color="auto"/>
                                    <w:bottom w:val="none" w:sz="0" w:space="0" w:color="auto"/>
                                    <w:right w:val="none" w:sz="0" w:space="0" w:color="auto"/>
                                  </w:divBdr>
                                  <w:divsChild>
                                    <w:div w:id="1897815660">
                                      <w:marLeft w:val="0"/>
                                      <w:marRight w:val="0"/>
                                      <w:marTop w:val="0"/>
                                      <w:marBottom w:val="0"/>
                                      <w:divBdr>
                                        <w:top w:val="none" w:sz="0" w:space="0" w:color="auto"/>
                                        <w:left w:val="none" w:sz="0" w:space="0" w:color="auto"/>
                                        <w:bottom w:val="none" w:sz="0" w:space="0" w:color="auto"/>
                                        <w:right w:val="none" w:sz="0" w:space="0" w:color="auto"/>
                                      </w:divBdr>
                                      <w:divsChild>
                                        <w:div w:id="271599043">
                                          <w:marLeft w:val="0"/>
                                          <w:marRight w:val="0"/>
                                          <w:marTop w:val="0"/>
                                          <w:marBottom w:val="0"/>
                                          <w:divBdr>
                                            <w:top w:val="none" w:sz="0" w:space="0" w:color="auto"/>
                                            <w:left w:val="none" w:sz="0" w:space="0" w:color="auto"/>
                                            <w:bottom w:val="none" w:sz="0" w:space="0" w:color="auto"/>
                                            <w:right w:val="none" w:sz="0" w:space="0" w:color="auto"/>
                                          </w:divBdr>
                                          <w:divsChild>
                                            <w:div w:id="1929804118">
                                              <w:marLeft w:val="0"/>
                                              <w:marRight w:val="0"/>
                                              <w:marTop w:val="0"/>
                                              <w:marBottom w:val="0"/>
                                              <w:divBdr>
                                                <w:top w:val="none" w:sz="0" w:space="0" w:color="auto"/>
                                                <w:left w:val="none" w:sz="0" w:space="0" w:color="auto"/>
                                                <w:bottom w:val="none" w:sz="0" w:space="0" w:color="auto"/>
                                                <w:right w:val="none" w:sz="0" w:space="0" w:color="auto"/>
                                              </w:divBdr>
                                              <w:divsChild>
                                                <w:div w:id="514656333">
                                                  <w:marLeft w:val="0"/>
                                                  <w:marRight w:val="0"/>
                                                  <w:marTop w:val="0"/>
                                                  <w:marBottom w:val="0"/>
                                                  <w:divBdr>
                                                    <w:top w:val="none" w:sz="0" w:space="0" w:color="auto"/>
                                                    <w:left w:val="none" w:sz="0" w:space="0" w:color="auto"/>
                                                    <w:bottom w:val="none" w:sz="0" w:space="0" w:color="auto"/>
                                                    <w:right w:val="none" w:sz="0" w:space="0" w:color="auto"/>
                                                  </w:divBdr>
                                                  <w:divsChild>
                                                    <w:div w:id="17624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747916">
      <w:bodyDiv w:val="1"/>
      <w:marLeft w:val="0"/>
      <w:marRight w:val="0"/>
      <w:marTop w:val="0"/>
      <w:marBottom w:val="0"/>
      <w:divBdr>
        <w:top w:val="none" w:sz="0" w:space="0" w:color="auto"/>
        <w:left w:val="none" w:sz="0" w:space="0" w:color="auto"/>
        <w:bottom w:val="none" w:sz="0" w:space="0" w:color="auto"/>
        <w:right w:val="none" w:sz="0" w:space="0" w:color="auto"/>
      </w:divBdr>
      <w:divsChild>
        <w:div w:id="1408725100">
          <w:marLeft w:val="0"/>
          <w:marRight w:val="0"/>
          <w:marTop w:val="0"/>
          <w:marBottom w:val="0"/>
          <w:divBdr>
            <w:top w:val="none" w:sz="0" w:space="0" w:color="auto"/>
            <w:left w:val="none" w:sz="0" w:space="0" w:color="auto"/>
            <w:bottom w:val="none" w:sz="0" w:space="0" w:color="auto"/>
            <w:right w:val="none" w:sz="0" w:space="0" w:color="auto"/>
          </w:divBdr>
          <w:divsChild>
            <w:div w:id="1652175938">
              <w:marLeft w:val="0"/>
              <w:marRight w:val="0"/>
              <w:marTop w:val="0"/>
              <w:marBottom w:val="0"/>
              <w:divBdr>
                <w:top w:val="none" w:sz="0" w:space="0" w:color="auto"/>
                <w:left w:val="none" w:sz="0" w:space="0" w:color="auto"/>
                <w:bottom w:val="none" w:sz="0" w:space="0" w:color="auto"/>
                <w:right w:val="none" w:sz="0" w:space="0" w:color="auto"/>
              </w:divBdr>
              <w:divsChild>
                <w:div w:id="3673682">
                  <w:marLeft w:val="0"/>
                  <w:marRight w:val="0"/>
                  <w:marTop w:val="0"/>
                  <w:marBottom w:val="0"/>
                  <w:divBdr>
                    <w:top w:val="none" w:sz="0" w:space="0" w:color="auto"/>
                    <w:left w:val="none" w:sz="0" w:space="0" w:color="auto"/>
                    <w:bottom w:val="none" w:sz="0" w:space="0" w:color="auto"/>
                    <w:right w:val="none" w:sz="0" w:space="0" w:color="auto"/>
                  </w:divBdr>
                  <w:divsChild>
                    <w:div w:id="1919973835">
                      <w:marLeft w:val="3000"/>
                      <w:marRight w:val="0"/>
                      <w:marTop w:val="0"/>
                      <w:marBottom w:val="0"/>
                      <w:divBdr>
                        <w:top w:val="none" w:sz="0" w:space="0" w:color="auto"/>
                        <w:left w:val="none" w:sz="0" w:space="0" w:color="auto"/>
                        <w:bottom w:val="none" w:sz="0" w:space="0" w:color="auto"/>
                        <w:right w:val="none" w:sz="0" w:space="0" w:color="auto"/>
                      </w:divBdr>
                      <w:divsChild>
                        <w:div w:id="920017969">
                          <w:marLeft w:val="0"/>
                          <w:marRight w:val="0"/>
                          <w:marTop w:val="0"/>
                          <w:marBottom w:val="0"/>
                          <w:divBdr>
                            <w:top w:val="none" w:sz="0" w:space="0" w:color="auto"/>
                            <w:left w:val="none" w:sz="0" w:space="0" w:color="auto"/>
                            <w:bottom w:val="single" w:sz="48" w:space="0" w:color="FFFFFF"/>
                            <w:right w:val="none" w:sz="0" w:space="0" w:color="auto"/>
                          </w:divBdr>
                          <w:divsChild>
                            <w:div w:id="750859646">
                              <w:marLeft w:val="0"/>
                              <w:marRight w:val="0"/>
                              <w:marTop w:val="0"/>
                              <w:marBottom w:val="0"/>
                              <w:divBdr>
                                <w:top w:val="none" w:sz="0" w:space="0" w:color="auto"/>
                                <w:left w:val="none" w:sz="0" w:space="0" w:color="auto"/>
                                <w:bottom w:val="none" w:sz="0" w:space="0" w:color="auto"/>
                                <w:right w:val="none" w:sz="0" w:space="0" w:color="auto"/>
                              </w:divBdr>
                              <w:divsChild>
                                <w:div w:id="1836610155">
                                  <w:marLeft w:val="0"/>
                                  <w:marRight w:val="0"/>
                                  <w:marTop w:val="0"/>
                                  <w:marBottom w:val="0"/>
                                  <w:divBdr>
                                    <w:top w:val="none" w:sz="0" w:space="0" w:color="auto"/>
                                    <w:left w:val="none" w:sz="0" w:space="0" w:color="auto"/>
                                    <w:bottom w:val="none" w:sz="0" w:space="0" w:color="auto"/>
                                    <w:right w:val="none" w:sz="0" w:space="0" w:color="auto"/>
                                  </w:divBdr>
                                  <w:divsChild>
                                    <w:div w:id="406221354">
                                      <w:marLeft w:val="0"/>
                                      <w:marRight w:val="0"/>
                                      <w:marTop w:val="0"/>
                                      <w:marBottom w:val="0"/>
                                      <w:divBdr>
                                        <w:top w:val="none" w:sz="0" w:space="0" w:color="auto"/>
                                        <w:left w:val="none" w:sz="0" w:space="0" w:color="auto"/>
                                        <w:bottom w:val="none" w:sz="0" w:space="0" w:color="auto"/>
                                        <w:right w:val="none" w:sz="0" w:space="0" w:color="auto"/>
                                      </w:divBdr>
                                      <w:divsChild>
                                        <w:div w:id="1690717056">
                                          <w:marLeft w:val="0"/>
                                          <w:marRight w:val="0"/>
                                          <w:marTop w:val="0"/>
                                          <w:marBottom w:val="0"/>
                                          <w:divBdr>
                                            <w:top w:val="none" w:sz="0" w:space="0" w:color="auto"/>
                                            <w:left w:val="none" w:sz="0" w:space="0" w:color="auto"/>
                                            <w:bottom w:val="none" w:sz="0" w:space="0" w:color="auto"/>
                                            <w:right w:val="none" w:sz="0" w:space="0" w:color="auto"/>
                                          </w:divBdr>
                                          <w:divsChild>
                                            <w:div w:id="2098018898">
                                              <w:marLeft w:val="0"/>
                                              <w:marRight w:val="0"/>
                                              <w:marTop w:val="0"/>
                                              <w:marBottom w:val="0"/>
                                              <w:divBdr>
                                                <w:top w:val="none" w:sz="0" w:space="0" w:color="auto"/>
                                                <w:left w:val="none" w:sz="0" w:space="0" w:color="auto"/>
                                                <w:bottom w:val="none" w:sz="0" w:space="0" w:color="auto"/>
                                                <w:right w:val="none" w:sz="0" w:space="0" w:color="auto"/>
                                              </w:divBdr>
                                              <w:divsChild>
                                                <w:div w:id="3830171">
                                                  <w:marLeft w:val="0"/>
                                                  <w:marRight w:val="0"/>
                                                  <w:marTop w:val="0"/>
                                                  <w:marBottom w:val="0"/>
                                                  <w:divBdr>
                                                    <w:top w:val="none" w:sz="0" w:space="0" w:color="auto"/>
                                                    <w:left w:val="none" w:sz="0" w:space="0" w:color="auto"/>
                                                    <w:bottom w:val="none" w:sz="0" w:space="0" w:color="auto"/>
                                                    <w:right w:val="none" w:sz="0" w:space="0" w:color="auto"/>
                                                  </w:divBdr>
                                                  <w:divsChild>
                                                    <w:div w:id="190417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ppe\Application%20Data\Microsoft\Templates\COP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Settings\huppe\Application Data\Microsoft\Templates\COP6.dot</Template>
  <TotalTime>0</TotalTime>
  <Pages>19</Pages>
  <Words>7108</Words>
  <Characters>40521</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XI/14. Article 8(j) and related provisions</vt:lpstr>
    </vt:vector>
  </TitlesOfParts>
  <Company>SCBD</Company>
  <LinksUpToDate>false</LinksUpToDate>
  <CharactersWithSpaces>47534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XI/14. Article 8(j) and related provisions</dc:title>
  <dc:subject>DECISION ADOPTED BY THE CONFERENCE OF THE PARTIES TO THE CONVENTION ON BIOLOGICAL DIVERSITY AT ITS ELEVENTH MEETING</dc:subject>
  <dc:creator>SCBD</dc:creator>
  <cp:keywords/>
  <cp:lastModifiedBy>Rodrigo Elias</cp:lastModifiedBy>
  <cp:revision>2</cp:revision>
  <cp:lastPrinted>2012-10-23T21:22:00Z</cp:lastPrinted>
  <dcterms:created xsi:type="dcterms:W3CDTF">2025-11-13T14:49:00Z</dcterms:created>
  <dcterms:modified xsi:type="dcterms:W3CDTF">2025-11-13T14:49:00Z</dcterms:modified>
  <cp:category>Decision</cp:category>
</cp:coreProperties>
</file>