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7346F0" w14:paraId="60A37977"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63B8433A" w14:textId="77777777" w:rsidR="00F838E3" w:rsidRPr="007346F0" w:rsidRDefault="00012AED" w:rsidP="00F838E3">
            <w:pPr>
              <w:pStyle w:val="Para1"/>
              <w:numPr>
                <w:ilvl w:val="0"/>
                <w:numId w:val="0"/>
              </w:numPr>
              <w:spacing w:before="0" w:after="0"/>
              <w:rPr>
                <w:noProof/>
                <w:snapToGrid/>
                <w:szCs w:val="24"/>
              </w:rPr>
            </w:pPr>
            <w:r w:rsidRPr="007346F0">
              <w:rPr>
                <w:noProof/>
              </w:rPr>
              <w:drawing>
                <wp:anchor distT="0" distB="0" distL="114300" distR="114300" simplePos="0" relativeHeight="251658240" behindDoc="0" locked="1" layoutInCell="1" allowOverlap="0" wp14:anchorId="56874F54" wp14:editId="05C57096">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EF7FE15" w14:textId="77777777" w:rsidR="00F838E3" w:rsidRPr="007346F0" w:rsidRDefault="00012AED" w:rsidP="00F838E3">
            <w:r w:rsidRPr="007346F0">
              <w:rPr>
                <w:noProof/>
              </w:rPr>
              <w:drawing>
                <wp:anchor distT="0" distB="0" distL="114300" distR="114300" simplePos="0" relativeHeight="251657216" behindDoc="0" locked="1" layoutInCell="1" allowOverlap="0" wp14:anchorId="00F846B1" wp14:editId="423EFEE5">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ADB48B0" w14:textId="77777777" w:rsidR="00F838E3" w:rsidRPr="007346F0" w:rsidRDefault="00F838E3" w:rsidP="00F838E3">
            <w:pPr>
              <w:jc w:val="right"/>
              <w:rPr>
                <w:rFonts w:ascii="Univers" w:hAnsi="Univers"/>
                <w:b/>
                <w:sz w:val="32"/>
              </w:rPr>
            </w:pPr>
            <w:r w:rsidRPr="007346F0">
              <w:rPr>
                <w:rFonts w:ascii="Univers" w:hAnsi="Univers"/>
                <w:b/>
                <w:sz w:val="32"/>
              </w:rPr>
              <w:t>CBD</w:t>
            </w:r>
          </w:p>
          <w:p w14:paraId="498078B4" w14:textId="77777777" w:rsidR="00F838E3" w:rsidRPr="007346F0" w:rsidRDefault="00F838E3" w:rsidP="00F838E3">
            <w:pPr>
              <w:rPr>
                <w:rFonts w:ascii="Univers" w:hAnsi="Univers"/>
                <w:b/>
                <w:sz w:val="32"/>
              </w:rPr>
            </w:pPr>
          </w:p>
        </w:tc>
      </w:tr>
      <w:tr w:rsidR="00F838E3" w:rsidRPr="007346F0" w14:paraId="28971AD7"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7A77AF88" w14:textId="77777777" w:rsidR="00F838E3" w:rsidRPr="007346F0" w:rsidRDefault="00012AED" w:rsidP="00F838E3">
            <w:pPr>
              <w:ind w:right="1422"/>
            </w:pPr>
            <w:r w:rsidRPr="007346F0">
              <w:rPr>
                <w:noProof/>
              </w:rPr>
              <w:drawing>
                <wp:inline distT="0" distB="0" distL="0" distR="0" wp14:anchorId="12553C4A" wp14:editId="6AF6A3D8">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5C95E46C" w14:textId="77777777" w:rsidR="00F838E3" w:rsidRPr="007346F0" w:rsidRDefault="00F838E3" w:rsidP="00F838E3">
            <w:pPr>
              <w:rPr>
                <w:szCs w:val="22"/>
              </w:rPr>
            </w:pPr>
            <w:r w:rsidRPr="007346F0">
              <w:rPr>
                <w:szCs w:val="22"/>
              </w:rPr>
              <w:t>Distr.</w:t>
            </w:r>
          </w:p>
          <w:p w14:paraId="7D68F259" w14:textId="77777777" w:rsidR="00F838E3" w:rsidRPr="007346F0" w:rsidRDefault="00F838E3" w:rsidP="00F838E3">
            <w:pPr>
              <w:rPr>
                <w:szCs w:val="22"/>
              </w:rPr>
            </w:pPr>
            <w:r w:rsidRPr="007346F0">
              <w:rPr>
                <w:szCs w:val="22"/>
              </w:rPr>
              <w:t>GENERAL</w:t>
            </w:r>
          </w:p>
          <w:p w14:paraId="3E264ED9" w14:textId="77777777" w:rsidR="00F838E3" w:rsidRPr="007346F0" w:rsidRDefault="00F838E3" w:rsidP="00F838E3">
            <w:pPr>
              <w:rPr>
                <w:szCs w:val="22"/>
              </w:rPr>
            </w:pPr>
          </w:p>
          <w:p w14:paraId="5EABA0BD" w14:textId="77777777" w:rsidR="00F838E3" w:rsidRPr="007346F0" w:rsidRDefault="00F838E3" w:rsidP="00F838E3">
            <w:pPr>
              <w:rPr>
                <w:szCs w:val="22"/>
              </w:rPr>
            </w:pPr>
            <w:r w:rsidRPr="007346F0">
              <w:rPr>
                <w:szCs w:val="22"/>
              </w:rPr>
              <w:t>UNEP/CBD/</w:t>
            </w:r>
            <w:r w:rsidR="00EE080C" w:rsidRPr="007346F0">
              <w:rPr>
                <w:szCs w:val="22"/>
              </w:rPr>
              <w:t>COP/DEC/XI/</w:t>
            </w:r>
            <w:r w:rsidR="00F12593" w:rsidRPr="007346F0">
              <w:rPr>
                <w:szCs w:val="22"/>
              </w:rPr>
              <w:t>26</w:t>
            </w:r>
          </w:p>
          <w:p w14:paraId="79425E8E" w14:textId="77777777" w:rsidR="00F838E3" w:rsidRPr="007346F0" w:rsidRDefault="00AE0948" w:rsidP="00F838E3">
            <w:pPr>
              <w:rPr>
                <w:szCs w:val="22"/>
              </w:rPr>
            </w:pPr>
            <w:r w:rsidRPr="007346F0">
              <w:rPr>
                <w:szCs w:val="22"/>
              </w:rPr>
              <w:t>5 December</w:t>
            </w:r>
            <w:r w:rsidR="00F838E3" w:rsidRPr="007346F0">
              <w:rPr>
                <w:szCs w:val="22"/>
              </w:rPr>
              <w:t xml:space="preserve"> 2012</w:t>
            </w:r>
          </w:p>
          <w:p w14:paraId="02325D02" w14:textId="77777777" w:rsidR="00F838E3" w:rsidRPr="007346F0" w:rsidRDefault="00F838E3" w:rsidP="00F838E3">
            <w:pPr>
              <w:rPr>
                <w:szCs w:val="22"/>
              </w:rPr>
            </w:pPr>
          </w:p>
          <w:p w14:paraId="6126CD19" w14:textId="77777777" w:rsidR="00F838E3" w:rsidRPr="007346F0" w:rsidRDefault="00F838E3" w:rsidP="00F838E3">
            <w:pPr>
              <w:rPr>
                <w:szCs w:val="22"/>
              </w:rPr>
            </w:pPr>
            <w:r w:rsidRPr="007346F0">
              <w:rPr>
                <w:szCs w:val="22"/>
              </w:rPr>
              <w:t>ORIGINAL:  ENGLISH</w:t>
            </w:r>
          </w:p>
        </w:tc>
      </w:tr>
    </w:tbl>
    <w:p w14:paraId="47ED8405" w14:textId="77777777" w:rsidR="00EE080C" w:rsidRPr="007346F0" w:rsidRDefault="00EE080C" w:rsidP="00EE080C">
      <w:pPr>
        <w:pStyle w:val="Cornernotation"/>
        <w:spacing w:before="60"/>
        <w:ind w:right="4400"/>
        <w:rPr>
          <w:szCs w:val="22"/>
        </w:rPr>
      </w:pPr>
      <w:r w:rsidRPr="007346F0">
        <w:rPr>
          <w:szCs w:val="22"/>
        </w:rPr>
        <w:t>CONFERENCE OF THE PARTIES TO THE CONVENTION ON BIOLOGICAL DIVERSITY</w:t>
      </w:r>
    </w:p>
    <w:p w14:paraId="7DEE8C74" w14:textId="77777777" w:rsidR="00EE080C" w:rsidRPr="007346F0" w:rsidRDefault="00EE080C" w:rsidP="00EE080C">
      <w:pPr>
        <w:pStyle w:val="Cornernotation"/>
        <w:rPr>
          <w:szCs w:val="22"/>
        </w:rPr>
      </w:pPr>
      <w:r w:rsidRPr="007346F0">
        <w:rPr>
          <w:szCs w:val="22"/>
        </w:rPr>
        <w:t>Eleventh meeting</w:t>
      </w:r>
    </w:p>
    <w:p w14:paraId="438F39C6" w14:textId="77777777" w:rsidR="00EE080C" w:rsidRPr="007346F0" w:rsidRDefault="00EE080C" w:rsidP="00EE080C">
      <w:pPr>
        <w:pStyle w:val="Cornernotation"/>
        <w:ind w:left="220" w:right="4080" w:hanging="220"/>
        <w:sectPr w:rsidR="00EE080C" w:rsidRPr="007346F0"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7346F0">
        <w:t>Hyderabad, India, 8</w:t>
      </w:r>
      <w:r w:rsidR="00B87AC4" w:rsidRPr="007346F0">
        <w:t>-</w:t>
      </w:r>
      <w:r w:rsidRPr="007346F0">
        <w:t>19 October 2012</w:t>
      </w:r>
    </w:p>
    <w:p w14:paraId="68A82F87" w14:textId="77777777" w:rsidR="00EE080C" w:rsidRPr="007346F0" w:rsidRDefault="00EE080C" w:rsidP="00EE080C">
      <w:pPr>
        <w:pStyle w:val="Cornernotation"/>
        <w:ind w:left="220" w:right="4080" w:hanging="220"/>
      </w:pPr>
      <w:r w:rsidRPr="007346F0">
        <w:t xml:space="preserve">Agenda item </w:t>
      </w:r>
      <w:r w:rsidR="00E70987" w:rsidRPr="007346F0">
        <w:t>13.7</w:t>
      </w:r>
      <w:r w:rsidRPr="007346F0">
        <w:t xml:space="preserve"> </w:t>
      </w:r>
    </w:p>
    <w:p w14:paraId="17343CA4" w14:textId="77777777" w:rsidR="005A2590" w:rsidRPr="007346F0" w:rsidRDefault="00EE080C" w:rsidP="00EE080C">
      <w:pPr>
        <w:pStyle w:val="HEADINGNOTFORTOC"/>
      </w:pPr>
      <w:r w:rsidRPr="007346F0">
        <w:rPr>
          <w:caps w:val="0"/>
        </w:rPr>
        <w:t>DECISION ADOPTED BY THE CONFERENCE OF THE PARTIES TO THE CONVENTION ON BIOLOGICAL DIVERSITY AT ITS ELEVENTH MEETING</w:t>
      </w:r>
    </w:p>
    <w:p w14:paraId="4A0716F3" w14:textId="77777777" w:rsidR="00F6374F" w:rsidRPr="007346F0" w:rsidRDefault="00F6374F" w:rsidP="00F6374F">
      <w:pPr>
        <w:pStyle w:val="Decheadmuliline"/>
        <w:ind w:left="1418" w:hanging="709"/>
        <w:rPr>
          <w:rFonts w:ascii="Times New Roman" w:hAnsi="Times New Roman"/>
        </w:rPr>
      </w:pPr>
      <w:bookmarkStart w:id="0" w:name="_Toc338756673"/>
      <w:r w:rsidRPr="007346F0">
        <w:rPr>
          <w:rFonts w:ascii="Times New Roman" w:hAnsi="Times New Roman"/>
        </w:rPr>
        <w:t>XI/26.</w:t>
      </w:r>
      <w:r w:rsidRPr="007346F0">
        <w:rPr>
          <w:rFonts w:ascii="Times New Roman" w:hAnsi="Times New Roman"/>
        </w:rPr>
        <w:tab/>
      </w:r>
      <w:r w:rsidRPr="007346F0">
        <w:rPr>
          <w:rFonts w:ascii="Times New Roman" w:hAnsi="Times New Roman"/>
          <w:bCs w:val="0"/>
        </w:rPr>
        <w:t>Global Strategy for Plant Conservation</w:t>
      </w:r>
      <w:bookmarkEnd w:id="0"/>
    </w:p>
    <w:p w14:paraId="0D084B09" w14:textId="77777777" w:rsidR="00F6374F" w:rsidRPr="007346F0" w:rsidRDefault="00F6374F" w:rsidP="00732655">
      <w:pPr>
        <w:pStyle w:val="Para1"/>
        <w:numPr>
          <w:ilvl w:val="0"/>
          <w:numId w:val="0"/>
        </w:numPr>
        <w:ind w:firstLine="720"/>
        <w:rPr>
          <w:i/>
          <w:iCs/>
          <w:lang w:val="en-US"/>
        </w:rPr>
      </w:pPr>
      <w:r w:rsidRPr="007346F0">
        <w:rPr>
          <w:i/>
          <w:iCs/>
          <w:lang w:val="en-US"/>
        </w:rPr>
        <w:t>The Conference of the Parties</w:t>
      </w:r>
    </w:p>
    <w:p w14:paraId="12335B2F" w14:textId="77777777" w:rsidR="00F6374F" w:rsidRPr="007346F0" w:rsidRDefault="00F6374F" w:rsidP="00D2091C">
      <w:pPr>
        <w:pStyle w:val="Para1"/>
        <w:numPr>
          <w:ilvl w:val="0"/>
          <w:numId w:val="0"/>
        </w:numPr>
        <w:ind w:firstLine="720"/>
      </w:pPr>
      <w:r w:rsidRPr="007346F0">
        <w:t>1.</w:t>
      </w:r>
      <w:r w:rsidRPr="007346F0">
        <w:tab/>
      </w:r>
      <w:r w:rsidRPr="007346F0">
        <w:rPr>
          <w:i/>
          <w:iCs/>
        </w:rPr>
        <w:t>Acknowledges</w:t>
      </w:r>
      <w:r w:rsidRPr="007346F0">
        <w:t xml:space="preserve"> the financial contributions in support of the implementation of the Global Strategy for Plant Conservation from Finland, Japan, Spain, the United Kingdom and the Rufford Foundation and contributions from other partners, including the members of the Global Partnership for Plant Conservation</w:t>
      </w:r>
      <w:r w:rsidRPr="007346F0">
        <w:rPr>
          <w:rFonts w:eastAsia="ヒラギノ角ゴ Pro W3"/>
        </w:rPr>
        <w:t xml:space="preserve">; </w:t>
      </w:r>
    </w:p>
    <w:p w14:paraId="573DD56B" w14:textId="77777777" w:rsidR="00F6374F" w:rsidRPr="007346F0" w:rsidRDefault="00F6374F" w:rsidP="00D2091C">
      <w:pPr>
        <w:pStyle w:val="Para1"/>
        <w:numPr>
          <w:ilvl w:val="0"/>
          <w:numId w:val="0"/>
        </w:numPr>
        <w:ind w:firstLine="720"/>
      </w:pPr>
      <w:r w:rsidRPr="007346F0">
        <w:t>2.</w:t>
      </w:r>
      <w:r w:rsidRPr="007346F0">
        <w:tab/>
      </w:r>
      <w:r w:rsidRPr="007346F0">
        <w:rPr>
          <w:i/>
          <w:iCs/>
        </w:rPr>
        <w:t xml:space="preserve">Recalling </w:t>
      </w:r>
      <w:r w:rsidRPr="007346F0">
        <w:rPr>
          <w:iCs/>
        </w:rPr>
        <w:t xml:space="preserve">decision X/17, </w:t>
      </w:r>
      <w:r w:rsidRPr="007346F0">
        <w:rPr>
          <w:i/>
          <w:iCs/>
        </w:rPr>
        <w:t>urges</w:t>
      </w:r>
      <w:r w:rsidRPr="007346F0">
        <w:rPr>
          <w:iCs/>
        </w:rPr>
        <w:t xml:space="preserve"> Parties and invites other Governments, the financial mechanism, and funding organizations to provide adequate timely, and sustainable support for the implementation of the </w:t>
      </w:r>
      <w:r w:rsidRPr="007346F0">
        <w:t>Strategy</w:t>
      </w:r>
      <w:r w:rsidRPr="007346F0">
        <w:rPr>
          <w:iCs/>
        </w:rPr>
        <w:t xml:space="preserve">, </w:t>
      </w:r>
      <w:r w:rsidRPr="007346F0">
        <w:rPr>
          <w:rFonts w:eastAsia="ヒラギノ角ゴ Pro W3"/>
        </w:rPr>
        <w:t>especially for developing countries, in particular least developed countries and small island developing States, as well as Parties with economies in transition and those countries that are centres of genetic diversity</w:t>
      </w:r>
      <w:r w:rsidRPr="007346F0">
        <w:rPr>
          <w:iCs/>
        </w:rPr>
        <w:t>;</w:t>
      </w:r>
      <w:r w:rsidRPr="007346F0">
        <w:rPr>
          <w:iCs/>
          <w:u w:val="single"/>
        </w:rPr>
        <w:t xml:space="preserve"> </w:t>
      </w:r>
    </w:p>
    <w:p w14:paraId="7A313E50" w14:textId="77777777" w:rsidR="00F6374F" w:rsidRPr="007346F0" w:rsidRDefault="00F6374F" w:rsidP="00D2091C">
      <w:pPr>
        <w:pStyle w:val="Para1"/>
        <w:numPr>
          <w:ilvl w:val="0"/>
          <w:numId w:val="0"/>
        </w:numPr>
        <w:ind w:firstLine="720"/>
      </w:pPr>
      <w:r w:rsidRPr="007346F0">
        <w:t>3.</w:t>
      </w:r>
      <w:r w:rsidRPr="007346F0">
        <w:tab/>
      </w:r>
      <w:r w:rsidRPr="007346F0">
        <w:rPr>
          <w:i/>
          <w:iCs/>
        </w:rPr>
        <w:t xml:space="preserve">Expresses its gratitude </w:t>
      </w:r>
      <w:r w:rsidRPr="007346F0">
        <w:rPr>
          <w:iCs/>
        </w:rPr>
        <w:t>to</w:t>
      </w:r>
      <w:r w:rsidRPr="007346F0">
        <w:rPr>
          <w:i/>
          <w:iCs/>
        </w:rPr>
        <w:t xml:space="preserve"> </w:t>
      </w:r>
      <w:r w:rsidRPr="007346F0">
        <w:t xml:space="preserve">the Missouri </w:t>
      </w:r>
      <w:r w:rsidRPr="007346F0">
        <w:rPr>
          <w:iCs/>
        </w:rPr>
        <w:t>Botanical</w:t>
      </w:r>
      <w:r w:rsidRPr="007346F0">
        <w:t xml:space="preserve"> Garden for organizing the international conference “A global partnership for plant conservation – Supporting the worldwide implementation of the Global Strategy for Plant Conservation” and for hosting the fourth meeting of the Liaison Group on the Global Strategy for Plant Conservation;</w:t>
      </w:r>
    </w:p>
    <w:p w14:paraId="4E30781A" w14:textId="77777777" w:rsidR="00F6374F" w:rsidRPr="007346F0" w:rsidRDefault="00F6374F" w:rsidP="00D2091C">
      <w:pPr>
        <w:pStyle w:val="Para1"/>
        <w:numPr>
          <w:ilvl w:val="0"/>
          <w:numId w:val="0"/>
        </w:numPr>
        <w:ind w:firstLine="720"/>
      </w:pPr>
      <w:r w:rsidRPr="007346F0">
        <w:t>4.</w:t>
      </w:r>
      <w:r w:rsidRPr="007346F0">
        <w:tab/>
      </w:r>
      <w:r w:rsidRPr="007346F0">
        <w:rPr>
          <w:i/>
        </w:rPr>
        <w:t>Taking note</w:t>
      </w:r>
      <w:r w:rsidRPr="007346F0">
        <w:t xml:space="preserve"> of the links between targets of the </w:t>
      </w:r>
      <w:r w:rsidRPr="007346F0">
        <w:rPr>
          <w:iCs/>
        </w:rPr>
        <w:t>updated</w:t>
      </w:r>
      <w:r w:rsidRPr="007346F0">
        <w:t xml:space="preserve"> Global Strategy for Plant Conservation 2011-2020 and the Aichi Biodiversity Targets of the Strategic Plan for Biodiversity 2011</w:t>
      </w:r>
      <w:r w:rsidRPr="007346F0">
        <w:noBreakHyphen/>
        <w:t xml:space="preserve">2020 contained in the report of the fourth meeting of the Liaison Group for the Global Strategy (UNEP/CBD/LG-GSPC/4/2, annex IV), and the indicative list of indicators contained in the annex to recommendation XV/1 of the Subsidiary Body on Scientific, Technical and Technological Advice, </w:t>
      </w:r>
      <w:r w:rsidRPr="007346F0">
        <w:rPr>
          <w:i/>
        </w:rPr>
        <w:t>reiterates</w:t>
      </w:r>
      <w:r w:rsidRPr="007346F0">
        <w:t xml:space="preserve"> the call in its decision X/17 inviting Parties and other Governments to develop or update national and regional targets as appropriate, and, where appropriate, to incorporate them into relevant plans, programmes and initiatives, including national biodiversity strategies and action plans, and to align the further implementation of the Strategy with national and/or regional efforts to implement the Strategic Plan for Biodiversity 2011-2020; </w:t>
      </w:r>
    </w:p>
    <w:p w14:paraId="347C4CA5" w14:textId="77777777" w:rsidR="00F6374F" w:rsidRPr="007346F0" w:rsidRDefault="00F6374F" w:rsidP="00D2091C">
      <w:pPr>
        <w:pStyle w:val="Para1"/>
        <w:numPr>
          <w:ilvl w:val="0"/>
          <w:numId w:val="0"/>
        </w:numPr>
        <w:ind w:firstLine="720"/>
      </w:pPr>
      <w:r w:rsidRPr="007346F0">
        <w:lastRenderedPageBreak/>
        <w:t>5.</w:t>
      </w:r>
      <w:r w:rsidRPr="007346F0">
        <w:tab/>
      </w:r>
      <w:r w:rsidRPr="007346F0">
        <w:rPr>
          <w:i/>
          <w:iCs/>
        </w:rPr>
        <w:t xml:space="preserve">Takes note </w:t>
      </w:r>
      <w:r w:rsidRPr="007346F0">
        <w:t xml:space="preserve">of the technical rationale contained in annex I to the note by the Executive Secretary on progress in implementing decision X/17 prepared for the sixteenth meeting of the Subsidiary Body on Scientific, Technical and Technological Advice (UNEP/CBD/SBSTTA/16/11) and </w:t>
      </w:r>
      <w:r w:rsidRPr="007346F0">
        <w:rPr>
          <w:i/>
        </w:rPr>
        <w:t>encourages</w:t>
      </w:r>
      <w:r w:rsidRPr="007346F0">
        <w:t xml:space="preserve"> Parties and </w:t>
      </w:r>
      <w:r w:rsidRPr="007346F0">
        <w:rPr>
          <w:i/>
        </w:rPr>
        <w:t>invites</w:t>
      </w:r>
      <w:r w:rsidRPr="007346F0">
        <w:t xml:space="preserve"> other Governments and relevant organizations to: </w:t>
      </w:r>
    </w:p>
    <w:p w14:paraId="1F952F8F" w14:textId="77777777" w:rsidR="00F6374F" w:rsidRPr="007346F0" w:rsidRDefault="00F6374F" w:rsidP="00D2091C">
      <w:pPr>
        <w:pStyle w:val="Para1"/>
        <w:numPr>
          <w:ilvl w:val="0"/>
          <w:numId w:val="0"/>
        </w:numPr>
        <w:ind w:firstLine="720"/>
      </w:pPr>
      <w:r w:rsidRPr="007346F0">
        <w:t>(a)</w:t>
      </w:r>
      <w:r w:rsidRPr="007346F0">
        <w:tab/>
        <w:t>Make use of the technical rationale, as appropriate and as part of the flexible framework provided through the Global Strategy for Plant Conservation, for example by adapting it to guide the development/updating and promotion of national plant conservation strategies and their integration in national biodiversity strategies and action plans, sectoral strategies, land</w:t>
      </w:r>
      <w:r w:rsidRPr="007346F0">
        <w:noBreakHyphen/>
        <w:t>use plans and development plans, taking into account specific national circumstances;</w:t>
      </w:r>
    </w:p>
    <w:p w14:paraId="394E3DB8" w14:textId="77777777" w:rsidR="00F6374F" w:rsidRPr="007346F0" w:rsidRDefault="00F6374F" w:rsidP="00D2091C">
      <w:pPr>
        <w:pStyle w:val="Para1"/>
        <w:numPr>
          <w:ilvl w:val="0"/>
          <w:numId w:val="0"/>
        </w:numPr>
        <w:ind w:firstLine="720"/>
      </w:pPr>
      <w:r w:rsidRPr="007346F0">
        <w:t>(b)</w:t>
      </w:r>
      <w:r w:rsidRPr="007346F0">
        <w:tab/>
        <w:t xml:space="preserve">Make available examples of national use and application of the technical rationale for possible inclusion in the toolkit for the Global Strategy for Plant Conservation; </w:t>
      </w:r>
    </w:p>
    <w:p w14:paraId="09A27B3D" w14:textId="77777777" w:rsidR="00F6374F" w:rsidRPr="007346F0" w:rsidRDefault="00F6374F" w:rsidP="00D2091C">
      <w:pPr>
        <w:pStyle w:val="Para1"/>
        <w:numPr>
          <w:ilvl w:val="0"/>
          <w:numId w:val="0"/>
        </w:numPr>
        <w:ind w:firstLine="720"/>
        <w:rPr>
          <w:iCs/>
        </w:rPr>
      </w:pPr>
      <w:r w:rsidRPr="007346F0">
        <w:rPr>
          <w:iCs/>
        </w:rPr>
        <w:t>6.</w:t>
      </w:r>
      <w:r w:rsidRPr="007346F0">
        <w:rPr>
          <w:iCs/>
        </w:rPr>
        <w:tab/>
      </w:r>
      <w:r w:rsidRPr="007346F0">
        <w:rPr>
          <w:i/>
          <w:iCs/>
        </w:rPr>
        <w:t xml:space="preserve">Agrees </w:t>
      </w:r>
      <w:r w:rsidRPr="007346F0">
        <w:rPr>
          <w:iCs/>
        </w:rPr>
        <w:t xml:space="preserve">that monitoring the implementation of the Global Strategy for Plant Conservation, including the use of indicators, should be seen in the broader context of, and linked to, the monitoring, review and evaluation of the </w:t>
      </w:r>
      <w:r w:rsidRPr="007346F0">
        <w:t>Strategic</w:t>
      </w:r>
      <w:r w:rsidRPr="007346F0">
        <w:rPr>
          <w:iCs/>
        </w:rPr>
        <w:t xml:space="preserve"> Plan for Biodiversity 2011-2020 and </w:t>
      </w:r>
      <w:r w:rsidRPr="007346F0">
        <w:rPr>
          <w:i/>
          <w:iCs/>
        </w:rPr>
        <w:t>notes</w:t>
      </w:r>
      <w:r w:rsidRPr="007346F0">
        <w:rPr>
          <w:iCs/>
        </w:rPr>
        <w:t xml:space="preserve"> in this context:</w:t>
      </w:r>
    </w:p>
    <w:p w14:paraId="395E79E6" w14:textId="77777777" w:rsidR="00F6374F" w:rsidRPr="007346F0" w:rsidRDefault="00F6374F" w:rsidP="00D2091C">
      <w:pPr>
        <w:pStyle w:val="Para1"/>
        <w:numPr>
          <w:ilvl w:val="0"/>
          <w:numId w:val="0"/>
        </w:numPr>
        <w:ind w:firstLine="720"/>
        <w:rPr>
          <w:iCs/>
        </w:rPr>
      </w:pPr>
      <w:r w:rsidRPr="007346F0">
        <w:rPr>
          <w:iCs/>
        </w:rPr>
        <w:t>(a)</w:t>
      </w:r>
      <w:r w:rsidRPr="007346F0">
        <w:rPr>
          <w:iCs/>
        </w:rPr>
        <w:tab/>
        <w:t>The relevance of the indicator framework for the Strategic Plan for Biodiversity 2011</w:t>
      </w:r>
      <w:r w:rsidR="0038199C" w:rsidRPr="007346F0">
        <w:rPr>
          <w:iCs/>
        </w:rPr>
        <w:noBreakHyphen/>
      </w:r>
      <w:r w:rsidRPr="007346F0">
        <w:rPr>
          <w:iCs/>
        </w:rPr>
        <w:t>2020 and the Aichi Biodiversity Targets;</w:t>
      </w:r>
      <w:r w:rsidRPr="007346F0">
        <w:rPr>
          <w:rStyle w:val="FootnoteReference"/>
          <w:iCs/>
          <w:szCs w:val="22"/>
          <w:u w:val="none"/>
          <w:vertAlign w:val="superscript"/>
        </w:rPr>
        <w:footnoteReference w:id="1"/>
      </w:r>
      <w:r w:rsidRPr="007346F0">
        <w:rPr>
          <w:iCs/>
        </w:rPr>
        <w:t xml:space="preserve"> </w:t>
      </w:r>
    </w:p>
    <w:p w14:paraId="787742DE" w14:textId="77777777" w:rsidR="00F6374F" w:rsidRPr="007346F0" w:rsidRDefault="00F6374F" w:rsidP="00D2091C">
      <w:pPr>
        <w:pStyle w:val="Para1"/>
        <w:numPr>
          <w:ilvl w:val="0"/>
          <w:numId w:val="0"/>
        </w:numPr>
        <w:ind w:firstLine="720"/>
      </w:pPr>
      <w:r w:rsidRPr="007346F0">
        <w:t>(b)</w:t>
      </w:r>
      <w:r w:rsidRPr="007346F0">
        <w:tab/>
      </w:r>
      <w:r w:rsidRPr="007346F0">
        <w:rPr>
          <w:iCs/>
        </w:rPr>
        <w:t xml:space="preserve">The analysis, contained in annex II to </w:t>
      </w:r>
      <w:r w:rsidRPr="007346F0">
        <w:t>the note by the Executive Secretary on progress in implementing decision X/17 prepared for the sixteenth meeting of the Subsidiary Body on Scientific, Technical and Technological Advice (UNEP/CBD/SBSTTA/16/11)</w:t>
      </w:r>
      <w:r w:rsidRPr="007346F0">
        <w:rPr>
          <w:iCs/>
        </w:rPr>
        <w:t>, of the applicability to the Global Strategy for Plant Conservation of indicators contained in recommendation XV/1 of the Subsidiary Body on Scientific, Technical and Technological Advice</w:t>
      </w:r>
      <w:r w:rsidRPr="007346F0">
        <w:t>;</w:t>
      </w:r>
    </w:p>
    <w:p w14:paraId="124D4872" w14:textId="77777777" w:rsidR="00F6374F" w:rsidRPr="007346F0" w:rsidRDefault="00F6374F" w:rsidP="00D2091C">
      <w:pPr>
        <w:pStyle w:val="Para1"/>
        <w:numPr>
          <w:ilvl w:val="0"/>
          <w:numId w:val="0"/>
        </w:numPr>
        <w:ind w:firstLine="720"/>
        <w:rPr>
          <w:iCs/>
        </w:rPr>
      </w:pPr>
      <w:r w:rsidRPr="007346F0">
        <w:rPr>
          <w:iCs/>
        </w:rPr>
        <w:t>7.</w:t>
      </w:r>
      <w:r w:rsidRPr="007346F0">
        <w:rPr>
          <w:iCs/>
        </w:rPr>
        <w:tab/>
      </w:r>
      <w:r w:rsidRPr="007346F0">
        <w:rPr>
          <w:i/>
          <w:iCs/>
        </w:rPr>
        <w:t xml:space="preserve">Emphasizing </w:t>
      </w:r>
      <w:r w:rsidRPr="007346F0">
        <w:rPr>
          <w:iCs/>
        </w:rPr>
        <w:t>that the Global Strategy for Plant Conservation should be implemented in accordance with the Convention, including its Article 15, and, where applicable, with the Nagoya Protocol on Access to Genetic Resources and the Fair and Equitable Sharing of Benefits Arising from their Utilization to the Convention on Biological Diversity,</w:t>
      </w:r>
      <w:r w:rsidRPr="007346F0">
        <w:rPr>
          <w:rStyle w:val="FootnoteReference"/>
          <w:snapToGrid/>
          <w:sz w:val="22"/>
          <w:szCs w:val="22"/>
          <w:u w:val="none"/>
          <w:vertAlign w:val="superscript"/>
        </w:rPr>
        <w:footnoteReference w:id="2"/>
      </w:r>
      <w:r w:rsidRPr="007346F0">
        <w:rPr>
          <w:i/>
          <w:iCs/>
        </w:rPr>
        <w:t xml:space="preserve"> requests </w:t>
      </w:r>
      <w:r w:rsidRPr="007346F0">
        <w:rPr>
          <w:iCs/>
        </w:rPr>
        <w:t xml:space="preserve">the Executive Secretary to reflect this </w:t>
      </w:r>
      <w:r w:rsidRPr="007346F0">
        <w:rPr>
          <w:i/>
          <w:iCs/>
        </w:rPr>
        <w:t>inter alia</w:t>
      </w:r>
      <w:r w:rsidRPr="007346F0">
        <w:rPr>
          <w:iCs/>
        </w:rPr>
        <w:t xml:space="preserve"> in the </w:t>
      </w:r>
      <w:r w:rsidRPr="007346F0">
        <w:t>toolkit</w:t>
      </w:r>
      <w:r w:rsidRPr="007346F0">
        <w:rPr>
          <w:iCs/>
        </w:rPr>
        <w:t xml:space="preserve"> as appropriate; </w:t>
      </w:r>
    </w:p>
    <w:p w14:paraId="39E0F264" w14:textId="77777777" w:rsidR="00F6374F" w:rsidRPr="007346F0" w:rsidRDefault="00F6374F" w:rsidP="00D2091C">
      <w:pPr>
        <w:pStyle w:val="Para1"/>
        <w:numPr>
          <w:ilvl w:val="0"/>
          <w:numId w:val="0"/>
        </w:numPr>
        <w:ind w:firstLine="720"/>
      </w:pPr>
      <w:r w:rsidRPr="007346F0">
        <w:t>8.</w:t>
      </w:r>
      <w:r w:rsidRPr="007346F0">
        <w:tab/>
      </w:r>
      <w:r w:rsidRPr="007346F0">
        <w:rPr>
          <w:i/>
        </w:rPr>
        <w:t>Requests</w:t>
      </w:r>
      <w:r w:rsidRPr="007346F0">
        <w:t xml:space="preserve"> the Executive Secretary, in collaboration with the Biodiversity Indicators Partnership and other relevant organizations, when preparing indicator-based information for the fourth edition of the Global Biodiversity Outlook, to disaggregate information relevant to plant conservation, where possible;</w:t>
      </w:r>
    </w:p>
    <w:p w14:paraId="05BFA9EB" w14:textId="77777777" w:rsidR="00F6374F" w:rsidRPr="007346F0" w:rsidRDefault="00F6374F" w:rsidP="00D2091C">
      <w:pPr>
        <w:pStyle w:val="Para1"/>
        <w:numPr>
          <w:ilvl w:val="0"/>
          <w:numId w:val="0"/>
        </w:numPr>
        <w:ind w:firstLine="720"/>
      </w:pPr>
      <w:r w:rsidRPr="007346F0">
        <w:t>9.</w:t>
      </w:r>
      <w:r w:rsidRPr="007346F0">
        <w:tab/>
      </w:r>
      <w:r w:rsidRPr="007346F0">
        <w:rPr>
          <w:i/>
        </w:rPr>
        <w:t>Encourages</w:t>
      </w:r>
      <w:r w:rsidRPr="007346F0">
        <w:t xml:space="preserve"> Parties and other Governments to provide, on a voluntary basis, information about progress towards the targets of the Global Strategy for Plant Conservation, where feasible and appropriate, to supplement their fifth national reports and, in this context, to consider the application, in a flexible manner, of the indicative list of indicators for the Strategic Plan for Biodiversity 2011-2020</w:t>
      </w:r>
      <w:r w:rsidRPr="007346F0">
        <w:rPr>
          <w:rStyle w:val="FootnoteReference"/>
          <w:sz w:val="22"/>
          <w:szCs w:val="22"/>
          <w:u w:val="none"/>
          <w:vertAlign w:val="superscript"/>
        </w:rPr>
        <w:footnoteReference w:id="3"/>
      </w:r>
      <w:r w:rsidRPr="007346F0">
        <w:t xml:space="preserve"> to the Global Strategy for Plant Conservation contained in annex II to document UNEP/CBD/SBSTTA/16/11;</w:t>
      </w:r>
    </w:p>
    <w:p w14:paraId="24E649B4" w14:textId="77777777" w:rsidR="00F6374F" w:rsidRPr="007346F0" w:rsidRDefault="00F6374F" w:rsidP="00D2091C">
      <w:pPr>
        <w:pStyle w:val="Para1"/>
        <w:numPr>
          <w:ilvl w:val="0"/>
          <w:numId w:val="0"/>
        </w:numPr>
        <w:ind w:firstLine="720"/>
        <w:rPr>
          <w:iCs/>
        </w:rPr>
      </w:pPr>
      <w:r w:rsidRPr="007346F0">
        <w:rPr>
          <w:iCs/>
        </w:rPr>
        <w:t>10.</w:t>
      </w:r>
      <w:r w:rsidRPr="007346F0">
        <w:rPr>
          <w:iCs/>
        </w:rPr>
        <w:tab/>
      </w:r>
      <w:r w:rsidRPr="007346F0">
        <w:rPr>
          <w:i/>
          <w:iCs/>
        </w:rPr>
        <w:t xml:space="preserve">Recalling </w:t>
      </w:r>
      <w:r w:rsidRPr="007346F0">
        <w:t>paragraph 10 (b) of decision X/17, in which the Conference of the Parties requested the Executive Secretary to develop, by 2012, an online version of the toolkit for the Global Strategy for Plant Conservation in all United Nations official languages:</w:t>
      </w:r>
      <w:r w:rsidRPr="007346F0">
        <w:rPr>
          <w:i/>
          <w:iCs/>
        </w:rPr>
        <w:t xml:space="preserve"> </w:t>
      </w:r>
    </w:p>
    <w:p w14:paraId="31A6541C" w14:textId="77777777" w:rsidR="00F6374F" w:rsidRPr="007346F0" w:rsidRDefault="00F6374F" w:rsidP="00D2091C">
      <w:pPr>
        <w:pStyle w:val="Para1"/>
        <w:numPr>
          <w:ilvl w:val="0"/>
          <w:numId w:val="0"/>
        </w:numPr>
        <w:ind w:firstLine="720"/>
      </w:pPr>
      <w:r w:rsidRPr="007346F0">
        <w:rPr>
          <w:szCs w:val="22"/>
        </w:rPr>
        <w:lastRenderedPageBreak/>
        <w:t>(a)</w:t>
      </w:r>
      <w:r w:rsidRPr="007346F0">
        <w:rPr>
          <w:szCs w:val="22"/>
        </w:rPr>
        <w:tab/>
      </w:r>
      <w:r w:rsidRPr="007346F0">
        <w:rPr>
          <w:i/>
          <w:iCs/>
        </w:rPr>
        <w:t xml:space="preserve">Welcomes </w:t>
      </w:r>
      <w:r w:rsidRPr="007346F0">
        <w:t xml:space="preserve">the preparation of the English version of the online toolkit for the Global Strategy for Plant Conservation and </w:t>
      </w:r>
      <w:r w:rsidRPr="007346F0">
        <w:rPr>
          <w:i/>
          <w:iCs/>
        </w:rPr>
        <w:t xml:space="preserve">expresses its gratitude </w:t>
      </w:r>
      <w:r w:rsidRPr="007346F0">
        <w:rPr>
          <w:iCs/>
        </w:rPr>
        <w:t>to</w:t>
      </w:r>
      <w:r w:rsidRPr="007346F0">
        <w:t xml:space="preserve"> Botanic Gardens Conservation International for coordinating the development of the toolkit by the flexible coordination mechanism for the Global Strategy for Plant Conservation;</w:t>
      </w:r>
    </w:p>
    <w:p w14:paraId="54F58838" w14:textId="77777777" w:rsidR="00F6374F" w:rsidRPr="007346F0" w:rsidRDefault="00F6374F" w:rsidP="00D2091C">
      <w:pPr>
        <w:pStyle w:val="Para1"/>
        <w:numPr>
          <w:ilvl w:val="0"/>
          <w:numId w:val="0"/>
        </w:numPr>
        <w:ind w:firstLine="720"/>
      </w:pPr>
      <w:r w:rsidRPr="007346F0">
        <w:rPr>
          <w:szCs w:val="22"/>
        </w:rPr>
        <w:t>(b)</w:t>
      </w:r>
      <w:r w:rsidRPr="007346F0">
        <w:rPr>
          <w:szCs w:val="22"/>
        </w:rPr>
        <w:tab/>
      </w:r>
      <w:r w:rsidRPr="007346F0">
        <w:rPr>
          <w:i/>
          <w:iCs/>
        </w:rPr>
        <w:t>Requests</w:t>
      </w:r>
      <w:r w:rsidRPr="007346F0">
        <w:t xml:space="preserve"> the Executive Secretary, in collaboration with Botanic Gardens Conservation International and the Global Partnership for Plant Conservation, to proceed with the translation of the toolkit into the official languages of the United Nations;</w:t>
      </w:r>
    </w:p>
    <w:p w14:paraId="6A77A236" w14:textId="77777777" w:rsidR="00F6374F" w:rsidRPr="007346F0" w:rsidRDefault="00F6374F" w:rsidP="00D2091C">
      <w:pPr>
        <w:pStyle w:val="Para1"/>
        <w:numPr>
          <w:ilvl w:val="0"/>
          <w:numId w:val="0"/>
        </w:numPr>
        <w:ind w:firstLine="720"/>
      </w:pPr>
      <w:r w:rsidRPr="007346F0">
        <w:rPr>
          <w:szCs w:val="22"/>
        </w:rPr>
        <w:t>(c)</w:t>
      </w:r>
      <w:r w:rsidRPr="007346F0">
        <w:rPr>
          <w:szCs w:val="22"/>
        </w:rPr>
        <w:tab/>
      </w:r>
      <w:r w:rsidRPr="007346F0">
        <w:rPr>
          <w:i/>
          <w:iCs/>
        </w:rPr>
        <w:t>Decides</w:t>
      </w:r>
      <w:r w:rsidRPr="007346F0">
        <w:t xml:space="preserve"> that the toolkit for the Global Strategy for Plant Conservation should be maintained and further developed as a resource to which additional material should be added as it becomes available, and </w:t>
      </w:r>
      <w:r w:rsidRPr="007346F0">
        <w:rPr>
          <w:i/>
          <w:iCs/>
        </w:rPr>
        <w:t>urges</w:t>
      </w:r>
      <w:r w:rsidRPr="007346F0">
        <w:t xml:space="preserve"> Parties and </w:t>
      </w:r>
      <w:r w:rsidRPr="007346F0">
        <w:rPr>
          <w:i/>
          <w:iCs/>
        </w:rPr>
        <w:t>invites</w:t>
      </w:r>
      <w:r w:rsidRPr="007346F0">
        <w:t xml:space="preserve"> other Governments and relevant organizations to make use of and further contribute to the toolkit;</w:t>
      </w:r>
    </w:p>
    <w:p w14:paraId="0A96D19B" w14:textId="77777777" w:rsidR="00F6374F" w:rsidRPr="007346F0" w:rsidRDefault="00F6374F" w:rsidP="00D2091C">
      <w:pPr>
        <w:pStyle w:val="Para1"/>
        <w:numPr>
          <w:ilvl w:val="0"/>
          <w:numId w:val="0"/>
        </w:numPr>
        <w:ind w:firstLine="720"/>
        <w:rPr>
          <w:i/>
          <w:iCs/>
        </w:rPr>
      </w:pPr>
      <w:r w:rsidRPr="007346F0">
        <w:rPr>
          <w:iCs/>
        </w:rPr>
        <w:t>(d)</w:t>
      </w:r>
      <w:r w:rsidRPr="007346F0">
        <w:rPr>
          <w:i/>
          <w:iCs/>
        </w:rPr>
        <w:t xml:space="preserve"> </w:t>
      </w:r>
      <w:r w:rsidRPr="007346F0">
        <w:rPr>
          <w:i/>
          <w:iCs/>
        </w:rPr>
        <w:tab/>
        <w:t xml:space="preserve">Requests </w:t>
      </w:r>
      <w:r w:rsidRPr="007346F0">
        <w:rPr>
          <w:iCs/>
        </w:rPr>
        <w:t>the Executive Secretary, in collaboration with the Global Partnership for Plant Conservation, to include in the online toolkit guidance on measures that can be taken to manage and conserve plant species impacted by climate change;</w:t>
      </w:r>
      <w:r w:rsidRPr="007346F0">
        <w:rPr>
          <w:i/>
          <w:iCs/>
        </w:rPr>
        <w:t xml:space="preserve"> </w:t>
      </w:r>
    </w:p>
    <w:p w14:paraId="56F3CE92" w14:textId="77777777" w:rsidR="00F6374F" w:rsidRPr="007346F0" w:rsidRDefault="00F6374F" w:rsidP="00D2091C">
      <w:pPr>
        <w:pStyle w:val="Para1"/>
        <w:numPr>
          <w:ilvl w:val="0"/>
          <w:numId w:val="0"/>
        </w:numPr>
        <w:ind w:firstLine="720"/>
      </w:pPr>
      <w:r w:rsidRPr="007346F0">
        <w:t>11.</w:t>
      </w:r>
      <w:r w:rsidRPr="007346F0">
        <w:tab/>
      </w:r>
      <w:r w:rsidRPr="007346F0">
        <w:rPr>
          <w:i/>
          <w:iCs/>
        </w:rPr>
        <w:t>Reiterates</w:t>
      </w:r>
      <w:r w:rsidRPr="007346F0">
        <w:t xml:space="preserve"> the call in decisions X/17 and VII/10 inviting Parties and other Governments, where they have not done so, to identify national focal points for the Global Strategy for Plant Conservation; </w:t>
      </w:r>
    </w:p>
    <w:p w14:paraId="624897C5" w14:textId="77777777" w:rsidR="00F6374F" w:rsidRPr="007346F0" w:rsidRDefault="00F6374F" w:rsidP="00D2091C">
      <w:pPr>
        <w:pStyle w:val="Para1"/>
        <w:numPr>
          <w:ilvl w:val="0"/>
          <w:numId w:val="0"/>
        </w:numPr>
        <w:ind w:firstLine="720"/>
      </w:pPr>
      <w:r w:rsidRPr="007346F0">
        <w:t>12.</w:t>
      </w:r>
      <w:r w:rsidRPr="007346F0">
        <w:tab/>
      </w:r>
      <w:r w:rsidRPr="007346F0">
        <w:rPr>
          <w:i/>
        </w:rPr>
        <w:t>Takes note</w:t>
      </w:r>
      <w:r w:rsidRPr="007346F0">
        <w:t xml:space="preserve"> of the initiative of the Executive Secretary to develop guidance, including for national focal points, in collaboration with the </w:t>
      </w:r>
      <w:r w:rsidRPr="007346F0">
        <w:rPr>
          <w:iCs/>
        </w:rPr>
        <w:t>flexible</w:t>
      </w:r>
      <w:r w:rsidRPr="007346F0">
        <w:t xml:space="preserve"> coordination mechanism for the Global Strategy for Plant Conservation, to support implementation of the Strategy, and </w:t>
      </w:r>
      <w:r w:rsidRPr="007346F0">
        <w:rPr>
          <w:i/>
        </w:rPr>
        <w:t>requests</w:t>
      </w:r>
      <w:r w:rsidRPr="007346F0">
        <w:t xml:space="preserve"> the Executive Secretary to make this guidance available through the toolkit; </w:t>
      </w:r>
    </w:p>
    <w:p w14:paraId="15F34D84" w14:textId="77777777" w:rsidR="00F6374F" w:rsidRPr="007346F0" w:rsidRDefault="00F6374F" w:rsidP="00D2091C">
      <w:pPr>
        <w:pStyle w:val="Para1"/>
        <w:numPr>
          <w:ilvl w:val="0"/>
          <w:numId w:val="0"/>
        </w:numPr>
        <w:ind w:firstLine="720"/>
      </w:pPr>
      <w:r w:rsidRPr="007346F0">
        <w:t>13.</w:t>
      </w:r>
      <w:r w:rsidRPr="007346F0">
        <w:tab/>
      </w:r>
      <w:r w:rsidRPr="007346F0">
        <w:rPr>
          <w:i/>
          <w:iCs/>
        </w:rPr>
        <w:t>I</w:t>
      </w:r>
      <w:r w:rsidRPr="007346F0">
        <w:rPr>
          <w:i/>
        </w:rPr>
        <w:t>nvites</w:t>
      </w:r>
      <w:r w:rsidRPr="007346F0">
        <w:t xml:space="preserve"> Parties and other Governments to enhance their engagement with partner organizations, including members of the Global Partnership for Plant Conservation and the Consortium of Scientific Partners on Biodiversity, for the development and </w:t>
      </w:r>
      <w:r w:rsidRPr="007346F0">
        <w:rPr>
          <w:iCs/>
        </w:rPr>
        <w:t>implementation</w:t>
      </w:r>
      <w:r w:rsidRPr="007346F0">
        <w:t xml:space="preserve"> of the national/subnational strategies and targets;</w:t>
      </w:r>
    </w:p>
    <w:p w14:paraId="31F1787A" w14:textId="77777777" w:rsidR="00F6374F" w:rsidRPr="007346F0" w:rsidRDefault="00F6374F" w:rsidP="00D2091C">
      <w:pPr>
        <w:pStyle w:val="Para1"/>
        <w:numPr>
          <w:ilvl w:val="0"/>
          <w:numId w:val="0"/>
        </w:numPr>
        <w:ind w:firstLine="720"/>
      </w:pPr>
      <w:r w:rsidRPr="007346F0">
        <w:t>14.</w:t>
      </w:r>
      <w:r w:rsidRPr="007346F0">
        <w:tab/>
      </w:r>
      <w:r w:rsidRPr="007346F0">
        <w:rPr>
          <w:i/>
          <w:iCs/>
        </w:rPr>
        <w:t xml:space="preserve">Invites </w:t>
      </w:r>
      <w:r w:rsidRPr="007346F0">
        <w:t>botanical and other biodiversity conservation institutions, members of the Global Partnership for Plant Conservation and members of the Consortium of Scientific Partners on Biodiversity to incorporate relevant aspects of the Global Strategy for Plant Conservation into their capacity-building activities and training materials, outreach programmes and awareness</w:t>
      </w:r>
      <w:r w:rsidRPr="007346F0">
        <w:noBreakHyphen/>
        <w:t>raising activities, in order to support Parties as appropriate in enhancing national implementation of the Strategy;</w:t>
      </w:r>
    </w:p>
    <w:p w14:paraId="17A7AAA7" w14:textId="77777777" w:rsidR="00F6374F" w:rsidRPr="007346F0" w:rsidRDefault="00F6374F" w:rsidP="00D2091C">
      <w:pPr>
        <w:pStyle w:val="Para1"/>
        <w:numPr>
          <w:ilvl w:val="0"/>
          <w:numId w:val="0"/>
        </w:numPr>
        <w:ind w:firstLine="720"/>
      </w:pPr>
      <w:r w:rsidRPr="007346F0">
        <w:t>15.</w:t>
      </w:r>
      <w:r w:rsidRPr="007346F0">
        <w:tab/>
      </w:r>
      <w:r w:rsidRPr="007346F0">
        <w:rPr>
          <w:i/>
        </w:rPr>
        <w:t>Requests</w:t>
      </w:r>
      <w:r w:rsidRPr="007346F0">
        <w:t xml:space="preserve"> the Executive Secretary to assist Parties in establishing linkages between the monitoring of national implementation of the Global Strategy for Plant Conservation and the review and revision of updated national biodiversity strategies and action plans, including by inviting relevant experts to regional and subregional capacity-building workshops on national biodiversity strategies and action plans where possible; </w:t>
      </w:r>
    </w:p>
    <w:p w14:paraId="164A8357" w14:textId="77777777" w:rsidR="00AE0A7F" w:rsidRPr="007346F0" w:rsidRDefault="00AE0A7F" w:rsidP="00D2091C">
      <w:pPr>
        <w:pStyle w:val="Para1"/>
        <w:numPr>
          <w:ilvl w:val="0"/>
          <w:numId w:val="0"/>
        </w:numPr>
        <w:ind w:firstLine="720"/>
        <w:sectPr w:rsidR="00AE0A7F" w:rsidRPr="007346F0" w:rsidSect="00EE080C">
          <w:footerReference w:type="even" r:id="rId15"/>
          <w:type w:val="continuous"/>
          <w:pgSz w:w="12240" w:h="15840" w:code="1"/>
          <w:pgMar w:top="1021" w:right="1440" w:bottom="1134" w:left="1440" w:header="720" w:footer="720" w:gutter="0"/>
          <w:cols w:space="720"/>
          <w:noEndnote/>
          <w:docGrid w:linePitch="299"/>
        </w:sectPr>
      </w:pPr>
    </w:p>
    <w:p w14:paraId="439D5CB3" w14:textId="77777777" w:rsidR="00F6374F" w:rsidRPr="007346F0" w:rsidRDefault="00F6374F" w:rsidP="00D2091C">
      <w:pPr>
        <w:pStyle w:val="Para1"/>
        <w:numPr>
          <w:ilvl w:val="0"/>
          <w:numId w:val="0"/>
        </w:numPr>
        <w:ind w:firstLine="720"/>
      </w:pPr>
      <w:r w:rsidRPr="007346F0">
        <w:t>16.</w:t>
      </w:r>
      <w:r w:rsidRPr="007346F0">
        <w:tab/>
      </w:r>
      <w:r w:rsidRPr="007346F0">
        <w:rPr>
          <w:i/>
        </w:rPr>
        <w:t xml:space="preserve">Welcomes </w:t>
      </w:r>
      <w:r w:rsidRPr="007346F0">
        <w:t>the proposed resolution (paragraph 7 of document PC20 Doc. 13) by the Plants Committee of the Convention on International Trade in Endangered Species of Wild Fauna and Flora (CITES) related to cooperation between CITES and the Global Strategy for Plant Conservation of the Convention on Biological Diversity, which is being submitted for consideration at the sixteenth meeting of the Conference of the Parties to CITES;</w:t>
      </w:r>
    </w:p>
    <w:p w14:paraId="06FA0C6F" w14:textId="77777777" w:rsidR="00F6374F" w:rsidRPr="007346F0" w:rsidRDefault="00F6374F" w:rsidP="00D2091C">
      <w:pPr>
        <w:pStyle w:val="Para1"/>
        <w:numPr>
          <w:ilvl w:val="0"/>
          <w:numId w:val="0"/>
        </w:numPr>
        <w:ind w:firstLine="720"/>
      </w:pPr>
      <w:r w:rsidRPr="007346F0">
        <w:t>17.</w:t>
      </w:r>
      <w:r w:rsidRPr="007346F0">
        <w:tab/>
      </w:r>
      <w:r w:rsidRPr="007346F0">
        <w:rPr>
          <w:i/>
        </w:rPr>
        <w:t xml:space="preserve">Welcomes </w:t>
      </w:r>
      <w:r w:rsidRPr="007346F0">
        <w:t xml:space="preserve">the initiative of the Missouri Botanical Garden, the New York Botanical Garden, the Royal Botanic Garden, Edinburgh, and the Royal Botanic Gardens, Kew, and their partner </w:t>
      </w:r>
      <w:r w:rsidRPr="007346F0">
        <w:lastRenderedPageBreak/>
        <w:t xml:space="preserve">organizations and supporters worldwide, to lead the development of a “World Flora Online” by 2020 to facilitate the achievement of Target 1 of the Global Strategy for Plant Conservation. </w:t>
      </w:r>
    </w:p>
    <w:p w14:paraId="41BBA3CA" w14:textId="77777777" w:rsidR="00441F19" w:rsidRDefault="005A2590" w:rsidP="00414228">
      <w:pPr>
        <w:spacing w:before="120" w:after="120"/>
        <w:jc w:val="center"/>
      </w:pPr>
      <w:r w:rsidRPr="007346F0">
        <w:t>-----</w:t>
      </w:r>
    </w:p>
    <w:sectPr w:rsidR="00441F19" w:rsidSect="00EE080C">
      <w:footerReference w:type="even" r:id="rId16"/>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9029C" w14:textId="77777777" w:rsidR="00E10A30" w:rsidRDefault="00E10A30">
      <w:r>
        <w:separator/>
      </w:r>
    </w:p>
  </w:endnote>
  <w:endnote w:type="continuationSeparator" w:id="0">
    <w:p w14:paraId="26991C61" w14:textId="77777777" w:rsidR="00E10A30" w:rsidRDefault="00E10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MS Mincho"/>
    <w:panose1 w:val="020B0604020202020204"/>
    <w:charset w:val="80"/>
    <w:family w:val="auto"/>
    <w:pitch w:val="variable"/>
    <w:sig w:usb0="00000001" w:usb1="00000000" w:usb2="01000407" w:usb3="00000000" w:csb0="0002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FA23"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D4FB"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9892" w14:textId="77777777" w:rsidR="00351772" w:rsidRDefault="00351772" w:rsidP="00EE080C">
    <w:pPr>
      <w:pStyle w:val="Footer"/>
      <w:spacing w:after="120"/>
    </w:pPr>
    <w:r>
      <w:t>/…</w:t>
    </w:r>
  </w:p>
  <w:p w14:paraId="4E93E790" w14:textId="77777777" w:rsidR="00351772" w:rsidRDefault="00012AED" w:rsidP="00351772">
    <w:r>
      <w:rPr>
        <w:noProof/>
        <w:lang w:val="en-CA" w:eastAsia="en-CA"/>
      </w:rPr>
      <mc:AlternateContent>
        <mc:Choice Requires="wps">
          <w:drawing>
            <wp:anchor distT="0" distB="0" distL="114300" distR="114300" simplePos="0" relativeHeight="251657728" behindDoc="0" locked="0" layoutInCell="1" allowOverlap="1" wp14:anchorId="7E71D087" wp14:editId="6F59C89F">
              <wp:simplePos x="0" y="0"/>
              <wp:positionH relativeFrom="column">
                <wp:posOffset>0</wp:posOffset>
              </wp:positionH>
              <wp:positionV relativeFrom="paragraph">
                <wp:posOffset>2540</wp:posOffset>
              </wp:positionV>
              <wp:extent cx="5943600" cy="534035"/>
              <wp:effectExtent l="12700" t="12700" r="12700" b="12065"/>
              <wp:wrapNone/>
              <wp:docPr id="43903211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E28CCF"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7F40A35B"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1D087"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25E28CCF"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7F40A35B" w14:textId="77777777" w:rsidR="00351772" w:rsidRPr="00210687" w:rsidRDefault="00351772" w:rsidP="00351772"/>
                </w:txbxContent>
              </v:textbox>
            </v:rect>
          </w:pict>
        </mc:Fallback>
      </mc:AlternateContent>
    </w:r>
  </w:p>
  <w:p w14:paraId="1B2766F1"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7361"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946F" w14:textId="77777777" w:rsidR="00AE0A7F" w:rsidRPr="00AE0A7F" w:rsidRDefault="00AE0A7F" w:rsidP="00AE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85F75" w14:textId="77777777" w:rsidR="00E10A30" w:rsidRDefault="00E10A30">
      <w:r>
        <w:separator/>
      </w:r>
    </w:p>
  </w:footnote>
  <w:footnote w:type="continuationSeparator" w:id="0">
    <w:p w14:paraId="0D7804E5" w14:textId="77777777" w:rsidR="00E10A30" w:rsidRDefault="00E10A30">
      <w:r>
        <w:continuationSeparator/>
      </w:r>
    </w:p>
  </w:footnote>
  <w:footnote w:id="1">
    <w:p w14:paraId="62726615" w14:textId="77777777" w:rsidR="00F6374F" w:rsidRDefault="00F6374F" w:rsidP="00F6374F">
      <w:pPr>
        <w:pStyle w:val="FootnoteText"/>
        <w:ind w:firstLine="0"/>
      </w:pPr>
      <w:r w:rsidRPr="00894EE6">
        <w:rPr>
          <w:rStyle w:val="FootnoteReference"/>
          <w:snapToGrid w:val="0"/>
          <w:sz w:val="22"/>
          <w:szCs w:val="22"/>
          <w:u w:val="none"/>
          <w:vertAlign w:val="superscript"/>
        </w:rPr>
        <w:footnoteRef/>
      </w:r>
      <w:r w:rsidRPr="00711C49">
        <w:t xml:space="preserve"> </w:t>
      </w:r>
      <w:r>
        <w:rPr>
          <w:szCs w:val="18"/>
        </w:rPr>
        <w:t>Decision XI/3</w:t>
      </w:r>
      <w:r w:rsidRPr="00483A99">
        <w:rPr>
          <w:szCs w:val="18"/>
        </w:rPr>
        <w:t>.</w:t>
      </w:r>
    </w:p>
  </w:footnote>
  <w:footnote w:id="2">
    <w:p w14:paraId="59C32A3D" w14:textId="77777777" w:rsidR="00F6374F" w:rsidRPr="006A11C7" w:rsidRDefault="00F6374F" w:rsidP="00F6374F">
      <w:pPr>
        <w:pStyle w:val="FootnoteText"/>
        <w:ind w:firstLine="0"/>
        <w:rPr>
          <w:lang w:val="en-US"/>
        </w:rPr>
      </w:pPr>
      <w:r w:rsidRPr="00894EE6">
        <w:rPr>
          <w:rStyle w:val="FootnoteReference"/>
          <w:snapToGrid w:val="0"/>
          <w:sz w:val="22"/>
          <w:szCs w:val="22"/>
          <w:u w:val="none"/>
          <w:vertAlign w:val="superscript"/>
        </w:rPr>
        <w:footnoteRef/>
      </w:r>
      <w:r w:rsidRPr="00894EE6">
        <w:t xml:space="preserve"> </w:t>
      </w:r>
      <w:r>
        <w:rPr>
          <w:lang w:val="en-US"/>
        </w:rPr>
        <w:t>Decision X/1, annex I.</w:t>
      </w:r>
    </w:p>
  </w:footnote>
  <w:footnote w:id="3">
    <w:p w14:paraId="2F38549B" w14:textId="77777777" w:rsidR="00F6374F" w:rsidRPr="00D807EE" w:rsidRDefault="00F6374F" w:rsidP="00F6374F">
      <w:pPr>
        <w:pStyle w:val="FootnoteText"/>
        <w:ind w:firstLine="0"/>
        <w:rPr>
          <w:lang w:val="en-US"/>
        </w:rPr>
      </w:pPr>
      <w:r w:rsidRPr="00E15601">
        <w:rPr>
          <w:rStyle w:val="FootnoteReference"/>
          <w:snapToGrid w:val="0"/>
          <w:sz w:val="22"/>
          <w:szCs w:val="22"/>
          <w:u w:val="none"/>
          <w:vertAlign w:val="superscript"/>
        </w:rPr>
        <w:footnoteRef/>
      </w:r>
      <w:r w:rsidRPr="00E15601">
        <w:rPr>
          <w:sz w:val="22"/>
          <w:szCs w:val="22"/>
          <w:vertAlign w:val="superscript"/>
        </w:rPr>
        <w:t xml:space="preserve"> </w:t>
      </w:r>
      <w:r w:rsidRPr="00E15601">
        <w:t>Decision XI/3.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99C5" w14:textId="77777777" w:rsidR="00351772" w:rsidRDefault="00EE080C" w:rsidP="00351772">
    <w:pPr>
      <w:pStyle w:val="Header"/>
    </w:pPr>
    <w:r>
      <w:t>UNEP/CBD/COP/DEC/XI/</w:t>
    </w:r>
    <w:r w:rsidR="00F12593">
      <w:t>26</w:t>
    </w:r>
  </w:p>
  <w:p w14:paraId="6290F753" w14:textId="77777777" w:rsidR="00351772" w:rsidRDefault="00351772" w:rsidP="00351772">
    <w:pPr>
      <w:pStyle w:val="Header"/>
    </w:pPr>
    <w:r>
      <w:t xml:space="preserve">Page </w:t>
    </w:r>
    <w:r>
      <w:fldChar w:fldCharType="begin"/>
    </w:r>
    <w:r>
      <w:instrText xml:space="preserve"> PAGE   \* MERGEFORMAT </w:instrText>
    </w:r>
    <w:r>
      <w:fldChar w:fldCharType="separate"/>
    </w:r>
    <w:r w:rsidR="003C4CA1">
      <w:rPr>
        <w:noProof/>
      </w:rPr>
      <w:t>4</w:t>
    </w:r>
    <w:r>
      <w:rPr>
        <w:noProof/>
      </w:rPr>
      <w:fldChar w:fldCharType="end"/>
    </w:r>
  </w:p>
  <w:p w14:paraId="6E6D2668"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798A" w14:textId="77777777" w:rsidR="00EE080C" w:rsidRDefault="00351772" w:rsidP="00EE080C">
    <w:pPr>
      <w:pStyle w:val="Header"/>
      <w:ind w:left="6600"/>
      <w:jc w:val="left"/>
    </w:pPr>
    <w:r>
      <w:t>UNEP/CBD/</w:t>
    </w:r>
    <w:r w:rsidR="00EE080C">
      <w:t>COP/DEC/XI/</w:t>
    </w:r>
    <w:r w:rsidR="00F12593">
      <w:t>26</w:t>
    </w:r>
  </w:p>
  <w:p w14:paraId="6E827F11"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3C4CA1">
      <w:rPr>
        <w:noProof/>
      </w:rPr>
      <w:t>3</w:t>
    </w:r>
    <w:r>
      <w:fldChar w:fldCharType="end"/>
    </w:r>
  </w:p>
  <w:p w14:paraId="1F51AA83"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77787438">
    <w:abstractNumId w:val="2"/>
  </w:num>
  <w:num w:numId="2" w16cid:durableId="1656687102">
    <w:abstractNumId w:val="3"/>
  </w:num>
  <w:num w:numId="3" w16cid:durableId="1951819473">
    <w:abstractNumId w:val="1"/>
  </w:num>
  <w:num w:numId="4" w16cid:durableId="757285860">
    <w:abstractNumId w:val="11"/>
  </w:num>
  <w:num w:numId="5" w16cid:durableId="1344552174">
    <w:abstractNumId w:val="4"/>
  </w:num>
  <w:num w:numId="6" w16cid:durableId="1008555976">
    <w:abstractNumId w:val="8"/>
  </w:num>
  <w:num w:numId="7" w16cid:durableId="1632595428">
    <w:abstractNumId w:val="6"/>
  </w:num>
  <w:num w:numId="8" w16cid:durableId="395905020">
    <w:abstractNumId w:val="5"/>
  </w:num>
  <w:num w:numId="9" w16cid:durableId="2109882487">
    <w:abstractNumId w:val="7"/>
  </w:num>
  <w:num w:numId="10" w16cid:durableId="1446577445">
    <w:abstractNumId w:val="9"/>
  </w:num>
  <w:num w:numId="11" w16cid:durableId="29884851">
    <w:abstractNumId w:val="0"/>
  </w:num>
  <w:num w:numId="12" w16cid:durableId="1308902665">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3F30"/>
    <w:rsid w:val="0000518C"/>
    <w:rsid w:val="00006E62"/>
    <w:rsid w:val="00007E18"/>
    <w:rsid w:val="000126D1"/>
    <w:rsid w:val="00012AED"/>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06EF7"/>
    <w:rsid w:val="00110A71"/>
    <w:rsid w:val="0011150F"/>
    <w:rsid w:val="00111946"/>
    <w:rsid w:val="0011269D"/>
    <w:rsid w:val="0011290C"/>
    <w:rsid w:val="001130D9"/>
    <w:rsid w:val="0011666A"/>
    <w:rsid w:val="00116922"/>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A13"/>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99E"/>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5631"/>
    <w:rsid w:val="002D6868"/>
    <w:rsid w:val="002D69CC"/>
    <w:rsid w:val="002D7A60"/>
    <w:rsid w:val="002E0BF6"/>
    <w:rsid w:val="002E0F91"/>
    <w:rsid w:val="002E4B25"/>
    <w:rsid w:val="002E5CB4"/>
    <w:rsid w:val="002E6CFB"/>
    <w:rsid w:val="002F0BD2"/>
    <w:rsid w:val="002F1851"/>
    <w:rsid w:val="002F1DD1"/>
    <w:rsid w:val="002F4826"/>
    <w:rsid w:val="003020AB"/>
    <w:rsid w:val="00304A99"/>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1950"/>
    <w:rsid w:val="00353B98"/>
    <w:rsid w:val="00355828"/>
    <w:rsid w:val="00357E38"/>
    <w:rsid w:val="00363B8C"/>
    <w:rsid w:val="003649CD"/>
    <w:rsid w:val="003651D2"/>
    <w:rsid w:val="003661B6"/>
    <w:rsid w:val="0036634F"/>
    <w:rsid w:val="0036659C"/>
    <w:rsid w:val="00366736"/>
    <w:rsid w:val="003676EB"/>
    <w:rsid w:val="003677E7"/>
    <w:rsid w:val="00375162"/>
    <w:rsid w:val="00375D2B"/>
    <w:rsid w:val="0038199C"/>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4CA1"/>
    <w:rsid w:val="003C59EA"/>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6B58"/>
    <w:rsid w:val="00417218"/>
    <w:rsid w:val="00417506"/>
    <w:rsid w:val="0041785F"/>
    <w:rsid w:val="004207EA"/>
    <w:rsid w:val="00420B57"/>
    <w:rsid w:val="004240C0"/>
    <w:rsid w:val="00424D91"/>
    <w:rsid w:val="00425881"/>
    <w:rsid w:val="00425F9C"/>
    <w:rsid w:val="004268FC"/>
    <w:rsid w:val="00426B18"/>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EEE"/>
    <w:rsid w:val="00485FF7"/>
    <w:rsid w:val="004868A4"/>
    <w:rsid w:val="00486F55"/>
    <w:rsid w:val="00492929"/>
    <w:rsid w:val="00494256"/>
    <w:rsid w:val="00495342"/>
    <w:rsid w:val="004960A1"/>
    <w:rsid w:val="00497D5D"/>
    <w:rsid w:val="004A0223"/>
    <w:rsid w:val="004A02CD"/>
    <w:rsid w:val="004A27E6"/>
    <w:rsid w:val="004A496A"/>
    <w:rsid w:val="004A4D4F"/>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24ED"/>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D79E5"/>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478B"/>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04E8"/>
    <w:rsid w:val="006D19C3"/>
    <w:rsid w:val="006D3280"/>
    <w:rsid w:val="006D397D"/>
    <w:rsid w:val="006D599B"/>
    <w:rsid w:val="006D620F"/>
    <w:rsid w:val="006D730C"/>
    <w:rsid w:val="006D754B"/>
    <w:rsid w:val="006D7AF4"/>
    <w:rsid w:val="006E1192"/>
    <w:rsid w:val="006E4AA7"/>
    <w:rsid w:val="006E7855"/>
    <w:rsid w:val="006F409A"/>
    <w:rsid w:val="006F7472"/>
    <w:rsid w:val="006F767D"/>
    <w:rsid w:val="00703B19"/>
    <w:rsid w:val="0070579C"/>
    <w:rsid w:val="007064F3"/>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655"/>
    <w:rsid w:val="007329CB"/>
    <w:rsid w:val="00732C67"/>
    <w:rsid w:val="00733B2E"/>
    <w:rsid w:val="007346F0"/>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2EC9"/>
    <w:rsid w:val="00795876"/>
    <w:rsid w:val="00796CB3"/>
    <w:rsid w:val="007A05BF"/>
    <w:rsid w:val="007A1099"/>
    <w:rsid w:val="007A1FDE"/>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E796B"/>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FAD"/>
    <w:rsid w:val="008923B9"/>
    <w:rsid w:val="0089324D"/>
    <w:rsid w:val="008938E7"/>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022E"/>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0948"/>
    <w:rsid w:val="00AE0A7F"/>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5E0A"/>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E7410"/>
    <w:rsid w:val="00BF0C91"/>
    <w:rsid w:val="00BF19C9"/>
    <w:rsid w:val="00BF2724"/>
    <w:rsid w:val="00BF42B9"/>
    <w:rsid w:val="00BF46E7"/>
    <w:rsid w:val="00BF4A44"/>
    <w:rsid w:val="00BF5F9B"/>
    <w:rsid w:val="00BF65A6"/>
    <w:rsid w:val="00BF7C27"/>
    <w:rsid w:val="00C008A0"/>
    <w:rsid w:val="00C02288"/>
    <w:rsid w:val="00C060EC"/>
    <w:rsid w:val="00C07180"/>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CF6FD2"/>
    <w:rsid w:val="00D061F4"/>
    <w:rsid w:val="00D10FF9"/>
    <w:rsid w:val="00D1515D"/>
    <w:rsid w:val="00D15A17"/>
    <w:rsid w:val="00D178D4"/>
    <w:rsid w:val="00D17930"/>
    <w:rsid w:val="00D2091C"/>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5BB2"/>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582E"/>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6DCC"/>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0A30"/>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0987"/>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07EC8"/>
    <w:rsid w:val="00F11123"/>
    <w:rsid w:val="00F11AFE"/>
    <w:rsid w:val="00F11D7E"/>
    <w:rsid w:val="00F12593"/>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374F"/>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8B9D"/>
  <w15:chartTrackingRefBased/>
  <w15:docId w15:val="{34B64C73-B8A5-9D49-AEAD-BF0B48D1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2"/>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304A99"/>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4</Pages>
  <Words>1432</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XI/26. Global Strategy for Plant Conservation</vt:lpstr>
    </vt:vector>
  </TitlesOfParts>
  <Company>SCBD</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XI/26. Global Strategy for Plant Conservation</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