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0CA85FA" w14:textId="77777777">
        <w:tblPrEx>
          <w:tblCellMar>
            <w:top w:w="0" w:type="dxa"/>
            <w:bottom w:w="0" w:type="dxa"/>
          </w:tblCellMar>
        </w:tblPrEx>
        <w:trPr>
          <w:gridBefore w:val="1"/>
          <w:wBefore w:w="16" w:type="dxa"/>
        </w:trPr>
        <w:tc>
          <w:tcPr>
            <w:tcW w:w="1326" w:type="dxa"/>
            <w:tcBorders>
              <w:bottom w:val="single" w:sz="12" w:space="0" w:color="000000"/>
            </w:tcBorders>
          </w:tcPr>
          <w:p w14:paraId="52D7D5A5" w14:textId="77777777" w:rsidR="00897705" w:rsidRDefault="007223FA">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2EE16D4" wp14:editId="6C27AA0D">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D2C0185" w14:textId="77777777" w:rsidR="00897705" w:rsidRDefault="007223FA">
            <w:r>
              <w:rPr>
                <w:noProof/>
                <w:sz w:val="20"/>
              </w:rPr>
              <w:drawing>
                <wp:anchor distT="0" distB="0" distL="114300" distR="114300" simplePos="0" relativeHeight="251657216" behindDoc="0" locked="1" layoutInCell="1" allowOverlap="0" wp14:anchorId="6A00ECD4" wp14:editId="3D1866AC">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C431857" w14:textId="77777777" w:rsidR="00897705" w:rsidRPr="00D56F36" w:rsidRDefault="00897705">
            <w:pPr>
              <w:jc w:val="right"/>
              <w:rPr>
                <w:rFonts w:ascii="Univers" w:hAnsi="Univers"/>
                <w:b/>
                <w:sz w:val="32"/>
              </w:rPr>
            </w:pPr>
            <w:r w:rsidRPr="00D56F36">
              <w:rPr>
                <w:rFonts w:ascii="Univers" w:hAnsi="Univers"/>
                <w:b/>
                <w:sz w:val="32"/>
              </w:rPr>
              <w:t>CBD</w:t>
            </w:r>
          </w:p>
          <w:p w14:paraId="1509B752" w14:textId="77777777" w:rsidR="00897705" w:rsidRPr="00F849C4" w:rsidRDefault="00897705" w:rsidP="00F23A65">
            <w:pPr>
              <w:jc w:val="center"/>
              <w:rPr>
                <w:rFonts w:ascii="Univers" w:hAnsi="Univers"/>
                <w:b/>
                <w:i/>
                <w:sz w:val="32"/>
              </w:rPr>
            </w:pPr>
          </w:p>
        </w:tc>
      </w:tr>
      <w:tr w:rsidR="00897705" w14:paraId="3D97490D" w14:textId="77777777">
        <w:tblPrEx>
          <w:tblCellMar>
            <w:top w:w="0" w:type="dxa"/>
            <w:bottom w:w="0" w:type="dxa"/>
          </w:tblCellMar>
        </w:tblPrEx>
        <w:trPr>
          <w:cantSplit/>
          <w:trHeight w:val="1693"/>
        </w:trPr>
        <w:tc>
          <w:tcPr>
            <w:tcW w:w="6629" w:type="dxa"/>
            <w:gridSpan w:val="4"/>
            <w:tcBorders>
              <w:bottom w:val="single" w:sz="36" w:space="0" w:color="000000"/>
            </w:tcBorders>
          </w:tcPr>
          <w:p w14:paraId="6482A2B5" w14:textId="77777777" w:rsidR="00897705" w:rsidRPr="00F849C4" w:rsidRDefault="007223FA">
            <w:pPr>
              <w:ind w:right="1422"/>
              <w:rPr>
                <w:i/>
              </w:rPr>
            </w:pPr>
            <w:r w:rsidRPr="00F849C4">
              <w:rPr>
                <w:i/>
                <w:noProof/>
              </w:rPr>
              <w:drawing>
                <wp:inline distT="0" distB="0" distL="0" distR="0" wp14:anchorId="192DB9D1" wp14:editId="0A3E42A6">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02A8E043" w14:textId="77777777" w:rsidR="00897705" w:rsidRPr="00507938" w:rsidRDefault="00897705">
            <w:r w:rsidRPr="00507938">
              <w:t>Distr.</w:t>
            </w:r>
          </w:p>
          <w:p w14:paraId="23B00A09" w14:textId="77777777" w:rsidR="00897705" w:rsidRPr="00507938" w:rsidRDefault="00897705">
            <w:r w:rsidRPr="00507938">
              <w:t>GENERAL</w:t>
            </w:r>
          </w:p>
          <w:p w14:paraId="337DCEBE" w14:textId="77777777" w:rsidR="00897705" w:rsidRPr="00507938" w:rsidRDefault="00897705"/>
          <w:p w14:paraId="7C7126D6" w14:textId="77777777" w:rsidR="00897705" w:rsidRPr="00507938" w:rsidRDefault="00897705">
            <w:r w:rsidRPr="00507938">
              <w:t>UNEP/CBD/COP/</w:t>
            </w:r>
            <w:r w:rsidR="00754AC7">
              <w:t>DEC/IX/</w:t>
            </w:r>
            <w:r w:rsidR="00F93790">
              <w:t>3</w:t>
            </w:r>
          </w:p>
          <w:p w14:paraId="1BEBDB74" w14:textId="77777777" w:rsidR="00897705" w:rsidRDefault="0068411E">
            <w:r>
              <w:t>9</w:t>
            </w:r>
            <w:r w:rsidR="00292C53">
              <w:t xml:space="preserve"> Octobre </w:t>
            </w:r>
            <w:r w:rsidR="00920DEF">
              <w:t>2008</w:t>
            </w:r>
          </w:p>
          <w:p w14:paraId="424EA06C" w14:textId="77777777" w:rsidR="00920DEF" w:rsidRPr="00507938" w:rsidRDefault="00920DEF"/>
          <w:p w14:paraId="5D6D1A50" w14:textId="77777777" w:rsidR="00897705" w:rsidRPr="00507938" w:rsidRDefault="00897705">
            <w:r w:rsidRPr="00507938">
              <w:t>ORIGINAL:  ENGLISH</w:t>
            </w:r>
          </w:p>
        </w:tc>
      </w:tr>
    </w:tbl>
    <w:p w14:paraId="6FDA5754" w14:textId="77777777" w:rsidR="00897705" w:rsidRDefault="00897705">
      <w:pPr>
        <w:pStyle w:val="Cornernotation"/>
      </w:pPr>
      <w:r>
        <w:t>CONFERENCE OF THE PARTIES TO THE CONVENTION ON BIOLOGICAL DIVERSITY</w:t>
      </w:r>
    </w:p>
    <w:p w14:paraId="26552907" w14:textId="77777777" w:rsidR="00897705" w:rsidRDefault="00897705">
      <w:pPr>
        <w:pStyle w:val="Cornernotation"/>
      </w:pPr>
      <w:r>
        <w:t>Ninth meeting</w:t>
      </w:r>
    </w:p>
    <w:p w14:paraId="2C13C098" w14:textId="77777777" w:rsidR="009D0896" w:rsidRDefault="00897705">
      <w:pPr>
        <w:pStyle w:val="Cornernotation"/>
        <w:ind w:right="3973"/>
      </w:pPr>
      <w:r>
        <w:t>Bonn, 19–30 May 2008</w:t>
      </w:r>
    </w:p>
    <w:p w14:paraId="0CD052E6" w14:textId="77777777" w:rsidR="00754AC7" w:rsidRDefault="00754AC7">
      <w:pPr>
        <w:pStyle w:val="Cornernotation"/>
        <w:ind w:right="3973"/>
      </w:pPr>
      <w:r>
        <w:t xml:space="preserve">Agenda item </w:t>
      </w:r>
      <w:r w:rsidR="00622C68">
        <w:t>3.</w:t>
      </w:r>
      <w:r w:rsidR="00F93790">
        <w:t>2</w:t>
      </w:r>
    </w:p>
    <w:p w14:paraId="2F090691"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084DA752" w14:textId="77777777" w:rsidR="00F93790" w:rsidRPr="004E5E9E" w:rsidRDefault="00F93790" w:rsidP="00F93790">
      <w:pPr>
        <w:pStyle w:val="Decision"/>
        <w:tabs>
          <w:tab w:val="clear" w:pos="720"/>
        </w:tabs>
        <w:rPr>
          <w:caps w:val="0"/>
        </w:rPr>
      </w:pPr>
      <w:bookmarkStart w:id="4" w:name="_Toc201733816"/>
      <w:bookmarkStart w:id="5" w:name="_Toc201736186"/>
      <w:bookmarkEnd w:id="0"/>
      <w:bookmarkEnd w:id="1"/>
      <w:bookmarkEnd w:id="2"/>
      <w:bookmarkEnd w:id="3"/>
      <w:r>
        <w:t>IX/3.</w:t>
      </w:r>
      <w:r>
        <w:tab/>
      </w:r>
      <w:r>
        <w:rPr>
          <w:caps w:val="0"/>
        </w:rPr>
        <w:t>G</w:t>
      </w:r>
      <w:r w:rsidRPr="004E5E9E">
        <w:rPr>
          <w:caps w:val="0"/>
        </w:rPr>
        <w:t>lobal Strategy for Plant Conservation</w:t>
      </w:r>
      <w:bookmarkEnd w:id="4"/>
      <w:bookmarkEnd w:id="5"/>
    </w:p>
    <w:p w14:paraId="2618A292" w14:textId="77777777" w:rsidR="00F93790" w:rsidRDefault="00F93790" w:rsidP="00F93790">
      <w:pPr>
        <w:pStyle w:val="Para1"/>
        <w:numPr>
          <w:ilvl w:val="0"/>
          <w:numId w:val="0"/>
        </w:numPr>
        <w:ind w:firstLine="720"/>
        <w:jc w:val="left"/>
      </w:pPr>
      <w:r w:rsidRPr="0094296F">
        <w:rPr>
          <w:i/>
        </w:rPr>
        <w:t>The Conference of the Parties</w:t>
      </w:r>
      <w:r w:rsidRPr="0094296F">
        <w:t>,</w:t>
      </w:r>
    </w:p>
    <w:p w14:paraId="1A219435" w14:textId="77777777" w:rsidR="00F93790" w:rsidRPr="00E14397" w:rsidRDefault="00F93790" w:rsidP="00F93790">
      <w:pPr>
        <w:pStyle w:val="Para1"/>
        <w:numPr>
          <w:ilvl w:val="0"/>
          <w:numId w:val="0"/>
        </w:numPr>
      </w:pPr>
      <w:r>
        <w:rPr>
          <w:i/>
        </w:rPr>
        <w:tab/>
        <w:t xml:space="preserve">Having considered </w:t>
      </w:r>
      <w:r>
        <w:t>the outcomes of the in-depth review of the Global Strategy for Plant Conservation conducted by the Subsidiary Body on Scientific, Technical and Technological Advice and the key messages resulting from the review as transmitted to Conference of the Parties by the Subsidiary Body in paragraph 1 of its recommendation XII/2 (UNEP/CBD/COP/9/2, annex),</w:t>
      </w:r>
    </w:p>
    <w:p w14:paraId="153F6E94" w14:textId="77777777" w:rsidR="00F93790" w:rsidRDefault="00F93790" w:rsidP="00F93790">
      <w:pPr>
        <w:pStyle w:val="BodyText"/>
      </w:pPr>
      <w:r w:rsidRPr="00910C56">
        <w:rPr>
          <w:i/>
        </w:rPr>
        <w:t>Noting</w:t>
      </w:r>
      <w:r w:rsidRPr="00910C56">
        <w:t xml:space="preserve"> that the Global Strategy has stimulated the engagement of the botanical and plant conservation communities in the work of the Convention, through, </w:t>
      </w:r>
      <w:r w:rsidRPr="00910C56">
        <w:rPr>
          <w:i/>
        </w:rPr>
        <w:t>inter alia</w:t>
      </w:r>
      <w:r w:rsidRPr="00910C56">
        <w:t xml:space="preserve">, the establishment of national, regional and global networks, including </w:t>
      </w:r>
      <w:proofErr w:type="gramStart"/>
      <w:r w:rsidRPr="00910C56">
        <w:t>in particular the</w:t>
      </w:r>
      <w:proofErr w:type="gramEnd"/>
      <w:r w:rsidRPr="00910C56">
        <w:t xml:space="preserve"> Global Partnership for Plant Conservation,</w:t>
      </w:r>
    </w:p>
    <w:p w14:paraId="3D81D585" w14:textId="77777777" w:rsidR="00F93790" w:rsidRPr="0094296F" w:rsidRDefault="00F93790" w:rsidP="00F93790">
      <w:pPr>
        <w:pStyle w:val="Para1"/>
        <w:numPr>
          <w:ilvl w:val="0"/>
          <w:numId w:val="0"/>
        </w:numPr>
        <w:rPr>
          <w:color w:val="000000"/>
          <w:szCs w:val="22"/>
        </w:rPr>
      </w:pPr>
      <w:r>
        <w:tab/>
      </w:r>
      <w:r w:rsidRPr="0094296F">
        <w:t>1.</w:t>
      </w:r>
      <w:r w:rsidRPr="0094296F">
        <w:tab/>
      </w:r>
      <w:r w:rsidRPr="0094296F">
        <w:rPr>
          <w:i/>
        </w:rPr>
        <w:t>Urges</w:t>
      </w:r>
      <w:r w:rsidRPr="0094296F">
        <w:t xml:space="preserve"> Parties that have not yet done so, to: </w:t>
      </w:r>
    </w:p>
    <w:p w14:paraId="38E91A2C" w14:textId="77777777" w:rsidR="00F93790" w:rsidRPr="0094296F" w:rsidRDefault="00F93790" w:rsidP="00F93790">
      <w:pPr>
        <w:pStyle w:val="Para1"/>
        <w:numPr>
          <w:ilvl w:val="0"/>
          <w:numId w:val="0"/>
        </w:numPr>
        <w:ind w:firstLine="700"/>
        <w:rPr>
          <w:color w:val="000000"/>
          <w:szCs w:val="22"/>
        </w:rPr>
      </w:pPr>
      <w:r w:rsidRPr="0094296F">
        <w:rPr>
          <w:color w:val="000000"/>
          <w:szCs w:val="22"/>
        </w:rPr>
        <w:t>(a)</w:t>
      </w:r>
      <w:r w:rsidRPr="0094296F">
        <w:rPr>
          <w:color w:val="000000"/>
          <w:szCs w:val="22"/>
        </w:rPr>
        <w:tab/>
        <w:t xml:space="preserve">Nominate focal points for the Strategy; </w:t>
      </w:r>
      <w:r>
        <w:rPr>
          <w:color w:val="000000"/>
          <w:szCs w:val="22"/>
        </w:rPr>
        <w:t>and</w:t>
      </w:r>
    </w:p>
    <w:p w14:paraId="619DCF11" w14:textId="77777777" w:rsidR="00F93790" w:rsidRPr="0094296F" w:rsidRDefault="00F93790" w:rsidP="00F93790">
      <w:pPr>
        <w:pStyle w:val="Para1"/>
        <w:numPr>
          <w:ilvl w:val="0"/>
          <w:numId w:val="0"/>
        </w:numPr>
        <w:ind w:firstLine="700"/>
        <w:rPr>
          <w:color w:val="000000"/>
          <w:szCs w:val="22"/>
        </w:rPr>
      </w:pPr>
      <w:r w:rsidRPr="0094296F">
        <w:rPr>
          <w:color w:val="000000"/>
          <w:szCs w:val="22"/>
        </w:rPr>
        <w:t>(b)</w:t>
      </w:r>
      <w:r w:rsidRPr="0094296F">
        <w:rPr>
          <w:color w:val="000000"/>
          <w:szCs w:val="22"/>
        </w:rPr>
        <w:tab/>
        <w:t xml:space="preserve">Develop national and/or regional strategies for plant conservation with targets as appropriate, </w:t>
      </w:r>
      <w:r>
        <w:rPr>
          <w:color w:val="000000"/>
          <w:szCs w:val="22"/>
        </w:rPr>
        <w:t xml:space="preserve">including </w:t>
      </w:r>
      <w:r w:rsidRPr="0094296F">
        <w:rPr>
          <w:color w:val="000000"/>
          <w:szCs w:val="22"/>
        </w:rPr>
        <w:t>within the context of national biodiversity strategies and action plans and other relevant national and regional policies and action plans</w:t>
      </w:r>
      <w:r w:rsidRPr="0094296F">
        <w:rPr>
          <w:color w:val="000000"/>
        </w:rPr>
        <w:t xml:space="preserve">, as part of broader plans to achieve the 2010 biodiversity target and the relevant Millennium Development </w:t>
      </w:r>
      <w:proofErr w:type="gramStart"/>
      <w:r w:rsidRPr="0094296F">
        <w:rPr>
          <w:color w:val="000000"/>
        </w:rPr>
        <w:t>Goals</w:t>
      </w:r>
      <w:r>
        <w:rPr>
          <w:color w:val="000000"/>
        </w:rPr>
        <w:t>;</w:t>
      </w:r>
      <w:proofErr w:type="gramEnd"/>
    </w:p>
    <w:p w14:paraId="7E1DAB25" w14:textId="77777777" w:rsidR="00183BFA" w:rsidRDefault="00F93790" w:rsidP="00F93790">
      <w:pPr>
        <w:pStyle w:val="BodyText"/>
        <w:rPr>
          <w:color w:val="000000"/>
          <w:szCs w:val="22"/>
        </w:rPr>
        <w:sectPr w:rsidR="00183BFA" w:rsidSect="00183BFA">
          <w:headerReference w:type="default" r:id="rId10"/>
          <w:footerReference w:type="even" r:id="rId11"/>
          <w:footerReference w:type="default" r:id="rId12"/>
          <w:footerReference w:type="first" r:id="rId13"/>
          <w:type w:val="continuous"/>
          <w:pgSz w:w="12240" w:h="15840" w:code="1"/>
          <w:pgMar w:top="567" w:right="1440" w:bottom="1134" w:left="1440" w:header="454" w:footer="709" w:gutter="0"/>
          <w:cols w:space="708"/>
          <w:titlePg/>
          <w:docGrid w:linePitch="360"/>
        </w:sectPr>
      </w:pPr>
      <w:r w:rsidRPr="0094296F">
        <w:rPr>
          <w:color w:val="000000"/>
          <w:szCs w:val="22"/>
        </w:rPr>
        <w:t>2.</w:t>
      </w:r>
      <w:r w:rsidRPr="0094296F">
        <w:rPr>
          <w:color w:val="000000"/>
          <w:szCs w:val="22"/>
        </w:rPr>
        <w:tab/>
      </w:r>
      <w:r w:rsidRPr="007E2577">
        <w:rPr>
          <w:i/>
          <w:color w:val="000000"/>
          <w:szCs w:val="22"/>
        </w:rPr>
        <w:t>Urge</w:t>
      </w:r>
      <w:r>
        <w:rPr>
          <w:i/>
          <w:color w:val="000000"/>
          <w:szCs w:val="22"/>
        </w:rPr>
        <w:t>s</w:t>
      </w:r>
      <w:r>
        <w:rPr>
          <w:color w:val="000000"/>
          <w:szCs w:val="22"/>
        </w:rPr>
        <w:t xml:space="preserve"> Parties and </w:t>
      </w:r>
      <w:r w:rsidRPr="007E2577">
        <w:rPr>
          <w:i/>
          <w:color w:val="000000"/>
          <w:szCs w:val="22"/>
        </w:rPr>
        <w:t>invite</w:t>
      </w:r>
      <w:r>
        <w:rPr>
          <w:i/>
          <w:color w:val="000000"/>
          <w:szCs w:val="22"/>
        </w:rPr>
        <w:t>s</w:t>
      </w:r>
      <w:r>
        <w:rPr>
          <w:color w:val="000000"/>
          <w:szCs w:val="22"/>
        </w:rPr>
        <w:t xml:space="preserve"> other Governments </w:t>
      </w:r>
      <w:r w:rsidRPr="0094296F">
        <w:rPr>
          <w:color w:val="000000"/>
          <w:szCs w:val="22"/>
        </w:rPr>
        <w:t xml:space="preserve">and relevant organizations to </w:t>
      </w:r>
      <w:r>
        <w:rPr>
          <w:color w:val="000000"/>
          <w:szCs w:val="22"/>
        </w:rPr>
        <w:t>further implement</w:t>
      </w:r>
      <w:r w:rsidRPr="0094296F">
        <w:rPr>
          <w:color w:val="000000"/>
          <w:szCs w:val="22"/>
        </w:rPr>
        <w:t>:</w:t>
      </w:r>
    </w:p>
    <w:p w14:paraId="533BA0D4" w14:textId="77777777" w:rsidR="00F93790" w:rsidRDefault="00F93790" w:rsidP="00F93790">
      <w:pPr>
        <w:pStyle w:val="Para1"/>
        <w:numPr>
          <w:ilvl w:val="0"/>
          <w:numId w:val="0"/>
        </w:numPr>
        <w:ind w:firstLine="770"/>
        <w:rPr>
          <w:color w:val="000000"/>
          <w:szCs w:val="22"/>
        </w:rPr>
      </w:pPr>
      <w:r w:rsidRPr="0094296F">
        <w:rPr>
          <w:color w:val="000000"/>
          <w:szCs w:val="22"/>
        </w:rPr>
        <w:t>(a)</w:t>
      </w:r>
      <w:r w:rsidRPr="0094296F">
        <w:rPr>
          <w:color w:val="000000"/>
          <w:szCs w:val="22"/>
        </w:rPr>
        <w:tab/>
        <w:t xml:space="preserve">Activities for achieving enhanced implementation of the Strategy, </w:t>
      </w:r>
      <w:proofErr w:type="gramStart"/>
      <w:r w:rsidRPr="0094296F">
        <w:rPr>
          <w:color w:val="000000"/>
          <w:szCs w:val="22"/>
        </w:rPr>
        <w:t>in particular</w:t>
      </w:r>
      <w:proofErr w:type="gramEnd"/>
      <w:r w:rsidRPr="0094296F">
        <w:rPr>
          <w:color w:val="000000"/>
          <w:szCs w:val="22"/>
        </w:rPr>
        <w:t xml:space="preserve"> its targets 1, 2, 3, 4, 6, 7, 10, 12 and 15</w:t>
      </w:r>
      <w:r>
        <w:rPr>
          <w:color w:val="000000"/>
          <w:szCs w:val="22"/>
        </w:rPr>
        <w:t xml:space="preserve">, </w:t>
      </w:r>
      <w:r>
        <w:rPr>
          <w:szCs w:val="22"/>
        </w:rPr>
        <w:t xml:space="preserve">including by </w:t>
      </w:r>
      <w:r>
        <w:t>reaching other relevant sectors beyond the botanical and conservation communities; and</w:t>
      </w:r>
    </w:p>
    <w:p w14:paraId="3195BE8E" w14:textId="77777777" w:rsidR="00F93790" w:rsidRDefault="00F93790" w:rsidP="00F93790">
      <w:pPr>
        <w:pStyle w:val="Para1"/>
        <w:numPr>
          <w:ilvl w:val="0"/>
          <w:numId w:val="0"/>
        </w:numPr>
        <w:ind w:firstLine="770"/>
        <w:rPr>
          <w:color w:val="000000"/>
        </w:rPr>
      </w:pPr>
      <w:r w:rsidRPr="0094296F">
        <w:rPr>
          <w:color w:val="000000"/>
          <w:szCs w:val="22"/>
        </w:rPr>
        <w:t>(b)</w:t>
      </w:r>
      <w:r w:rsidRPr="0094296F">
        <w:rPr>
          <w:color w:val="000000"/>
          <w:szCs w:val="22"/>
        </w:rPr>
        <w:tab/>
        <w:t>Providing</w:t>
      </w:r>
      <w:r>
        <w:rPr>
          <w:color w:val="000000"/>
          <w:szCs w:val="22"/>
        </w:rPr>
        <w:t>,</w:t>
      </w:r>
      <w:r w:rsidRPr="0094296F">
        <w:rPr>
          <w:color w:val="000000"/>
          <w:szCs w:val="22"/>
        </w:rPr>
        <w:t xml:space="preserve"> as appropriate</w:t>
      </w:r>
      <w:r>
        <w:rPr>
          <w:color w:val="000000"/>
          <w:szCs w:val="22"/>
        </w:rPr>
        <w:t>,</w:t>
      </w:r>
      <w:r w:rsidRPr="0094296F">
        <w:rPr>
          <w:color w:val="000000"/>
          <w:szCs w:val="22"/>
        </w:rPr>
        <w:t xml:space="preserve"> additional information on the progress made towards achieving the targets of the Strategy</w:t>
      </w:r>
      <w:r w:rsidRPr="0094296F">
        <w:rPr>
          <w:color w:val="000000"/>
        </w:rPr>
        <w:t xml:space="preserve">, including quantitative data and information from other sectors and processes such as in forestry and agriculture, </w:t>
      </w:r>
      <w:proofErr w:type="gramStart"/>
      <w:r w:rsidRPr="0094296F">
        <w:rPr>
          <w:color w:val="000000"/>
        </w:rPr>
        <w:t>in order to</w:t>
      </w:r>
      <w:proofErr w:type="gramEnd"/>
      <w:r w:rsidRPr="0094296F">
        <w:rPr>
          <w:color w:val="000000"/>
        </w:rPr>
        <w:t xml:space="preserve"> </w:t>
      </w:r>
      <w:r w:rsidRPr="00B601C6">
        <w:rPr>
          <w:color w:val="000000"/>
        </w:rPr>
        <w:t xml:space="preserve">strengthen future reviews of the implementation of the </w:t>
      </w:r>
      <w:proofErr w:type="gramStart"/>
      <w:r w:rsidRPr="00B601C6">
        <w:rPr>
          <w:color w:val="000000"/>
        </w:rPr>
        <w:t>Strategy</w:t>
      </w:r>
      <w:r>
        <w:rPr>
          <w:color w:val="000000"/>
        </w:rPr>
        <w:t>;</w:t>
      </w:r>
      <w:proofErr w:type="gramEnd"/>
    </w:p>
    <w:p w14:paraId="58BC29BF" w14:textId="77777777" w:rsidR="00F93790" w:rsidRPr="00696C4E" w:rsidRDefault="00F93790" w:rsidP="00F93790">
      <w:pPr>
        <w:pStyle w:val="BodyText"/>
      </w:pPr>
      <w:r w:rsidRPr="00B601C6">
        <w:rPr>
          <w:color w:val="000000"/>
        </w:rPr>
        <w:lastRenderedPageBreak/>
        <w:t>3.</w:t>
      </w:r>
      <w:r w:rsidRPr="00B601C6">
        <w:rPr>
          <w:i/>
          <w:color w:val="000000"/>
        </w:rPr>
        <w:tab/>
      </w:r>
      <w:r w:rsidRPr="009E45A3">
        <w:rPr>
          <w:i/>
          <w:color w:val="000000"/>
        </w:rPr>
        <w:t>Decides</w:t>
      </w:r>
      <w:r w:rsidRPr="00696C4E">
        <w:rPr>
          <w:color w:val="000000"/>
        </w:rPr>
        <w:t xml:space="preserve"> to consider the further development and implementation of the Strategy beyond 2010, </w:t>
      </w:r>
      <w:proofErr w:type="gramStart"/>
      <w:r w:rsidRPr="00696C4E">
        <w:rPr>
          <w:color w:val="000000"/>
        </w:rPr>
        <w:t>taking into account</w:t>
      </w:r>
      <w:proofErr w:type="gramEnd"/>
      <w:r w:rsidRPr="00696C4E">
        <w:rPr>
          <w:color w:val="000000"/>
        </w:rPr>
        <w:t xml:space="preserve"> current and emerging environmental challenges on plant diversity, including an update of the current targets within the broader context of and consistent with the new Strategic Plan beyond 2010, </w:t>
      </w:r>
      <w:proofErr w:type="gramStart"/>
      <w:r w:rsidRPr="00696C4E">
        <w:rPr>
          <w:color w:val="000000"/>
        </w:rPr>
        <w:t>taking into account</w:t>
      </w:r>
      <w:proofErr w:type="gramEnd"/>
      <w:r w:rsidRPr="00696C4E">
        <w:rPr>
          <w:color w:val="000000"/>
        </w:rPr>
        <w:t xml:space="preserve"> national priorities and circumstances, capacities and differences in plant diversity between </w:t>
      </w:r>
      <w:proofErr w:type="gramStart"/>
      <w:r w:rsidRPr="00696C4E">
        <w:rPr>
          <w:color w:val="000000"/>
        </w:rPr>
        <w:t>countries</w:t>
      </w:r>
      <w:r>
        <w:rPr>
          <w:color w:val="000000"/>
        </w:rPr>
        <w:t>;</w:t>
      </w:r>
      <w:proofErr w:type="gramEnd"/>
    </w:p>
    <w:p w14:paraId="459A6E43" w14:textId="77777777" w:rsidR="00183BFA" w:rsidRDefault="00F93790" w:rsidP="00F93790">
      <w:pPr>
        <w:pStyle w:val="BodyText"/>
        <w:rPr>
          <w:color w:val="000000"/>
        </w:rPr>
      </w:pPr>
      <w:r w:rsidRPr="00B601C6">
        <w:t>4.</w:t>
      </w:r>
      <w:r>
        <w:tab/>
      </w:r>
      <w:r w:rsidRPr="00B601C6">
        <w:rPr>
          <w:i/>
        </w:rPr>
        <w:t>Requests</w:t>
      </w:r>
      <w:r>
        <w:rPr>
          <w:i/>
        </w:rPr>
        <w:t xml:space="preserve"> </w:t>
      </w:r>
      <w:r>
        <w:t xml:space="preserve">the Subsidiary Body on Scientific, Technical and Technological Advice </w:t>
      </w:r>
      <w:r w:rsidRPr="00B601C6">
        <w:t xml:space="preserve">to provide, prior to the tenth meeting of the Conference of the Parties, proposals for </w:t>
      </w:r>
      <w:r>
        <w:t xml:space="preserve">a consolidated </w:t>
      </w:r>
      <w:r w:rsidRPr="00B601C6">
        <w:t xml:space="preserve"> update of the </w:t>
      </w:r>
      <w:r>
        <w:t>Global Strategy</w:t>
      </w:r>
      <w:r w:rsidRPr="00B601C6">
        <w:t>, taking into account the Plant Conservation Report, the third edition of the Global Biodiversity Outlook, the fourth national report</w:t>
      </w:r>
      <w:r>
        <w:t>s</w:t>
      </w:r>
      <w:r w:rsidRPr="00B601C6">
        <w:t xml:space="preserve"> and additional inputs from the  Global Partnership for Plant Conservation</w:t>
      </w:r>
      <w:r>
        <w:t xml:space="preserve"> </w:t>
      </w:r>
      <w:r w:rsidRPr="00B601C6">
        <w:t>and other</w:t>
      </w:r>
      <w:r w:rsidRPr="00B601C6">
        <w:rPr>
          <w:color w:val="000000"/>
        </w:rPr>
        <w:t xml:space="preserve"> relevant organi</w:t>
      </w:r>
      <w:r>
        <w:rPr>
          <w:color w:val="000000"/>
        </w:rPr>
        <w:t>z</w:t>
      </w:r>
      <w:r w:rsidRPr="00B601C6">
        <w:rPr>
          <w:color w:val="000000"/>
        </w:rPr>
        <w:t>ations</w:t>
      </w:r>
      <w:r>
        <w:rPr>
          <w:color w:val="000000"/>
        </w:rPr>
        <w:t>;</w:t>
      </w:r>
      <w:r w:rsidRPr="00B601C6">
        <w:rPr>
          <w:color w:val="000000"/>
        </w:rPr>
        <w:t xml:space="preserve"> </w:t>
      </w:r>
    </w:p>
    <w:p w14:paraId="5084CD11" w14:textId="77777777" w:rsidR="00F93790" w:rsidRPr="00686D7D" w:rsidRDefault="00F93790" w:rsidP="00F93790">
      <w:pPr>
        <w:pStyle w:val="BodyText"/>
        <w:spacing w:before="240"/>
      </w:pPr>
      <w:r w:rsidRPr="00686D7D">
        <w:t>5.</w:t>
      </w:r>
      <w:r w:rsidRPr="00686D7D">
        <w:tab/>
      </w:r>
      <w:r w:rsidRPr="00686D7D">
        <w:rPr>
          <w:i/>
        </w:rPr>
        <w:t>Further requests</w:t>
      </w:r>
      <w:r w:rsidRPr="00686D7D">
        <w:t xml:space="preserve"> </w:t>
      </w:r>
      <w:r>
        <w:t xml:space="preserve">the Subsidiary Body on Scientific, Technical and Technological Advice </w:t>
      </w:r>
      <w:r w:rsidRPr="00686D7D">
        <w:t xml:space="preserve">to consider the review of the implementation of targets 3, 6, 9, 11, 12 and 13 that are related to sustainable use of plant diversity, when it undertakes the in-depth review of the work on sustainable use prior to the tenth meeting of the Conference of the </w:t>
      </w:r>
      <w:proofErr w:type="gramStart"/>
      <w:r w:rsidRPr="00686D7D">
        <w:t>Parties;</w:t>
      </w:r>
      <w:proofErr w:type="gramEnd"/>
      <w:r>
        <w:t> </w:t>
      </w:r>
    </w:p>
    <w:p w14:paraId="11BBDF05" w14:textId="77777777" w:rsidR="00F93790" w:rsidRPr="00B601C6" w:rsidRDefault="00F93790" w:rsidP="00F93790">
      <w:pPr>
        <w:pStyle w:val="BodyText"/>
        <w:rPr>
          <w:color w:val="000000"/>
          <w:szCs w:val="22"/>
        </w:rPr>
      </w:pPr>
      <w:r w:rsidRPr="00B601C6">
        <w:rPr>
          <w:color w:val="000000"/>
          <w:szCs w:val="22"/>
        </w:rPr>
        <w:t xml:space="preserve">6. </w:t>
      </w:r>
      <w:r w:rsidRPr="00B601C6">
        <w:rPr>
          <w:color w:val="000000"/>
          <w:szCs w:val="22"/>
        </w:rPr>
        <w:tab/>
      </w:r>
      <w:r w:rsidRPr="00B601C6">
        <w:rPr>
          <w:i/>
          <w:color w:val="000000"/>
          <w:szCs w:val="22"/>
        </w:rPr>
        <w:t>Requests</w:t>
      </w:r>
      <w:r w:rsidRPr="00B601C6">
        <w:rPr>
          <w:color w:val="000000"/>
          <w:szCs w:val="22"/>
        </w:rPr>
        <w:t xml:space="preserve"> the Executive Secretary, in collaboration with the Global Partnership for Plant Conservation and other relevant organizations:</w:t>
      </w:r>
    </w:p>
    <w:p w14:paraId="6F676E1F" w14:textId="77777777" w:rsidR="00F93790" w:rsidRPr="00B601C6" w:rsidRDefault="00F93790" w:rsidP="00F93790">
      <w:pPr>
        <w:pStyle w:val="Para1"/>
        <w:numPr>
          <w:ilvl w:val="0"/>
          <w:numId w:val="0"/>
        </w:numPr>
        <w:ind w:firstLine="770"/>
        <w:rPr>
          <w:color w:val="000000"/>
          <w:szCs w:val="22"/>
        </w:rPr>
      </w:pPr>
      <w:r w:rsidRPr="00B601C6">
        <w:rPr>
          <w:color w:val="000000"/>
          <w:szCs w:val="22"/>
        </w:rPr>
        <w:t>(a)</w:t>
      </w:r>
      <w:r w:rsidRPr="00B601C6">
        <w:rPr>
          <w:color w:val="000000"/>
          <w:szCs w:val="22"/>
        </w:rPr>
        <w:tab/>
        <w:t>To develop a</w:t>
      </w:r>
      <w:r w:rsidRPr="00B601C6">
        <w:rPr>
          <w:color w:val="000000"/>
        </w:rPr>
        <w:t xml:space="preserve"> practical and user-friendly toolkit, in pursuance of paragraph 7 of decision</w:t>
      </w:r>
      <w:r>
        <w:rPr>
          <w:color w:val="000000"/>
        </w:rPr>
        <w:t> </w:t>
      </w:r>
      <w:r w:rsidRPr="00B601C6">
        <w:rPr>
          <w:color w:val="000000"/>
        </w:rPr>
        <w:t xml:space="preserve">VII/10 of the Conference of the Parties, </w:t>
      </w:r>
      <w:r w:rsidRPr="00B601C6">
        <w:rPr>
          <w:color w:val="000000"/>
          <w:szCs w:val="22"/>
        </w:rPr>
        <w:t xml:space="preserve">that describes </w:t>
      </w:r>
      <w:r w:rsidRPr="00B601C6">
        <w:rPr>
          <w:i/>
          <w:color w:val="000000"/>
          <w:szCs w:val="22"/>
        </w:rPr>
        <w:t>inter alia</w:t>
      </w:r>
      <w:r w:rsidRPr="00B601C6">
        <w:rPr>
          <w:color w:val="000000"/>
          <w:szCs w:val="22"/>
        </w:rPr>
        <w:t xml:space="preserve"> tools and experiences that can help enhance national, subregional and regional implementation of the Strategy.  The toolkit should be made available in all the United Nations languages in both electronic and printed form, with the option of making the electronic version interactive in the long </w:t>
      </w:r>
      <w:proofErr w:type="gramStart"/>
      <w:r w:rsidRPr="00B601C6">
        <w:rPr>
          <w:color w:val="000000"/>
          <w:szCs w:val="22"/>
        </w:rPr>
        <w:t>term</w:t>
      </w:r>
      <w:r>
        <w:rPr>
          <w:color w:val="000000"/>
          <w:szCs w:val="22"/>
        </w:rPr>
        <w:t>;</w:t>
      </w:r>
      <w:proofErr w:type="gramEnd"/>
      <w:r>
        <w:rPr>
          <w:color w:val="000000"/>
          <w:szCs w:val="22"/>
        </w:rPr>
        <w:t xml:space="preserve"> </w:t>
      </w:r>
    </w:p>
    <w:p w14:paraId="6DF89B03" w14:textId="77777777" w:rsidR="00F93790" w:rsidRPr="00B601C6" w:rsidRDefault="00F93790" w:rsidP="00D82E84">
      <w:pPr>
        <w:pStyle w:val="Para1"/>
        <w:keepLines w:val="0"/>
        <w:numPr>
          <w:ilvl w:val="0"/>
          <w:numId w:val="14"/>
        </w:numPr>
        <w:tabs>
          <w:tab w:val="clear" w:pos="1130"/>
        </w:tabs>
        <w:spacing w:before="0"/>
        <w:ind w:left="0" w:firstLine="770"/>
        <w:rPr>
          <w:color w:val="000000"/>
          <w:szCs w:val="22"/>
        </w:rPr>
      </w:pPr>
      <w:r w:rsidRPr="00B601C6">
        <w:rPr>
          <w:color w:val="000000"/>
          <w:szCs w:val="22"/>
        </w:rPr>
        <w:t>To identify regional tools for the exchange of information and capacity</w:t>
      </w:r>
      <w:r w:rsidRPr="00B601C6">
        <w:rPr>
          <w:color w:val="000000"/>
          <w:szCs w:val="22"/>
        </w:rPr>
        <w:noBreakHyphen/>
      </w:r>
      <w:proofErr w:type="gramStart"/>
      <w:r w:rsidRPr="00B601C6">
        <w:rPr>
          <w:color w:val="000000"/>
          <w:szCs w:val="22"/>
        </w:rPr>
        <w:t>building;</w:t>
      </w:r>
      <w:proofErr w:type="gramEnd"/>
      <w:r>
        <w:rPr>
          <w:color w:val="000000"/>
          <w:szCs w:val="22"/>
        </w:rPr>
        <w:t> </w:t>
      </w:r>
    </w:p>
    <w:p w14:paraId="755FB6C0" w14:textId="77777777" w:rsidR="00F93790" w:rsidRPr="00B601C6" w:rsidRDefault="00F93790" w:rsidP="00D82E84">
      <w:pPr>
        <w:pStyle w:val="Para1"/>
        <w:keepLines w:val="0"/>
        <w:numPr>
          <w:ilvl w:val="0"/>
          <w:numId w:val="14"/>
        </w:numPr>
        <w:tabs>
          <w:tab w:val="clear" w:pos="1130"/>
        </w:tabs>
        <w:spacing w:before="0"/>
        <w:ind w:left="0" w:firstLine="770"/>
      </w:pPr>
      <w:r w:rsidRPr="00B601C6">
        <w:t xml:space="preserve">To publish the Plant Conservation Report </w:t>
      </w:r>
      <w:r>
        <w:t xml:space="preserve">(UNEP/CBD/COP/9/INF/25) </w:t>
      </w:r>
      <w:r w:rsidRPr="00B601C6">
        <w:t>in all the United Nations languages as a communication and awareness</w:t>
      </w:r>
      <w:r>
        <w:t>-</w:t>
      </w:r>
      <w:r w:rsidRPr="00B601C6">
        <w:t xml:space="preserve">raising tool on the implementation of the </w:t>
      </w:r>
      <w:proofErr w:type="gramStart"/>
      <w:r w:rsidRPr="00B601C6">
        <w:t>Strategy</w:t>
      </w:r>
      <w:r>
        <w:t>;</w:t>
      </w:r>
      <w:proofErr w:type="gramEnd"/>
    </w:p>
    <w:p w14:paraId="73F2DCE8" w14:textId="77777777" w:rsidR="00F93790" w:rsidRPr="00B72B22" w:rsidRDefault="00F93790" w:rsidP="00D82E84">
      <w:pPr>
        <w:pStyle w:val="Para1"/>
        <w:keepLines w:val="0"/>
        <w:numPr>
          <w:ilvl w:val="0"/>
          <w:numId w:val="14"/>
        </w:numPr>
        <w:tabs>
          <w:tab w:val="clear" w:pos="1130"/>
        </w:tabs>
        <w:spacing w:before="0"/>
        <w:ind w:left="0" w:firstLine="770"/>
      </w:pPr>
      <w:proofErr w:type="gramStart"/>
      <w:r w:rsidRPr="00B601C6">
        <w:rPr>
          <w:color w:val="000000"/>
          <w:szCs w:val="22"/>
        </w:rPr>
        <w:t xml:space="preserve">To </w:t>
      </w:r>
      <w:r>
        <w:rPr>
          <w:color w:val="000000"/>
          <w:szCs w:val="22"/>
        </w:rPr>
        <w:t xml:space="preserve"> facilitate</w:t>
      </w:r>
      <w:proofErr w:type="gramEnd"/>
      <w:r>
        <w:rPr>
          <w:color w:val="000000"/>
          <w:szCs w:val="22"/>
        </w:rPr>
        <w:t xml:space="preserve"> </w:t>
      </w:r>
      <w:r w:rsidRPr="00B601C6">
        <w:rPr>
          <w:color w:val="000000"/>
          <w:szCs w:val="22"/>
        </w:rPr>
        <w:t xml:space="preserve">capacity-building, technology transfer, and financial support programmes to </w:t>
      </w:r>
      <w:r w:rsidRPr="00B601C6">
        <w:rPr>
          <w:color w:val="000000"/>
        </w:rPr>
        <w:t>assist</w:t>
      </w:r>
      <w:r w:rsidRPr="00B601C6">
        <w:rPr>
          <w:color w:val="000000"/>
          <w:szCs w:val="22"/>
        </w:rPr>
        <w:t xml:space="preserve"> developing countries, in particular least developed countries,</w:t>
      </w:r>
      <w:r w:rsidRPr="0036518E">
        <w:rPr>
          <w:color w:val="000000"/>
          <w:szCs w:val="22"/>
        </w:rPr>
        <w:t xml:space="preserve"> </w:t>
      </w:r>
      <w:r>
        <w:rPr>
          <w:color w:val="000000"/>
          <w:szCs w:val="22"/>
        </w:rPr>
        <w:t>s</w:t>
      </w:r>
      <w:r w:rsidRPr="00B601C6">
        <w:rPr>
          <w:color w:val="000000"/>
          <w:szCs w:val="22"/>
        </w:rPr>
        <w:t xml:space="preserve">mall island developing States, and countries with economies in </w:t>
      </w:r>
      <w:proofErr w:type="gramStart"/>
      <w:r w:rsidRPr="00B601C6">
        <w:rPr>
          <w:color w:val="000000"/>
          <w:szCs w:val="22"/>
        </w:rPr>
        <w:t xml:space="preserve">transition </w:t>
      </w:r>
      <w:r>
        <w:rPr>
          <w:color w:val="000000"/>
          <w:szCs w:val="22"/>
        </w:rPr>
        <w:t>,</w:t>
      </w:r>
      <w:proofErr w:type="gramEnd"/>
      <w:r>
        <w:rPr>
          <w:color w:val="000000"/>
          <w:szCs w:val="22"/>
        </w:rPr>
        <w:t xml:space="preserve"> including those with high levels of biodiversity and are centres of origin, t</w:t>
      </w:r>
      <w:r w:rsidRPr="00B601C6">
        <w:rPr>
          <w:color w:val="000000"/>
          <w:szCs w:val="22"/>
        </w:rPr>
        <w:t xml:space="preserve">o effectively implement or to achieve enhanced implementation </w:t>
      </w:r>
      <w:proofErr w:type="gramStart"/>
      <w:r w:rsidRPr="00B601C6">
        <w:rPr>
          <w:color w:val="000000"/>
          <w:szCs w:val="22"/>
        </w:rPr>
        <w:t>of  the</w:t>
      </w:r>
      <w:proofErr w:type="gramEnd"/>
      <w:r w:rsidRPr="00B601C6">
        <w:rPr>
          <w:color w:val="000000"/>
          <w:szCs w:val="22"/>
        </w:rPr>
        <w:t xml:space="preserve"> Strategy</w:t>
      </w:r>
      <w:r>
        <w:rPr>
          <w:color w:val="000000"/>
          <w:szCs w:val="22"/>
        </w:rPr>
        <w:t>;</w:t>
      </w:r>
      <w:r w:rsidRPr="00B601C6">
        <w:rPr>
          <w:color w:val="000000"/>
          <w:szCs w:val="22"/>
        </w:rPr>
        <w:t xml:space="preserve"> and </w:t>
      </w:r>
    </w:p>
    <w:p w14:paraId="4711A58B" w14:textId="77777777" w:rsidR="00183BFA" w:rsidRDefault="00F93790" w:rsidP="00F93790">
      <w:pPr>
        <w:pStyle w:val="Para1"/>
        <w:numPr>
          <w:ilvl w:val="0"/>
          <w:numId w:val="0"/>
        </w:numPr>
      </w:pPr>
      <w:r>
        <w:tab/>
        <w:t>(e)</w:t>
      </w:r>
      <w:r w:rsidRPr="00716C3A" w:rsidDel="002448D7">
        <w:t xml:space="preserve"> </w:t>
      </w:r>
      <w:r>
        <w:tab/>
        <w:t xml:space="preserve">Coordinate regional workshops with support of Parties and other relevant organizations on the implementation of the Global Strategy for Plant Conservation, subject to available resources, and to include the Global Strategy in the agenda of regional workshops for national biodiversity strategies and action plans and compile these results including an assessment of capacity needs for consideration of the Subsidiary Body on Scientific, Technical and Technological Advice; </w:t>
      </w:r>
    </w:p>
    <w:p w14:paraId="0B08A9AE" w14:textId="77777777" w:rsidR="00183BFA" w:rsidRDefault="00183BFA" w:rsidP="00F93790">
      <w:pPr>
        <w:pStyle w:val="Para1"/>
        <w:numPr>
          <w:ilvl w:val="0"/>
          <w:numId w:val="0"/>
        </w:numPr>
        <w:sectPr w:rsidR="00183BFA" w:rsidSect="00183BFA">
          <w:headerReference w:type="even" r:id="rId14"/>
          <w:type w:val="continuous"/>
          <w:pgSz w:w="12240" w:h="15840" w:code="1"/>
          <w:pgMar w:top="1021" w:right="1440" w:bottom="1134" w:left="1440" w:header="454" w:footer="709" w:gutter="0"/>
          <w:cols w:space="708"/>
          <w:docGrid w:linePitch="360"/>
        </w:sectPr>
      </w:pPr>
    </w:p>
    <w:p w14:paraId="66622611" w14:textId="77777777" w:rsidR="00F93790" w:rsidRPr="00B601C6" w:rsidRDefault="00F93790" w:rsidP="00D82E84">
      <w:pPr>
        <w:numPr>
          <w:ilvl w:val="0"/>
          <w:numId w:val="15"/>
        </w:numPr>
        <w:tabs>
          <w:tab w:val="clear" w:pos="1080"/>
        </w:tabs>
        <w:spacing w:before="120" w:after="120"/>
        <w:ind w:left="0" w:firstLine="720"/>
      </w:pPr>
      <w:r w:rsidRPr="00B601C6">
        <w:rPr>
          <w:i/>
        </w:rPr>
        <w:t>Acknowledges</w:t>
      </w:r>
      <w:r w:rsidRPr="00B601C6">
        <w:t xml:space="preserve"> </w:t>
      </w:r>
      <w:r>
        <w:t xml:space="preserve">the work of </w:t>
      </w:r>
      <w:r w:rsidRPr="00B601C6">
        <w:t xml:space="preserve">the Global Partnership for Plant Conservation, </w:t>
      </w:r>
      <w:r>
        <w:t xml:space="preserve">the </w:t>
      </w:r>
      <w:r w:rsidRPr="00B601C6">
        <w:t>World Conservation Monitoring Centre</w:t>
      </w:r>
      <w:r>
        <w:t xml:space="preserve"> of United Nations Environment Programme</w:t>
      </w:r>
      <w:r w:rsidRPr="00B601C6">
        <w:t>, other organi</w:t>
      </w:r>
      <w:r>
        <w:t>z</w:t>
      </w:r>
      <w:r w:rsidRPr="00B601C6">
        <w:t xml:space="preserve">ations, and the Executive Secretary </w:t>
      </w:r>
      <w:r>
        <w:t>in</w:t>
      </w:r>
      <w:r w:rsidRPr="00B601C6">
        <w:t xml:space="preserve"> developing the Plant Conservation Report</w:t>
      </w:r>
      <w:r>
        <w:t>, and e</w:t>
      </w:r>
      <w:r w:rsidRPr="00B601C6">
        <w:rPr>
          <w:i/>
        </w:rPr>
        <w:t>xpresses</w:t>
      </w:r>
      <w:r>
        <w:rPr>
          <w:i/>
        </w:rPr>
        <w:t xml:space="preserve"> its</w:t>
      </w:r>
      <w:r w:rsidRPr="00B601C6">
        <w:rPr>
          <w:i/>
        </w:rPr>
        <w:t xml:space="preserve"> appreciation to</w:t>
      </w:r>
      <w:r w:rsidRPr="00B601C6">
        <w:t xml:space="preserve"> the Government of Ireland for </w:t>
      </w:r>
      <w:r>
        <w:t xml:space="preserve">the </w:t>
      </w:r>
      <w:r w:rsidRPr="00B601C6">
        <w:t xml:space="preserve">preparation of </w:t>
      </w:r>
      <w:r>
        <w:t xml:space="preserve">this </w:t>
      </w:r>
      <w:r w:rsidRPr="00B601C6">
        <w:t>Repor</w:t>
      </w:r>
      <w:r>
        <w:t xml:space="preserve">t, and </w:t>
      </w:r>
      <w:r w:rsidRPr="009E45A3">
        <w:rPr>
          <w:i/>
        </w:rPr>
        <w:t>further extends its</w:t>
      </w:r>
      <w:r>
        <w:t xml:space="preserve"> </w:t>
      </w:r>
      <w:r w:rsidRPr="00FB3E52">
        <w:rPr>
          <w:i/>
        </w:rPr>
        <w:t xml:space="preserve">appreciation </w:t>
      </w:r>
      <w:r>
        <w:t xml:space="preserve">to </w:t>
      </w:r>
      <w:r w:rsidRPr="00B601C6">
        <w:t>Botanic Gardens Conservation International for the secondment of a Programme Officer to the Secretariat of the Convention on Biological to support the implementation of the Strategy</w:t>
      </w:r>
      <w:r>
        <w:t>;</w:t>
      </w:r>
    </w:p>
    <w:p w14:paraId="5E5B3A4F" w14:textId="77777777" w:rsidR="00F93790" w:rsidRDefault="00F93790" w:rsidP="00D82E84">
      <w:pPr>
        <w:numPr>
          <w:ilvl w:val="0"/>
          <w:numId w:val="15"/>
        </w:numPr>
        <w:tabs>
          <w:tab w:val="clear" w:pos="1080"/>
        </w:tabs>
        <w:spacing w:before="120" w:after="120"/>
        <w:ind w:left="0" w:firstLine="720"/>
      </w:pPr>
      <w:r>
        <w:rPr>
          <w:i/>
        </w:rPr>
        <w:t xml:space="preserve">Urges </w:t>
      </w:r>
      <w:r w:rsidRPr="00B601C6">
        <w:t>donors and other organi</w:t>
      </w:r>
      <w:r>
        <w:t>z</w:t>
      </w:r>
      <w:r w:rsidRPr="00B601C6">
        <w:t>ations to support the implementation of the Strategy at the national and regional levels.</w:t>
      </w:r>
    </w:p>
    <w:p w14:paraId="6CD8C442" w14:textId="77777777" w:rsidR="003600D1" w:rsidRDefault="003600D1" w:rsidP="003600D1">
      <w:pPr>
        <w:jc w:val="center"/>
      </w:pPr>
      <w:r>
        <w:t>-----</w:t>
      </w:r>
    </w:p>
    <w:sectPr w:rsidR="003600D1" w:rsidSect="00183BFA">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A6490" w14:textId="77777777" w:rsidR="001C21D8" w:rsidRDefault="001C21D8">
      <w:r>
        <w:separator/>
      </w:r>
    </w:p>
  </w:endnote>
  <w:endnote w:type="continuationSeparator" w:id="0">
    <w:p w14:paraId="76E01AB7" w14:textId="77777777" w:rsidR="001C21D8" w:rsidRDefault="001C2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56AF" w14:textId="77777777" w:rsidR="00183BFA" w:rsidRDefault="00183BFA">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9EA6" w14:textId="77777777" w:rsidR="00183BFA" w:rsidRPr="00183BFA" w:rsidRDefault="00183BFA" w:rsidP="00183BFA">
    <w:pPr>
      <w:pStyle w:val="Footer"/>
    </w:pP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F48D0" w14:textId="77777777" w:rsidR="00183BFA" w:rsidRDefault="00183BFA">
    <w:pPr>
      <w:pStyle w:val="Footer"/>
    </w:pPr>
    <w: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FA247" w14:textId="77777777" w:rsidR="00183BFA" w:rsidRPr="00183BFA" w:rsidRDefault="00183BFA" w:rsidP="00183B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7F83C" w14:textId="77777777" w:rsidR="001C21D8" w:rsidRDefault="001C21D8">
      <w:r>
        <w:separator/>
      </w:r>
    </w:p>
  </w:footnote>
  <w:footnote w:type="continuationSeparator" w:id="0">
    <w:p w14:paraId="21C70EBB" w14:textId="77777777" w:rsidR="001C21D8" w:rsidRDefault="001C2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30E9" w14:textId="77777777" w:rsidR="00183BFA" w:rsidRDefault="00183BFA" w:rsidP="00183BFA">
    <w:pPr>
      <w:pStyle w:val="Header"/>
      <w:ind w:left="6710"/>
    </w:pPr>
    <w:r>
      <w:t>UNEP/CBD/COP/DEC/IX/3</w:t>
    </w:r>
  </w:p>
  <w:p w14:paraId="33603635" w14:textId="77777777" w:rsidR="00183BFA" w:rsidRDefault="00183BFA" w:rsidP="00183BFA">
    <w:pPr>
      <w:pStyle w:val="Header"/>
      <w:ind w:left="6710"/>
    </w:pPr>
    <w:r>
      <w:t xml:space="preserve">Page </w:t>
    </w:r>
    <w:r w:rsidRPr="0067729E">
      <w:fldChar w:fldCharType="begin"/>
    </w:r>
    <w:r w:rsidRPr="0067729E">
      <w:instrText xml:space="preserve"> PAGE   \* MERGEFORMAT </w:instrText>
    </w:r>
    <w:r w:rsidRPr="0067729E">
      <w:fldChar w:fldCharType="separate"/>
    </w:r>
    <w:r>
      <w:rPr>
        <w:noProof/>
      </w:rPr>
      <w:t>3</w:t>
    </w:r>
    <w:r w:rsidRPr="0067729E">
      <w:fldChar w:fldCharType="end"/>
    </w:r>
  </w:p>
  <w:p w14:paraId="0D0C67BF" w14:textId="77777777" w:rsidR="00183BFA" w:rsidRDefault="00183B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407" w14:textId="77777777" w:rsidR="00183BFA" w:rsidRDefault="00183BFA" w:rsidP="00183BFA">
    <w:pPr>
      <w:pStyle w:val="Header"/>
    </w:pPr>
    <w:r>
      <w:t>UNEP/CBD/COP/DEC/IX/3</w:t>
    </w:r>
  </w:p>
  <w:p w14:paraId="026DEEBB" w14:textId="77777777" w:rsidR="00183BFA" w:rsidRDefault="00183BFA" w:rsidP="00183BFA">
    <w:pPr>
      <w:pStyle w:val="Header"/>
    </w:pPr>
    <w:r>
      <w:t xml:space="preserve">Page </w:t>
    </w:r>
    <w:r w:rsidRPr="0067729E">
      <w:fldChar w:fldCharType="begin"/>
    </w:r>
    <w:r w:rsidRPr="0067729E">
      <w:instrText xml:space="preserve"> PAGE   \* MERGEFORMAT </w:instrText>
    </w:r>
    <w:r w:rsidRPr="0067729E">
      <w:fldChar w:fldCharType="separate"/>
    </w:r>
    <w:r>
      <w:rPr>
        <w:noProof/>
      </w:rPr>
      <w:t>2</w:t>
    </w:r>
    <w:r w:rsidRPr="0067729E">
      <w:fldChar w:fldCharType="end"/>
    </w:r>
  </w:p>
  <w:p w14:paraId="4E6C3BC6" w14:textId="77777777" w:rsidR="00183BFA" w:rsidRDefault="00183B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9"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1"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2"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3"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4"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7"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9" w15:restartNumberingAfterBreak="0">
    <w:nsid w:val="5F3A6F04"/>
    <w:multiLevelType w:val="hybridMultilevel"/>
    <w:tmpl w:val="8D4ADD96"/>
    <w:lvl w:ilvl="0" w:tplc="0409000F">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341078326">
    <w:abstractNumId w:val="5"/>
  </w:num>
  <w:num w:numId="2" w16cid:durableId="1426225906">
    <w:abstractNumId w:val="10"/>
  </w:num>
  <w:num w:numId="3" w16cid:durableId="1528905192">
    <w:abstractNumId w:val="6"/>
  </w:num>
  <w:num w:numId="4" w16cid:durableId="748573160">
    <w:abstractNumId w:val="12"/>
  </w:num>
  <w:num w:numId="5" w16cid:durableId="170486932">
    <w:abstractNumId w:val="14"/>
  </w:num>
  <w:num w:numId="6" w16cid:durableId="856652134">
    <w:abstractNumId w:val="0"/>
  </w:num>
  <w:num w:numId="7" w16cid:durableId="42557701">
    <w:abstractNumId w:val="17"/>
  </w:num>
  <w:num w:numId="8" w16cid:durableId="1135680677">
    <w:abstractNumId w:val="8"/>
  </w:num>
  <w:num w:numId="9" w16cid:durableId="340591060">
    <w:abstractNumId w:val="9"/>
  </w:num>
  <w:num w:numId="10" w16cid:durableId="1122308751">
    <w:abstractNumId w:val="18"/>
  </w:num>
  <w:num w:numId="11" w16cid:durableId="598030480">
    <w:abstractNumId w:val="7"/>
  </w:num>
  <w:num w:numId="12" w16cid:durableId="455950331">
    <w:abstractNumId w:val="3"/>
  </w:num>
  <w:num w:numId="13" w16cid:durableId="1376202132">
    <w:abstractNumId w:val="9"/>
  </w:num>
  <w:num w:numId="14" w16cid:durableId="1373533599">
    <w:abstractNumId w:val="11"/>
  </w:num>
  <w:num w:numId="15" w16cid:durableId="325859904">
    <w:abstractNumId w:val="2"/>
  </w:num>
  <w:num w:numId="16" w16cid:durableId="2053995747">
    <w:abstractNumId w:val="15"/>
  </w:num>
  <w:num w:numId="17" w16cid:durableId="1841114577">
    <w:abstractNumId w:val="13"/>
  </w:num>
  <w:num w:numId="18" w16cid:durableId="16921055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2437707">
    <w:abstractNumId w:val="19"/>
  </w:num>
  <w:num w:numId="20" w16cid:durableId="298923976">
    <w:abstractNumId w:val="21"/>
  </w:num>
  <w:num w:numId="21" w16cid:durableId="762143247">
    <w:abstractNumId w:val="16"/>
  </w:num>
  <w:num w:numId="22" w16cid:durableId="8768888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0E1A"/>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83BFA"/>
    <w:rsid w:val="001955F9"/>
    <w:rsid w:val="00197A41"/>
    <w:rsid w:val="001C04A6"/>
    <w:rsid w:val="001C0D5C"/>
    <w:rsid w:val="001C21D8"/>
    <w:rsid w:val="001C5ADD"/>
    <w:rsid w:val="001D10BB"/>
    <w:rsid w:val="001D2B37"/>
    <w:rsid w:val="001D4749"/>
    <w:rsid w:val="001D7D24"/>
    <w:rsid w:val="001E4D9E"/>
    <w:rsid w:val="0020409F"/>
    <w:rsid w:val="00204BD1"/>
    <w:rsid w:val="00207872"/>
    <w:rsid w:val="002176DF"/>
    <w:rsid w:val="00217F9F"/>
    <w:rsid w:val="00225EC4"/>
    <w:rsid w:val="002606D0"/>
    <w:rsid w:val="002608A6"/>
    <w:rsid w:val="00265C4A"/>
    <w:rsid w:val="002864C0"/>
    <w:rsid w:val="00292C53"/>
    <w:rsid w:val="00293F3A"/>
    <w:rsid w:val="00296468"/>
    <w:rsid w:val="002A124B"/>
    <w:rsid w:val="002B6868"/>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411E"/>
    <w:rsid w:val="0068528C"/>
    <w:rsid w:val="0068719E"/>
    <w:rsid w:val="00693E61"/>
    <w:rsid w:val="00697DBF"/>
    <w:rsid w:val="006A02EF"/>
    <w:rsid w:val="006A239E"/>
    <w:rsid w:val="006A5FF2"/>
    <w:rsid w:val="006B44E7"/>
    <w:rsid w:val="006B7F30"/>
    <w:rsid w:val="006D667E"/>
    <w:rsid w:val="006E5817"/>
    <w:rsid w:val="0070304B"/>
    <w:rsid w:val="007153D2"/>
    <w:rsid w:val="007223FA"/>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E6D52"/>
    <w:rsid w:val="007F2E14"/>
    <w:rsid w:val="00816E4A"/>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22357"/>
    <w:rsid w:val="00B24DCD"/>
    <w:rsid w:val="00B30BA6"/>
    <w:rsid w:val="00B76B21"/>
    <w:rsid w:val="00B776BA"/>
    <w:rsid w:val="00B857D4"/>
    <w:rsid w:val="00B93618"/>
    <w:rsid w:val="00B94A3B"/>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2E8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93790"/>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B9965"/>
  <w15:chartTrackingRefBased/>
  <w15:docId w15:val="{306665C0-79C8-304B-B7CA-817DA91C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