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F5C6F9B" w14:textId="77777777">
        <w:tblPrEx>
          <w:tblCellMar>
            <w:top w:w="0" w:type="dxa"/>
            <w:bottom w:w="0" w:type="dxa"/>
          </w:tblCellMar>
        </w:tblPrEx>
        <w:trPr>
          <w:gridBefore w:val="1"/>
          <w:wBefore w:w="16" w:type="dxa"/>
        </w:trPr>
        <w:tc>
          <w:tcPr>
            <w:tcW w:w="1326" w:type="dxa"/>
            <w:tcBorders>
              <w:bottom w:val="single" w:sz="12" w:space="0" w:color="000000"/>
            </w:tcBorders>
          </w:tcPr>
          <w:p w14:paraId="3C0C05E3" w14:textId="77777777" w:rsidR="00897705" w:rsidRDefault="00801A1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FFA54B7" wp14:editId="3AA85D8A">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344AAC28" w14:textId="77777777" w:rsidR="00897705" w:rsidRDefault="00801A10">
            <w:r>
              <w:rPr>
                <w:noProof/>
                <w:sz w:val="20"/>
              </w:rPr>
              <w:drawing>
                <wp:anchor distT="0" distB="0" distL="114300" distR="114300" simplePos="0" relativeHeight="251657216" behindDoc="0" locked="1" layoutInCell="1" allowOverlap="0" wp14:anchorId="4C356BDF" wp14:editId="2AC09F34">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FBB5A71" w14:textId="77777777" w:rsidR="00897705" w:rsidRPr="00D56F36" w:rsidRDefault="00897705">
            <w:pPr>
              <w:jc w:val="right"/>
              <w:rPr>
                <w:rFonts w:ascii="Univers" w:hAnsi="Univers"/>
                <w:b/>
                <w:sz w:val="32"/>
              </w:rPr>
            </w:pPr>
            <w:r w:rsidRPr="00D56F36">
              <w:rPr>
                <w:rFonts w:ascii="Univers" w:hAnsi="Univers"/>
                <w:b/>
                <w:sz w:val="32"/>
              </w:rPr>
              <w:t>CBD</w:t>
            </w:r>
          </w:p>
          <w:p w14:paraId="418967B5" w14:textId="77777777" w:rsidR="00897705" w:rsidRPr="00F849C4" w:rsidRDefault="00897705" w:rsidP="00F23A65">
            <w:pPr>
              <w:jc w:val="center"/>
              <w:rPr>
                <w:rFonts w:ascii="Univers" w:hAnsi="Univers"/>
                <w:b/>
                <w:i/>
                <w:sz w:val="32"/>
              </w:rPr>
            </w:pPr>
          </w:p>
        </w:tc>
      </w:tr>
      <w:tr w:rsidR="00897705" w14:paraId="7DB41CC7" w14:textId="77777777">
        <w:tblPrEx>
          <w:tblCellMar>
            <w:top w:w="0" w:type="dxa"/>
            <w:bottom w:w="0" w:type="dxa"/>
          </w:tblCellMar>
        </w:tblPrEx>
        <w:trPr>
          <w:cantSplit/>
          <w:trHeight w:val="1693"/>
        </w:trPr>
        <w:tc>
          <w:tcPr>
            <w:tcW w:w="6629" w:type="dxa"/>
            <w:gridSpan w:val="4"/>
            <w:tcBorders>
              <w:bottom w:val="single" w:sz="36" w:space="0" w:color="000000"/>
            </w:tcBorders>
          </w:tcPr>
          <w:p w14:paraId="283279E2" w14:textId="77777777" w:rsidR="00897705" w:rsidRPr="00F849C4" w:rsidRDefault="00801A10">
            <w:pPr>
              <w:ind w:right="1422"/>
              <w:rPr>
                <w:i/>
              </w:rPr>
            </w:pPr>
            <w:r w:rsidRPr="00F849C4">
              <w:rPr>
                <w:i/>
                <w:noProof/>
              </w:rPr>
              <w:drawing>
                <wp:inline distT="0" distB="0" distL="0" distR="0" wp14:anchorId="7631DAC6" wp14:editId="71A2E3D3">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37A8E25" w14:textId="77777777" w:rsidR="00897705" w:rsidRPr="00507938" w:rsidRDefault="00897705">
            <w:r w:rsidRPr="00507938">
              <w:t>Distr.</w:t>
            </w:r>
          </w:p>
          <w:p w14:paraId="7FAC005F" w14:textId="77777777" w:rsidR="00897705" w:rsidRPr="00507938" w:rsidRDefault="00897705">
            <w:r w:rsidRPr="00507938">
              <w:t>GENERAL</w:t>
            </w:r>
          </w:p>
          <w:p w14:paraId="0497420A" w14:textId="77777777" w:rsidR="00897705" w:rsidRPr="00507938" w:rsidRDefault="00897705"/>
          <w:p w14:paraId="39CD20F9" w14:textId="77777777" w:rsidR="00897705" w:rsidRPr="00507938" w:rsidRDefault="00897705">
            <w:r w:rsidRPr="00507938">
              <w:t>UNEP/CBD/COP/</w:t>
            </w:r>
            <w:r w:rsidR="00754AC7">
              <w:t>DEC/IX/</w:t>
            </w:r>
            <w:r w:rsidR="00995BB8">
              <w:t>9</w:t>
            </w:r>
          </w:p>
          <w:p w14:paraId="0D76B1CC" w14:textId="77777777" w:rsidR="00897705" w:rsidRDefault="00095FB8">
            <w:r>
              <w:t xml:space="preserve">9 October </w:t>
            </w:r>
            <w:r w:rsidR="00920DEF">
              <w:t>2008</w:t>
            </w:r>
          </w:p>
          <w:p w14:paraId="1D8FA193" w14:textId="77777777" w:rsidR="00920DEF" w:rsidRPr="00507938" w:rsidRDefault="00920DEF"/>
          <w:p w14:paraId="2A363C4D" w14:textId="77777777" w:rsidR="00897705" w:rsidRPr="00507938" w:rsidRDefault="00897705">
            <w:r w:rsidRPr="00507938">
              <w:t>ORIGINAL:  ENGLISH</w:t>
            </w:r>
          </w:p>
        </w:tc>
      </w:tr>
    </w:tbl>
    <w:p w14:paraId="01C0F116" w14:textId="77777777" w:rsidR="00897705" w:rsidRDefault="00897705">
      <w:pPr>
        <w:pStyle w:val="Cornernotation"/>
      </w:pPr>
      <w:r>
        <w:t>CONFERENCE OF THE PARTIES TO THE CONVENTION ON BIOLOGICAL DIVERSITY</w:t>
      </w:r>
    </w:p>
    <w:p w14:paraId="61ED96F5" w14:textId="77777777" w:rsidR="00897705" w:rsidRDefault="00897705">
      <w:pPr>
        <w:pStyle w:val="Cornernotation"/>
      </w:pPr>
      <w:r>
        <w:t>Ninth meeting</w:t>
      </w:r>
    </w:p>
    <w:p w14:paraId="72C51729" w14:textId="77777777" w:rsidR="009D0896" w:rsidRDefault="00897705">
      <w:pPr>
        <w:pStyle w:val="Cornernotation"/>
        <w:ind w:right="3973"/>
      </w:pPr>
      <w:r>
        <w:t>Bonn, 19–30 May 2008</w:t>
      </w:r>
    </w:p>
    <w:p w14:paraId="0E166ECB" w14:textId="77777777" w:rsidR="008935DA" w:rsidRDefault="008935DA">
      <w:pPr>
        <w:pStyle w:val="Cornernotation"/>
        <w:ind w:right="3973"/>
      </w:pPr>
      <w:r>
        <w:t>Agenda item 3.7</w:t>
      </w:r>
    </w:p>
    <w:p w14:paraId="0DA50EA2"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102F08C3"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776FE53F" w14:textId="77777777" w:rsidR="00995BB8" w:rsidRPr="00216424" w:rsidRDefault="00995BB8" w:rsidP="00995BB8">
      <w:pPr>
        <w:pStyle w:val="Decision"/>
        <w:rPr>
          <w:caps w:val="0"/>
        </w:rPr>
      </w:pPr>
      <w:bookmarkStart w:id="4" w:name="_Toc201733822"/>
      <w:bookmarkStart w:id="5" w:name="_Toc201736194"/>
      <w:r w:rsidRPr="00216424">
        <w:rPr>
          <w:caps w:val="0"/>
        </w:rPr>
        <w:t>IX/9.</w:t>
      </w:r>
      <w:r w:rsidRPr="00216424">
        <w:rPr>
          <w:caps w:val="0"/>
        </w:rPr>
        <w:tab/>
        <w:t>Process for the revision of the Strategic Plan</w:t>
      </w:r>
      <w:bookmarkEnd w:id="4"/>
      <w:bookmarkEnd w:id="5"/>
    </w:p>
    <w:p w14:paraId="1ABA9BDF" w14:textId="77777777" w:rsidR="00995BB8" w:rsidRDefault="00995BB8" w:rsidP="00995BB8">
      <w:pPr>
        <w:keepNext/>
        <w:keepLines/>
        <w:spacing w:before="120" w:after="120"/>
        <w:ind w:firstLine="709"/>
        <w:rPr>
          <w:i/>
        </w:rPr>
      </w:pPr>
      <w:r>
        <w:rPr>
          <w:i/>
        </w:rPr>
        <w:t>The Conference of the Parties</w:t>
      </w:r>
    </w:p>
    <w:p w14:paraId="03FA88C4" w14:textId="77777777" w:rsidR="00995BB8" w:rsidRDefault="00995BB8" w:rsidP="00995BB8">
      <w:pPr>
        <w:pStyle w:val="BodyText"/>
      </w:pPr>
      <w:r>
        <w:rPr>
          <w:i/>
        </w:rPr>
        <w:t>Recalling</w:t>
      </w:r>
      <w:r>
        <w:t xml:space="preserve"> its paragraph 2 of its decision VIII/15, in which it decided to consider at its ninth meeting the process for revising and updating the Strategic Plan with a view to adopting a revised Strategic Plan at the tenth meeting of the Conference of the Parties, as well as other relevant decisions, including paragraph 2 of decision VIII/8 and paragraph 10 of decision VIII/9, </w:t>
      </w:r>
    </w:p>
    <w:p w14:paraId="3D5D7702" w14:textId="77777777" w:rsidR="00995BB8" w:rsidRDefault="00995BB8" w:rsidP="00995BB8">
      <w:pPr>
        <w:pStyle w:val="BodyText"/>
      </w:pPr>
      <w:r>
        <w:rPr>
          <w:i/>
        </w:rPr>
        <w:t>Taking note</w:t>
      </w:r>
      <w:r>
        <w:t xml:space="preserve"> of the note by the Executive Secretary on updating and revision of the Strategic Plan (UNEP/CBD/</w:t>
      </w:r>
      <w:r>
        <w:rPr>
          <w:lang w:val="nb-NO"/>
        </w:rPr>
        <w:t>COP/9/14/Add.1)</w:t>
      </w:r>
      <w:r>
        <w:t xml:space="preserve">, </w:t>
      </w:r>
    </w:p>
    <w:p w14:paraId="45AB5D38" w14:textId="77777777" w:rsidR="00995BB8" w:rsidRDefault="00995BB8" w:rsidP="00995BB8">
      <w:pPr>
        <w:pStyle w:val="BodyText"/>
      </w:pPr>
      <w:r>
        <w:rPr>
          <w:i/>
        </w:rPr>
        <w:t>Recognizing</w:t>
      </w:r>
      <w:r>
        <w:t xml:space="preserve"> that the revised and updated Strategic Plan should:</w:t>
      </w:r>
    </w:p>
    <w:p w14:paraId="5A2410D9" w14:textId="77777777" w:rsidR="00995BB8" w:rsidRDefault="00995BB8" w:rsidP="00995BB8">
      <w:pPr>
        <w:pStyle w:val="BodyText"/>
      </w:pPr>
      <w:r>
        <w:t>(a)</w:t>
      </w:r>
      <w:r>
        <w:tab/>
        <w:t xml:space="preserve">Cover the three objectives of the Convention in a balanced </w:t>
      </w:r>
      <w:proofErr w:type="gramStart"/>
      <w:r>
        <w:t>manner;</w:t>
      </w:r>
      <w:proofErr w:type="gramEnd"/>
    </w:p>
    <w:p w14:paraId="34A73710" w14:textId="77777777" w:rsidR="00995BB8" w:rsidRDefault="00995BB8" w:rsidP="00995BB8">
      <w:pPr>
        <w:pStyle w:val="BodyText"/>
      </w:pPr>
      <w:r>
        <w:t>(b)</w:t>
      </w:r>
      <w:r>
        <w:tab/>
        <w:t xml:space="preserve">Build upon the existing Strategic Plan (adopted in decision VI/26) and associated framework of goals, targets and indicators (decision VIII/15), and avoid unnecessary </w:t>
      </w:r>
      <w:proofErr w:type="gramStart"/>
      <w:r>
        <w:t>changes;</w:t>
      </w:r>
      <w:proofErr w:type="gramEnd"/>
    </w:p>
    <w:p w14:paraId="0DF83FAD" w14:textId="77777777" w:rsidR="00995BB8" w:rsidRDefault="00995BB8" w:rsidP="00995BB8">
      <w:pPr>
        <w:pStyle w:val="BodyText"/>
      </w:pPr>
      <w:r>
        <w:t>(c)</w:t>
      </w:r>
      <w:r>
        <w:tab/>
        <w:t xml:space="preserve">Be short, focused and action-oriented to facilitate enhanced implementation of the </w:t>
      </w:r>
      <w:proofErr w:type="gramStart"/>
      <w:r>
        <w:t>Convention;</w:t>
      </w:r>
      <w:proofErr w:type="gramEnd"/>
    </w:p>
    <w:p w14:paraId="07AF81AE" w14:textId="77777777" w:rsidR="00995BB8" w:rsidRDefault="00995BB8" w:rsidP="00995BB8">
      <w:pPr>
        <w:pStyle w:val="BodyText"/>
      </w:pPr>
      <w:r>
        <w:t>(d)</w:t>
      </w:r>
      <w:r>
        <w:tab/>
        <w:t xml:space="preserve">Include ambitious but realistic, and measurable </w:t>
      </w:r>
      <w:proofErr w:type="gramStart"/>
      <w:r>
        <w:t>short term</w:t>
      </w:r>
      <w:proofErr w:type="gramEnd"/>
      <w:r>
        <w:t xml:space="preserve"> targets or milestones and a </w:t>
      </w:r>
      <w:proofErr w:type="gramStart"/>
      <w:r>
        <w:t>long term</w:t>
      </w:r>
      <w:proofErr w:type="gramEnd"/>
      <w:r>
        <w:t xml:space="preserve"> target or vision, developed </w:t>
      </w:r>
      <w:proofErr w:type="gramStart"/>
      <w:r>
        <w:t>on the basis of</w:t>
      </w:r>
      <w:proofErr w:type="gramEnd"/>
      <w:r>
        <w:t xml:space="preserve"> robust scientific </w:t>
      </w:r>
      <w:proofErr w:type="gramStart"/>
      <w:r>
        <w:t>evidence;</w:t>
      </w:r>
      <w:proofErr w:type="gramEnd"/>
    </w:p>
    <w:p w14:paraId="730E9BAB" w14:textId="77777777" w:rsidR="00995BB8" w:rsidRDefault="00995BB8" w:rsidP="00995BB8">
      <w:pPr>
        <w:pStyle w:val="BodyText"/>
      </w:pPr>
      <w:r>
        <w:t>(e)</w:t>
      </w:r>
      <w:r>
        <w:tab/>
        <w:t xml:space="preserve">Provide a framework for the establishment of national, and, where possible, quantitative, targets, that Parties can implement according to their own </w:t>
      </w:r>
      <w:proofErr w:type="gramStart"/>
      <w:r>
        <w:t>priorities;</w:t>
      </w:r>
      <w:proofErr w:type="gramEnd"/>
    </w:p>
    <w:p w14:paraId="1276D673" w14:textId="77777777" w:rsidR="00995BB8" w:rsidRDefault="00995BB8" w:rsidP="00995BB8">
      <w:pPr>
        <w:pStyle w:val="BodyText"/>
      </w:pPr>
      <w:r>
        <w:t>(f)</w:t>
      </w:r>
      <w:r>
        <w:tab/>
        <w:t xml:space="preserve">Highlight the importance of biodiversity for poverty eradication and the achievement of the Millennium Development Goals, </w:t>
      </w:r>
      <w:proofErr w:type="gramStart"/>
      <w:r>
        <w:t>taking into account</w:t>
      </w:r>
      <w:proofErr w:type="gramEnd"/>
      <w:r>
        <w:t xml:space="preserve"> that conservation and sustainable use of biodiversity should contribute to poverty eradication at local level and not harm the livelihoods of the </w:t>
      </w:r>
      <w:proofErr w:type="gramStart"/>
      <w:r>
        <w:t>poor;</w:t>
      </w:r>
      <w:proofErr w:type="gramEnd"/>
    </w:p>
    <w:p w14:paraId="740DBFD5" w14:textId="77777777" w:rsidR="00995BB8" w:rsidRDefault="00995BB8" w:rsidP="00995BB8">
      <w:pPr>
        <w:pStyle w:val="BodyText"/>
      </w:pPr>
      <w:r>
        <w:t>(g)</w:t>
      </w:r>
      <w:r>
        <w:tab/>
        <w:t xml:space="preserve">Address the drivers of biodiversity loss and integrate biodiversity considerations into relevant sectoral and cross-sectoral policies, programmes and strategies and planning </w:t>
      </w:r>
      <w:proofErr w:type="gramStart"/>
      <w:r>
        <w:t>processes;</w:t>
      </w:r>
      <w:proofErr w:type="gramEnd"/>
    </w:p>
    <w:p w14:paraId="4E854836" w14:textId="77777777" w:rsidR="00995BB8" w:rsidRDefault="00995BB8" w:rsidP="00995BB8">
      <w:pPr>
        <w:pStyle w:val="BodyText"/>
        <w:rPr>
          <w:lang w:val="en-US"/>
        </w:rPr>
      </w:pPr>
      <w:r>
        <w:rPr>
          <w:lang w:val="nb-NO"/>
        </w:rPr>
        <w:lastRenderedPageBreak/>
        <w:t>(h)</w:t>
      </w:r>
      <w:r>
        <w:rPr>
          <w:lang w:val="nb-NO"/>
        </w:rPr>
        <w:tab/>
        <w:t>Draw upon, as appropriate, the framework and findings of the Millennium Ecosystem Assessment;</w:t>
      </w:r>
    </w:p>
    <w:p w14:paraId="6A3026CB" w14:textId="77777777" w:rsidR="00995BB8" w:rsidRDefault="00995BB8" w:rsidP="00995BB8">
      <w:pPr>
        <w:pStyle w:val="BodyText"/>
        <w:rPr>
          <w:lang w:val="en-US"/>
        </w:rPr>
      </w:pPr>
      <w:r>
        <w:rPr>
          <w:lang w:val="en-US"/>
        </w:rPr>
        <w:t>(i)</w:t>
      </w:r>
      <w:r>
        <w:rPr>
          <w:lang w:val="en-US"/>
        </w:rPr>
        <w:tab/>
        <w:t xml:space="preserve">Address challenges to implementation of the Convention, including the need for new and additional financial resources in accordance with Article 20 of the </w:t>
      </w:r>
      <w:proofErr w:type="gramStart"/>
      <w:r>
        <w:rPr>
          <w:lang w:val="en-US"/>
        </w:rPr>
        <w:t>Convention;</w:t>
      </w:r>
      <w:proofErr w:type="gramEnd"/>
    </w:p>
    <w:p w14:paraId="544D1828" w14:textId="77777777" w:rsidR="00995BB8" w:rsidRDefault="00995BB8" w:rsidP="00995BB8">
      <w:pPr>
        <w:pStyle w:val="BodyText"/>
        <w:rPr>
          <w:lang w:val="en-US"/>
        </w:rPr>
      </w:pPr>
      <w:r>
        <w:rPr>
          <w:lang w:val="en-US"/>
        </w:rPr>
        <w:t>(j)</w:t>
      </w:r>
      <w:r>
        <w:rPr>
          <w:lang w:val="en-US"/>
        </w:rPr>
        <w:tab/>
        <w:t xml:space="preserve">Address capacity-building and resource </w:t>
      </w:r>
      <w:proofErr w:type="gramStart"/>
      <w:r>
        <w:rPr>
          <w:lang w:val="en-US"/>
        </w:rPr>
        <w:t>mobilization;</w:t>
      </w:r>
      <w:proofErr w:type="gramEnd"/>
    </w:p>
    <w:p w14:paraId="2CA48B47" w14:textId="77777777" w:rsidR="00995BB8" w:rsidRDefault="00995BB8" w:rsidP="00995BB8">
      <w:pPr>
        <w:pStyle w:val="BodyText"/>
        <w:rPr>
          <w:lang w:val="en-US"/>
        </w:rPr>
      </w:pPr>
      <w:r>
        <w:rPr>
          <w:lang w:val="en-US"/>
        </w:rPr>
        <w:t>(k)</w:t>
      </w:r>
      <w:r>
        <w:rPr>
          <w:lang w:val="en-US"/>
        </w:rPr>
        <w:tab/>
        <w:t xml:space="preserve">Provide for effective national monitoring and </w:t>
      </w:r>
      <w:proofErr w:type="gramStart"/>
      <w:r>
        <w:rPr>
          <w:lang w:val="en-US"/>
        </w:rPr>
        <w:t>reporting;</w:t>
      </w:r>
      <w:proofErr w:type="gramEnd"/>
    </w:p>
    <w:p w14:paraId="3F7FE6FA" w14:textId="77777777" w:rsidR="00995BB8" w:rsidRDefault="00995BB8" w:rsidP="00995BB8">
      <w:pPr>
        <w:pStyle w:val="BodyText"/>
        <w:rPr>
          <w:lang w:val="en-US"/>
        </w:rPr>
      </w:pPr>
      <w:r>
        <w:t>(l)</w:t>
      </w:r>
      <w:r>
        <w:tab/>
        <w:t xml:space="preserve">Encourage universal membership of the </w:t>
      </w:r>
      <w:proofErr w:type="gramStart"/>
      <w:r>
        <w:t>Convention;</w:t>
      </w:r>
      <w:proofErr w:type="gramEnd"/>
    </w:p>
    <w:p w14:paraId="28CCE9E6" w14:textId="77777777" w:rsidR="00995BB8" w:rsidRDefault="00995BB8" w:rsidP="00995BB8">
      <w:pPr>
        <w:pStyle w:val="BodyText"/>
      </w:pPr>
      <w:r>
        <w:t>1.</w:t>
      </w:r>
      <w:r>
        <w:rPr>
          <w:i/>
        </w:rPr>
        <w:tab/>
        <w:t>Requests</w:t>
      </w:r>
      <w:r>
        <w:t xml:space="preserve"> the Working Group on the Review of Implementation, at its third meeting, to prepare, for consideration and adoption by the Conference of the Parties at its tenth meeting, a revised and updated Strategic Plan including a revised biodiversity target, as well as a multi-year programme of work for the period 2011–2022, and proposals for the periodicity of meetings after 2010, drawing upon:</w:t>
      </w:r>
    </w:p>
    <w:p w14:paraId="5835F7AB" w14:textId="77777777" w:rsidR="00995BB8" w:rsidRDefault="00995BB8" w:rsidP="00995BB8">
      <w:pPr>
        <w:pStyle w:val="BodyText"/>
      </w:pPr>
      <w:r>
        <w:rPr>
          <w:lang w:val="en-US"/>
        </w:rPr>
        <w:t xml:space="preserve">(a) </w:t>
      </w:r>
      <w:r>
        <w:rPr>
          <w:lang w:val="en-US"/>
        </w:rPr>
        <w:tab/>
      </w:r>
      <w:r>
        <w:t xml:space="preserve">The points mentioned in the preamble to the present </w:t>
      </w:r>
      <w:proofErr w:type="gramStart"/>
      <w:r>
        <w:t>decision;</w:t>
      </w:r>
      <w:proofErr w:type="gramEnd"/>
    </w:p>
    <w:p w14:paraId="296B302B" w14:textId="77777777" w:rsidR="00995BB8" w:rsidRDefault="00995BB8" w:rsidP="00995BB8">
      <w:pPr>
        <w:pStyle w:val="BodyText"/>
      </w:pPr>
      <w:r>
        <w:t xml:space="preserve">(b) </w:t>
      </w:r>
      <w:r>
        <w:tab/>
        <w:t xml:space="preserve">Further submissions from Parties and </w:t>
      </w:r>
      <w:proofErr w:type="gramStart"/>
      <w:r>
        <w:t>observers;</w:t>
      </w:r>
      <w:proofErr w:type="gramEnd"/>
      <w:r>
        <w:t xml:space="preserve"> </w:t>
      </w:r>
    </w:p>
    <w:p w14:paraId="10239B52" w14:textId="77777777" w:rsidR="00995BB8" w:rsidRDefault="00995BB8" w:rsidP="00995BB8">
      <w:pPr>
        <w:pStyle w:val="BodyText"/>
      </w:pPr>
      <w:r>
        <w:t xml:space="preserve">(c) </w:t>
      </w:r>
      <w:r>
        <w:tab/>
        <w:t xml:space="preserve">A synthesis/analysis of issues prepared by the Secretariat in conjunction with the third edition of the Global Biodiversity </w:t>
      </w:r>
      <w:proofErr w:type="gramStart"/>
      <w:r>
        <w:t>Outlook;</w:t>
      </w:r>
      <w:proofErr w:type="gramEnd"/>
      <w:r>
        <w:t xml:space="preserve"> </w:t>
      </w:r>
    </w:p>
    <w:p w14:paraId="410A4705" w14:textId="77777777" w:rsidR="00995BB8" w:rsidRDefault="00995BB8" w:rsidP="00995BB8">
      <w:pPr>
        <w:pStyle w:val="BodyText"/>
      </w:pPr>
      <w:r>
        <w:t xml:space="preserve">(d) </w:t>
      </w:r>
      <w:r>
        <w:tab/>
        <w:t xml:space="preserve">An examination of the scientific and technical aspects of the outcome-oriented goals and targets, and associated indicators by the Subsidiary Body on Scientific, Technical and Technological </w:t>
      </w:r>
      <w:proofErr w:type="gramStart"/>
      <w:r>
        <w:t>Advice;</w:t>
      </w:r>
      <w:proofErr w:type="gramEnd"/>
    </w:p>
    <w:p w14:paraId="4253676E" w14:textId="77777777" w:rsidR="00995BB8" w:rsidRDefault="00995BB8" w:rsidP="00995BB8">
      <w:pPr>
        <w:pStyle w:val="BodyText"/>
      </w:pPr>
      <w:r>
        <w:t>2.</w:t>
      </w:r>
      <w:r>
        <w:tab/>
      </w:r>
      <w:r>
        <w:rPr>
          <w:i/>
        </w:rPr>
        <w:t>Also requests</w:t>
      </w:r>
      <w:r>
        <w:t xml:space="preserve"> the Working Group on the Review of Implementation, at its third meeting, to undertake an in-depth review of progress towards goals 1 and 4 of the current Strategic </w:t>
      </w:r>
      <w:proofErr w:type="gramStart"/>
      <w:r>
        <w:t>Plan;</w:t>
      </w:r>
      <w:proofErr w:type="gramEnd"/>
      <w:r>
        <w:t xml:space="preserve"> </w:t>
      </w:r>
    </w:p>
    <w:p w14:paraId="14B3ADEC" w14:textId="77777777" w:rsidR="00995BB8" w:rsidRDefault="00995BB8" w:rsidP="00995BB8">
      <w:pPr>
        <w:pStyle w:val="BodyText"/>
      </w:pPr>
      <w:r>
        <w:t>3.</w:t>
      </w:r>
      <w:r>
        <w:tab/>
      </w:r>
      <w:r>
        <w:rPr>
          <w:i/>
        </w:rPr>
        <w:t>Decides</w:t>
      </w:r>
      <w:r>
        <w:t xml:space="preserve"> to consider at its tenth meeting a multi-year programme of work for the period 2011–2022, consistent with the updated and revised Strategic Plan, and periodicity of meetings after </w:t>
      </w:r>
      <w:proofErr w:type="gramStart"/>
      <w:r>
        <w:t>2010;</w:t>
      </w:r>
      <w:proofErr w:type="gramEnd"/>
    </w:p>
    <w:p w14:paraId="4C23EABC" w14:textId="77777777" w:rsidR="00995BB8" w:rsidRDefault="00995BB8" w:rsidP="00995BB8">
      <w:pPr>
        <w:pStyle w:val="BodyText"/>
      </w:pPr>
      <w:r>
        <w:t>4.</w:t>
      </w:r>
      <w:r>
        <w:tab/>
      </w:r>
      <w:r>
        <w:rPr>
          <w:i/>
        </w:rPr>
        <w:t>Invites</w:t>
      </w:r>
      <w:r>
        <w:t xml:space="preserve"> Parties and observers, including scientific and academic bodies, indigenous and local communities and stakeholders, to submit further views on the revision and updating of the Strategic Plan, </w:t>
      </w:r>
      <w:proofErr w:type="gramStart"/>
      <w:r>
        <w:t>and,</w:t>
      </w:r>
      <w:proofErr w:type="gramEnd"/>
      <w:r>
        <w:t xml:space="preserve"> encourages them, in preparing submissions, to facilitate dialogue among different sectors of government and </w:t>
      </w:r>
      <w:proofErr w:type="gramStart"/>
      <w:r>
        <w:t>society;</w:t>
      </w:r>
      <w:proofErr w:type="gramEnd"/>
    </w:p>
    <w:p w14:paraId="18F10A63" w14:textId="77777777" w:rsidR="00995BB8" w:rsidRDefault="00995BB8" w:rsidP="00995BB8">
      <w:pPr>
        <w:pStyle w:val="BodyText"/>
      </w:pPr>
      <w:r>
        <w:t>5.</w:t>
      </w:r>
      <w:r>
        <w:tab/>
        <w:t>R</w:t>
      </w:r>
      <w:r>
        <w:rPr>
          <w:i/>
        </w:rPr>
        <w:t>equests</w:t>
      </w:r>
      <w:r>
        <w:t xml:space="preserve"> the Subsidiary Body on Scientific, Technical and Technological Advice at its meeting prior to the tenth meeting of the Conference of the Parties to examine, the outcome-oriented goals and targets, and associated indicators contained in the annex to decision VIII/15, with a view to recommending adjustments, if and where necessary, taking into account the third edition of the Global Biodiversity Outlook, the analysis/synthesis prepared by the Secretariat and further work by the Biodiversity Indicators Partnership and the scientific community; </w:t>
      </w:r>
    </w:p>
    <w:p w14:paraId="72283481" w14:textId="77777777" w:rsidR="00995BB8" w:rsidRDefault="00995BB8" w:rsidP="00995BB8">
      <w:pPr>
        <w:pStyle w:val="BodyText"/>
      </w:pPr>
      <w:r>
        <w:t>6.</w:t>
      </w:r>
      <w:r>
        <w:tab/>
        <w:t>R</w:t>
      </w:r>
      <w:r>
        <w:rPr>
          <w:i/>
        </w:rPr>
        <w:t>equests</w:t>
      </w:r>
      <w:r>
        <w:t xml:space="preserve"> the Executive Secretary, bearing in mind the indicative schedule annexed to the present decision:</w:t>
      </w:r>
    </w:p>
    <w:p w14:paraId="0B733014" w14:textId="77777777" w:rsidR="00995BB8" w:rsidRDefault="00995BB8" w:rsidP="00995BB8">
      <w:pPr>
        <w:pStyle w:val="BodyText"/>
      </w:pPr>
      <w:r>
        <w:t>(a)</w:t>
      </w:r>
      <w:r>
        <w:tab/>
        <w:t xml:space="preserve">To invite Parties and observers to submit </w:t>
      </w:r>
      <w:proofErr w:type="gramStart"/>
      <w:r>
        <w:t>views;</w:t>
      </w:r>
      <w:proofErr w:type="gramEnd"/>
      <w:r>
        <w:t xml:space="preserve"> </w:t>
      </w:r>
    </w:p>
    <w:p w14:paraId="5D082271" w14:textId="77777777" w:rsidR="00995BB8" w:rsidRDefault="00995BB8" w:rsidP="00995BB8">
      <w:pPr>
        <w:pStyle w:val="BodyText"/>
        <w:numPr>
          <w:ilvl w:val="0"/>
          <w:numId w:val="19"/>
        </w:numPr>
        <w:ind w:left="0" w:firstLine="720"/>
      </w:pPr>
      <w:r>
        <w:t xml:space="preserve">To prepare a synthesis/analysis of issues relevant to the revision and updating of the Strategic Plan, drawing upon the note by the Executive Secretary on the subject </w:t>
      </w:r>
      <w:r>
        <w:lastRenderedPageBreak/>
        <w:t>(UNEP/CBD/</w:t>
      </w:r>
      <w:r>
        <w:rPr>
          <w:lang w:val="nb-NO"/>
        </w:rPr>
        <w:t xml:space="preserve">COP/9/14/Add.1), submissions of Parties and observers, the fourth national reports, the results of the in-depth reviews of the Convention’s programes of work, the Millennium Ecosystem Assessment, and other material gathered for the preparation of </w:t>
      </w:r>
      <w:r>
        <w:t xml:space="preserve">the third edition of the Global Biodiversity Outlook; </w:t>
      </w:r>
    </w:p>
    <w:p w14:paraId="1C1E2537" w14:textId="77777777" w:rsidR="00995BB8" w:rsidRDefault="00995BB8" w:rsidP="00995BB8">
      <w:pPr>
        <w:pStyle w:val="BodyText"/>
        <w:numPr>
          <w:ilvl w:val="0"/>
          <w:numId w:val="19"/>
        </w:numPr>
        <w:ind w:left="0" w:firstLine="720"/>
      </w:pPr>
      <w:r>
        <w:t xml:space="preserve">To submit a draft revised and updated Strategic Plan for peer review and the revised version to the Working Group for Review of Implementation of the Convention at its third </w:t>
      </w:r>
      <w:proofErr w:type="gramStart"/>
      <w:r>
        <w:t>meeting;</w:t>
      </w:r>
      <w:proofErr w:type="gramEnd"/>
      <w:r>
        <w:t xml:space="preserve"> </w:t>
      </w:r>
    </w:p>
    <w:p w14:paraId="4B86727E" w14:textId="77777777" w:rsidR="00995BB8" w:rsidRDefault="00995BB8" w:rsidP="00995BB8">
      <w:pPr>
        <w:pStyle w:val="BodyText"/>
        <w:numPr>
          <w:ilvl w:val="0"/>
          <w:numId w:val="27"/>
        </w:numPr>
        <w:ind w:left="0" w:firstLine="720"/>
      </w:pPr>
      <w:r>
        <w:t>To prepare options for a multi-year programme of work for the period 2011–2022 for consideration by the Conference of the Parties at its tenth meeting, bearing in mind the need to review the implementation of the programme of work on island biodiversity; and</w:t>
      </w:r>
    </w:p>
    <w:p w14:paraId="7FE3187F" w14:textId="77777777" w:rsidR="00995BB8" w:rsidRDefault="00995BB8" w:rsidP="00995BB8">
      <w:pPr>
        <w:pStyle w:val="BodyText"/>
        <w:numPr>
          <w:ilvl w:val="0"/>
          <w:numId w:val="27"/>
        </w:numPr>
        <w:ind w:left="0" w:firstLine="720"/>
      </w:pPr>
      <w:r>
        <w:t xml:space="preserve">To make the necessary arrangements to convene the third meeting of the Working Group on the Review of Implementation. </w:t>
      </w:r>
    </w:p>
    <w:p w14:paraId="462FC057" w14:textId="77777777" w:rsidR="00995BB8" w:rsidRPr="0001513F" w:rsidRDefault="00995BB8" w:rsidP="00995BB8">
      <w:pPr>
        <w:pStyle w:val="BodyText"/>
        <w:keepNext/>
        <w:ind w:firstLine="0"/>
        <w:jc w:val="center"/>
        <w:rPr>
          <w:i/>
        </w:rPr>
      </w:pPr>
      <w:r w:rsidRPr="0001513F">
        <w:rPr>
          <w:b/>
          <w:i/>
        </w:rPr>
        <w:t>Annex</w:t>
      </w:r>
    </w:p>
    <w:tbl>
      <w:tblPr>
        <w:tblW w:w="0" w:type="auto"/>
        <w:tblBorders>
          <w:top w:val="single" w:sz="4" w:space="0" w:color="auto"/>
          <w:bottom w:val="single" w:sz="4" w:space="0" w:color="auto"/>
          <w:insideH w:val="single" w:sz="4" w:space="0" w:color="auto"/>
        </w:tblBorders>
        <w:tblLook w:val="01E0" w:firstRow="1" w:lastRow="1" w:firstColumn="1" w:lastColumn="1" w:noHBand="0" w:noVBand="0"/>
      </w:tblPr>
      <w:tblGrid>
        <w:gridCol w:w="1733"/>
        <w:gridCol w:w="7123"/>
      </w:tblGrid>
      <w:tr w:rsidR="00995BB8" w14:paraId="0D5B5F32" w14:textId="77777777">
        <w:tc>
          <w:tcPr>
            <w:tcW w:w="1733" w:type="dxa"/>
            <w:tcBorders>
              <w:bottom w:val="single" w:sz="4" w:space="0" w:color="auto"/>
            </w:tcBorders>
            <w:shd w:val="clear" w:color="auto" w:fill="E6E6E6"/>
          </w:tcPr>
          <w:p w14:paraId="30F29B5A" w14:textId="77777777" w:rsidR="00995BB8" w:rsidRDefault="00995BB8" w:rsidP="009C6316">
            <w:pPr>
              <w:keepNext/>
              <w:keepLines/>
              <w:spacing w:before="60" w:after="60"/>
            </w:pPr>
            <w:r>
              <w:br w:type="page"/>
            </w:r>
          </w:p>
        </w:tc>
        <w:tc>
          <w:tcPr>
            <w:tcW w:w="7123" w:type="dxa"/>
            <w:tcBorders>
              <w:bottom w:val="single" w:sz="4" w:space="0" w:color="auto"/>
            </w:tcBorders>
            <w:shd w:val="clear" w:color="auto" w:fill="E6E6E6"/>
          </w:tcPr>
          <w:p w14:paraId="663EAC0D" w14:textId="77777777" w:rsidR="00995BB8" w:rsidRDefault="00995BB8" w:rsidP="009C6316">
            <w:pPr>
              <w:keepNext/>
              <w:keepLines/>
              <w:spacing w:before="60" w:after="60"/>
              <w:rPr>
                <w:b/>
              </w:rPr>
            </w:pPr>
            <w:r>
              <w:rPr>
                <w:b/>
              </w:rPr>
              <w:t>Indicative timetable for intersessional work to revise and update the Strategic Plan (subject to final agreement on the</w:t>
            </w:r>
            <w:r>
              <w:t xml:space="preserve"> </w:t>
            </w:r>
            <w:r>
              <w:rPr>
                <w:b/>
              </w:rPr>
              <w:t>dates of intersessional meetings and availability of the necessary resources</w:t>
            </w:r>
            <w:r>
              <w:t>)</w:t>
            </w:r>
          </w:p>
        </w:tc>
      </w:tr>
      <w:tr w:rsidR="00995BB8" w14:paraId="5C5CC3A6" w14:textId="77777777">
        <w:tc>
          <w:tcPr>
            <w:tcW w:w="1733" w:type="dxa"/>
            <w:tcBorders>
              <w:bottom w:val="nil"/>
            </w:tcBorders>
          </w:tcPr>
          <w:p w14:paraId="055FA6EF" w14:textId="77777777" w:rsidR="00995BB8" w:rsidRDefault="00995BB8" w:rsidP="009C6316">
            <w:pPr>
              <w:keepNext/>
              <w:keepLines/>
              <w:spacing w:before="60" w:after="60"/>
              <w:jc w:val="left"/>
            </w:pPr>
            <w:r>
              <w:t>June–November 2008</w:t>
            </w:r>
          </w:p>
        </w:tc>
        <w:tc>
          <w:tcPr>
            <w:tcW w:w="7123" w:type="dxa"/>
            <w:tcBorders>
              <w:bottom w:val="nil"/>
            </w:tcBorders>
          </w:tcPr>
          <w:p w14:paraId="4193C0EB" w14:textId="77777777" w:rsidR="00995BB8" w:rsidRDefault="00995BB8" w:rsidP="009C6316">
            <w:pPr>
              <w:keepNext/>
              <w:keepLines/>
              <w:spacing w:before="60" w:after="60"/>
            </w:pPr>
            <w:r>
              <w:t>Parties and observes submit views concerning the revision and updating of the Strategic Plan</w:t>
            </w:r>
          </w:p>
        </w:tc>
      </w:tr>
      <w:tr w:rsidR="00995BB8" w14:paraId="49FCCCF4" w14:textId="77777777">
        <w:tc>
          <w:tcPr>
            <w:tcW w:w="1733" w:type="dxa"/>
            <w:tcBorders>
              <w:top w:val="nil"/>
              <w:bottom w:val="nil"/>
            </w:tcBorders>
          </w:tcPr>
          <w:p w14:paraId="6DCA8DB2" w14:textId="77777777" w:rsidR="00995BB8" w:rsidRDefault="00995BB8" w:rsidP="009C6316">
            <w:pPr>
              <w:keepNext/>
              <w:keepLines/>
              <w:spacing w:before="60" w:after="60"/>
              <w:jc w:val="left"/>
            </w:pPr>
            <w:r>
              <w:t>January 2009</w:t>
            </w:r>
          </w:p>
        </w:tc>
        <w:tc>
          <w:tcPr>
            <w:tcW w:w="7123" w:type="dxa"/>
            <w:tcBorders>
              <w:top w:val="nil"/>
              <w:bottom w:val="nil"/>
            </w:tcBorders>
          </w:tcPr>
          <w:p w14:paraId="0EAAD011" w14:textId="77777777" w:rsidR="00995BB8" w:rsidRDefault="00995BB8" w:rsidP="009C6316">
            <w:pPr>
              <w:keepNext/>
              <w:keepLines/>
              <w:spacing w:before="60" w:after="60"/>
            </w:pPr>
            <w:r>
              <w:t>Secretariat prepares analysis/synthesis relevant to the revision and updating of the Strategic Plan for peer review</w:t>
            </w:r>
          </w:p>
        </w:tc>
      </w:tr>
      <w:tr w:rsidR="00995BB8" w14:paraId="4E417A90" w14:textId="77777777">
        <w:tc>
          <w:tcPr>
            <w:tcW w:w="1733" w:type="dxa"/>
            <w:tcBorders>
              <w:top w:val="nil"/>
              <w:bottom w:val="nil"/>
            </w:tcBorders>
          </w:tcPr>
          <w:p w14:paraId="024F9000" w14:textId="77777777" w:rsidR="00995BB8" w:rsidRDefault="00995BB8" w:rsidP="009C6316">
            <w:pPr>
              <w:keepNext/>
              <w:keepLines/>
              <w:spacing w:before="60" w:after="60"/>
              <w:jc w:val="left"/>
            </w:pPr>
            <w:r>
              <w:t>October 2009</w:t>
            </w:r>
          </w:p>
        </w:tc>
        <w:tc>
          <w:tcPr>
            <w:tcW w:w="7123" w:type="dxa"/>
            <w:tcBorders>
              <w:top w:val="nil"/>
              <w:bottom w:val="nil"/>
            </w:tcBorders>
          </w:tcPr>
          <w:p w14:paraId="4153FDEE" w14:textId="77777777" w:rsidR="00995BB8" w:rsidRDefault="00995BB8" w:rsidP="009C6316">
            <w:pPr>
              <w:keepNext/>
              <w:keepLines/>
              <w:spacing w:before="60" w:after="60"/>
            </w:pPr>
            <w:r>
              <w:t>SBSTTA considers draft GBO-3 (through focal points)</w:t>
            </w:r>
          </w:p>
        </w:tc>
      </w:tr>
      <w:tr w:rsidR="00995BB8" w14:paraId="3383F66E" w14:textId="77777777">
        <w:tc>
          <w:tcPr>
            <w:tcW w:w="1733" w:type="dxa"/>
            <w:tcBorders>
              <w:top w:val="nil"/>
              <w:bottom w:val="nil"/>
            </w:tcBorders>
          </w:tcPr>
          <w:p w14:paraId="4107D4C2" w14:textId="77777777" w:rsidR="00995BB8" w:rsidRDefault="00995BB8" w:rsidP="009C6316">
            <w:pPr>
              <w:keepNext/>
              <w:keepLines/>
              <w:spacing w:before="60" w:after="60"/>
              <w:jc w:val="left"/>
            </w:pPr>
            <w:r>
              <w:t>February 2010</w:t>
            </w:r>
          </w:p>
        </w:tc>
        <w:tc>
          <w:tcPr>
            <w:tcW w:w="7123" w:type="dxa"/>
            <w:tcBorders>
              <w:top w:val="nil"/>
              <w:bottom w:val="nil"/>
            </w:tcBorders>
          </w:tcPr>
          <w:p w14:paraId="6479E646" w14:textId="77777777" w:rsidR="00995BB8" w:rsidRDefault="00995BB8" w:rsidP="009C6316">
            <w:pPr>
              <w:keepNext/>
              <w:keepLines/>
              <w:spacing w:before="60" w:after="60"/>
            </w:pPr>
            <w:r>
              <w:t>Secretariat revises analysis/synthesis relevant to the revision and updating of the Strategic Plan and prepares a draft revised and updated Strategic Plan</w:t>
            </w:r>
          </w:p>
        </w:tc>
      </w:tr>
      <w:tr w:rsidR="00995BB8" w14:paraId="0A015C63" w14:textId="77777777">
        <w:tc>
          <w:tcPr>
            <w:tcW w:w="1733" w:type="dxa"/>
            <w:tcBorders>
              <w:top w:val="nil"/>
              <w:bottom w:val="nil"/>
            </w:tcBorders>
          </w:tcPr>
          <w:p w14:paraId="68919C1F" w14:textId="77777777" w:rsidR="00995BB8" w:rsidRDefault="00995BB8" w:rsidP="009C6316">
            <w:pPr>
              <w:keepNext/>
              <w:keepLines/>
              <w:spacing w:before="60" w:after="60"/>
              <w:jc w:val="left"/>
            </w:pPr>
            <w:r>
              <w:t>May 2010:</w:t>
            </w:r>
          </w:p>
        </w:tc>
        <w:tc>
          <w:tcPr>
            <w:tcW w:w="7123" w:type="dxa"/>
            <w:tcBorders>
              <w:top w:val="nil"/>
              <w:bottom w:val="nil"/>
            </w:tcBorders>
          </w:tcPr>
          <w:p w14:paraId="351F3A03" w14:textId="77777777" w:rsidR="00995BB8" w:rsidRDefault="00995BB8" w:rsidP="009C6316">
            <w:pPr>
              <w:keepNext/>
              <w:keepLines/>
              <w:spacing w:before="60" w:after="60"/>
            </w:pPr>
            <w:r>
              <w:t>Launch of GBO-3 at the International Day for Biological Diversity (22 May)</w:t>
            </w:r>
          </w:p>
        </w:tc>
      </w:tr>
      <w:tr w:rsidR="00995BB8" w14:paraId="10655F6F" w14:textId="77777777">
        <w:tc>
          <w:tcPr>
            <w:tcW w:w="1733" w:type="dxa"/>
            <w:tcBorders>
              <w:top w:val="nil"/>
              <w:bottom w:val="nil"/>
            </w:tcBorders>
          </w:tcPr>
          <w:p w14:paraId="7141E687" w14:textId="77777777" w:rsidR="00995BB8" w:rsidRDefault="00995BB8" w:rsidP="009C6316">
            <w:pPr>
              <w:keepNext/>
              <w:keepLines/>
              <w:spacing w:before="60" w:after="60"/>
              <w:jc w:val="left"/>
            </w:pPr>
            <w:r>
              <w:t>May/June 2010</w:t>
            </w:r>
          </w:p>
        </w:tc>
        <w:tc>
          <w:tcPr>
            <w:tcW w:w="7123" w:type="dxa"/>
            <w:tcBorders>
              <w:top w:val="nil"/>
              <w:bottom w:val="nil"/>
            </w:tcBorders>
          </w:tcPr>
          <w:p w14:paraId="0835BB76" w14:textId="77777777" w:rsidR="00995BB8" w:rsidRDefault="00995BB8" w:rsidP="009C6316">
            <w:pPr>
              <w:keepNext/>
              <w:keepLines/>
              <w:spacing w:before="60" w:after="60"/>
            </w:pPr>
            <w:r>
              <w:t>SBSTTA-14</w:t>
            </w:r>
            <w:r w:rsidRPr="005A33A5">
              <w:rPr>
                <w:rStyle w:val="FootnoteReference"/>
              </w:rPr>
              <w:footnoteReference w:customMarkFollows="1" w:id="1"/>
              <w:t>*</w:t>
            </w:r>
            <w:r>
              <w:t xml:space="preserve"> considers possible adjustment of targets and indicators contained in the annex to decision VIII/15</w:t>
            </w:r>
          </w:p>
        </w:tc>
      </w:tr>
      <w:tr w:rsidR="00995BB8" w14:paraId="67477870" w14:textId="77777777">
        <w:tc>
          <w:tcPr>
            <w:tcW w:w="1733" w:type="dxa"/>
            <w:tcBorders>
              <w:top w:val="nil"/>
              <w:bottom w:val="nil"/>
            </w:tcBorders>
          </w:tcPr>
          <w:p w14:paraId="1C0AD654" w14:textId="77777777" w:rsidR="00995BB8" w:rsidRDefault="00995BB8" w:rsidP="009C6316">
            <w:pPr>
              <w:keepNext/>
              <w:keepLines/>
              <w:spacing w:before="60" w:after="60"/>
              <w:jc w:val="left"/>
            </w:pPr>
            <w:r>
              <w:t>May/June 2010</w:t>
            </w:r>
          </w:p>
        </w:tc>
        <w:tc>
          <w:tcPr>
            <w:tcW w:w="7123" w:type="dxa"/>
            <w:tcBorders>
              <w:top w:val="nil"/>
              <w:bottom w:val="nil"/>
            </w:tcBorders>
          </w:tcPr>
          <w:p w14:paraId="66CD2669" w14:textId="77777777" w:rsidR="00995BB8" w:rsidRDefault="00995BB8" w:rsidP="009C6316">
            <w:pPr>
              <w:keepNext/>
              <w:keepLines/>
              <w:spacing w:before="60" w:after="60"/>
            </w:pPr>
            <w:r>
              <w:t>WGRI-3 (</w:t>
            </w:r>
            <w:proofErr w:type="gramStart"/>
            <w:r>
              <w:t>back to back</w:t>
            </w:r>
            <w:proofErr w:type="gramEnd"/>
            <w:r>
              <w:t xml:space="preserve"> with SBSTTA-</w:t>
            </w:r>
            <w:proofErr w:type="gramStart"/>
            <w:r>
              <w:t>14)*</w:t>
            </w:r>
            <w:proofErr w:type="gramEnd"/>
            <w:r>
              <w:t xml:space="preserve"> develop </w:t>
            </w:r>
            <w:proofErr w:type="gramStart"/>
            <w:r>
              <w:t>a  draft</w:t>
            </w:r>
            <w:proofErr w:type="gramEnd"/>
            <w:r>
              <w:t xml:space="preserve"> COP-10 decision on the revised and updated Strategic Plan, MYPOW and Proposals for the periodicity of Meetings</w:t>
            </w:r>
          </w:p>
        </w:tc>
      </w:tr>
      <w:tr w:rsidR="00995BB8" w14:paraId="5DC496E0" w14:textId="77777777">
        <w:tc>
          <w:tcPr>
            <w:tcW w:w="1733" w:type="dxa"/>
            <w:tcBorders>
              <w:top w:val="nil"/>
            </w:tcBorders>
          </w:tcPr>
          <w:p w14:paraId="3BE448EA" w14:textId="77777777" w:rsidR="00995BB8" w:rsidRDefault="00995BB8" w:rsidP="009C6316">
            <w:pPr>
              <w:keepNext/>
              <w:keepLines/>
              <w:spacing w:before="60" w:after="60"/>
              <w:jc w:val="left"/>
            </w:pPr>
            <w:r>
              <w:t>October 2010</w:t>
            </w:r>
          </w:p>
        </w:tc>
        <w:tc>
          <w:tcPr>
            <w:tcW w:w="7123" w:type="dxa"/>
            <w:tcBorders>
              <w:top w:val="nil"/>
            </w:tcBorders>
          </w:tcPr>
          <w:p w14:paraId="3FCE05E2" w14:textId="77777777" w:rsidR="00995BB8" w:rsidRDefault="00995BB8" w:rsidP="009C6316">
            <w:pPr>
              <w:keepNext/>
              <w:keepLines/>
              <w:spacing w:before="60" w:after="60"/>
            </w:pPr>
            <w:r>
              <w:t>COP-10 Considers draft revised and updated Strategic Plan with a view to adoption</w:t>
            </w:r>
          </w:p>
        </w:tc>
      </w:tr>
    </w:tbl>
    <w:p w14:paraId="59DCFF2B" w14:textId="77777777" w:rsidR="00995BB8" w:rsidRDefault="00995BB8" w:rsidP="00995BB8"/>
    <w:p w14:paraId="0E35EEC3" w14:textId="77777777" w:rsidR="00995BB8" w:rsidRDefault="00995BB8" w:rsidP="00995BB8"/>
    <w:p w14:paraId="46157606" w14:textId="77777777" w:rsidR="007C0390" w:rsidRPr="00E91480" w:rsidRDefault="007C0390" w:rsidP="00251EF0">
      <w:pPr>
        <w:pStyle w:val="BodyText"/>
      </w:pPr>
    </w:p>
    <w:p w14:paraId="405D8D16"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995BB8">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75173" w14:textId="77777777" w:rsidR="00AB657A" w:rsidRDefault="00AB657A">
      <w:r>
        <w:separator/>
      </w:r>
    </w:p>
  </w:endnote>
  <w:endnote w:type="continuationSeparator" w:id="0">
    <w:p w14:paraId="62EF91B2" w14:textId="77777777" w:rsidR="00AB657A" w:rsidRDefault="00AB6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13DD"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1A893"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8A40"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4B9F"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CD820" w14:textId="77777777" w:rsidR="00AB657A" w:rsidRDefault="00AB657A">
      <w:r>
        <w:separator/>
      </w:r>
    </w:p>
  </w:footnote>
  <w:footnote w:type="continuationSeparator" w:id="0">
    <w:p w14:paraId="53259365" w14:textId="77777777" w:rsidR="00AB657A" w:rsidRDefault="00AB657A">
      <w:r>
        <w:continuationSeparator/>
      </w:r>
    </w:p>
  </w:footnote>
  <w:footnote w:id="1">
    <w:p w14:paraId="0791A47E" w14:textId="77777777" w:rsidR="00995BB8" w:rsidRPr="0073193E" w:rsidRDefault="00995BB8" w:rsidP="00995BB8">
      <w:pPr>
        <w:pStyle w:val="FootnoteText"/>
      </w:pPr>
      <w:r w:rsidRPr="00F56D98">
        <w:rPr>
          <w:rStyle w:val="FootnoteReference"/>
          <w:u w:val="none"/>
        </w:rPr>
        <w:t>*</w:t>
      </w:r>
      <w:r w:rsidRPr="00F56D98">
        <w:t xml:space="preserve"> </w:t>
      </w:r>
      <w:r>
        <w:tab/>
        <w:t>Amended in the light of the decision to have only one meeting of SBSTTA before the tenth meeting of the Conference of the Parties (decision IX/3)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AB65" w14:textId="77777777" w:rsidR="00622C68" w:rsidRDefault="00622C68">
    <w:pPr>
      <w:pStyle w:val="Header"/>
    </w:pPr>
    <w:r>
      <w:t>UNEP/CBD/COP/DEC/IX/</w:t>
    </w:r>
    <w:r w:rsidR="00995BB8">
      <w:t>9</w:t>
    </w:r>
  </w:p>
  <w:p w14:paraId="1F6007C0"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F56D98">
      <w:rPr>
        <w:noProof/>
      </w:rPr>
      <w:t>2</w:t>
    </w:r>
    <w:r w:rsidRPr="0067729E">
      <w:fldChar w:fldCharType="end"/>
    </w:r>
  </w:p>
  <w:p w14:paraId="42162438"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4FBA" w14:textId="77777777" w:rsidR="003600D1" w:rsidRDefault="003600D1" w:rsidP="003600D1">
    <w:pPr>
      <w:pStyle w:val="Header"/>
      <w:ind w:left="6710"/>
    </w:pPr>
    <w:r>
      <w:t>UNEP/CBD/COP/DEC/IX/</w:t>
    </w:r>
    <w:r w:rsidR="00995BB8">
      <w:t>9</w:t>
    </w:r>
  </w:p>
  <w:p w14:paraId="08006751"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F56D98">
      <w:rPr>
        <w:noProof/>
      </w:rPr>
      <w:t>3</w:t>
    </w:r>
    <w:r w:rsidRPr="0067729E">
      <w:fldChar w:fldCharType="end"/>
    </w:r>
  </w:p>
  <w:p w14:paraId="1288529D"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3" w15:restartNumberingAfterBreak="0">
    <w:nsid w:val="5F3A6F04"/>
    <w:multiLevelType w:val="hybridMultilevel"/>
    <w:tmpl w:val="8D4ADD96"/>
    <w:lvl w:ilvl="0" w:tplc="0409000F">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5"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6"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553465035">
    <w:abstractNumId w:val="7"/>
  </w:num>
  <w:num w:numId="2" w16cid:durableId="8264605">
    <w:abstractNumId w:val="12"/>
  </w:num>
  <w:num w:numId="3" w16cid:durableId="264383622">
    <w:abstractNumId w:val="8"/>
  </w:num>
  <w:num w:numId="4" w16cid:durableId="1443308433">
    <w:abstractNumId w:val="15"/>
  </w:num>
  <w:num w:numId="5" w16cid:durableId="895580827">
    <w:abstractNumId w:val="17"/>
  </w:num>
  <w:num w:numId="6" w16cid:durableId="1445733833">
    <w:abstractNumId w:val="0"/>
  </w:num>
  <w:num w:numId="7" w16cid:durableId="1148592041">
    <w:abstractNumId w:val="21"/>
  </w:num>
  <w:num w:numId="8" w16cid:durableId="1473206171">
    <w:abstractNumId w:val="10"/>
  </w:num>
  <w:num w:numId="9" w16cid:durableId="356737366">
    <w:abstractNumId w:val="11"/>
  </w:num>
  <w:num w:numId="10" w16cid:durableId="1829899090">
    <w:abstractNumId w:val="22"/>
  </w:num>
  <w:num w:numId="11" w16cid:durableId="2142838907">
    <w:abstractNumId w:val="9"/>
  </w:num>
  <w:num w:numId="12" w16cid:durableId="927735312">
    <w:abstractNumId w:val="4"/>
  </w:num>
  <w:num w:numId="13" w16cid:durableId="105545114">
    <w:abstractNumId w:val="11"/>
  </w:num>
  <w:num w:numId="14" w16cid:durableId="1622494203">
    <w:abstractNumId w:val="13"/>
  </w:num>
  <w:num w:numId="15" w16cid:durableId="318770659">
    <w:abstractNumId w:val="2"/>
  </w:num>
  <w:num w:numId="16" w16cid:durableId="2019503969">
    <w:abstractNumId w:val="18"/>
  </w:num>
  <w:num w:numId="17" w16cid:durableId="1651441933">
    <w:abstractNumId w:val="16"/>
  </w:num>
  <w:num w:numId="18" w16cid:durableId="425994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77892221">
    <w:abstractNumId w:val="23"/>
  </w:num>
  <w:num w:numId="20" w16cid:durableId="1723360543">
    <w:abstractNumId w:val="26"/>
  </w:num>
  <w:num w:numId="21" w16cid:durableId="680668716">
    <w:abstractNumId w:val="19"/>
  </w:num>
  <w:num w:numId="22" w16cid:durableId="283850588">
    <w:abstractNumId w:val="24"/>
  </w:num>
  <w:num w:numId="23" w16cid:durableId="264269781">
    <w:abstractNumId w:val="25"/>
  </w:num>
  <w:num w:numId="24" w16cid:durableId="334650743">
    <w:abstractNumId w:val="20"/>
  </w:num>
  <w:num w:numId="25" w16cid:durableId="2020229887">
    <w:abstractNumId w:val="6"/>
  </w:num>
  <w:num w:numId="26" w16cid:durableId="1692760042">
    <w:abstractNumId w:val="3"/>
  </w:num>
  <w:num w:numId="27" w16cid:durableId="5534707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95FB8"/>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7872"/>
    <w:rsid w:val="002176DF"/>
    <w:rsid w:val="00217F9F"/>
    <w:rsid w:val="00225EC4"/>
    <w:rsid w:val="00251EF0"/>
    <w:rsid w:val="002606D0"/>
    <w:rsid w:val="002608A6"/>
    <w:rsid w:val="00265C4A"/>
    <w:rsid w:val="002864C0"/>
    <w:rsid w:val="00293F3A"/>
    <w:rsid w:val="00296468"/>
    <w:rsid w:val="002B0E88"/>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F28B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657AA"/>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01A10"/>
    <w:rsid w:val="008375EA"/>
    <w:rsid w:val="00840A4C"/>
    <w:rsid w:val="00843130"/>
    <w:rsid w:val="00844EE4"/>
    <w:rsid w:val="00852EE2"/>
    <w:rsid w:val="00865526"/>
    <w:rsid w:val="008757FD"/>
    <w:rsid w:val="00883CCB"/>
    <w:rsid w:val="00885FF8"/>
    <w:rsid w:val="00887CAD"/>
    <w:rsid w:val="008935DA"/>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B657A"/>
    <w:rsid w:val="00AD01CF"/>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56D98"/>
    <w:rsid w:val="00F63D49"/>
    <w:rsid w:val="00F666BE"/>
    <w:rsid w:val="00F723EF"/>
    <w:rsid w:val="00F7696F"/>
    <w:rsid w:val="00F849C4"/>
    <w:rsid w:val="00F84E70"/>
    <w:rsid w:val="00F87492"/>
    <w:rsid w:val="00F93790"/>
    <w:rsid w:val="00FC1526"/>
    <w:rsid w:val="00FC4B84"/>
    <w:rsid w:val="00FD091F"/>
    <w:rsid w:val="00FD7919"/>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93D0DD"/>
  <w15:chartTrackingRefBased/>
  <w15:docId w15:val="{90CD1049-80DE-D449-8B24-A423FC7A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