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8" w:type="dxa"/>
        <w:tblBorders>
          <w:bottom w:val="single" w:sz="30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"/>
        <w:gridCol w:w="1326"/>
        <w:gridCol w:w="1512"/>
        <w:gridCol w:w="3775"/>
        <w:gridCol w:w="3019"/>
      </w:tblGrid>
      <w:tr w:rsidR="00897705" w14:paraId="1586CC5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6" w:type="dxa"/>
        </w:trPr>
        <w:tc>
          <w:tcPr>
            <w:tcW w:w="1326" w:type="dxa"/>
            <w:tcBorders>
              <w:bottom w:val="single" w:sz="12" w:space="0" w:color="000000"/>
            </w:tcBorders>
          </w:tcPr>
          <w:p w14:paraId="0A7EB901" w14:textId="77777777" w:rsidR="00897705" w:rsidRDefault="004E0521">
            <w:pPr>
              <w:pStyle w:val="Para1"/>
              <w:numPr>
                <w:ilvl w:val="0"/>
                <w:numId w:val="0"/>
              </w:numPr>
              <w:spacing w:before="0" w:after="0"/>
              <w:rPr>
                <w:noProof/>
                <w:snapToGrid/>
                <w:szCs w:val="24"/>
              </w:rPr>
            </w:pPr>
            <w:bookmarkStart w:id="0" w:name="OLE_LINK1"/>
            <w:bookmarkStart w:id="1" w:name="OLE_LINK2"/>
            <w:r>
              <w:rPr>
                <w:noProof/>
                <w:snapToGrid/>
                <w:szCs w:val="24"/>
              </w:rPr>
              <w:drawing>
                <wp:anchor distT="0" distB="0" distL="114300" distR="114300" simplePos="0" relativeHeight="251658240" behindDoc="0" locked="1" layoutInCell="1" allowOverlap="0" wp14:anchorId="6C9155CC" wp14:editId="697154F3">
                  <wp:simplePos x="0" y="0"/>
                  <wp:positionH relativeFrom="column">
                    <wp:posOffset>78105</wp:posOffset>
                  </wp:positionH>
                  <wp:positionV relativeFrom="page">
                    <wp:posOffset>69215</wp:posOffset>
                  </wp:positionV>
                  <wp:extent cx="495300" cy="581025"/>
                  <wp:effectExtent l="0" t="0" r="0" b="0"/>
                  <wp:wrapSquare wrapText="bothSides"/>
                  <wp:docPr id="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12" w:type="dxa"/>
            <w:tcBorders>
              <w:bottom w:val="single" w:sz="12" w:space="0" w:color="000000"/>
            </w:tcBorders>
          </w:tcPr>
          <w:p w14:paraId="3A8C027A" w14:textId="77777777" w:rsidR="00897705" w:rsidRDefault="004E0521">
            <w:r>
              <w:rPr>
                <w:noProof/>
                <w:sz w:val="20"/>
              </w:rPr>
              <w:drawing>
                <wp:anchor distT="0" distB="0" distL="114300" distR="114300" simplePos="0" relativeHeight="251657216" behindDoc="0" locked="1" layoutInCell="1" allowOverlap="0" wp14:anchorId="661C79BE" wp14:editId="3D225706">
                  <wp:simplePos x="0" y="0"/>
                  <wp:positionH relativeFrom="column">
                    <wp:posOffset>-26035</wp:posOffset>
                  </wp:positionH>
                  <wp:positionV relativeFrom="page">
                    <wp:posOffset>635</wp:posOffset>
                  </wp:positionV>
                  <wp:extent cx="822960" cy="58293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2" r="44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794" w:type="dxa"/>
            <w:gridSpan w:val="2"/>
            <w:tcBorders>
              <w:bottom w:val="single" w:sz="12" w:space="0" w:color="000000"/>
            </w:tcBorders>
          </w:tcPr>
          <w:p w14:paraId="2847D51E" w14:textId="77777777" w:rsidR="00897705" w:rsidRPr="00D56F36" w:rsidRDefault="00897705">
            <w:pPr>
              <w:jc w:val="right"/>
              <w:rPr>
                <w:rFonts w:ascii="Univers" w:hAnsi="Univers"/>
                <w:b/>
                <w:sz w:val="32"/>
              </w:rPr>
            </w:pPr>
            <w:r w:rsidRPr="00D56F36">
              <w:rPr>
                <w:rFonts w:ascii="Univers" w:hAnsi="Univers"/>
                <w:b/>
                <w:sz w:val="32"/>
              </w:rPr>
              <w:t>CBD</w:t>
            </w:r>
          </w:p>
          <w:p w14:paraId="66C7AEB9" w14:textId="77777777" w:rsidR="00897705" w:rsidRPr="00F849C4" w:rsidRDefault="00897705" w:rsidP="00F23A65">
            <w:pPr>
              <w:jc w:val="center"/>
              <w:rPr>
                <w:rFonts w:ascii="Univers" w:hAnsi="Univers"/>
                <w:b/>
                <w:i/>
                <w:sz w:val="32"/>
              </w:rPr>
            </w:pPr>
          </w:p>
        </w:tc>
      </w:tr>
      <w:tr w:rsidR="00897705" w14:paraId="3E13C784" w14:textId="77777777">
        <w:tblPrEx>
          <w:tblCellMar>
            <w:top w:w="0" w:type="dxa"/>
            <w:bottom w:w="0" w:type="dxa"/>
          </w:tblCellMar>
        </w:tblPrEx>
        <w:trPr>
          <w:cantSplit/>
          <w:trHeight w:val="1693"/>
        </w:trPr>
        <w:tc>
          <w:tcPr>
            <w:tcW w:w="6629" w:type="dxa"/>
            <w:gridSpan w:val="4"/>
            <w:tcBorders>
              <w:bottom w:val="single" w:sz="36" w:space="0" w:color="000000"/>
            </w:tcBorders>
          </w:tcPr>
          <w:p w14:paraId="6F5A1D57" w14:textId="77777777" w:rsidR="00897705" w:rsidRPr="00F849C4" w:rsidRDefault="004E0521">
            <w:pPr>
              <w:ind w:right="1422"/>
              <w:rPr>
                <w:i/>
              </w:rPr>
            </w:pPr>
            <w:r w:rsidRPr="00F849C4">
              <w:rPr>
                <w:i/>
                <w:noProof/>
              </w:rPr>
              <w:drawing>
                <wp:inline distT="0" distB="0" distL="0" distR="0" wp14:anchorId="15E145E1" wp14:editId="7E428EA5">
                  <wp:extent cx="2838450" cy="107950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9" w:type="dxa"/>
            <w:tcBorders>
              <w:bottom w:val="single" w:sz="36" w:space="0" w:color="000000"/>
            </w:tcBorders>
            <w:noWrap/>
          </w:tcPr>
          <w:p w14:paraId="6F24767B" w14:textId="77777777" w:rsidR="00897705" w:rsidRPr="00507938" w:rsidRDefault="00897705">
            <w:r w:rsidRPr="00507938">
              <w:t>Distr.</w:t>
            </w:r>
          </w:p>
          <w:p w14:paraId="64E251D4" w14:textId="77777777" w:rsidR="00897705" w:rsidRPr="00507938" w:rsidRDefault="00897705">
            <w:r w:rsidRPr="00507938">
              <w:t>GENERAL</w:t>
            </w:r>
          </w:p>
          <w:p w14:paraId="596A29AD" w14:textId="77777777" w:rsidR="00897705" w:rsidRPr="00507938" w:rsidRDefault="00897705"/>
          <w:p w14:paraId="58CDAEC2" w14:textId="77777777" w:rsidR="0020504B" w:rsidRPr="00507938" w:rsidRDefault="00897705">
            <w:r w:rsidRPr="00507938">
              <w:t>UNEP/CBD/COP/</w:t>
            </w:r>
            <w:r w:rsidR="00754AC7">
              <w:t>DEC/IX/</w:t>
            </w:r>
            <w:r w:rsidR="0038563F">
              <w:t>19</w:t>
            </w:r>
          </w:p>
          <w:p w14:paraId="65B62B4E" w14:textId="77777777" w:rsidR="00897705" w:rsidRDefault="001E2A6C">
            <w:r>
              <w:t xml:space="preserve">9 October </w:t>
            </w:r>
            <w:r w:rsidR="00920DEF">
              <w:t>2008</w:t>
            </w:r>
          </w:p>
          <w:p w14:paraId="18A83F95" w14:textId="77777777" w:rsidR="00920DEF" w:rsidRPr="00507938" w:rsidRDefault="00920DEF"/>
          <w:p w14:paraId="099BEE5B" w14:textId="77777777" w:rsidR="00897705" w:rsidRPr="00507938" w:rsidRDefault="00897705">
            <w:r w:rsidRPr="00507938">
              <w:t>ORIGINAL:  ENGLISH</w:t>
            </w:r>
          </w:p>
        </w:tc>
      </w:tr>
    </w:tbl>
    <w:p w14:paraId="17D9DE1C" w14:textId="77777777" w:rsidR="00897705" w:rsidRDefault="00897705">
      <w:pPr>
        <w:pStyle w:val="Cornernotation"/>
      </w:pPr>
      <w:r>
        <w:t>CONFERENCE OF THE PARTIES TO THE CONVENTION ON BIOLOGICAL DIVERSITY</w:t>
      </w:r>
    </w:p>
    <w:p w14:paraId="1C2A92C5" w14:textId="77777777" w:rsidR="00897705" w:rsidRDefault="00897705">
      <w:pPr>
        <w:pStyle w:val="Cornernotation"/>
      </w:pPr>
      <w:r>
        <w:t>Ninth meeting</w:t>
      </w:r>
    </w:p>
    <w:p w14:paraId="284D44B1" w14:textId="77777777" w:rsidR="009D0896" w:rsidRDefault="00897705">
      <w:pPr>
        <w:pStyle w:val="Cornernotation"/>
        <w:ind w:right="3973"/>
      </w:pPr>
      <w:r>
        <w:t>Bonn, 19–30 May 2008</w:t>
      </w:r>
    </w:p>
    <w:p w14:paraId="37510BD3" w14:textId="77777777" w:rsidR="0020504B" w:rsidRDefault="00F1275C">
      <w:pPr>
        <w:pStyle w:val="Cornernotation"/>
        <w:ind w:right="3973"/>
        <w:sectPr w:rsidR="0020504B" w:rsidSect="00D447DA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type w:val="continuous"/>
          <w:pgSz w:w="12240" w:h="15840" w:code="1"/>
          <w:pgMar w:top="567" w:right="1440" w:bottom="1134" w:left="1440" w:header="454" w:footer="720" w:gutter="0"/>
          <w:cols w:space="720"/>
          <w:noEndnote/>
          <w:titlePg/>
          <w:docGrid w:linePitch="299"/>
        </w:sectPr>
      </w:pPr>
      <w:r>
        <w:t>Agenda item 4.</w:t>
      </w:r>
      <w:r w:rsidR="0038563F">
        <w:t>8</w:t>
      </w:r>
    </w:p>
    <w:p w14:paraId="3B3F691B" w14:textId="77777777" w:rsidR="00754AC7" w:rsidRDefault="00754AC7" w:rsidP="00790961">
      <w:pPr>
        <w:pStyle w:val="Heading1"/>
        <w:rPr>
          <w:lang w:val="en-US"/>
        </w:rPr>
      </w:pPr>
      <w:bookmarkStart w:id="2" w:name="OLE_LINK3"/>
      <w:bookmarkStart w:id="3" w:name="OLE_LINK4"/>
      <w:r>
        <w:rPr>
          <w:lang w:val="en-US"/>
        </w:rPr>
        <w:t>DECISION ADOPTED BY THE CONFERENCE OF THE PARTIES TO THE CONVENTION ON BIOLOGICAL DIVERSITY</w:t>
      </w:r>
      <w:r w:rsidR="00920DEF">
        <w:rPr>
          <w:lang w:val="en-US"/>
        </w:rPr>
        <w:t xml:space="preserve"> at its ninth meeting</w:t>
      </w:r>
    </w:p>
    <w:p w14:paraId="0AB00748" w14:textId="77777777" w:rsidR="0038563F" w:rsidRPr="00CE5D24" w:rsidRDefault="0038563F" w:rsidP="0038563F">
      <w:pPr>
        <w:pStyle w:val="Decision"/>
        <w:rPr>
          <w:caps w:val="0"/>
        </w:rPr>
      </w:pPr>
      <w:bookmarkStart w:id="4" w:name="_Toc201733846"/>
      <w:bookmarkStart w:id="5" w:name="_Toc201736223"/>
      <w:r w:rsidRPr="00CE5D24">
        <w:rPr>
          <w:caps w:val="0"/>
        </w:rPr>
        <w:t>IX/19.</w:t>
      </w:r>
      <w:bookmarkEnd w:id="4"/>
      <w:bookmarkEnd w:id="5"/>
      <w:r w:rsidRPr="00CE5D24">
        <w:rPr>
          <w:caps w:val="0"/>
        </w:rPr>
        <w:tab/>
      </w:r>
      <w:bookmarkStart w:id="6" w:name="_Toc201733847"/>
      <w:bookmarkStart w:id="7" w:name="_Toc201736224"/>
      <w:r w:rsidRPr="00CE5D24">
        <w:rPr>
          <w:caps w:val="0"/>
        </w:rPr>
        <w:t>Biological diversity of inland water ecosystems</w:t>
      </w:r>
      <w:bookmarkEnd w:id="6"/>
      <w:bookmarkEnd w:id="7"/>
    </w:p>
    <w:p w14:paraId="1E13F9CC" w14:textId="77777777" w:rsidR="0038563F" w:rsidRPr="00E17958" w:rsidRDefault="0038563F" w:rsidP="0038563F">
      <w:pPr>
        <w:pStyle w:val="Para11"/>
        <w:keepNext/>
        <w:ind w:firstLine="720"/>
        <w:rPr>
          <w:i/>
        </w:rPr>
      </w:pPr>
      <w:r w:rsidRPr="00E17958">
        <w:rPr>
          <w:i/>
        </w:rPr>
        <w:t>The Conference of the Parties</w:t>
      </w:r>
    </w:p>
    <w:p w14:paraId="7F62DA20" w14:textId="77777777" w:rsidR="0038563F" w:rsidRPr="0094296F" w:rsidRDefault="0038563F" w:rsidP="0038563F">
      <w:pPr>
        <w:pStyle w:val="BodyText"/>
        <w:rPr>
          <w:i/>
        </w:rPr>
      </w:pPr>
      <w:r>
        <w:t>1.</w:t>
      </w:r>
      <w:r w:rsidRPr="0094296F">
        <w:tab/>
      </w:r>
      <w:r w:rsidRPr="0094296F">
        <w:rPr>
          <w:i/>
        </w:rPr>
        <w:t>Welcomes with appreciation</w:t>
      </w:r>
      <w:r w:rsidRPr="0094296F">
        <w:t xml:space="preserve"> the progress of the Contracting Parties to the Ramsar Convention in achieving a more comprehensive coverage of wetlands supporting a wider range of inland water biodiversity through the designation of Ramsar sites; </w:t>
      </w:r>
      <w:r w:rsidRPr="0094296F">
        <w:rPr>
          <w:i/>
        </w:rPr>
        <w:t>notes</w:t>
      </w:r>
      <w:r w:rsidRPr="0094296F">
        <w:t xml:space="preserve"> the outcomes in this regard of the ninth meeting of the Conference of the Contracting Parties to the Ramsar Convention including, </w:t>
      </w:r>
      <w:r w:rsidRPr="0094296F">
        <w:rPr>
          <w:i/>
        </w:rPr>
        <w:t>inter alia</w:t>
      </w:r>
      <w:r w:rsidRPr="0094296F">
        <w:t xml:space="preserve">, resolutions IX.1, annex A (“A Conceptual Framework for the wise use of wetlands and the maintenance of their ecological character”), IX.1, annex B (“Revised </w:t>
      </w:r>
      <w:r w:rsidRPr="0094296F">
        <w:rPr>
          <w:iCs w:val="0"/>
        </w:rPr>
        <w:t>Strategic Framework and guidelines for the future development of the List of Wetlands of International Importance”)</w:t>
      </w:r>
      <w:r w:rsidRPr="0094296F">
        <w:rPr>
          <w:i/>
          <w:iCs w:val="0"/>
        </w:rPr>
        <w:t xml:space="preserve"> </w:t>
      </w:r>
      <w:r w:rsidRPr="0094296F">
        <w:rPr>
          <w:iCs w:val="0"/>
        </w:rPr>
        <w:t>and</w:t>
      </w:r>
      <w:r w:rsidRPr="0094296F">
        <w:t xml:space="preserve"> IX.21 (“Taking into account the cultural values of wetlands”); and </w:t>
      </w:r>
      <w:r w:rsidRPr="0094296F">
        <w:rPr>
          <w:i/>
        </w:rPr>
        <w:t>extends it gratitude</w:t>
      </w:r>
      <w:r w:rsidRPr="0094296F">
        <w:t xml:space="preserve"> to the Contracting Parties to the Ramsar Convention for addressing decision VII/4, paragraphs 29 and 30, of the seventh meeting of the Conference of the Parties to the Convention on Biological Diversity; and </w:t>
      </w:r>
      <w:r w:rsidRPr="0094296F">
        <w:rPr>
          <w:i/>
        </w:rPr>
        <w:t>invites</w:t>
      </w:r>
      <w:r w:rsidRPr="0094296F">
        <w:t xml:space="preserve"> the Ramsar Convention to continue to review the criteria for the designation of Ramsar Sites, as appropriate, </w:t>
      </w:r>
      <w:r w:rsidRPr="00DF3235">
        <w:t>in the light</w:t>
      </w:r>
      <w:r w:rsidRPr="0094296F">
        <w:t xml:space="preserve"> of practical experience concerning their </w:t>
      </w:r>
      <w:r w:rsidRPr="00DF3235">
        <w:t xml:space="preserve">application </w:t>
      </w:r>
      <w:r>
        <w:t xml:space="preserve"> regarding</w:t>
      </w:r>
      <w:r w:rsidRPr="0094296F">
        <w:t xml:space="preserve"> the features listed in paragraph 29 (a) of decision VII/4 of the Conference of the Parties to the Convention on Biological Diversity; </w:t>
      </w:r>
    </w:p>
    <w:p w14:paraId="0E5707B9" w14:textId="77777777" w:rsidR="0038563F" w:rsidRDefault="0038563F" w:rsidP="0038563F">
      <w:pPr>
        <w:pStyle w:val="BodyText"/>
        <w:rPr>
          <w:lang w:eastAsia="en-CA"/>
        </w:rPr>
      </w:pPr>
      <w:r>
        <w:t>2.</w:t>
      </w:r>
      <w:r w:rsidRPr="0094296F">
        <w:rPr>
          <w:i/>
        </w:rPr>
        <w:tab/>
        <w:t xml:space="preserve">Welcomes </w:t>
      </w:r>
      <w:r w:rsidRPr="0094296F">
        <w:t xml:space="preserve">the ongoing work of the Ramsar Convention on </w:t>
      </w:r>
      <w:r w:rsidRPr="0094296F">
        <w:rPr>
          <w:lang w:eastAsia="en-CA"/>
        </w:rPr>
        <w:t xml:space="preserve">the allocation and management of water for maintaining </w:t>
      </w:r>
      <w:r>
        <w:rPr>
          <w:lang w:eastAsia="en-CA"/>
        </w:rPr>
        <w:t>ecosystem</w:t>
      </w:r>
      <w:r w:rsidRPr="0094296F">
        <w:rPr>
          <w:lang w:eastAsia="en-CA"/>
        </w:rPr>
        <w:t xml:space="preserve"> functions </w:t>
      </w:r>
      <w:r>
        <w:rPr>
          <w:lang w:eastAsia="en-CA"/>
        </w:rPr>
        <w:t xml:space="preserve">and provision of their goods and services </w:t>
      </w:r>
      <w:r w:rsidRPr="0094296F">
        <w:rPr>
          <w:lang w:eastAsia="en-CA"/>
        </w:rPr>
        <w:t>and international cooperation on water resources management</w:t>
      </w:r>
      <w:r>
        <w:rPr>
          <w:lang w:eastAsia="en-CA"/>
        </w:rPr>
        <w:t>, initiated by the resolution VIII.1 (“</w:t>
      </w:r>
      <w:r w:rsidRPr="00450160">
        <w:rPr>
          <w:i/>
          <w:lang w:eastAsia="en-CA"/>
        </w:rPr>
        <w:t>Guidelines for allocation and management of water for maintaining the ecological functions of wetlands</w:t>
      </w:r>
      <w:r>
        <w:rPr>
          <w:lang w:eastAsia="en-CA"/>
        </w:rPr>
        <w:t xml:space="preserve">”), </w:t>
      </w:r>
      <w:r w:rsidRPr="0094296F">
        <w:rPr>
          <w:lang w:eastAsia="en-CA"/>
        </w:rPr>
        <w:t xml:space="preserve"> and </w:t>
      </w:r>
      <w:r w:rsidRPr="0094296F">
        <w:rPr>
          <w:i/>
          <w:lang w:eastAsia="en-CA"/>
        </w:rPr>
        <w:t>encourages</w:t>
      </w:r>
      <w:r w:rsidRPr="0094296F">
        <w:rPr>
          <w:lang w:eastAsia="en-CA"/>
        </w:rPr>
        <w:t xml:space="preserve"> Parties and other Governments to use the existing guidance, as appropriate, including, </w:t>
      </w:r>
      <w:r w:rsidRPr="0094296F">
        <w:rPr>
          <w:i/>
          <w:lang w:eastAsia="en-CA"/>
        </w:rPr>
        <w:t>inter alia</w:t>
      </w:r>
      <w:r w:rsidRPr="0094296F">
        <w:rPr>
          <w:lang w:eastAsia="en-CA"/>
        </w:rPr>
        <w:t xml:space="preserve">, resolutions IX.1 annex C </w:t>
      </w:r>
      <w:r w:rsidRPr="00450160">
        <w:rPr>
          <w:i/>
          <w:lang w:eastAsia="en-CA"/>
        </w:rPr>
        <w:t>(“An integrated framework for the Ramsar Convention’s water-related guidance”</w:t>
      </w:r>
      <w:r w:rsidRPr="0094296F">
        <w:rPr>
          <w:lang w:eastAsia="en-CA"/>
        </w:rPr>
        <w:t>) and VII.19 (</w:t>
      </w:r>
      <w:r>
        <w:rPr>
          <w:lang w:eastAsia="en-CA"/>
        </w:rPr>
        <w:t>“</w:t>
      </w:r>
      <w:r w:rsidRPr="00450160">
        <w:rPr>
          <w:i/>
          <w:lang w:eastAsia="en-CA"/>
        </w:rPr>
        <w:t>Guidelines for  international cooperation under the Ramsar Convention”</w:t>
      </w:r>
      <w:r w:rsidRPr="0094296F">
        <w:rPr>
          <w:lang w:eastAsia="en-CA"/>
        </w:rPr>
        <w:t>) of the Ramsar Convention;</w:t>
      </w:r>
    </w:p>
    <w:p w14:paraId="3BCFEEB1" w14:textId="77777777" w:rsidR="0038563F" w:rsidRDefault="0038563F" w:rsidP="0038563F">
      <w:pPr>
        <w:pStyle w:val="BodyText"/>
        <w:rPr>
          <w:i/>
        </w:rPr>
      </w:pPr>
      <w:r w:rsidRPr="00071993">
        <w:t>3</w:t>
      </w:r>
      <w:r>
        <w:rPr>
          <w:i/>
        </w:rPr>
        <w:t>.</w:t>
      </w:r>
      <w:r>
        <w:tab/>
      </w:r>
      <w:r w:rsidRPr="0094296F">
        <w:rPr>
          <w:i/>
        </w:rPr>
        <w:t>N</w:t>
      </w:r>
      <w:r w:rsidRPr="0094296F">
        <w:rPr>
          <w:i/>
          <w:lang w:eastAsia="en-CA"/>
        </w:rPr>
        <w:t xml:space="preserve">otes </w:t>
      </w:r>
      <w:r w:rsidRPr="0094296F">
        <w:rPr>
          <w:lang w:eastAsia="en-CA"/>
        </w:rPr>
        <w:t xml:space="preserve">the importance of improved </w:t>
      </w:r>
      <w:r>
        <w:rPr>
          <w:lang w:eastAsia="en-CA"/>
        </w:rPr>
        <w:t xml:space="preserve">arrangements for </w:t>
      </w:r>
      <w:r w:rsidRPr="0094296F">
        <w:rPr>
          <w:lang w:eastAsia="en-CA"/>
        </w:rPr>
        <w:t xml:space="preserve">international cooperation </w:t>
      </w:r>
      <w:r w:rsidRPr="0094296F">
        <w:t xml:space="preserve">on water resources management </w:t>
      </w:r>
      <w:r w:rsidRPr="0094296F">
        <w:rPr>
          <w:lang w:eastAsia="en-CA"/>
        </w:rPr>
        <w:t xml:space="preserve">to the implementation of the programme of work on the biological diversity of inland water ecosystems, </w:t>
      </w:r>
      <w:r>
        <w:rPr>
          <w:lang w:eastAsia="en-CA"/>
        </w:rPr>
        <w:t xml:space="preserve">and </w:t>
      </w:r>
      <w:r w:rsidRPr="0094296F">
        <w:rPr>
          <w:i/>
          <w:lang w:eastAsia="en-CA"/>
        </w:rPr>
        <w:t>rec</w:t>
      </w:r>
      <w:r>
        <w:rPr>
          <w:i/>
          <w:lang w:eastAsia="en-CA"/>
        </w:rPr>
        <w:t xml:space="preserve">alling </w:t>
      </w:r>
      <w:r>
        <w:rPr>
          <w:lang w:eastAsia="en-CA"/>
        </w:rPr>
        <w:t>d</w:t>
      </w:r>
      <w:r w:rsidRPr="0094296F">
        <w:t>ecision VIII/27, paragraph 22,</w:t>
      </w:r>
      <w:r>
        <w:t xml:space="preserve"> </w:t>
      </w:r>
      <w:r w:rsidRPr="008D2A8F">
        <w:rPr>
          <w:i/>
        </w:rPr>
        <w:t xml:space="preserve">further </w:t>
      </w:r>
      <w:r w:rsidRPr="00D22BC4">
        <w:rPr>
          <w:i/>
        </w:rPr>
        <w:t>not</w:t>
      </w:r>
      <w:r>
        <w:rPr>
          <w:i/>
        </w:rPr>
        <w:t>es</w:t>
      </w:r>
      <w:r>
        <w:t xml:space="preserve"> the existence of </w:t>
      </w:r>
      <w:r w:rsidRPr="0094296F">
        <w:t>other instruments for international cooperation operating at the regional, multilateral and bilateral levels</w:t>
      </w:r>
      <w:r>
        <w:t xml:space="preserve"> (including those in document UNEP/CBD/COP/9/INF/4), and </w:t>
      </w:r>
      <w:r w:rsidRPr="00D22BC4">
        <w:rPr>
          <w:i/>
        </w:rPr>
        <w:t>urges</w:t>
      </w:r>
      <w:r>
        <w:t xml:space="preserve"> Parties and other Governments, as appropriate and where necessary, to strengthen relevant international cooperative arrangements for the management of inland watercourses and waterbodies consistent with Article 5 of the Convention and as a </w:t>
      </w:r>
      <w:r>
        <w:lastRenderedPageBreak/>
        <w:t>contribution towards the achievement of the 2010 target of achieving a substantial reduction in the rate of biodiversity loss;</w:t>
      </w:r>
      <w:r w:rsidRPr="00450160">
        <w:rPr>
          <w:i/>
        </w:rPr>
        <w:t xml:space="preserve"> </w:t>
      </w:r>
    </w:p>
    <w:p w14:paraId="3304D5C4" w14:textId="77777777" w:rsidR="0038563F" w:rsidRPr="0094296F" w:rsidRDefault="0038563F" w:rsidP="0038563F">
      <w:pPr>
        <w:pStyle w:val="BodyText"/>
      </w:pPr>
      <w:r>
        <w:t>4.</w:t>
      </w:r>
      <w:r w:rsidRPr="0094296F">
        <w:rPr>
          <w:i/>
        </w:rPr>
        <w:tab/>
        <w:t xml:space="preserve">Endorses </w:t>
      </w:r>
      <w:r w:rsidRPr="0094296F">
        <w:t>the joint work plan (2007–2010) between the Convention on Biological Diversity and the Ramsar Convention (UNEP/CBD/SBSTTA/13/5, annex);</w:t>
      </w:r>
    </w:p>
    <w:p w14:paraId="5B899565" w14:textId="77777777" w:rsidR="0038563F" w:rsidRPr="0094296F" w:rsidRDefault="0038563F" w:rsidP="0038563F">
      <w:pPr>
        <w:pStyle w:val="BodyText"/>
      </w:pPr>
      <w:r>
        <w:t>5.</w:t>
      </w:r>
      <w:r w:rsidRPr="0094296F">
        <w:tab/>
      </w:r>
      <w:r w:rsidRPr="0094296F">
        <w:rPr>
          <w:i/>
        </w:rPr>
        <w:t>Invites</w:t>
      </w:r>
      <w:r w:rsidRPr="0094296F">
        <w:t xml:space="preserve"> the Ramsar Convention, the United Nations Environment Programme and the </w:t>
      </w:r>
      <w:r>
        <w:t>its</w:t>
      </w:r>
      <w:r w:rsidRPr="0094296F">
        <w:t xml:space="preserve"> World Conservation Monitoring Centre to continue their joint work on harmonized reporting between the Ramsar Convention and the Convention on Biological Diversity;</w:t>
      </w:r>
    </w:p>
    <w:p w14:paraId="483531B0" w14:textId="77777777" w:rsidR="0038563F" w:rsidRPr="0094296F" w:rsidRDefault="0038563F" w:rsidP="0038563F">
      <w:pPr>
        <w:pStyle w:val="BodyText"/>
      </w:pPr>
      <w:r>
        <w:t>6.</w:t>
      </w:r>
      <w:r w:rsidRPr="0094296F">
        <w:t xml:space="preserve"> </w:t>
      </w:r>
      <w:r w:rsidRPr="0094296F">
        <w:tab/>
      </w:r>
      <w:r w:rsidRPr="0094296F">
        <w:rPr>
          <w:i/>
        </w:rPr>
        <w:t xml:space="preserve">Invites </w:t>
      </w:r>
      <w:r w:rsidRPr="0094296F">
        <w:t xml:space="preserve">the Secretariat of the Ramsar Convention, in collaboration with the Executive Secretary of the Convention on Biological Diversity, to report </w:t>
      </w:r>
      <w:r w:rsidRPr="004465B5">
        <w:t>on</w:t>
      </w:r>
      <w:r>
        <w:t xml:space="preserve"> </w:t>
      </w:r>
      <w:r w:rsidRPr="004465B5">
        <w:t>progress on</w:t>
      </w:r>
      <w:r w:rsidRPr="0094296F">
        <w:t xml:space="preserve">, and the implications of, harmonized reporting to a meeting of the Subsidiary Body on Scientific, Technical and Technological Advice prior to the tenth meeting of the Conference of the Parties; </w:t>
      </w:r>
    </w:p>
    <w:p w14:paraId="3BBFF94A" w14:textId="77777777" w:rsidR="0038563F" w:rsidRDefault="0038563F" w:rsidP="0038563F">
      <w:pPr>
        <w:pStyle w:val="BodyText"/>
        <w:rPr>
          <w:szCs w:val="22"/>
          <w:shd w:val="clear" w:color="auto" w:fill="FFFFFF"/>
        </w:rPr>
      </w:pPr>
      <w:r>
        <w:t>7.</w:t>
      </w:r>
      <w:r w:rsidRPr="0094296F">
        <w:tab/>
      </w:r>
      <w:r w:rsidRPr="0094296F">
        <w:rPr>
          <w:i/>
        </w:rPr>
        <w:t xml:space="preserve">Recognizing </w:t>
      </w:r>
      <w:r w:rsidRPr="0094296F">
        <w:t xml:space="preserve">the vulnerability of inland water ecosystems to climate change, and the consequent need to improve their management, </w:t>
      </w:r>
      <w:r w:rsidRPr="0094296F">
        <w:rPr>
          <w:i/>
        </w:rPr>
        <w:t xml:space="preserve">welcomes </w:t>
      </w:r>
      <w:r w:rsidRPr="0094296F">
        <w:t xml:space="preserve">the ongoing and planned work of the Ramsar Convention on wetlands and climate change and </w:t>
      </w:r>
      <w:r w:rsidRPr="0094296F">
        <w:rPr>
          <w:i/>
        </w:rPr>
        <w:t>invites</w:t>
      </w:r>
      <w:r w:rsidRPr="0094296F">
        <w:t xml:space="preserve"> the </w:t>
      </w:r>
      <w:r>
        <w:t xml:space="preserve">Conference of the Parties to the </w:t>
      </w:r>
      <w:r w:rsidRPr="0094296F">
        <w:t xml:space="preserve">Ramsar Convention, at its tenth meeting, </w:t>
      </w:r>
      <w:r w:rsidRPr="0094296F">
        <w:rPr>
          <w:szCs w:val="22"/>
          <w:shd w:val="clear" w:color="auto" w:fill="FFFFFF"/>
        </w:rPr>
        <w:t xml:space="preserve">to consider appropriate action in relation to wetlands, water, biodiversity and climate change to further improve synergy and collaboration between the Ramsar Convention and the Convention on Biological Diversity </w:t>
      </w:r>
      <w:r>
        <w:rPr>
          <w:szCs w:val="22"/>
          <w:shd w:val="clear" w:color="auto" w:fill="FFFFFF"/>
        </w:rPr>
        <w:t>i</w:t>
      </w:r>
      <w:r w:rsidRPr="0094296F">
        <w:rPr>
          <w:szCs w:val="22"/>
          <w:shd w:val="clear" w:color="auto" w:fill="FFFFFF"/>
        </w:rPr>
        <w:t>n their work</w:t>
      </w:r>
      <w:r>
        <w:rPr>
          <w:szCs w:val="22"/>
          <w:shd w:val="clear" w:color="auto" w:fill="FFFFFF"/>
        </w:rPr>
        <w:t xml:space="preserve"> on climate change</w:t>
      </w:r>
      <w:r w:rsidRPr="0094296F">
        <w:rPr>
          <w:szCs w:val="22"/>
          <w:shd w:val="clear" w:color="auto" w:fill="FFFFFF"/>
        </w:rPr>
        <w:t xml:space="preserve">. </w:t>
      </w:r>
    </w:p>
    <w:p w14:paraId="4ECB693E" w14:textId="77777777" w:rsidR="00973E0C" w:rsidRPr="00973E0C" w:rsidRDefault="00973E0C" w:rsidP="00973E0C">
      <w:pPr>
        <w:pStyle w:val="Heading2"/>
        <w:rPr>
          <w:b w:val="0"/>
          <w:i w:val="0"/>
        </w:rPr>
      </w:pPr>
      <w:r w:rsidRPr="00973E0C">
        <w:rPr>
          <w:b w:val="0"/>
          <w:i w:val="0"/>
        </w:rPr>
        <w:t>----</w:t>
      </w:r>
      <w:bookmarkEnd w:id="0"/>
      <w:bookmarkEnd w:id="1"/>
      <w:bookmarkEnd w:id="2"/>
      <w:bookmarkEnd w:id="3"/>
    </w:p>
    <w:sectPr w:rsidR="00973E0C" w:rsidRPr="00973E0C" w:rsidSect="00995BB8">
      <w:footerReference w:type="even" r:id="rId15"/>
      <w:footerReference w:type="default" r:id="rId16"/>
      <w:type w:val="continuous"/>
      <w:pgSz w:w="12240" w:h="15840" w:code="1"/>
      <w:pgMar w:top="1021" w:right="1440" w:bottom="1134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B0DBC" w14:textId="77777777" w:rsidR="00FA3369" w:rsidRDefault="00FA3369">
      <w:r>
        <w:separator/>
      </w:r>
    </w:p>
  </w:endnote>
  <w:endnote w:type="continuationSeparator" w:id="0">
    <w:p w14:paraId="1FB9079F" w14:textId="77777777" w:rsidR="00FA3369" w:rsidRDefault="00FA3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1010E" w14:textId="77777777" w:rsidR="00622C68" w:rsidRPr="00204BD1" w:rsidRDefault="00622C68" w:rsidP="008B02F5">
    <w:pPr>
      <w:pStyle w:val="Footer"/>
      <w:rPr>
        <w:lang w:val="en-US"/>
      </w:rPr>
    </w:pPr>
    <w:r>
      <w:rPr>
        <w:lang w:val="en-US"/>
      </w:rPr>
      <w:t>/...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4335C" w14:textId="77777777" w:rsidR="00622C68" w:rsidRPr="008B02F5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36D7" w14:textId="77777777" w:rsidR="00622C68" w:rsidRDefault="00622C68">
    <w:pPr>
      <w:pStyle w:val="Footer"/>
      <w:rPr>
        <w:lang w:val="en-US"/>
      </w:rPr>
    </w:pPr>
    <w:r>
      <w:rPr>
        <w:lang w:val="en-US"/>
      </w:rPr>
      <w:t>/...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E3FFB" w14:textId="77777777" w:rsidR="0020504B" w:rsidRPr="0020504B" w:rsidRDefault="0020504B" w:rsidP="0020504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B1AFF" w14:textId="77777777" w:rsidR="008C0A98" w:rsidRPr="008C0A98" w:rsidRDefault="008C0A98" w:rsidP="008C0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337C" w14:textId="77777777" w:rsidR="00FA3369" w:rsidRDefault="00FA3369">
      <w:r>
        <w:separator/>
      </w:r>
    </w:p>
  </w:footnote>
  <w:footnote w:type="continuationSeparator" w:id="0">
    <w:p w14:paraId="721FA799" w14:textId="77777777" w:rsidR="00FA3369" w:rsidRDefault="00FA3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F9E7" w14:textId="77777777" w:rsidR="00622C68" w:rsidRDefault="00622C68">
    <w:pPr>
      <w:pStyle w:val="Header"/>
    </w:pPr>
    <w:r>
      <w:t>UNEP/CBD/COP/DEC/IX/</w:t>
    </w:r>
    <w:r w:rsidR="0038563F">
      <w:t>19</w:t>
    </w:r>
  </w:p>
  <w:p w14:paraId="0BB3105B" w14:textId="77777777" w:rsidR="00622C68" w:rsidRDefault="00622C68">
    <w:pPr>
      <w:pStyle w:val="Header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1E2A6C">
      <w:rPr>
        <w:noProof/>
      </w:rPr>
      <w:t>2</w:t>
    </w:r>
    <w:r w:rsidRPr="0067729E">
      <w:fldChar w:fldCharType="end"/>
    </w:r>
  </w:p>
  <w:p w14:paraId="6F8719A5" w14:textId="77777777" w:rsidR="00622C68" w:rsidRPr="005454C0" w:rsidRDefault="00622C68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CCE40" w14:textId="77777777" w:rsidR="003600D1" w:rsidRDefault="003600D1" w:rsidP="00F1275C">
    <w:pPr>
      <w:pStyle w:val="Header"/>
      <w:ind w:left="6490"/>
    </w:pPr>
    <w:r>
      <w:t>UNEP/CBD/COP/DEC/IX/</w:t>
    </w:r>
    <w:r w:rsidR="00F1275C">
      <w:t>15</w:t>
    </w:r>
  </w:p>
  <w:p w14:paraId="11912167" w14:textId="77777777" w:rsidR="003600D1" w:rsidRDefault="003600D1" w:rsidP="00F1275C">
    <w:pPr>
      <w:pStyle w:val="Header"/>
      <w:ind w:left="6490"/>
    </w:pPr>
    <w:r>
      <w:t xml:space="preserve">Page </w:t>
    </w:r>
    <w:r w:rsidRPr="0067729E">
      <w:fldChar w:fldCharType="begin"/>
    </w:r>
    <w:r w:rsidRPr="0067729E">
      <w:instrText xml:space="preserve"> PAGE   \* MERGEFORMAT </w:instrText>
    </w:r>
    <w:r w:rsidRPr="0067729E">
      <w:fldChar w:fldCharType="separate"/>
    </w:r>
    <w:r w:rsidR="0089030C">
      <w:rPr>
        <w:noProof/>
      </w:rPr>
      <w:t>3</w:t>
    </w:r>
    <w:r w:rsidRPr="0067729E">
      <w:fldChar w:fldCharType="end"/>
    </w:r>
  </w:p>
  <w:p w14:paraId="07BB3015" w14:textId="77777777" w:rsidR="00622C68" w:rsidRDefault="00622C68" w:rsidP="005454C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498B29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pStyle w:val="Style1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00C098E"/>
    <w:multiLevelType w:val="multilevel"/>
    <w:tmpl w:val="089806D2"/>
    <w:name w:val="WW8Num1"/>
    <w:lvl w:ilvl="0">
      <w:start w:val="1"/>
      <w:numFmt w:val="lowerLetter"/>
      <w:lvlText w:val="(%1)"/>
      <w:lvlJc w:val="left"/>
      <w:pPr>
        <w:tabs>
          <w:tab w:val="num" w:pos="360"/>
        </w:tabs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2" w15:restartNumberingAfterBreak="0">
    <w:nsid w:val="01EF632C"/>
    <w:multiLevelType w:val="hybridMultilevel"/>
    <w:tmpl w:val="E0AA546C"/>
    <w:lvl w:ilvl="0" w:tplc="36A01DFA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1C346F"/>
    <w:multiLevelType w:val="hybridMultilevel"/>
    <w:tmpl w:val="AD80B694"/>
    <w:lvl w:ilvl="0" w:tplc="FFFFFFFF">
      <w:start w:val="1"/>
      <w:numFmt w:val="lowerRoman"/>
      <w:lvlText w:val="(%1)"/>
      <w:lvlJc w:val="right"/>
      <w:pPr>
        <w:tabs>
          <w:tab w:val="num" w:pos="1440"/>
        </w:tabs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740DDC"/>
    <w:multiLevelType w:val="multilevel"/>
    <w:tmpl w:val="489AC1E2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2">
      <w:start w:val="1"/>
      <w:numFmt w:val="lowerRoman"/>
      <w:pStyle w:val="CBD-Para-i"/>
      <w:lvlText w:val="(%3)"/>
      <w:lvlJc w:val="right"/>
      <w:pPr>
        <w:tabs>
          <w:tab w:val="num" w:pos="1814"/>
        </w:tabs>
        <w:ind w:left="1814" w:hanging="17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90C0FA2"/>
    <w:multiLevelType w:val="hybridMultilevel"/>
    <w:tmpl w:val="C88079DE"/>
    <w:lvl w:ilvl="0" w:tplc="134C9170">
      <w:start w:val="1"/>
      <w:numFmt w:val="lowerLetter"/>
      <w:lvlText w:val="(%1)"/>
      <w:lvlJc w:val="left"/>
      <w:pPr>
        <w:tabs>
          <w:tab w:val="num" w:pos="1440"/>
        </w:tabs>
        <w:ind w:left="539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683EFD"/>
    <w:multiLevelType w:val="hybridMultilevel"/>
    <w:tmpl w:val="2BBADFB6"/>
    <w:lvl w:ilvl="0" w:tplc="EFC64994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(%2)"/>
      <w:lvlJc w:val="left"/>
      <w:pPr>
        <w:tabs>
          <w:tab w:val="num" w:pos="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EDB318A"/>
    <w:multiLevelType w:val="hybridMultilevel"/>
    <w:tmpl w:val="632E4938"/>
    <w:lvl w:ilvl="0" w:tplc="611A9E6C">
      <w:start w:val="1"/>
      <w:numFmt w:val="lowerLetter"/>
      <w:pStyle w:val="Heading4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0336B8"/>
    <w:multiLevelType w:val="multilevel"/>
    <w:tmpl w:val="A644F2E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9" w15:restartNumberingAfterBreak="0">
    <w:nsid w:val="305731C4"/>
    <w:multiLevelType w:val="hybridMultilevel"/>
    <w:tmpl w:val="2B5CB44E"/>
    <w:lvl w:ilvl="0" w:tplc="1934340C">
      <w:start w:val="1"/>
      <w:numFmt w:val="bullet"/>
      <w:pStyle w:val="CBD-Bullet"/>
      <w:lvlText w:val=""/>
      <w:lvlJc w:val="left"/>
      <w:pPr>
        <w:tabs>
          <w:tab w:val="num" w:pos="720"/>
        </w:tabs>
        <w:ind w:left="720" w:hanging="30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B0B1E"/>
    <w:multiLevelType w:val="multilevel"/>
    <w:tmpl w:val="74A0BC1C"/>
    <w:lvl w:ilvl="0">
      <w:start w:val="1"/>
      <w:numFmt w:val="lowerLetter"/>
      <w:pStyle w:val="para2"/>
      <w:lvlText w:val="(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righ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11" w15:restartNumberingAfterBreak="0">
    <w:nsid w:val="3CA410CD"/>
    <w:multiLevelType w:val="hybridMultilevel"/>
    <w:tmpl w:val="981C0292"/>
    <w:lvl w:ilvl="0" w:tplc="A64C2B50">
      <w:start w:val="1"/>
      <w:numFmt w:val="decimal"/>
      <w:pStyle w:val="CBD-Para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DF42636C">
      <w:start w:val="1"/>
      <w:numFmt w:val="lowerLetter"/>
      <w:pStyle w:val="CBD-Para-a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7B06256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13" w15:restartNumberingAfterBreak="0">
    <w:nsid w:val="4024716A"/>
    <w:multiLevelType w:val="hybridMultilevel"/>
    <w:tmpl w:val="67BAC432"/>
    <w:lvl w:ilvl="0" w:tplc="CE1A31A2">
      <w:start w:val="2"/>
      <w:numFmt w:val="lowerLetter"/>
      <w:lvlText w:val="(%1)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50"/>
        </w:tabs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0"/>
        </w:tabs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0"/>
        </w:tabs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0"/>
        </w:tabs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0"/>
        </w:tabs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0"/>
        </w:tabs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0"/>
        </w:tabs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0"/>
        </w:tabs>
        <w:ind w:left="6890" w:hanging="180"/>
      </w:pPr>
    </w:lvl>
  </w:abstractNum>
  <w:abstractNum w:abstractNumId="14" w15:restartNumberingAfterBreak="0">
    <w:nsid w:val="43916568"/>
    <w:multiLevelType w:val="hybridMultilevel"/>
    <w:tmpl w:val="7ADA9578"/>
    <w:lvl w:ilvl="0" w:tplc="5BAAFD3C">
      <w:start w:val="4"/>
      <w:numFmt w:val="lowerLetter"/>
      <w:lvlText w:val="(%1)"/>
      <w:lvlJc w:val="left"/>
      <w:pPr>
        <w:tabs>
          <w:tab w:val="num" w:pos="1440"/>
        </w:tabs>
        <w:ind w:left="1440" w:hanging="660"/>
      </w:pPr>
      <w:rPr>
        <w:rFonts w:hint="default"/>
      </w:rPr>
    </w:lvl>
    <w:lvl w:ilvl="1" w:tplc="04090017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93BC3CB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5" w15:restartNumberingAfterBreak="0">
    <w:nsid w:val="44CC7FBB"/>
    <w:multiLevelType w:val="hybridMultilevel"/>
    <w:tmpl w:val="DC8ED5BA"/>
    <w:lvl w:ilvl="0" w:tplc="FFFFFFFF">
      <w:start w:val="1"/>
      <w:numFmt w:val="lowerLetter"/>
      <w:pStyle w:val="Para20"/>
      <w:lvlText w:val="(%1)"/>
      <w:lvlJc w:val="left"/>
      <w:pPr>
        <w:tabs>
          <w:tab w:val="num" w:pos="1080"/>
        </w:tabs>
        <w:ind w:left="0" w:firstLine="72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47000D78"/>
    <w:multiLevelType w:val="hybridMultilevel"/>
    <w:tmpl w:val="BAB09966"/>
    <w:lvl w:ilvl="0" w:tplc="B6EAE89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vertAlign w:val="baseline"/>
      </w:rPr>
    </w:lvl>
    <w:lvl w:ilvl="1" w:tplc="818E9F62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Symbol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Symbol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Symbol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48E4287B"/>
    <w:multiLevelType w:val="multilevel"/>
    <w:tmpl w:val="DA489A90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800"/>
        </w:tabs>
        <w:ind w:left="1800" w:hanging="720"/>
      </w:pPr>
    </w:lvl>
    <w:lvl w:ilvl="3">
      <w:start w:val="1"/>
      <w:numFmt w:val="decimal"/>
      <w:pStyle w:val="para4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AA57299"/>
    <w:multiLevelType w:val="hybridMultilevel"/>
    <w:tmpl w:val="3AE86A4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Univer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Univer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Univer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6A668C"/>
    <w:multiLevelType w:val="hybridMultilevel"/>
    <w:tmpl w:val="7DA6BAE6"/>
    <w:lvl w:ilvl="0" w:tplc="AB4AD374">
      <w:start w:val="1"/>
      <w:numFmt w:val="decimal"/>
      <w:pStyle w:val="Paraoffici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ABD46D98">
      <w:start w:val="2"/>
      <w:numFmt w:val="upperRoman"/>
      <w:lvlText w:val="%2."/>
      <w:lvlJc w:val="left"/>
      <w:pPr>
        <w:tabs>
          <w:tab w:val="num" w:pos="1860"/>
        </w:tabs>
        <w:ind w:left="1860" w:hanging="780"/>
      </w:pPr>
      <w:rPr>
        <w:rFonts w:hint="default"/>
      </w:rPr>
    </w:lvl>
    <w:lvl w:ilvl="2" w:tplc="CFEE9E2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F8BF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368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26275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DEA4D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BEC9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CA1F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7603E0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4CCB5B50"/>
    <w:multiLevelType w:val="hybridMultilevel"/>
    <w:tmpl w:val="592435DA"/>
    <w:lvl w:ilvl="0" w:tplc="FFFFFFFF">
      <w:start w:val="1"/>
      <w:numFmt w:val="lowerLetter"/>
      <w:lvlText w:val="(%1)"/>
      <w:lvlJc w:val="left"/>
      <w:pPr>
        <w:tabs>
          <w:tab w:val="num" w:pos="-1080"/>
        </w:tabs>
        <w:ind w:left="360" w:hanging="36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2FA0D9A"/>
    <w:multiLevelType w:val="multilevel"/>
    <w:tmpl w:val="59CECEBE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54A7644E"/>
    <w:multiLevelType w:val="multilevel"/>
    <w:tmpl w:val="40A681EC"/>
    <w:lvl w:ilvl="0">
      <w:start w:val="1"/>
      <w:numFmt w:val="decimal"/>
      <w:pStyle w:val="CBD-Table-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CBD-Table-Sub-Item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5F3A6F04"/>
    <w:multiLevelType w:val="hybridMultilevel"/>
    <w:tmpl w:val="8D4ADD96"/>
    <w:lvl w:ilvl="0" w:tplc="FFFFFFFF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5357F78"/>
    <w:multiLevelType w:val="hybridMultilevel"/>
    <w:tmpl w:val="E59652FE"/>
    <w:lvl w:ilvl="0" w:tplc="FFFFFFFF">
      <w:start w:val="1"/>
      <w:numFmt w:val="decimal"/>
      <w:pStyle w:val="Para40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6A3B1C42"/>
    <w:multiLevelType w:val="hybridMultilevel"/>
    <w:tmpl w:val="8A94B994"/>
    <w:lvl w:ilvl="0" w:tplc="FFFFFFFF">
      <w:start w:val="1"/>
      <w:numFmt w:val="lowerLetter"/>
      <w:lvlText w:val="(%1)"/>
      <w:lvlJc w:val="left"/>
      <w:pPr>
        <w:tabs>
          <w:tab w:val="num" w:pos="720"/>
        </w:tabs>
        <w:ind w:left="0" w:firstLine="720"/>
      </w:pPr>
      <w:rPr>
        <w:rFonts w:hint="default"/>
        <w:b w:val="0"/>
        <w:i w:val="0"/>
      </w:rPr>
    </w:lvl>
    <w:lvl w:ilvl="1" w:tplc="FFFFFFFF">
      <w:start w:val="1"/>
      <w:numFmt w:val="lowerRoman"/>
      <w:lvlText w:val="(%2)"/>
      <w:lvlJc w:val="left"/>
      <w:pPr>
        <w:tabs>
          <w:tab w:val="num" w:pos="2160"/>
        </w:tabs>
        <w:ind w:left="2160" w:hanging="360"/>
      </w:pPr>
      <w:rPr>
        <w:rFonts w:hint="default"/>
        <w:b w:val="0"/>
        <w:i w:val="0"/>
      </w:rPr>
    </w:lvl>
    <w:lvl w:ilvl="2" w:tplc="FFFFFFFF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E812AEA"/>
    <w:multiLevelType w:val="hybridMultilevel"/>
    <w:tmpl w:val="2382870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 w15:restartNumberingAfterBreak="0">
    <w:nsid w:val="75840771"/>
    <w:multiLevelType w:val="multilevel"/>
    <w:tmpl w:val="3DEA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BodyTextIndent3"/>
      <w:lvlText w:val="(%2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vanish w:val="0"/>
        <w:sz w:val="22"/>
      </w:rPr>
    </w:lvl>
    <w:lvl w:ilvl="2">
      <w:start w:val="1"/>
      <w:numFmt w:val="none"/>
      <w:isLgl/>
      <w:lvlText w:val="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793986725">
    <w:abstractNumId w:val="7"/>
  </w:num>
  <w:num w:numId="2" w16cid:durableId="1904947912">
    <w:abstractNumId w:val="12"/>
  </w:num>
  <w:num w:numId="3" w16cid:durableId="1509253249">
    <w:abstractNumId w:val="8"/>
  </w:num>
  <w:num w:numId="4" w16cid:durableId="242221532">
    <w:abstractNumId w:val="15"/>
  </w:num>
  <w:num w:numId="5" w16cid:durableId="192154575">
    <w:abstractNumId w:val="17"/>
  </w:num>
  <w:num w:numId="6" w16cid:durableId="1189106831">
    <w:abstractNumId w:val="0"/>
  </w:num>
  <w:num w:numId="7" w16cid:durableId="872233219">
    <w:abstractNumId w:val="22"/>
  </w:num>
  <w:num w:numId="8" w16cid:durableId="1883664609">
    <w:abstractNumId w:val="10"/>
  </w:num>
  <w:num w:numId="9" w16cid:durableId="783883805">
    <w:abstractNumId w:val="11"/>
  </w:num>
  <w:num w:numId="10" w16cid:durableId="1953776761">
    <w:abstractNumId w:val="23"/>
  </w:num>
  <w:num w:numId="11" w16cid:durableId="395081773">
    <w:abstractNumId w:val="9"/>
  </w:num>
  <w:num w:numId="12" w16cid:durableId="795029022">
    <w:abstractNumId w:val="4"/>
  </w:num>
  <w:num w:numId="13" w16cid:durableId="1759130434">
    <w:abstractNumId w:val="11"/>
  </w:num>
  <w:num w:numId="14" w16cid:durableId="488833076">
    <w:abstractNumId w:val="13"/>
  </w:num>
  <w:num w:numId="15" w16cid:durableId="158158638">
    <w:abstractNumId w:val="2"/>
  </w:num>
  <w:num w:numId="16" w16cid:durableId="1429278194">
    <w:abstractNumId w:val="18"/>
  </w:num>
  <w:num w:numId="17" w16cid:durableId="943880662">
    <w:abstractNumId w:val="16"/>
  </w:num>
  <w:num w:numId="18" w16cid:durableId="16084619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58167001">
    <w:abstractNumId w:val="24"/>
  </w:num>
  <w:num w:numId="20" w16cid:durableId="323703489">
    <w:abstractNumId w:val="28"/>
  </w:num>
  <w:num w:numId="21" w16cid:durableId="268243945">
    <w:abstractNumId w:val="19"/>
  </w:num>
  <w:num w:numId="22" w16cid:durableId="2095586237">
    <w:abstractNumId w:val="25"/>
  </w:num>
  <w:num w:numId="23" w16cid:durableId="1375345543">
    <w:abstractNumId w:val="27"/>
  </w:num>
  <w:num w:numId="24" w16cid:durableId="1108233261">
    <w:abstractNumId w:val="21"/>
  </w:num>
  <w:num w:numId="25" w16cid:durableId="615020345">
    <w:abstractNumId w:val="6"/>
  </w:num>
  <w:num w:numId="26" w16cid:durableId="473566979">
    <w:abstractNumId w:val="3"/>
  </w:num>
  <w:num w:numId="27" w16cid:durableId="682322329">
    <w:abstractNumId w:val="14"/>
  </w:num>
  <w:num w:numId="28" w16cid:durableId="1835338651">
    <w:abstractNumId w:val="26"/>
  </w:num>
  <w:num w:numId="29" w16cid:durableId="18579632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ttachedTemplate r:id="rId1"/>
  <w:defaultTabStop w:val="720"/>
  <w:doNotHyphenateCaps/>
  <w:evenAndOddHeaders/>
  <w:drawingGridHorizontalSpacing w:val="11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B3"/>
    <w:rsid w:val="000001CE"/>
    <w:rsid w:val="00003687"/>
    <w:rsid w:val="0001117A"/>
    <w:rsid w:val="00011359"/>
    <w:rsid w:val="000304B8"/>
    <w:rsid w:val="00031FB5"/>
    <w:rsid w:val="000322B9"/>
    <w:rsid w:val="0003735D"/>
    <w:rsid w:val="0004033E"/>
    <w:rsid w:val="0004191F"/>
    <w:rsid w:val="00044062"/>
    <w:rsid w:val="00047868"/>
    <w:rsid w:val="00050E1A"/>
    <w:rsid w:val="00053B55"/>
    <w:rsid w:val="00064F3F"/>
    <w:rsid w:val="0007333D"/>
    <w:rsid w:val="00076BB1"/>
    <w:rsid w:val="00080538"/>
    <w:rsid w:val="000873DA"/>
    <w:rsid w:val="000B47F7"/>
    <w:rsid w:val="000C0A63"/>
    <w:rsid w:val="000C1D31"/>
    <w:rsid w:val="000C57A5"/>
    <w:rsid w:val="000D0B26"/>
    <w:rsid w:val="000D4EF0"/>
    <w:rsid w:val="000E17DC"/>
    <w:rsid w:val="000F76F9"/>
    <w:rsid w:val="00101AEE"/>
    <w:rsid w:val="001044B9"/>
    <w:rsid w:val="00110556"/>
    <w:rsid w:val="0011637F"/>
    <w:rsid w:val="00127F17"/>
    <w:rsid w:val="0013529E"/>
    <w:rsid w:val="001359E5"/>
    <w:rsid w:val="00142E6E"/>
    <w:rsid w:val="00143A38"/>
    <w:rsid w:val="00161708"/>
    <w:rsid w:val="001704BD"/>
    <w:rsid w:val="00183221"/>
    <w:rsid w:val="001955F9"/>
    <w:rsid w:val="00197A41"/>
    <w:rsid w:val="001C04A6"/>
    <w:rsid w:val="001C0D5C"/>
    <w:rsid w:val="001C5ADD"/>
    <w:rsid w:val="001D10BB"/>
    <w:rsid w:val="001D2B37"/>
    <w:rsid w:val="001D4749"/>
    <w:rsid w:val="001D7D24"/>
    <w:rsid w:val="001E2A6C"/>
    <w:rsid w:val="001E4D9E"/>
    <w:rsid w:val="0020409F"/>
    <w:rsid w:val="00204BD1"/>
    <w:rsid w:val="0020504B"/>
    <w:rsid w:val="00207872"/>
    <w:rsid w:val="002176DF"/>
    <w:rsid w:val="00217F9F"/>
    <w:rsid w:val="00225EC4"/>
    <w:rsid w:val="00251EF0"/>
    <w:rsid w:val="002606D0"/>
    <w:rsid w:val="002608A6"/>
    <w:rsid w:val="00265C4A"/>
    <w:rsid w:val="00276979"/>
    <w:rsid w:val="002864C0"/>
    <w:rsid w:val="00293F3A"/>
    <w:rsid w:val="00296468"/>
    <w:rsid w:val="002B6868"/>
    <w:rsid w:val="002C7221"/>
    <w:rsid w:val="002D616C"/>
    <w:rsid w:val="002E7AB6"/>
    <w:rsid w:val="002F0451"/>
    <w:rsid w:val="002F46AC"/>
    <w:rsid w:val="00302B57"/>
    <w:rsid w:val="003047DA"/>
    <w:rsid w:val="00331607"/>
    <w:rsid w:val="00340E27"/>
    <w:rsid w:val="00342228"/>
    <w:rsid w:val="003600D1"/>
    <w:rsid w:val="0037069F"/>
    <w:rsid w:val="00371545"/>
    <w:rsid w:val="003845B3"/>
    <w:rsid w:val="0038563F"/>
    <w:rsid w:val="003A0207"/>
    <w:rsid w:val="003B2638"/>
    <w:rsid w:val="003C134A"/>
    <w:rsid w:val="003F710F"/>
    <w:rsid w:val="004051C5"/>
    <w:rsid w:val="00412045"/>
    <w:rsid w:val="004407EB"/>
    <w:rsid w:val="00441C8C"/>
    <w:rsid w:val="0045206A"/>
    <w:rsid w:val="00454C44"/>
    <w:rsid w:val="004617C3"/>
    <w:rsid w:val="00462569"/>
    <w:rsid w:val="00473B69"/>
    <w:rsid w:val="00474A3D"/>
    <w:rsid w:val="00481D82"/>
    <w:rsid w:val="00496CC1"/>
    <w:rsid w:val="00497413"/>
    <w:rsid w:val="00497BC8"/>
    <w:rsid w:val="004A151B"/>
    <w:rsid w:val="004A73BE"/>
    <w:rsid w:val="004A7C38"/>
    <w:rsid w:val="004C0119"/>
    <w:rsid w:val="004C5502"/>
    <w:rsid w:val="004C6DFD"/>
    <w:rsid w:val="004E0521"/>
    <w:rsid w:val="004E3C09"/>
    <w:rsid w:val="004F12C7"/>
    <w:rsid w:val="004F2226"/>
    <w:rsid w:val="00506063"/>
    <w:rsid w:val="00507938"/>
    <w:rsid w:val="0051300F"/>
    <w:rsid w:val="00513335"/>
    <w:rsid w:val="00517D76"/>
    <w:rsid w:val="005200C3"/>
    <w:rsid w:val="00520D15"/>
    <w:rsid w:val="00522F1C"/>
    <w:rsid w:val="005351B5"/>
    <w:rsid w:val="00540424"/>
    <w:rsid w:val="005446CA"/>
    <w:rsid w:val="005454C0"/>
    <w:rsid w:val="005466D4"/>
    <w:rsid w:val="005531D6"/>
    <w:rsid w:val="00560EF5"/>
    <w:rsid w:val="005646F2"/>
    <w:rsid w:val="005652F0"/>
    <w:rsid w:val="00566BD6"/>
    <w:rsid w:val="0057045C"/>
    <w:rsid w:val="005923D2"/>
    <w:rsid w:val="00593C71"/>
    <w:rsid w:val="005948D2"/>
    <w:rsid w:val="005B0866"/>
    <w:rsid w:val="005B1392"/>
    <w:rsid w:val="005B1BEA"/>
    <w:rsid w:val="005B5E30"/>
    <w:rsid w:val="005B7015"/>
    <w:rsid w:val="005C25A7"/>
    <w:rsid w:val="005C5533"/>
    <w:rsid w:val="005C5FE2"/>
    <w:rsid w:val="005D0601"/>
    <w:rsid w:val="005E733A"/>
    <w:rsid w:val="00607122"/>
    <w:rsid w:val="0061104D"/>
    <w:rsid w:val="0061324F"/>
    <w:rsid w:val="00613254"/>
    <w:rsid w:val="00613C88"/>
    <w:rsid w:val="00616499"/>
    <w:rsid w:val="00616B57"/>
    <w:rsid w:val="00622C68"/>
    <w:rsid w:val="0063345F"/>
    <w:rsid w:val="00633F55"/>
    <w:rsid w:val="00634BC1"/>
    <w:rsid w:val="00636C3F"/>
    <w:rsid w:val="00641EEF"/>
    <w:rsid w:val="0064472E"/>
    <w:rsid w:val="0065286F"/>
    <w:rsid w:val="006631FB"/>
    <w:rsid w:val="00663B97"/>
    <w:rsid w:val="0067729E"/>
    <w:rsid w:val="006819D2"/>
    <w:rsid w:val="0068528C"/>
    <w:rsid w:val="0068719E"/>
    <w:rsid w:val="00693E61"/>
    <w:rsid w:val="00697DBF"/>
    <w:rsid w:val="006A02EF"/>
    <w:rsid w:val="006A239E"/>
    <w:rsid w:val="006A5FF2"/>
    <w:rsid w:val="006B44E7"/>
    <w:rsid w:val="006B7F30"/>
    <w:rsid w:val="006D667E"/>
    <w:rsid w:val="006E5817"/>
    <w:rsid w:val="0070304B"/>
    <w:rsid w:val="007153D2"/>
    <w:rsid w:val="007257CF"/>
    <w:rsid w:val="007318EE"/>
    <w:rsid w:val="00740D88"/>
    <w:rsid w:val="007466C7"/>
    <w:rsid w:val="00746C80"/>
    <w:rsid w:val="00752B93"/>
    <w:rsid w:val="00752BB4"/>
    <w:rsid w:val="0075312E"/>
    <w:rsid w:val="00754AC7"/>
    <w:rsid w:val="00760D3E"/>
    <w:rsid w:val="007668C8"/>
    <w:rsid w:val="00771854"/>
    <w:rsid w:val="00785933"/>
    <w:rsid w:val="007868AF"/>
    <w:rsid w:val="00790961"/>
    <w:rsid w:val="007933CE"/>
    <w:rsid w:val="00793B1F"/>
    <w:rsid w:val="00795277"/>
    <w:rsid w:val="00796427"/>
    <w:rsid w:val="007A0A61"/>
    <w:rsid w:val="007A2514"/>
    <w:rsid w:val="007C0390"/>
    <w:rsid w:val="007C3D15"/>
    <w:rsid w:val="007E6D52"/>
    <w:rsid w:val="007F2E14"/>
    <w:rsid w:val="008375EA"/>
    <w:rsid w:val="00840A4C"/>
    <w:rsid w:val="00843130"/>
    <w:rsid w:val="00844EE4"/>
    <w:rsid w:val="00852EE2"/>
    <w:rsid w:val="00865526"/>
    <w:rsid w:val="008757FD"/>
    <w:rsid w:val="00883CCB"/>
    <w:rsid w:val="00885FF8"/>
    <w:rsid w:val="00887CAD"/>
    <w:rsid w:val="0089030C"/>
    <w:rsid w:val="00894DB3"/>
    <w:rsid w:val="00897705"/>
    <w:rsid w:val="008A0569"/>
    <w:rsid w:val="008B02DB"/>
    <w:rsid w:val="008B02F5"/>
    <w:rsid w:val="008C0A98"/>
    <w:rsid w:val="008C2C26"/>
    <w:rsid w:val="008C7872"/>
    <w:rsid w:val="008D2C32"/>
    <w:rsid w:val="008E00E2"/>
    <w:rsid w:val="008E3BCD"/>
    <w:rsid w:val="008F0A05"/>
    <w:rsid w:val="008F7741"/>
    <w:rsid w:val="00915E8F"/>
    <w:rsid w:val="00920DEF"/>
    <w:rsid w:val="0093578E"/>
    <w:rsid w:val="009454C2"/>
    <w:rsid w:val="009538B4"/>
    <w:rsid w:val="009552E9"/>
    <w:rsid w:val="00964DF9"/>
    <w:rsid w:val="0097273D"/>
    <w:rsid w:val="00973E0C"/>
    <w:rsid w:val="009815FC"/>
    <w:rsid w:val="00986F40"/>
    <w:rsid w:val="00987DAB"/>
    <w:rsid w:val="00991679"/>
    <w:rsid w:val="0099403B"/>
    <w:rsid w:val="00995BB8"/>
    <w:rsid w:val="00996D25"/>
    <w:rsid w:val="009A6792"/>
    <w:rsid w:val="009B3A9B"/>
    <w:rsid w:val="009C6316"/>
    <w:rsid w:val="009C79C3"/>
    <w:rsid w:val="009D0896"/>
    <w:rsid w:val="009D7922"/>
    <w:rsid w:val="009E1702"/>
    <w:rsid w:val="009F4420"/>
    <w:rsid w:val="00A21DFE"/>
    <w:rsid w:val="00A2252D"/>
    <w:rsid w:val="00A3233A"/>
    <w:rsid w:val="00A4681F"/>
    <w:rsid w:val="00A51618"/>
    <w:rsid w:val="00A6592D"/>
    <w:rsid w:val="00A73220"/>
    <w:rsid w:val="00A732C8"/>
    <w:rsid w:val="00A7419F"/>
    <w:rsid w:val="00A83073"/>
    <w:rsid w:val="00A85715"/>
    <w:rsid w:val="00A9466C"/>
    <w:rsid w:val="00AB186C"/>
    <w:rsid w:val="00AB2825"/>
    <w:rsid w:val="00AD01CF"/>
    <w:rsid w:val="00AD4092"/>
    <w:rsid w:val="00AE18EC"/>
    <w:rsid w:val="00AE2410"/>
    <w:rsid w:val="00AE7E20"/>
    <w:rsid w:val="00AF456A"/>
    <w:rsid w:val="00B10CB0"/>
    <w:rsid w:val="00B163B7"/>
    <w:rsid w:val="00B177FA"/>
    <w:rsid w:val="00B22357"/>
    <w:rsid w:val="00B24DCD"/>
    <w:rsid w:val="00B30BA6"/>
    <w:rsid w:val="00B76B21"/>
    <w:rsid w:val="00B76C54"/>
    <w:rsid w:val="00B776BA"/>
    <w:rsid w:val="00B857D4"/>
    <w:rsid w:val="00B93618"/>
    <w:rsid w:val="00BA3144"/>
    <w:rsid w:val="00BA406C"/>
    <w:rsid w:val="00BA561B"/>
    <w:rsid w:val="00BC080B"/>
    <w:rsid w:val="00BC0D5D"/>
    <w:rsid w:val="00BC3A3C"/>
    <w:rsid w:val="00BC7848"/>
    <w:rsid w:val="00BD0CAA"/>
    <w:rsid w:val="00BE141E"/>
    <w:rsid w:val="00BF049E"/>
    <w:rsid w:val="00C00BC6"/>
    <w:rsid w:val="00C07D06"/>
    <w:rsid w:val="00C107AF"/>
    <w:rsid w:val="00C2009A"/>
    <w:rsid w:val="00C23E13"/>
    <w:rsid w:val="00C2482D"/>
    <w:rsid w:val="00C4056D"/>
    <w:rsid w:val="00C501BC"/>
    <w:rsid w:val="00C5069F"/>
    <w:rsid w:val="00C619E5"/>
    <w:rsid w:val="00C64900"/>
    <w:rsid w:val="00C71999"/>
    <w:rsid w:val="00C77D2F"/>
    <w:rsid w:val="00C86016"/>
    <w:rsid w:val="00C9199F"/>
    <w:rsid w:val="00CA3B69"/>
    <w:rsid w:val="00CB726E"/>
    <w:rsid w:val="00CF3E06"/>
    <w:rsid w:val="00D02845"/>
    <w:rsid w:val="00D034FC"/>
    <w:rsid w:val="00D03908"/>
    <w:rsid w:val="00D15C97"/>
    <w:rsid w:val="00D22093"/>
    <w:rsid w:val="00D27DFE"/>
    <w:rsid w:val="00D32A67"/>
    <w:rsid w:val="00D447DA"/>
    <w:rsid w:val="00D5379E"/>
    <w:rsid w:val="00D54AAB"/>
    <w:rsid w:val="00D56F36"/>
    <w:rsid w:val="00D720C9"/>
    <w:rsid w:val="00D774C4"/>
    <w:rsid w:val="00D967CF"/>
    <w:rsid w:val="00DB429B"/>
    <w:rsid w:val="00DB79FC"/>
    <w:rsid w:val="00DC38F8"/>
    <w:rsid w:val="00DC4473"/>
    <w:rsid w:val="00DC5EF2"/>
    <w:rsid w:val="00DC65E1"/>
    <w:rsid w:val="00DE3C71"/>
    <w:rsid w:val="00DE7D63"/>
    <w:rsid w:val="00E00A37"/>
    <w:rsid w:val="00E12969"/>
    <w:rsid w:val="00E23A5B"/>
    <w:rsid w:val="00E2655D"/>
    <w:rsid w:val="00E3757E"/>
    <w:rsid w:val="00E40EF0"/>
    <w:rsid w:val="00E4679A"/>
    <w:rsid w:val="00E5378C"/>
    <w:rsid w:val="00E603EA"/>
    <w:rsid w:val="00E66401"/>
    <w:rsid w:val="00E757F2"/>
    <w:rsid w:val="00E765E9"/>
    <w:rsid w:val="00E927BF"/>
    <w:rsid w:val="00E9799F"/>
    <w:rsid w:val="00EA104C"/>
    <w:rsid w:val="00EA4FCF"/>
    <w:rsid w:val="00ED3DCD"/>
    <w:rsid w:val="00ED474E"/>
    <w:rsid w:val="00ED6A5A"/>
    <w:rsid w:val="00EF0B6E"/>
    <w:rsid w:val="00EF1BA2"/>
    <w:rsid w:val="00EF5397"/>
    <w:rsid w:val="00EF57A3"/>
    <w:rsid w:val="00F04593"/>
    <w:rsid w:val="00F07E77"/>
    <w:rsid w:val="00F1275C"/>
    <w:rsid w:val="00F17A0E"/>
    <w:rsid w:val="00F23A65"/>
    <w:rsid w:val="00F23BE0"/>
    <w:rsid w:val="00F2557B"/>
    <w:rsid w:val="00F33C1A"/>
    <w:rsid w:val="00F33F2E"/>
    <w:rsid w:val="00F438BD"/>
    <w:rsid w:val="00F47E6E"/>
    <w:rsid w:val="00F51F19"/>
    <w:rsid w:val="00F569BB"/>
    <w:rsid w:val="00F63D49"/>
    <w:rsid w:val="00F666BE"/>
    <w:rsid w:val="00F723EF"/>
    <w:rsid w:val="00F7696F"/>
    <w:rsid w:val="00F849C4"/>
    <w:rsid w:val="00F84E70"/>
    <w:rsid w:val="00F87492"/>
    <w:rsid w:val="00F93790"/>
    <w:rsid w:val="00FA3369"/>
    <w:rsid w:val="00FC1526"/>
    <w:rsid w:val="00FC4B84"/>
    <w:rsid w:val="00FD091F"/>
    <w:rsid w:val="00FD7919"/>
    <w:rsid w:val="00FE00CF"/>
    <w:rsid w:val="00FE6EC4"/>
    <w:rsid w:val="00FF26A1"/>
    <w:rsid w:val="00FF4840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7BB1E"/>
  <w15:chartTrackingRefBased/>
  <w15:docId w15:val="{BC221801-5ED2-2148-92B6-CA976520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link w:val="Heading1Char"/>
    <w:qFormat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0">
    <w:name w:val="heading 4"/>
    <w:basedOn w:val="Normal"/>
    <w:qFormat/>
    <w:pPr>
      <w:keepNext/>
      <w:spacing w:before="120" w:after="120"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qFormat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link w:val="Para1Char"/>
    <w:rsid w:val="00142E6E"/>
    <w:pPr>
      <w:keepLines/>
      <w:numPr>
        <w:numId w:val="12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pPr>
      <w:numPr>
        <w:numId w:val="4"/>
      </w:numPr>
      <w:autoSpaceDE w:val="0"/>
      <w:autoSpaceDN w:val="0"/>
    </w:pPr>
  </w:style>
  <w:style w:type="paragraph" w:customStyle="1" w:styleId="CBD-Para-i">
    <w:name w:val="CBD-Para-i"/>
    <w:basedOn w:val="Normal"/>
    <w:rsid w:val="007257CF"/>
    <w:pPr>
      <w:numPr>
        <w:ilvl w:val="2"/>
        <w:numId w:val="12"/>
      </w:numPr>
      <w:tabs>
        <w:tab w:val="left" w:pos="2160"/>
        <w:tab w:val="left" w:pos="2880"/>
      </w:tabs>
      <w:spacing w:before="80" w:after="80"/>
    </w:pPr>
    <w:rPr>
      <w:szCs w:val="20"/>
    </w:rPr>
  </w:style>
  <w:style w:type="paragraph" w:styleId="FootnoteText">
    <w:name w:val="footnote text"/>
    <w:aliases w:val="fn,Geneva 9,Font: Geneva 9,Boston 10,f"/>
    <w:basedOn w:val="Normal"/>
    <w:link w:val="FootnoteTextChar"/>
    <w:semiHidden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basedOn w:val="DefaultParagraphFont"/>
    <w:semiHidden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pPr>
      <w:ind w:left="284" w:right="4398" w:hanging="284"/>
      <w:jc w:val="left"/>
    </w:pPr>
  </w:style>
  <w:style w:type="paragraph" w:customStyle="1" w:styleId="para2">
    <w:name w:val="para2"/>
    <w:basedOn w:val="Normal"/>
    <w:pPr>
      <w:numPr>
        <w:numId w:val="8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2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character" w:styleId="PageNumber">
    <w:name w:val="page number"/>
    <w:basedOn w:val="DefaultParagraphFont"/>
    <w:semiHidden/>
    <w:rPr>
      <w:rFonts w:ascii="Times New Roman" w:hAnsi="Times New Roman"/>
      <w:sz w:val="22"/>
    </w:rPr>
  </w:style>
  <w:style w:type="paragraph" w:customStyle="1" w:styleId="para4">
    <w:name w:val="para4"/>
    <w:basedOn w:val="Normal"/>
    <w:pPr>
      <w:numPr>
        <w:ilvl w:val="3"/>
        <w:numId w:val="5"/>
      </w:numPr>
      <w:tabs>
        <w:tab w:val="clear" w:pos="1440"/>
        <w:tab w:val="num" w:pos="2160"/>
      </w:tabs>
      <w:overflowPunct w:val="0"/>
      <w:autoSpaceDE w:val="0"/>
      <w:autoSpaceDN w:val="0"/>
      <w:adjustRightInd w:val="0"/>
      <w:spacing w:after="120" w:line="240" w:lineRule="atLeast"/>
      <w:ind w:left="2160" w:hanging="720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link w:val="Heading2multilineChar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pPr>
      <w:ind w:left="2127" w:hanging="1276"/>
    </w:pPr>
  </w:style>
  <w:style w:type="paragraph" w:customStyle="1" w:styleId="Heading1longmultiline">
    <w:name w:val="Heading 1 (long multiline)"/>
    <w:basedOn w:val="Heading1"/>
    <w:pPr>
      <w:ind w:left="1843" w:hanging="1134"/>
      <w:jc w:val="left"/>
    </w:pPr>
  </w:style>
  <w:style w:type="paragraph" w:styleId="BodyTextIndent">
    <w:name w:val="Body Text Indent"/>
    <w:basedOn w:val="Normal"/>
    <w:link w:val="BodyTextIndentChar"/>
    <w:semiHidden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pPr>
      <w:ind w:left="2160" w:hanging="720"/>
    </w:pPr>
  </w:style>
  <w:style w:type="paragraph" w:customStyle="1" w:styleId="HEADINGNOTFORTOC">
    <w:name w:val="HEADING (NOT FOR TOC)"/>
    <w:basedOn w:val="Heading1"/>
    <w:next w:val="Heading2"/>
  </w:style>
  <w:style w:type="paragraph" w:customStyle="1" w:styleId="Heading-plain">
    <w:name w:val="Heading - plain"/>
    <w:basedOn w:val="Normal"/>
    <w:next w:val="Normal"/>
    <w:pPr>
      <w:keepNext/>
      <w:tabs>
        <w:tab w:val="left" w:pos="567"/>
      </w:tabs>
      <w:spacing w:before="120" w:after="120"/>
      <w:ind w:hanging="11"/>
      <w:jc w:val="center"/>
    </w:pPr>
    <w:rPr>
      <w:b/>
      <w:i/>
    </w:rPr>
  </w:style>
  <w:style w:type="paragraph" w:customStyle="1" w:styleId="Heading1centred">
    <w:name w:val="Heading 1 (centred)"/>
    <w:basedOn w:val="Normal"/>
    <w:next w:val="Para1"/>
    <w:pPr>
      <w:keepNext/>
      <w:tabs>
        <w:tab w:val="left" w:pos="709"/>
      </w:tabs>
      <w:spacing w:before="240" w:after="120"/>
      <w:jc w:val="center"/>
    </w:pPr>
    <w:rPr>
      <w:b/>
      <w:caps/>
    </w:rPr>
  </w:style>
  <w:style w:type="paragraph" w:customStyle="1" w:styleId="HEADING">
    <w:name w:val="HEADING"/>
    <w:basedOn w:val="Normal"/>
    <w:pPr>
      <w:keepNext/>
      <w:spacing w:before="240" w:after="120"/>
      <w:ind w:left="1843" w:hanging="992"/>
      <w:jc w:val="left"/>
    </w:pPr>
    <w:rPr>
      <w:b/>
      <w:caps/>
    </w:rPr>
  </w:style>
  <w:style w:type="paragraph" w:customStyle="1" w:styleId="Heading-plain0">
    <w:name w:val="Heading-plain"/>
    <w:basedOn w:val="Normal"/>
    <w:pPr>
      <w:keepNext/>
      <w:spacing w:before="120" w:after="120"/>
      <w:jc w:val="center"/>
      <w:outlineLvl w:val="0"/>
    </w:pPr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bCs/>
      <w:sz w:val="24"/>
      <w:u w:val="single"/>
      <w:lang w:val="fr-CA"/>
    </w:rPr>
  </w:style>
  <w:style w:type="paragraph" w:customStyle="1" w:styleId="Para1-Annex">
    <w:name w:val="Para1-Annex"/>
    <w:basedOn w:val="Normal"/>
    <w:pPr>
      <w:numPr>
        <w:numId w:val="7"/>
      </w:numPr>
      <w:spacing w:before="120" w:after="120"/>
    </w:pPr>
    <w:rPr>
      <w:lang w:val="en-US"/>
    </w:rPr>
  </w:style>
  <w:style w:type="character" w:customStyle="1" w:styleId="Heading2Char">
    <w:name w:val="Heading 2 Char"/>
    <w:basedOn w:val="DefaultParagraphFont"/>
    <w:rPr>
      <w:b/>
      <w:bCs/>
      <w:i/>
      <w:iCs/>
      <w:sz w:val="22"/>
      <w:szCs w:val="24"/>
      <w:lang w:val="en-GB" w:eastAsia="en-US" w:bidi="ar-SA"/>
    </w:rPr>
  </w:style>
  <w:style w:type="character" w:styleId="Hyperlink">
    <w:name w:val="Hyperlink"/>
    <w:basedOn w:val="DefaultParagraphFont"/>
    <w:semiHidden/>
    <w:rPr>
      <w:color w:val="0000FF"/>
      <w:sz w:val="18"/>
      <w:u w:val="single"/>
    </w:rPr>
  </w:style>
  <w:style w:type="paragraph" w:customStyle="1" w:styleId="Heading4">
    <w:name w:val="Heading4"/>
    <w:basedOn w:val="Normal"/>
    <w:pPr>
      <w:numPr>
        <w:numId w:val="1"/>
      </w:numPr>
    </w:pPr>
    <w:rPr>
      <w:b/>
      <w:i/>
      <w:iCs/>
    </w:rPr>
  </w:style>
  <w:style w:type="paragraph" w:customStyle="1" w:styleId="Style1">
    <w:name w:val="Style1"/>
    <w:basedOn w:val="BodyText2"/>
    <w:pPr>
      <w:numPr>
        <w:ilvl w:val="1"/>
        <w:numId w:val="6"/>
      </w:numPr>
    </w:pPr>
    <w:rPr>
      <w:szCs w:val="20"/>
    </w:rPr>
  </w:style>
  <w:style w:type="paragraph" w:styleId="BodyText2">
    <w:name w:val="Body Text 2"/>
    <w:basedOn w:val="Normal"/>
    <w:semiHidden/>
    <w:pPr>
      <w:tabs>
        <w:tab w:val="left" w:pos="-1440"/>
        <w:tab w:val="left" w:pos="-720"/>
        <w:tab w:val="left" w:pos="0"/>
        <w:tab w:val="left" w:pos="720"/>
        <w:tab w:val="right" w:pos="1080"/>
        <w:tab w:val="left" w:pos="1440"/>
      </w:tabs>
      <w:suppressAutoHyphens/>
      <w:spacing w:before="120" w:after="120"/>
      <w:ind w:left="720" w:hanging="720"/>
    </w:pPr>
  </w:style>
  <w:style w:type="paragraph" w:styleId="BalloonText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semiHidden/>
    <w:rPr>
      <w:rFonts w:ascii="Tahoma" w:hAnsi="Tahoma" w:cs="Tahoma"/>
      <w:sz w:val="16"/>
      <w:szCs w:val="16"/>
      <w:lang w:val="en-GB" w:eastAsia="en-US"/>
    </w:rPr>
  </w:style>
  <w:style w:type="character" w:styleId="HTMLTypewriter">
    <w:name w:val="HTML Typewriter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semiHidden/>
    <w:unhideWhenUsed/>
    <w:pPr>
      <w:jc w:val="left"/>
    </w:pPr>
    <w:rPr>
      <w:rFonts w:ascii="Consolas" w:eastAsia="Calibri" w:hAnsi="Consolas"/>
      <w:sz w:val="21"/>
      <w:szCs w:val="21"/>
      <w:lang w:val="en-CA"/>
    </w:rPr>
  </w:style>
  <w:style w:type="character" w:customStyle="1" w:styleId="PlainTextChar">
    <w:name w:val="Plain Text Char"/>
    <w:basedOn w:val="DefaultParagraphFont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CharChar1Char">
    <w:name w:val=" Char Char1 Char"/>
    <w:basedOn w:val="Normal"/>
    <w:rsid w:val="000873DA"/>
    <w:pPr>
      <w:widowControl w:val="0"/>
      <w:adjustRightInd w:val="0"/>
      <w:spacing w:line="360" w:lineRule="atLeast"/>
      <w:textAlignment w:val="baseline"/>
    </w:pPr>
    <w:rPr>
      <w:rFonts w:ascii="Arial" w:hAnsi="Arial" w:cs="Arial"/>
      <w:szCs w:val="20"/>
      <w:lang w:val="pl-PL" w:eastAsia="pl-PL"/>
    </w:rPr>
  </w:style>
  <w:style w:type="paragraph" w:customStyle="1" w:styleId="CBD-Para">
    <w:name w:val="CBD-Para"/>
    <w:basedOn w:val="Normal"/>
    <w:link w:val="CBD-ParaCharChar"/>
    <w:rsid w:val="007257CF"/>
    <w:pPr>
      <w:keepLines/>
      <w:numPr>
        <w:numId w:val="9"/>
      </w:numPr>
      <w:tabs>
        <w:tab w:val="left" w:pos="1440"/>
      </w:tabs>
      <w:spacing w:before="120" w:after="120"/>
      <w:ind w:firstLine="720"/>
    </w:pPr>
    <w:rPr>
      <w:szCs w:val="22"/>
      <w:lang w:val="en-US"/>
    </w:rPr>
  </w:style>
  <w:style w:type="character" w:customStyle="1" w:styleId="CBD-ParaCharChar">
    <w:name w:val="CBD-Para Char Char"/>
    <w:basedOn w:val="DefaultParagraphFont"/>
    <w:link w:val="CBD-Para"/>
    <w:rsid w:val="007257CF"/>
    <w:rPr>
      <w:sz w:val="22"/>
      <w:szCs w:val="22"/>
      <w:lang w:val="en-US" w:eastAsia="en-US" w:bidi="ar-SA"/>
    </w:rPr>
  </w:style>
  <w:style w:type="paragraph" w:customStyle="1" w:styleId="CBD-Para-a">
    <w:name w:val="CBD-Para-a"/>
    <w:basedOn w:val="CBD-Para"/>
    <w:rsid w:val="007257CF"/>
    <w:pPr>
      <w:numPr>
        <w:ilvl w:val="1"/>
      </w:numPr>
      <w:tabs>
        <w:tab w:val="clear" w:pos="1080"/>
        <w:tab w:val="left" w:pos="720"/>
      </w:tabs>
      <w:spacing w:before="60" w:after="60"/>
      <w:ind w:left="0" w:firstLine="720"/>
    </w:pPr>
  </w:style>
  <w:style w:type="paragraph" w:customStyle="1" w:styleId="CBD-Item">
    <w:name w:val="CBD-Item"/>
    <w:basedOn w:val="Normal"/>
    <w:link w:val="CBD-ItemChar"/>
    <w:rsid w:val="0061104D"/>
    <w:pPr>
      <w:keepNext/>
      <w:spacing w:before="240" w:after="120"/>
      <w:jc w:val="center"/>
    </w:pPr>
    <w:rPr>
      <w:rFonts w:ascii="Times New Roman Bold" w:hAnsi="Times New Roman Bold"/>
      <w:b/>
      <w:caps/>
      <w:szCs w:val="22"/>
      <w:lang w:val="en-US"/>
    </w:rPr>
  </w:style>
  <w:style w:type="character" w:customStyle="1" w:styleId="CBD-ItemChar">
    <w:name w:val="CBD-Item Char"/>
    <w:basedOn w:val="DefaultParagraphFont"/>
    <w:link w:val="CBD-Item"/>
    <w:rsid w:val="0061104D"/>
    <w:rPr>
      <w:rFonts w:ascii="Times New Roman Bold" w:hAnsi="Times New Roman Bold"/>
      <w:b/>
      <w:caps/>
      <w:sz w:val="22"/>
      <w:szCs w:val="22"/>
    </w:rPr>
  </w:style>
  <w:style w:type="paragraph" w:customStyle="1" w:styleId="CBD-Item-Long">
    <w:name w:val="CBD-Item-Long"/>
    <w:basedOn w:val="CBD-Item"/>
    <w:rsid w:val="0061104D"/>
    <w:pPr>
      <w:ind w:left="2268" w:hanging="1134"/>
      <w:jc w:val="left"/>
    </w:pPr>
  </w:style>
  <w:style w:type="paragraph" w:customStyle="1" w:styleId="CBD-Sub-Item">
    <w:name w:val="CBD-Sub-Item"/>
    <w:basedOn w:val="Normal"/>
    <w:rsid w:val="0061104D"/>
    <w:pPr>
      <w:keepNext/>
      <w:spacing w:before="240" w:after="120"/>
      <w:jc w:val="center"/>
    </w:pPr>
    <w:rPr>
      <w:b/>
      <w:i/>
      <w:szCs w:val="22"/>
      <w:lang w:val="en-US"/>
    </w:rPr>
  </w:style>
  <w:style w:type="table" w:styleId="TableGrid">
    <w:name w:val="Table Grid"/>
    <w:basedOn w:val="TableNormal"/>
    <w:rsid w:val="0061104D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CBD-Table-Item">
    <w:name w:val="CBD-Table-Item"/>
    <w:basedOn w:val="Normal"/>
    <w:rsid w:val="0061104D"/>
    <w:pPr>
      <w:numPr>
        <w:numId w:val="10"/>
      </w:numPr>
      <w:spacing w:before="60" w:after="60"/>
      <w:ind w:left="357" w:right="57" w:hanging="357"/>
      <w:jc w:val="left"/>
    </w:pPr>
    <w:rPr>
      <w:szCs w:val="22"/>
      <w:lang w:val="en-US"/>
    </w:rPr>
  </w:style>
  <w:style w:type="paragraph" w:customStyle="1" w:styleId="CBD-Table-Sub-Item">
    <w:name w:val="CBD-Table-Sub-Item"/>
    <w:basedOn w:val="Normal"/>
    <w:rsid w:val="0061104D"/>
    <w:pPr>
      <w:numPr>
        <w:ilvl w:val="1"/>
        <w:numId w:val="10"/>
      </w:numPr>
      <w:spacing w:before="20" w:after="20"/>
      <w:ind w:right="57"/>
      <w:jc w:val="left"/>
    </w:pPr>
    <w:rPr>
      <w:szCs w:val="22"/>
      <w:lang w:val="en-US"/>
    </w:rPr>
  </w:style>
  <w:style w:type="paragraph" w:customStyle="1" w:styleId="CBD-Bullet">
    <w:name w:val="CBD-Bullet"/>
    <w:basedOn w:val="Normal"/>
    <w:rsid w:val="0061104D"/>
    <w:pPr>
      <w:numPr>
        <w:numId w:val="11"/>
      </w:numPr>
      <w:spacing w:after="60"/>
      <w:jc w:val="left"/>
    </w:pPr>
    <w:rPr>
      <w:szCs w:val="20"/>
      <w:lang w:val="en-US"/>
    </w:rPr>
  </w:style>
  <w:style w:type="paragraph" w:customStyle="1" w:styleId="CBD-Table">
    <w:name w:val="CBD-Table"/>
    <w:basedOn w:val="Normal"/>
    <w:rsid w:val="0061104D"/>
    <w:pPr>
      <w:jc w:val="left"/>
    </w:pPr>
    <w:rPr>
      <w:rFonts w:ascii="Arial Narrow" w:hAnsi="Arial Narrow"/>
      <w:szCs w:val="20"/>
      <w:lang w:val="en-US"/>
    </w:rPr>
  </w:style>
  <w:style w:type="paragraph" w:customStyle="1" w:styleId="CBD-Table-Heading">
    <w:name w:val="CBD-Table-Heading"/>
    <w:basedOn w:val="CBD-Table"/>
    <w:rsid w:val="0061104D"/>
    <w:pPr>
      <w:spacing w:before="60" w:after="60"/>
    </w:pPr>
    <w:rPr>
      <w:b/>
      <w:i/>
    </w:rPr>
  </w:style>
  <w:style w:type="paragraph" w:customStyle="1" w:styleId="Headingplain">
    <w:name w:val="Heading plain"/>
    <w:basedOn w:val="Normal"/>
    <w:next w:val="Heading1"/>
    <w:rsid w:val="0061104D"/>
    <w:pPr>
      <w:spacing w:after="120"/>
      <w:jc w:val="center"/>
    </w:pPr>
    <w:rPr>
      <w:bCs/>
      <w:i/>
    </w:rPr>
  </w:style>
  <w:style w:type="character" w:customStyle="1" w:styleId="CBD-ParaChar">
    <w:name w:val="CBD-Para Char"/>
    <w:basedOn w:val="DefaultParagraphFont"/>
    <w:rsid w:val="0011637F"/>
    <w:rPr>
      <w:rFonts w:cs="Angsana New"/>
      <w:sz w:val="22"/>
      <w:szCs w:val="22"/>
      <w:lang w:val="en-GB" w:eastAsia="en-US" w:bidi="ar-SA"/>
    </w:rPr>
  </w:style>
  <w:style w:type="paragraph" w:customStyle="1" w:styleId="CBD-List-Sep">
    <w:name w:val="CBD-List-Sep"/>
    <w:basedOn w:val="Normal"/>
    <w:rsid w:val="0011637F"/>
    <w:pPr>
      <w:keepNext/>
      <w:spacing w:before="120" w:after="60"/>
      <w:ind w:left="720"/>
    </w:pPr>
    <w:rPr>
      <w:rFonts w:cs="Angsana New"/>
      <w:i/>
    </w:rPr>
  </w:style>
  <w:style w:type="character" w:customStyle="1" w:styleId="HeaderChar">
    <w:name w:val="Header Char"/>
    <w:basedOn w:val="DefaultParagraphFont"/>
    <w:link w:val="Header"/>
    <w:uiPriority w:val="99"/>
    <w:rsid w:val="00101AEE"/>
    <w:rPr>
      <w:sz w:val="22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EF0B6E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9D0896"/>
    <w:rPr>
      <w:b/>
      <w:caps/>
      <w:sz w:val="22"/>
      <w:szCs w:val="24"/>
      <w:lang w:val="en-GB"/>
    </w:rPr>
  </w:style>
  <w:style w:type="character" w:customStyle="1" w:styleId="Para1Char">
    <w:name w:val="Para1 Char"/>
    <w:basedOn w:val="DefaultParagraphFont"/>
    <w:link w:val="Para1"/>
    <w:rsid w:val="009D0896"/>
    <w:rPr>
      <w:snapToGrid w:val="0"/>
      <w:sz w:val="22"/>
      <w:szCs w:val="18"/>
      <w:lang w:val="en-GB" w:eastAsia="en-US" w:bidi="ar-SA"/>
    </w:rPr>
  </w:style>
  <w:style w:type="paragraph" w:customStyle="1" w:styleId="Decision">
    <w:name w:val="Decision"/>
    <w:basedOn w:val="Heading2"/>
    <w:link w:val="DecisionChar"/>
    <w:rsid w:val="009D0896"/>
    <w:rPr>
      <w:caps/>
    </w:rPr>
  </w:style>
  <w:style w:type="character" w:customStyle="1" w:styleId="DecisionChar">
    <w:name w:val="Decision Char"/>
    <w:basedOn w:val="DefaultParagraphFont"/>
    <w:link w:val="Decision"/>
    <w:rsid w:val="009D0896"/>
    <w:rPr>
      <w:b/>
      <w:bCs/>
      <w:i/>
      <w:iCs/>
      <w:caps/>
      <w:sz w:val="22"/>
      <w:szCs w:val="24"/>
      <w:lang w:val="en-GB"/>
    </w:rPr>
  </w:style>
  <w:style w:type="paragraph" w:customStyle="1" w:styleId="Para3">
    <w:name w:val="Para3"/>
    <w:basedOn w:val="Normal"/>
    <w:rsid w:val="00622C68"/>
    <w:pPr>
      <w:numPr>
        <w:ilvl w:val="2"/>
        <w:numId w:val="17"/>
      </w:numPr>
      <w:tabs>
        <w:tab w:val="left" w:pos="1980"/>
      </w:tabs>
      <w:spacing w:before="80" w:after="80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9D0896"/>
    <w:rPr>
      <w:iCs/>
      <w:sz w:val="22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9D0896"/>
    <w:rPr>
      <w:sz w:val="22"/>
      <w:szCs w:val="24"/>
      <w:lang w:val="en-GB"/>
    </w:rPr>
  </w:style>
  <w:style w:type="paragraph" w:styleId="BodyText3">
    <w:name w:val="Body Text 3"/>
    <w:basedOn w:val="Normal"/>
    <w:rsid w:val="00622C68"/>
    <w:pPr>
      <w:spacing w:after="120"/>
      <w:jc w:val="left"/>
    </w:pPr>
    <w:rPr>
      <w:sz w:val="16"/>
      <w:szCs w:val="16"/>
      <w:lang w:val="en-US"/>
    </w:rPr>
  </w:style>
  <w:style w:type="paragraph" w:styleId="BodyTextIndent2">
    <w:name w:val="Body Text Indent 2"/>
    <w:basedOn w:val="Normal"/>
    <w:rsid w:val="00622C68"/>
    <w:pPr>
      <w:spacing w:after="120" w:line="480" w:lineRule="auto"/>
      <w:ind w:left="360"/>
    </w:pPr>
  </w:style>
  <w:style w:type="paragraph" w:styleId="DocumentMap">
    <w:name w:val="Document Map"/>
    <w:basedOn w:val="Normal"/>
    <w:semiHidden/>
    <w:rsid w:val="00622C68"/>
    <w:pPr>
      <w:shd w:val="clear" w:color="auto" w:fill="000080"/>
    </w:pPr>
    <w:rPr>
      <w:rFonts w:ascii="Tahoma" w:hAnsi="Tahoma"/>
    </w:rPr>
  </w:style>
  <w:style w:type="character" w:customStyle="1" w:styleId="FootnoteTextChar">
    <w:name w:val="Footnote Text Char"/>
    <w:aliases w:val="fn Char,Geneva 9 Char,Font: Geneva 9 Char,Boston 10 Char,f Char"/>
    <w:basedOn w:val="DefaultParagraphFont"/>
    <w:link w:val="FootnoteText"/>
    <w:rsid w:val="00622C68"/>
    <w:rPr>
      <w:sz w:val="18"/>
      <w:szCs w:val="24"/>
      <w:lang w:val="en-GB" w:eastAsia="en-US" w:bidi="ar-SA"/>
    </w:rPr>
  </w:style>
  <w:style w:type="character" w:customStyle="1" w:styleId="Heading2multilineChar">
    <w:name w:val="Heading 2 (multiline) Char"/>
    <w:basedOn w:val="DefaultParagraphFont"/>
    <w:link w:val="Heading2multiline"/>
    <w:rsid w:val="00622C68"/>
    <w:rPr>
      <w:b/>
      <w:i/>
      <w:iCs/>
      <w:sz w:val="22"/>
      <w:szCs w:val="24"/>
      <w:lang w:val="en-GB" w:eastAsia="en-US" w:bidi="ar-SA"/>
    </w:rPr>
  </w:style>
  <w:style w:type="paragraph" w:customStyle="1" w:styleId="Para-no-num">
    <w:name w:val="Para-no-num"/>
    <w:basedOn w:val="Normal"/>
    <w:rsid w:val="00622C68"/>
    <w:pPr>
      <w:tabs>
        <w:tab w:val="left" w:pos="720"/>
      </w:tabs>
      <w:spacing w:before="120" w:after="120"/>
    </w:pPr>
    <w:rPr>
      <w:szCs w:val="18"/>
    </w:rPr>
  </w:style>
  <w:style w:type="paragraph" w:customStyle="1" w:styleId="ProgElemt">
    <w:name w:val="ProgElemt"/>
    <w:basedOn w:val="HEADINGNOTFORTOC"/>
    <w:rsid w:val="00622C68"/>
    <w:rPr>
      <w:rFonts w:ascii="Times New Roman Bold" w:hAnsi="Times New Roman Bold"/>
      <w:caps w:val="0"/>
      <w:szCs w:val="22"/>
    </w:rPr>
  </w:style>
  <w:style w:type="character" w:styleId="CommentReference">
    <w:name w:val="annotation reference"/>
    <w:basedOn w:val="DefaultParagraphFont"/>
    <w:semiHidden/>
    <w:rsid w:val="00622C68"/>
    <w:rPr>
      <w:sz w:val="16"/>
      <w:szCs w:val="16"/>
    </w:rPr>
  </w:style>
  <w:style w:type="paragraph" w:styleId="CommentText">
    <w:name w:val="annotation text"/>
    <w:basedOn w:val="Normal"/>
    <w:semiHidden/>
    <w:rsid w:val="00622C6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22C68"/>
    <w:rPr>
      <w:b/>
      <w:bCs/>
    </w:rPr>
  </w:style>
  <w:style w:type="paragraph" w:customStyle="1" w:styleId="bodytext0">
    <w:name w:val="body text"/>
    <w:basedOn w:val="Normal"/>
    <w:link w:val="bodytextChar0"/>
    <w:rsid w:val="00622C68"/>
    <w:pPr>
      <w:spacing w:before="120" w:after="120"/>
      <w:ind w:firstLine="720"/>
    </w:pPr>
  </w:style>
  <w:style w:type="character" w:customStyle="1" w:styleId="bodytextChar0">
    <w:name w:val="body text Char"/>
    <w:basedOn w:val="DefaultParagraphFont"/>
    <w:link w:val="bodytext0"/>
    <w:rsid w:val="00622C68"/>
    <w:rPr>
      <w:sz w:val="22"/>
      <w:szCs w:val="24"/>
      <w:lang w:val="en-GB" w:eastAsia="en-US" w:bidi="ar-SA"/>
    </w:rPr>
  </w:style>
  <w:style w:type="paragraph" w:customStyle="1" w:styleId="Decisionmultiline">
    <w:name w:val="Decision (multiline)"/>
    <w:basedOn w:val="Decision"/>
    <w:link w:val="DecisionmultilineChar"/>
    <w:rsid w:val="00622C68"/>
    <w:pPr>
      <w:tabs>
        <w:tab w:val="clear" w:pos="720"/>
      </w:tabs>
      <w:ind w:left="1800" w:hanging="1260"/>
      <w:jc w:val="left"/>
    </w:pPr>
    <w:rPr>
      <w:caps w:val="0"/>
    </w:rPr>
  </w:style>
  <w:style w:type="character" w:customStyle="1" w:styleId="DecisionmultilineChar">
    <w:name w:val="Decision (multiline) Char"/>
    <w:basedOn w:val="DecisionChar"/>
    <w:link w:val="Decisionmultiline"/>
    <w:rsid w:val="00622C68"/>
    <w:rPr>
      <w:b/>
      <w:bCs/>
      <w:i/>
      <w:iCs/>
      <w:cap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sid w:val="00622C68"/>
    <w:rPr>
      <w:i/>
      <w:iCs w:val="0"/>
    </w:rPr>
  </w:style>
  <w:style w:type="paragraph" w:customStyle="1" w:styleId="bodytextnoindent">
    <w:name w:val="body text (no indent)"/>
    <w:basedOn w:val="Normal"/>
    <w:rsid w:val="00622C68"/>
    <w:pPr>
      <w:spacing w:before="120" w:after="120"/>
    </w:pPr>
  </w:style>
  <w:style w:type="paragraph" w:customStyle="1" w:styleId="Para1alternative">
    <w:name w:val="Para1 (alternative)"/>
    <w:basedOn w:val="Normal"/>
    <w:rsid w:val="00622C68"/>
    <w:pPr>
      <w:spacing w:before="240" w:after="120"/>
    </w:pPr>
    <w:rPr>
      <w:rFonts w:eastAsia="MS Mincho"/>
      <w:snapToGrid w:val="0"/>
      <w:szCs w:val="18"/>
    </w:rPr>
  </w:style>
  <w:style w:type="paragraph" w:customStyle="1" w:styleId="para10">
    <w:name w:val="para1"/>
    <w:basedOn w:val="Normal"/>
    <w:rsid w:val="00622C68"/>
    <w:pPr>
      <w:tabs>
        <w:tab w:val="num" w:pos="360"/>
      </w:tabs>
      <w:snapToGrid w:val="0"/>
      <w:spacing w:before="120" w:after="120"/>
      <w:jc w:val="left"/>
    </w:pPr>
    <w:rPr>
      <w:szCs w:val="22"/>
      <w:lang w:val="en-US"/>
    </w:rPr>
  </w:style>
  <w:style w:type="paragraph" w:customStyle="1" w:styleId="executivesummary">
    <w:name w:val="executive_summary"/>
    <w:basedOn w:val="Normal"/>
    <w:rsid w:val="00622C68"/>
    <w:pPr>
      <w:numPr>
        <w:numId w:val="13"/>
      </w:numPr>
      <w:jc w:val="left"/>
    </w:pPr>
    <w:rPr>
      <w:rFonts w:eastAsia="MS Mincho"/>
      <w:sz w:val="20"/>
      <w:lang w:val="de-DE" w:eastAsia="de-DE"/>
    </w:rPr>
  </w:style>
  <w:style w:type="paragraph" w:customStyle="1" w:styleId="Para11">
    <w:name w:val="Para 1"/>
    <w:basedOn w:val="BodyText"/>
    <w:rsid w:val="00622C68"/>
    <w:pPr>
      <w:ind w:firstLine="0"/>
    </w:pPr>
    <w:rPr>
      <w:rFonts w:eastAsia="MS Mincho" w:cs="Angsana New"/>
      <w:bCs/>
      <w:iCs w:val="0"/>
      <w:szCs w:val="22"/>
    </w:rPr>
  </w:style>
  <w:style w:type="character" w:customStyle="1" w:styleId="msoins0">
    <w:name w:val="msoins"/>
    <w:basedOn w:val="DefaultParagraphFont"/>
    <w:rsid w:val="00622C68"/>
  </w:style>
  <w:style w:type="paragraph" w:styleId="ListParagraph">
    <w:name w:val="List Paragraph"/>
    <w:basedOn w:val="Normal"/>
    <w:qFormat/>
    <w:rsid w:val="00622C68"/>
    <w:pPr>
      <w:ind w:left="720"/>
      <w:jc w:val="left"/>
    </w:pPr>
    <w:rPr>
      <w:rFonts w:ascii="Calibri" w:eastAsia="Calibri" w:hAnsi="Calibri"/>
      <w:szCs w:val="22"/>
      <w:lang w:val="en-CA" w:eastAsia="en-CA"/>
    </w:rPr>
  </w:style>
  <w:style w:type="character" w:styleId="Strong">
    <w:name w:val="Strong"/>
    <w:basedOn w:val="DefaultParagraphFont"/>
    <w:qFormat/>
    <w:rsid w:val="00622C68"/>
    <w:rPr>
      <w:b/>
      <w:bCs/>
    </w:rPr>
  </w:style>
  <w:style w:type="paragraph" w:customStyle="1" w:styleId="1Para">
    <w:name w:val="1.Para"/>
    <w:basedOn w:val="Normal"/>
    <w:rsid w:val="00622C68"/>
    <w:pPr>
      <w:numPr>
        <w:numId w:val="16"/>
      </w:numPr>
      <w:tabs>
        <w:tab w:val="left" w:pos="567"/>
      </w:tabs>
      <w:spacing w:before="120" w:after="120"/>
    </w:pPr>
    <w:rPr>
      <w:szCs w:val="20"/>
    </w:rPr>
  </w:style>
  <w:style w:type="paragraph" w:customStyle="1" w:styleId="sub-decision">
    <w:name w:val="sub-decision"/>
    <w:basedOn w:val="Heading2"/>
    <w:rsid w:val="00622C68"/>
  </w:style>
  <w:style w:type="paragraph" w:customStyle="1" w:styleId="Para2rev">
    <w:name w:val="Para 2 (rev)"/>
    <w:basedOn w:val="Normal"/>
    <w:rsid w:val="00622C68"/>
    <w:pPr>
      <w:tabs>
        <w:tab w:val="num" w:pos="720"/>
      </w:tabs>
      <w:spacing w:after="120"/>
      <w:ind w:firstLine="720"/>
    </w:pPr>
  </w:style>
  <w:style w:type="character" w:customStyle="1" w:styleId="Char2">
    <w:name w:val=" Char2"/>
    <w:basedOn w:val="DefaultParagraphFont"/>
    <w:semiHidden/>
    <w:rsid w:val="00622C68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Heading-item">
    <w:name w:val="Heading-item"/>
    <w:basedOn w:val="Normal"/>
    <w:next w:val="BodyText"/>
    <w:rsid w:val="00622C68"/>
    <w:pPr>
      <w:keepNext/>
      <w:spacing w:before="120" w:after="120"/>
      <w:ind w:left="709" w:hanging="709"/>
    </w:pPr>
    <w:rPr>
      <w:b/>
      <w:bCs/>
      <w:i/>
      <w:iCs/>
    </w:rPr>
  </w:style>
  <w:style w:type="paragraph" w:styleId="NoSpacing">
    <w:name w:val="No Spacing"/>
    <w:qFormat/>
    <w:rsid w:val="00622C68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qFormat/>
    <w:rsid w:val="00622C68"/>
    <w:rPr>
      <w:i/>
      <w:iCs/>
    </w:rPr>
  </w:style>
  <w:style w:type="paragraph" w:customStyle="1" w:styleId="para12">
    <w:name w:val="para 1"/>
    <w:basedOn w:val="Para1"/>
    <w:qFormat/>
    <w:rsid w:val="00622C68"/>
    <w:pPr>
      <w:keepLines w:val="0"/>
      <w:numPr>
        <w:numId w:val="3"/>
      </w:numPr>
      <w:tabs>
        <w:tab w:val="left" w:pos="720"/>
      </w:tabs>
    </w:pPr>
  </w:style>
  <w:style w:type="paragraph" w:customStyle="1" w:styleId="aident">
    <w:name w:val="(a) ident"/>
    <w:basedOn w:val="Normal"/>
    <w:rsid w:val="00622C68"/>
    <w:pPr>
      <w:tabs>
        <w:tab w:val="num" w:pos="1077"/>
      </w:tabs>
      <w:autoSpaceDE w:val="0"/>
      <w:autoSpaceDN w:val="0"/>
      <w:spacing w:before="120" w:after="120"/>
      <w:ind w:left="1077" w:hanging="357"/>
    </w:pPr>
    <w:rPr>
      <w:snapToGrid w:val="0"/>
      <w:szCs w:val="18"/>
    </w:rPr>
  </w:style>
  <w:style w:type="paragraph" w:customStyle="1" w:styleId="Activity">
    <w:name w:val="Activity"/>
    <w:basedOn w:val="Normal"/>
    <w:rsid w:val="00622C68"/>
    <w:pPr>
      <w:numPr>
        <w:ilvl w:val="1"/>
        <w:numId w:val="18"/>
      </w:numPr>
      <w:spacing w:before="120" w:after="120"/>
    </w:pPr>
  </w:style>
  <w:style w:type="paragraph" w:styleId="BodyTextIndent3">
    <w:name w:val="Body Text Indent 3"/>
    <w:basedOn w:val="Normal"/>
    <w:rsid w:val="00622C68"/>
    <w:pPr>
      <w:numPr>
        <w:ilvl w:val="1"/>
        <w:numId w:val="20"/>
      </w:numPr>
      <w:tabs>
        <w:tab w:val="clear" w:pos="1440"/>
      </w:tabs>
      <w:ind w:left="720" w:firstLine="0"/>
      <w:jc w:val="left"/>
    </w:pPr>
    <w:rPr>
      <w:szCs w:val="20"/>
    </w:rPr>
  </w:style>
  <w:style w:type="character" w:styleId="FollowedHyperlink">
    <w:name w:val="FollowedHyperlink"/>
    <w:basedOn w:val="DefaultParagraphFont"/>
    <w:rsid w:val="00622C68"/>
    <w:rPr>
      <w:color w:val="800080"/>
      <w:u w:val="single"/>
    </w:rPr>
  </w:style>
  <w:style w:type="paragraph" w:customStyle="1" w:styleId="FOOTNOTETEX">
    <w:name w:val="FOOTNOTE TEX"/>
    <w:rsid w:val="00622C68"/>
    <w:pPr>
      <w:widowControl w:val="0"/>
      <w:tabs>
        <w:tab w:val="left" w:pos="-720"/>
      </w:tabs>
      <w:suppressAutoHyphens/>
    </w:pPr>
    <w:rPr>
      <w:lang w:val="en-US"/>
    </w:rPr>
  </w:style>
  <w:style w:type="paragraph" w:customStyle="1" w:styleId="Heading2noletter">
    <w:name w:val="Heading 2 (no letter)"/>
    <w:basedOn w:val="Heading2"/>
    <w:rsid w:val="00622C68"/>
    <w:pPr>
      <w:tabs>
        <w:tab w:val="clear" w:pos="720"/>
      </w:tabs>
    </w:pPr>
  </w:style>
  <w:style w:type="paragraph" w:customStyle="1" w:styleId="Heading2-center">
    <w:name w:val="Heading 2-center"/>
    <w:basedOn w:val="Heading2"/>
    <w:rsid w:val="00622C68"/>
    <w:pPr>
      <w:tabs>
        <w:tab w:val="clear" w:pos="720"/>
      </w:tabs>
      <w:ind w:left="1304" w:right="1134" w:hanging="340"/>
      <w:outlineLvl w:val="9"/>
    </w:pPr>
    <w:rPr>
      <w:b w:val="0"/>
      <w:i w:val="0"/>
      <w:caps/>
      <w:szCs w:val="28"/>
    </w:rPr>
  </w:style>
  <w:style w:type="paragraph" w:customStyle="1" w:styleId="Heading4indent">
    <w:name w:val="Heading 4 indent"/>
    <w:basedOn w:val="Heading40"/>
    <w:rsid w:val="00622C68"/>
    <w:pPr>
      <w:ind w:left="720"/>
      <w:outlineLvl w:val="9"/>
    </w:pPr>
    <w:rPr>
      <w:rFonts w:cs="Arial"/>
      <w:bCs w:val="0"/>
      <w:iCs w:val="0"/>
    </w:rPr>
  </w:style>
  <w:style w:type="paragraph" w:customStyle="1" w:styleId="heading-plainbold0">
    <w:name w:val="heading-plain bold"/>
    <w:basedOn w:val="Heading1"/>
    <w:rsid w:val="00622C68"/>
    <w:pPr>
      <w:tabs>
        <w:tab w:val="clear" w:pos="720"/>
        <w:tab w:val="left" w:pos="770"/>
      </w:tabs>
      <w:spacing w:before="120"/>
    </w:pPr>
    <w:rPr>
      <w:i/>
      <w:iCs/>
      <w:caps w:val="0"/>
    </w:rPr>
  </w:style>
  <w:style w:type="paragraph" w:styleId="ListBullet">
    <w:name w:val="List Bullet"/>
    <w:basedOn w:val="Normal"/>
    <w:autoRedefine/>
    <w:rsid w:val="00622C68"/>
    <w:pPr>
      <w:numPr>
        <w:numId w:val="19"/>
      </w:numPr>
      <w:jc w:val="left"/>
    </w:pPr>
    <w:rPr>
      <w:sz w:val="24"/>
      <w:lang w:val="en-US"/>
    </w:rPr>
  </w:style>
  <w:style w:type="paragraph" w:customStyle="1" w:styleId="Numbering">
    <w:name w:val="Numbering"/>
    <w:basedOn w:val="Normal"/>
    <w:rsid w:val="00622C68"/>
    <w:pPr>
      <w:tabs>
        <w:tab w:val="num" w:pos="720"/>
      </w:tabs>
    </w:pPr>
    <w:rPr>
      <w:lang w:val="en-US"/>
    </w:rPr>
  </w:style>
  <w:style w:type="paragraph" w:customStyle="1" w:styleId="Paraofficial">
    <w:name w:val="Para official"/>
    <w:basedOn w:val="Normal"/>
    <w:rsid w:val="00622C68"/>
    <w:pPr>
      <w:framePr w:hSpace="187" w:vSpace="187" w:wrap="notBeside" w:vAnchor="text" w:hAnchor="text" w:y="1"/>
      <w:numPr>
        <w:numId w:val="21"/>
      </w:numPr>
      <w:tabs>
        <w:tab w:val="clear" w:pos="720"/>
        <w:tab w:val="num" w:pos="1080"/>
      </w:tabs>
      <w:spacing w:before="240" w:after="240"/>
      <w:ind w:firstLine="720"/>
      <w:jc w:val="left"/>
    </w:pPr>
    <w:rPr>
      <w:szCs w:val="20"/>
    </w:rPr>
  </w:style>
  <w:style w:type="paragraph" w:customStyle="1" w:styleId="Para40">
    <w:name w:val="Para4"/>
    <w:basedOn w:val="Para3"/>
    <w:rsid w:val="00622C68"/>
    <w:pPr>
      <w:numPr>
        <w:ilvl w:val="0"/>
        <w:numId w:val="22"/>
      </w:numPr>
      <w:tabs>
        <w:tab w:val="clear" w:pos="1080"/>
        <w:tab w:val="clear" w:pos="1980"/>
        <w:tab w:val="left" w:pos="2552"/>
        <w:tab w:val="num" w:pos="2880"/>
      </w:tabs>
      <w:ind w:left="2880" w:hanging="360"/>
    </w:pPr>
  </w:style>
  <w:style w:type="paragraph" w:customStyle="1" w:styleId="Paragraph">
    <w:name w:val="Paragraph"/>
    <w:basedOn w:val="Normal"/>
    <w:rsid w:val="00622C68"/>
    <w:pPr>
      <w:spacing w:before="120" w:after="120"/>
    </w:pPr>
  </w:style>
  <w:style w:type="paragraph" w:customStyle="1" w:styleId="Heading2-oneline">
    <w:name w:val="Heading 2 - one line"/>
    <w:basedOn w:val="Normal"/>
    <w:rsid w:val="00622C68"/>
    <w:pPr>
      <w:keepNext/>
      <w:keepLines/>
      <w:spacing w:before="120" w:after="120"/>
      <w:ind w:right="6"/>
      <w:jc w:val="center"/>
    </w:pPr>
    <w:rPr>
      <w:i/>
    </w:rPr>
  </w:style>
  <w:style w:type="character" w:customStyle="1" w:styleId="maintext2">
    <w:name w:val="maintext2"/>
    <w:basedOn w:val="DefaultParagraphFont"/>
    <w:rsid w:val="00622C68"/>
    <w:rPr>
      <w:rFonts w:ascii="Arial" w:hAnsi="Arial" w:cs="Arial" w:hint="default"/>
      <w:i w:val="0"/>
      <w:iCs w:val="0"/>
      <w:sz w:val="24"/>
      <w:szCs w:val="24"/>
    </w:rPr>
  </w:style>
  <w:style w:type="character" w:customStyle="1" w:styleId="style4style5style6style7">
    <w:name w:val="style4 style5 style6 style7"/>
    <w:basedOn w:val="DefaultParagraphFont"/>
    <w:rsid w:val="00622C68"/>
  </w:style>
  <w:style w:type="paragraph" w:customStyle="1" w:styleId="Bodytextquote">
    <w:name w:val="Body text quote"/>
    <w:basedOn w:val="BodyTextIndent2"/>
    <w:next w:val="Para1"/>
    <w:rsid w:val="00622C68"/>
    <w:pPr>
      <w:spacing w:before="120" w:line="240" w:lineRule="auto"/>
      <w:ind w:left="709" w:right="573"/>
    </w:pPr>
  </w:style>
  <w:style w:type="character" w:customStyle="1" w:styleId="apple-style-span">
    <w:name w:val="apple-style-span"/>
    <w:basedOn w:val="DefaultParagraphFont"/>
    <w:rsid w:val="00622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ry\Application%20Data\Microsoft\Templates\SBSTTA-7%20(REVISED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Settings\fry\Application Data\Microsoft\Templates\SBSTTA-7 (REVISED).dot</Template>
  <TotalTime>0</TotalTime>
  <Pages>2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 Decision </vt:lpstr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 Decision </dc:title>
  <dc:subject/>
  <dc:creator>SCBD</dc:creator>
  <cp:keywords>CBD</cp:keywords>
  <dc:description/>
  <cp:lastModifiedBy>Rodrigo Elias</cp:lastModifiedBy>
  <cp:revision>2</cp:revision>
  <cp:lastPrinted>2008-03-03T19:34:00Z</cp:lastPrinted>
  <dcterms:created xsi:type="dcterms:W3CDTF">2025-11-13T18:57:00Z</dcterms:created>
  <dcterms:modified xsi:type="dcterms:W3CDTF">2025-11-13T18:57:00Z</dcterms:modified>
  <cp:category>Decision</cp:category>
</cp:coreProperties>
</file>