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39E58">
      <w:pPr>
        <w:pStyle w:val="2"/>
        <w:spacing w:before="0" w:after="280" w:line="720" w:lineRule="exact"/>
        <w:jc w:val="center"/>
      </w:pPr>
      <w:r>
        <w:rPr>
          <w:rFonts w:ascii="Times New Roman" w:hAnsi="Times New Roman" w:eastAsia="宋体"/>
          <w:b/>
          <w:i w:val="0"/>
          <w:sz w:val="44"/>
        </w:rPr>
        <w:t>工器具管理系统 · 微信小程序化与上云扩容项目方案报告</w:t>
      </w:r>
    </w:p>
    <w:p w14:paraId="24E47469">
      <w:pPr>
        <w:pStyle w:val="3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黑体"/>
          <w:i w:val="0"/>
          <w:sz w:val="32"/>
        </w:rPr>
        <w:t>一、项目背景</w:t>
      </w:r>
    </w:p>
    <w:p w14:paraId="666EE16F">
      <w:pPr>
        <w:spacing w:before="0" w:after="0" w:line="560" w:lineRule="exact"/>
        <w:ind w:firstLine="640" w:firstLineChars="200"/>
        <w:jc w:val="both"/>
        <w:rPr>
          <w:rFonts w:ascii="Times New Roman" w:hAnsi="Times New Roman" w:eastAsia="仿宋_GB2312"/>
          <w:i w:val="0"/>
          <w:sz w:val="32"/>
        </w:rPr>
      </w:pPr>
      <w:r>
        <w:rPr>
          <w:rFonts w:ascii="Times New Roman" w:hAnsi="Times New Roman" w:eastAsia="仿宋_GB2312"/>
          <w:i w:val="0"/>
          <w:sz w:val="32"/>
        </w:rPr>
        <w:t>为加强对部门内部各区</w:t>
      </w:r>
      <w:r>
        <w:rPr>
          <w:rFonts w:ascii="Times New Roman" w:hAnsi="Times New Roman" w:eastAsia="仿宋_GB2312"/>
          <w:i w:val="0"/>
          <w:sz w:val="32"/>
        </w:rPr>
        <w:t>的工具、备件与消耗品的统一管理，开发了工器具管理系统</w:t>
      </w:r>
      <w:r>
        <w:rPr>
          <w:rFonts w:ascii="Times New Roman" w:hAnsi="Times New Roman" w:eastAsia="仿宋_GB2312"/>
          <w:i w:val="0"/>
          <w:sz w:val="32"/>
        </w:rPr>
        <w:t>（PC 网页端 + 手机网页端），用于替代传统手工登记台账，实现工具物料的数字化领用、归还、盘点和审批。</w:t>
      </w:r>
    </w:p>
    <w:p w14:paraId="5D250659">
      <w:pPr>
        <w:pStyle w:val="3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黑体"/>
          <w:i w:val="0"/>
          <w:sz w:val="32"/>
        </w:rPr>
        <w:t>二、项目现状</w:t>
      </w:r>
    </w:p>
    <w:p w14:paraId="5871F30D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2.1 系统现状</w:t>
      </w:r>
    </w:p>
    <w:p w14:paraId="367166E9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后端</w:t>
      </w:r>
      <w:r>
        <w:rPr>
          <w:rFonts w:ascii="Times New Roman" w:hAnsi="Times New Roman" w:eastAsia="仿宋_GB2312"/>
          <w:i w:val="0"/>
          <w:sz w:val="32"/>
        </w:rPr>
        <w:t>：Node.js + Express（端口 3000，仅监听 127.0.0.1，需反向代理对外），PM2 三进程</w:t>
      </w:r>
    </w:p>
    <w:p w14:paraId="32BF8C39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PC 网页端</w:t>
      </w:r>
      <w:r>
        <w:rPr>
          <w:rFonts w:ascii="Times New Roman" w:hAnsi="Times New Roman" w:eastAsia="仿宋_GB2312"/>
          <w:i w:val="0"/>
          <w:sz w:val="32"/>
        </w:rPr>
        <w:t>：Vue3 + Element Plus（22 个页面：仪表盘/工具/工具箱/备件/消耗品/购物车/工单/盘点/条形码/仓库货架货位/用户角色部门等）</w:t>
      </w:r>
    </w:p>
    <w:p w14:paraId="52490645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手机网页端</w:t>
      </w:r>
      <w:r>
        <w:rPr>
          <w:rFonts w:ascii="Times New Roman" w:hAnsi="Times New Roman" w:eastAsia="仿宋_GB2312"/>
          <w:i w:val="0"/>
          <w:sz w:val="32"/>
        </w:rPr>
        <w:t>：Vant4 H5（21 个视图：扫码/工具/备件/消耗品/领用/工单/盘点/我的等）</w:t>
      </w:r>
    </w:p>
    <w:p w14:paraId="6E091091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数据层</w:t>
      </w:r>
      <w:r>
        <w:rPr>
          <w:rFonts w:ascii="Times New Roman" w:hAnsi="Times New Roman" w:eastAsia="仿宋_GB2312"/>
          <w:i w:val="0"/>
          <w:sz w:val="32"/>
        </w:rPr>
        <w:t>：</w:t>
      </w:r>
      <w:r>
        <w:rPr>
          <w:rFonts w:ascii="Times New Roman" w:hAnsi="Times New Roman" w:eastAsia="仿宋_GB2312"/>
          <w:b/>
          <w:bCs/>
          <w:i w:val="0"/>
          <w:sz w:val="32"/>
        </w:rPr>
        <w:t>文件型 JSON 库（db.json，lowdb）</w:t>
      </w:r>
      <w:r>
        <w:rPr>
          <w:rFonts w:ascii="Times New Roman" w:hAnsi="Times New Roman" w:eastAsia="仿宋_GB2312"/>
          <w:i w:val="0"/>
          <w:sz w:val="32"/>
        </w:rPr>
        <w:t>，本机存储，每日备份</w:t>
      </w:r>
    </w:p>
    <w:p w14:paraId="11407528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文件存储</w:t>
      </w:r>
      <w:r>
        <w:rPr>
          <w:rFonts w:ascii="Times New Roman" w:hAnsi="Times New Roman" w:eastAsia="仿宋_GB2312"/>
          <w:i w:val="0"/>
          <w:sz w:val="32"/>
        </w:rPr>
        <w:t>：上传图片存本地磁盘 uploads/</w:t>
      </w:r>
    </w:p>
    <w:p w14:paraId="1117B1E0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运行环境</w:t>
      </w:r>
      <w:r>
        <w:rPr>
          <w:rFonts w:ascii="Times New Roman" w:hAnsi="Times New Roman" w:eastAsia="仿宋_GB2312"/>
          <w:i w:val="0"/>
          <w:sz w:val="32"/>
        </w:rPr>
        <w:t>：</w:t>
      </w:r>
      <w:r>
        <w:rPr>
          <w:rFonts w:ascii="Times New Roman" w:hAnsi="Times New Roman" w:eastAsia="仿宋_GB2312"/>
          <w:b/>
          <w:bCs/>
          <w:i w:val="0"/>
          <w:sz w:val="32"/>
        </w:rPr>
        <w:t>测试云运行</w:t>
      </w:r>
      <w:r>
        <w:rPr>
          <w:rFonts w:ascii="Times New Roman" w:hAnsi="Times New Roman" w:eastAsia="仿宋_GB2312"/>
          <w:i w:val="0"/>
          <w:sz w:val="32"/>
        </w:rPr>
        <w:t>（生产已部署在腾讯云段 82.156.62.59）</w:t>
      </w:r>
    </w:p>
    <w:p w14:paraId="79FDE34B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2.2 手机网页版（H5）劣势分析</w:t>
      </w:r>
    </w:p>
    <w:p w14:paraId="5F6CCB07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结合系统真实使用场景（现场扫码借还、盘点、审批），手机网页版存在以下</w:t>
      </w:r>
      <w:r>
        <w:rPr>
          <w:rFonts w:ascii="Times New Roman" w:hAnsi="Times New Roman" w:eastAsia="仿宋_GB2312"/>
          <w:b/>
          <w:bCs/>
          <w:i w:val="0"/>
          <w:sz w:val="32"/>
        </w:rPr>
        <w:t>结构性劣势</w:t>
      </w:r>
      <w:r>
        <w:rPr>
          <w:rFonts w:ascii="Times New Roman" w:hAnsi="Times New Roman" w:eastAsia="仿宋_GB2312"/>
          <w:i w:val="0"/>
          <w:sz w:val="32"/>
        </w:rPr>
        <w:t>：</w:t>
      </w:r>
    </w:p>
    <w:p w14:paraId="378D3D9D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1. </w:t>
      </w:r>
      <w:r>
        <w:rPr>
          <w:rFonts w:ascii="Times New Roman" w:hAnsi="Times New Roman" w:eastAsia="仿宋_GB2312"/>
          <w:b/>
          <w:bCs/>
          <w:i w:val="0"/>
          <w:sz w:val="32"/>
        </w:rPr>
        <w:t>扫码能力弱且不稳定</w:t>
      </w:r>
      <w:r>
        <w:rPr>
          <w:rFonts w:ascii="Times New Roman" w:hAnsi="Times New Roman" w:eastAsia="仿宋_GB2312"/>
          <w:i w:val="0"/>
          <w:sz w:val="32"/>
        </w:rPr>
        <w:t>：现用 html5-qrcode（网页摄像头方案）——需浏览器授权摄像头、弱光识别差（虽有增强仍需探测 torch 能力）、</w:t>
      </w:r>
      <w:r>
        <w:rPr>
          <w:rFonts w:ascii="Times New Roman" w:hAnsi="Times New Roman" w:eastAsia="仿宋_GB2312"/>
          <w:b/>
          <w:bCs/>
          <w:i w:val="0"/>
          <w:sz w:val="32"/>
        </w:rPr>
        <w:t>无法调用微信原生扫一扫</w:t>
      </w:r>
      <w:r>
        <w:rPr>
          <w:rFonts w:ascii="Times New Roman" w:hAnsi="Times New Roman" w:eastAsia="仿宋_GB2312"/>
          <w:i w:val="0"/>
          <w:sz w:val="32"/>
        </w:rPr>
        <w:t>；不同浏览器对 getUserMedia/BarcodeDetector 支持不一，现场易"扫不出来"</w:t>
      </w:r>
    </w:p>
    <w:p w14:paraId="7E2F2071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2. </w:t>
      </w:r>
      <w:r>
        <w:rPr>
          <w:rFonts w:ascii="Times New Roman" w:hAnsi="Times New Roman" w:eastAsia="仿宋_GB2312"/>
          <w:b/>
          <w:bCs/>
          <w:i w:val="0"/>
          <w:sz w:val="32"/>
        </w:rPr>
        <w:t>无统一入口</w:t>
      </w:r>
      <w:r>
        <w:rPr>
          <w:rFonts w:ascii="Times New Roman" w:hAnsi="Times New Roman" w:eastAsia="仿宋_GB2312"/>
          <w:i w:val="0"/>
          <w:sz w:val="32"/>
        </w:rPr>
        <w:t>：需手动输网址/收藏网页；现场人员使用门槛高，无"扫码即开"体验</w:t>
      </w:r>
    </w:p>
    <w:p w14:paraId="7DEB5AA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3. </w:t>
      </w:r>
      <w:r>
        <w:rPr>
          <w:rFonts w:ascii="Times New Roman" w:hAnsi="Times New Roman" w:eastAsia="仿宋_GB2312"/>
          <w:b/>
          <w:bCs/>
          <w:i w:val="0"/>
          <w:sz w:val="32"/>
        </w:rPr>
        <w:t>无原生能力</w:t>
      </w:r>
      <w:r>
        <w:rPr>
          <w:rFonts w:ascii="Times New Roman" w:hAnsi="Times New Roman" w:eastAsia="仿宋_GB2312"/>
          <w:i w:val="0"/>
          <w:sz w:val="32"/>
        </w:rPr>
        <w:t>：无法调用微信扫码；</w:t>
      </w:r>
      <w:r>
        <w:rPr>
          <w:rFonts w:ascii="Times New Roman" w:hAnsi="Times New Roman" w:eastAsia="仿宋_GB2312"/>
          <w:b/>
          <w:bCs/>
          <w:i w:val="0"/>
          <w:sz w:val="32"/>
        </w:rPr>
        <w:t>审批/借还无消息推送</w:t>
      </w:r>
      <w:r>
        <w:rPr>
          <w:rFonts w:ascii="Times New Roman" w:hAnsi="Times New Roman" w:eastAsia="仿宋_GB2312"/>
          <w:i w:val="0"/>
          <w:sz w:val="32"/>
        </w:rPr>
        <w:t>（审批人不会实时收到待办提醒，需主动打开网页看）；无离线缓存</w:t>
      </w:r>
    </w:p>
    <w:p w14:paraId="6BBC4496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4. </w:t>
      </w:r>
      <w:r>
        <w:rPr>
          <w:rFonts w:ascii="Times New Roman" w:hAnsi="Times New Roman" w:eastAsia="仿宋_GB2312"/>
          <w:b/>
          <w:bCs/>
          <w:i w:val="0"/>
          <w:sz w:val="32"/>
        </w:rPr>
        <w:t>浏览器兼容风险</w:t>
      </w:r>
      <w:r>
        <w:rPr>
          <w:rFonts w:ascii="Times New Roman" w:hAnsi="Times New Roman" w:eastAsia="仿宋_GB2312"/>
          <w:i w:val="0"/>
          <w:sz w:val="32"/>
        </w:rPr>
        <w:t>：微信内置浏览器/国产浏览器缓存策略、摄像头权限策略差异大，容易出现"授权失败""白屏"</w:t>
      </w:r>
    </w:p>
    <w:p w14:paraId="65315F00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5. </w:t>
      </w:r>
      <w:r>
        <w:rPr>
          <w:rFonts w:ascii="Times New Roman" w:hAnsi="Times New Roman" w:eastAsia="仿宋_GB2312"/>
          <w:b/>
          <w:bCs/>
          <w:i w:val="0"/>
          <w:sz w:val="32"/>
        </w:rPr>
        <w:t>性能与体验</w:t>
      </w:r>
      <w:r>
        <w:rPr>
          <w:rFonts w:ascii="Times New Roman" w:hAnsi="Times New Roman" w:eastAsia="仿宋_GB2312"/>
          <w:i w:val="0"/>
          <w:sz w:val="32"/>
        </w:rPr>
        <w:t>：长列表（工具/物料台账）在低端手机卡顿；无原生 tabBar 与手势</w:t>
      </w:r>
    </w:p>
    <w:p w14:paraId="0CCC55A3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6. </w:t>
      </w:r>
      <w:r>
        <w:rPr>
          <w:rFonts w:ascii="Times New Roman" w:hAnsi="Times New Roman" w:eastAsia="仿宋_GB2312"/>
          <w:b/>
          <w:bCs/>
          <w:i w:val="0"/>
          <w:sz w:val="32"/>
        </w:rPr>
        <w:t>登录态脆弱</w:t>
      </w:r>
      <w:r>
        <w:rPr>
          <w:rFonts w:ascii="Times New Roman" w:hAnsi="Times New Roman" w:eastAsia="仿宋_GB2312"/>
          <w:i w:val="0"/>
          <w:sz w:val="32"/>
        </w:rPr>
        <w:t>：token 存 localStorage，手机清理缓存即掉登录，现场反复登录</w:t>
      </w:r>
    </w:p>
    <w:p w14:paraId="3374C23E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7. </w:t>
      </w:r>
      <w:r>
        <w:rPr>
          <w:rFonts w:ascii="Times New Roman" w:hAnsi="Times New Roman" w:eastAsia="仿宋_GB2312"/>
          <w:b/>
          <w:bCs/>
          <w:i w:val="0"/>
          <w:sz w:val="32"/>
        </w:rPr>
        <w:t>生产验证不足</w:t>
      </w:r>
      <w:r>
        <w:rPr>
          <w:rFonts w:ascii="Times New Roman" w:hAnsi="Times New Roman" w:eastAsia="仿宋_GB2312"/>
          <w:i w:val="0"/>
          <w:sz w:val="32"/>
        </w:rPr>
        <w:t>：目前在测试云运行，未按生产验收（并发、带宽、稳定性未压测）</w:t>
      </w:r>
    </w:p>
    <w:p w14:paraId="2BFFD0FF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2.3 已有基础</w:t>
      </w:r>
    </w:p>
    <w:p w14:paraId="5CFE0E2B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后端</w:t>
      </w:r>
      <w:r>
        <w:rPr>
          <w:rFonts w:ascii="Times New Roman" w:hAnsi="Times New Roman" w:eastAsia="仿宋_GB2312"/>
          <w:b/>
          <w:bCs/>
          <w:i w:val="0"/>
          <w:sz w:val="32"/>
        </w:rPr>
        <w:t>微信登录接口已就位</w:t>
      </w:r>
      <w:r>
        <w:rPr>
          <w:rFonts w:ascii="Times New Roman" w:hAnsi="Times New Roman" w:eastAsia="仿宋_GB2312"/>
          <w:i w:val="0"/>
          <w:sz w:val="32"/>
        </w:rPr>
        <w:t>（`POST /api/auth/wx-login`、`POST /api/auth/wx-bind-phone`），小程序改造后端侧零新增主流程。</w:t>
      </w:r>
    </w:p>
    <w:p w14:paraId="6082CED2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已持有 </w:t>
      </w:r>
      <w:r>
        <w:rPr>
          <w:rFonts w:ascii="Times New Roman" w:hAnsi="Times New Roman" w:eastAsia="仿宋_GB2312"/>
          <w:b/>
          <w:bCs/>
          <w:i w:val="0"/>
          <w:sz w:val="32"/>
        </w:rPr>
        <w:t>.cn 域名</w:t>
      </w:r>
      <w:r>
        <w:rPr>
          <w:rFonts w:ascii="Times New Roman" w:hAnsi="Times New Roman" w:eastAsia="仿宋_GB2312"/>
          <w:i w:val="0"/>
          <w:sz w:val="32"/>
        </w:rPr>
        <w:t>（可 ICP 备案）；计划个人主体注册小程序（免 300 元/年企业认证）。</w:t>
      </w:r>
    </w:p>
    <w:p w14:paraId="006F559D">
      <w:pPr>
        <w:pStyle w:val="3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黑体"/>
          <w:i w:val="0"/>
          <w:sz w:val="32"/>
        </w:rPr>
        <w:t>三、需求</w:t>
      </w:r>
    </w:p>
    <w:p w14:paraId="16FF531E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3.1 手机网页端 → 微信小程序</w:t>
      </w:r>
    </w:p>
    <w:p w14:paraId="0FA86777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将手机网页端（Vant4 H5）</w:t>
      </w:r>
      <w:r>
        <w:rPr>
          <w:rFonts w:ascii="Times New Roman" w:hAnsi="Times New Roman" w:eastAsia="仿宋_GB2312"/>
          <w:b/>
          <w:bCs/>
          <w:i w:val="0"/>
          <w:sz w:val="32"/>
        </w:rPr>
        <w:t>改造为微信小程序</w:t>
      </w:r>
      <w:r>
        <w:rPr>
          <w:rFonts w:ascii="Times New Roman" w:hAnsi="Times New Roman" w:eastAsia="仿宋_GB2312"/>
          <w:i w:val="0"/>
          <w:sz w:val="32"/>
        </w:rPr>
        <w:t>，保留全部现有业务功能（扫码、领用、审批、盘点、我</w:t>
      </w:r>
      <w:bookmarkStart w:id="0" w:name="_GoBack"/>
      <w:bookmarkEnd w:id="0"/>
      <w:r>
        <w:rPr>
          <w:rFonts w:ascii="Times New Roman" w:hAnsi="Times New Roman" w:eastAsia="仿宋_GB2312"/>
          <w:i w:val="0"/>
          <w:sz w:val="32"/>
        </w:rPr>
        <w:t>的等）。</w:t>
      </w:r>
    </w:p>
    <w:p w14:paraId="0EEF94B5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扫码改造为 </w:t>
      </w:r>
      <w:r>
        <w:rPr>
          <w:rFonts w:ascii="Times New Roman" w:hAnsi="Times New Roman" w:eastAsia="仿宋_GB2312"/>
          <w:b/>
          <w:bCs/>
          <w:i w:val="0"/>
          <w:sz w:val="32"/>
        </w:rPr>
        <w:t>uni.scanCode 直调系统相机</w:t>
      </w:r>
      <w:r>
        <w:rPr>
          <w:rFonts w:ascii="Times New Roman" w:hAnsi="Times New Roman" w:eastAsia="仿宋_GB2312"/>
          <w:i w:val="0"/>
          <w:sz w:val="32"/>
        </w:rPr>
        <w:t>（替代 html5-qrcode 网页方案），弱光降级 + 手动输入兜底保留。</w:t>
      </w:r>
    </w:p>
    <w:p w14:paraId="6B0B3425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统一入口：微信"扫一扫"打开小程序，</w:t>
      </w:r>
      <w:r>
        <w:rPr>
          <w:rFonts w:ascii="Times New Roman" w:hAnsi="Times New Roman" w:eastAsia="仿宋_GB2312"/>
          <w:b/>
          <w:bCs/>
          <w:i w:val="0"/>
          <w:sz w:val="32"/>
        </w:rPr>
        <w:t>扫码即用</w:t>
      </w:r>
      <w:r>
        <w:rPr>
          <w:rFonts w:ascii="Times New Roman" w:hAnsi="Times New Roman" w:eastAsia="仿宋_GB2312"/>
          <w:i w:val="0"/>
          <w:sz w:val="32"/>
        </w:rPr>
        <w:t>；支持订阅消息（借还通知/审批提醒）。</w:t>
      </w:r>
    </w:p>
    <w:p w14:paraId="7406FBC5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3.2 更大容量的服务器（按系统真实需求补充）</w:t>
      </w:r>
    </w:p>
    <w:p w14:paraId="75A048AE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当前测试云承载能力不足以支撑生产，结合本系统真实规模与增长，扩容需求如下：</w:t>
      </w:r>
    </w:p>
    <w:p w14:paraId="75B2846A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多区多人并发</w:t>
      </w:r>
      <w:r>
        <w:rPr>
          <w:rFonts w:ascii="Times New Roman" w:hAnsi="Times New Roman" w:eastAsia="仿宋_GB2312"/>
          <w:i w:val="0"/>
          <w:sz w:val="32"/>
        </w:rPr>
        <w:t>：部门</w:t>
      </w:r>
      <w:r>
        <w:rPr>
          <w:rFonts w:ascii="Times New Roman" w:hAnsi="Times New Roman" w:eastAsia="仿宋_GB2312"/>
          <w:b/>
          <w:bCs/>
          <w:i w:val="0"/>
          <w:sz w:val="32"/>
        </w:rPr>
        <w:t>内部各区</w:t>
      </w:r>
      <w:r>
        <w:rPr>
          <w:rFonts w:ascii="Times New Roman" w:hAnsi="Times New Roman" w:eastAsia="仿宋_GB2312"/>
          <w:i w:val="0"/>
          <w:sz w:val="32"/>
        </w:rPr>
        <w:t>多人同时使用，现场扫码借还/盘点为</w:t>
      </w:r>
      <w:r>
        <w:rPr>
          <w:rFonts w:ascii="Times New Roman" w:hAnsi="Times New Roman" w:eastAsia="仿宋_GB2312"/>
          <w:b/>
          <w:bCs/>
          <w:i w:val="0"/>
          <w:sz w:val="32"/>
        </w:rPr>
        <w:t>高频并发操作</w:t>
      </w:r>
      <w:r>
        <w:rPr>
          <w:rFonts w:ascii="Times New Roman" w:hAnsi="Times New Roman" w:eastAsia="仿宋_GB2312"/>
          <w:i w:val="0"/>
          <w:sz w:val="32"/>
        </w:rPr>
        <w:t>，要求 2 核起步、8G 内存支撑 Node+PM2 多进程</w:t>
      </w:r>
    </w:p>
    <w:p w14:paraId="163B63E7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数据与图片增长</w:t>
      </w:r>
      <w:r>
        <w:rPr>
          <w:rFonts w:ascii="Times New Roman" w:hAnsi="Times New Roman" w:eastAsia="仿宋_GB2312"/>
          <w:i w:val="0"/>
          <w:sz w:val="32"/>
        </w:rPr>
        <w:t xml:space="preserve">：工具/备件/消耗品台账 + 实物图片 + 库存流水持续增长，磁盘规划 </w:t>
      </w:r>
      <w:r>
        <w:rPr>
          <w:rFonts w:ascii="Times New Roman" w:hAnsi="Times New Roman" w:eastAsia="仿宋_GB2312"/>
          <w:b/>
          <w:bCs/>
          <w:i w:val="0"/>
          <w:sz w:val="32"/>
        </w:rPr>
        <w:t>150G</w:t>
      </w:r>
      <w:r>
        <w:rPr>
          <w:rFonts w:ascii="Times New Roman" w:hAnsi="Times New Roman" w:eastAsia="仿宋_GB2312"/>
          <w:i w:val="0"/>
          <w:sz w:val="32"/>
        </w:rPr>
        <w:t>（系统盘 + 数据盘）</w:t>
      </w:r>
    </w:p>
    <w:p w14:paraId="74C1D566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带宽</w:t>
      </w:r>
      <w:r>
        <w:rPr>
          <w:rFonts w:ascii="Times New Roman" w:hAnsi="Times New Roman" w:eastAsia="仿宋_GB2312"/>
          <w:i w:val="0"/>
          <w:sz w:val="32"/>
        </w:rPr>
        <w:t xml:space="preserve">：现场扫码、图片加载、多端访问，需 </w:t>
      </w:r>
      <w:r>
        <w:rPr>
          <w:rFonts w:ascii="Times New Roman" w:hAnsi="Times New Roman" w:eastAsia="仿宋_GB2312"/>
          <w:b/>
          <w:bCs/>
          <w:i w:val="0"/>
          <w:sz w:val="32"/>
        </w:rPr>
        <w:t>10M 带宽</w:t>
      </w:r>
      <w:r>
        <w:rPr>
          <w:rFonts w:ascii="Times New Roman" w:hAnsi="Times New Roman" w:eastAsia="仿宋_GB2312"/>
          <w:i w:val="0"/>
          <w:sz w:val="32"/>
        </w:rPr>
        <w:t>保障响应</w:t>
      </w:r>
    </w:p>
    <w:p w14:paraId="254651B4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微信登录会话</w:t>
      </w:r>
      <w:r>
        <w:rPr>
          <w:rFonts w:ascii="Times New Roman" w:hAnsi="Times New Roman" w:eastAsia="仿宋_GB2312"/>
          <w:i w:val="0"/>
          <w:sz w:val="32"/>
        </w:rPr>
        <w:t>：wx-login 会话与 JWT 长连接，需稳定内存与带宽</w:t>
      </w:r>
    </w:p>
    <w:p w14:paraId="7CA9E592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成本约束</w:t>
      </w:r>
      <w:r>
        <w:rPr>
          <w:rFonts w:ascii="Times New Roman" w:hAnsi="Times New Roman" w:eastAsia="仿宋_GB2312"/>
          <w:i w:val="0"/>
          <w:sz w:val="32"/>
        </w:rPr>
        <w:t>：数据</w:t>
      </w:r>
      <w:r>
        <w:rPr>
          <w:rFonts w:ascii="Times New Roman" w:hAnsi="Times New Roman" w:eastAsia="仿宋_GB2312"/>
          <w:b/>
          <w:bCs/>
          <w:i w:val="0"/>
          <w:sz w:val="32"/>
        </w:rPr>
        <w:t>不采购云数据库</w:t>
      </w:r>
      <w:r>
        <w:rPr>
          <w:rFonts w:ascii="Times New Roman" w:hAnsi="Times New Roman" w:eastAsia="仿宋_GB2312"/>
          <w:i w:val="0"/>
          <w:sz w:val="32"/>
        </w:rPr>
        <w:t xml:space="preserve">，仍存服务器本机 db.json + 每日备份；上传图片与备份迁 </w:t>
      </w:r>
      <w:r>
        <w:rPr>
          <w:rFonts w:ascii="Times New Roman" w:hAnsi="Times New Roman" w:eastAsia="仿宋_GB2312"/>
          <w:b/>
          <w:bCs/>
          <w:i w:val="0"/>
          <w:sz w:val="32"/>
        </w:rPr>
        <w:t>COS 50GB</w:t>
      </w:r>
      <w:r>
        <w:rPr>
          <w:rFonts w:ascii="Times New Roman" w:hAnsi="Times New Roman" w:eastAsia="仿宋_GB2312"/>
          <w:i w:val="0"/>
          <w:sz w:val="32"/>
        </w:rPr>
        <w:t xml:space="preserve"> 异地</w:t>
      </w:r>
    </w:p>
    <w:p w14:paraId="18E0B73B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3.3 合规要求</w:t>
      </w:r>
    </w:p>
    <w:p w14:paraId="6D66E08D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.cn 域名完成 </w:t>
      </w:r>
      <w:r>
        <w:rPr>
          <w:rFonts w:ascii="Times New Roman" w:hAnsi="Times New Roman" w:eastAsia="仿宋_GB2312"/>
          <w:b/>
          <w:bCs/>
          <w:i w:val="0"/>
          <w:sz w:val="32"/>
        </w:rPr>
        <w:t>ICP 备案</w:t>
      </w:r>
      <w:r>
        <w:rPr>
          <w:rFonts w:ascii="Times New Roman" w:hAnsi="Times New Roman" w:eastAsia="仿宋_GB2312"/>
          <w:i w:val="0"/>
          <w:sz w:val="32"/>
        </w:rPr>
        <w:t>（个人免费）→ 小程序 request 合法域名强制要求</w:t>
      </w:r>
      <w:r>
        <w:rPr>
          <w:rFonts w:ascii="Times New Roman" w:hAnsi="Times New Roman" w:eastAsia="仿宋_GB2312"/>
          <w:b/>
          <w:bCs/>
          <w:i w:val="0"/>
          <w:sz w:val="32"/>
        </w:rPr>
        <w:t>已备案 HTTPS</w:t>
      </w:r>
      <w:r>
        <w:rPr>
          <w:rFonts w:ascii="Times New Roman" w:hAnsi="Times New Roman" w:eastAsia="仿宋_GB2312"/>
          <w:i w:val="0"/>
          <w:sz w:val="32"/>
        </w:rPr>
        <w:t>。</w:t>
      </w:r>
    </w:p>
    <w:p w14:paraId="49255157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申请</w:t>
      </w:r>
      <w:r>
        <w:rPr>
          <w:rFonts w:ascii="Times New Roman" w:hAnsi="Times New Roman" w:eastAsia="仿宋_GB2312"/>
          <w:b/>
          <w:bCs/>
          <w:i w:val="0"/>
          <w:sz w:val="32"/>
        </w:rPr>
        <w:t>免费 SSL 证书</w:t>
      </w:r>
      <w:r>
        <w:rPr>
          <w:rFonts w:ascii="Times New Roman" w:hAnsi="Times New Roman" w:eastAsia="仿宋_GB2312"/>
          <w:i w:val="0"/>
          <w:sz w:val="32"/>
        </w:rPr>
        <w:t>，全站 HTTPS。</w:t>
      </w:r>
    </w:p>
    <w:p w14:paraId="7538F10C">
      <w:pPr>
        <w:pStyle w:val="3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黑体"/>
          <w:i w:val="0"/>
          <w:sz w:val="32"/>
        </w:rPr>
        <w:t>四、设计方案</w:t>
      </w:r>
    </w:p>
    <w:p w14:paraId="2A06A5A9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4.1 总体架构（根据前三项分析）</w:t>
      </w:r>
    </w:p>
    <w:p w14:paraId="4C9890EA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微信小程序（uni-app 原生，个人主体）</w:t>
      </w:r>
    </w:p>
    <w:p w14:paraId="0E3328DE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│  HTTPS（request 合法域名：已备案 .cn + 免费 SSL）</w:t>
      </w:r>
    </w:p>
    <w:p w14:paraId="782F3C76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▼</w:t>
      </w:r>
    </w:p>
    <w:p w14:paraId="6E0A1D0C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轻量应用服务器（2C8G / 10M / 磁盘 150G，有状态部署）</w:t>
      </w:r>
    </w:p>
    <w:p w14:paraId="4A0FF807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Node.js + Express + PM2（多进程，复用现有代码）</w:t>
      </w:r>
    </w:p>
    <w:p w14:paraId="364FB312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数据：本机 db.json（lowdb）+ cron 每日备份 → 同步 COS 异地</w:t>
      </w:r>
    </w:p>
    <w:p w14:paraId="6A87AD9E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图片：uploads/ → COS 标准存储（50GB）</w:t>
      </w:r>
    </w:p>
    <w:p w14:paraId="50FBC9E2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│</w:t>
      </w:r>
    </w:p>
    <w:p w14:paraId="01C15BBC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├─&gt; 云数据库 MySQL：不采购（本机 db.json，符合成本约束）</w:t>
      </w:r>
    </w:p>
    <w:p w14:paraId="3D9F0A45">
      <w:pPr>
        <w:spacing w:before="0" w:after="0" w:line="300" w:lineRule="exact"/>
        <w:jc w:val="left"/>
      </w:pPr>
      <w:r>
        <w:rPr>
          <w:rFonts w:ascii="Consolas" w:hAnsi="Consolas" w:eastAsia="宋体"/>
          <w:i w:val="0"/>
          <w:sz w:val="21"/>
        </w:rPr>
        <w:t>└─&gt; COS 标准存储：实物图 + 备份异地容灾</w:t>
      </w:r>
    </w:p>
    <w:p w14:paraId="6B241442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4.2 小程序改造（路线B：uni-app 原生重写）</w:t>
      </w:r>
    </w:p>
    <w:p w14:paraId="0F63300D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页面迁移</w:t>
      </w:r>
      <w:r>
        <w:rPr>
          <w:rFonts w:ascii="Times New Roman" w:hAnsi="Times New Roman" w:eastAsia="仿宋_GB2312"/>
          <w:i w:val="0"/>
          <w:sz w:val="32"/>
        </w:rPr>
        <w:t>：现有移动端 21 个视图迁移为小程序页面（登录/仪表盘/扫码/工具/备件/消耗品/领用篮/工单/盘点/我的等），组件按映射表替换（Vant4 → uni-ui/原生组件）。</w:t>
      </w:r>
    </w:p>
    <w:p w14:paraId="22E4B8EF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扫码改造</w:t>
      </w:r>
      <w:r>
        <w:rPr>
          <w:rFonts w:ascii="Times New Roman" w:hAnsi="Times New Roman" w:eastAsia="仿宋_GB2312"/>
          <w:i w:val="0"/>
          <w:sz w:val="32"/>
        </w:rPr>
        <w:t>：`html5-qrcode → uni.scanCode` 直调系统相机，保留弱光降级与手动输入兜底；盘点扫码复用同一扫描能力。</w:t>
      </w:r>
    </w:p>
    <w:p w14:paraId="042A4C75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微信登录</w:t>
      </w:r>
      <w:r>
        <w:rPr>
          <w:rFonts w:ascii="Times New Roman" w:hAnsi="Times New Roman" w:eastAsia="仿宋_GB2312"/>
          <w:i w:val="0"/>
          <w:sz w:val="32"/>
        </w:rPr>
        <w:t>：复用已就位的 `POST /api/auth/wx-login`（jscode2session → openid → JWT 7d），users 表补 `wx_openid / wx_unionid / wx_nickname / wx_avatar` 字段；可选 `wx-bind-phone` 绑定现有账户。</w:t>
      </w:r>
    </w:p>
    <w:p w14:paraId="62A9ED15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消息提醒</w:t>
      </w:r>
      <w:r>
        <w:rPr>
          <w:rFonts w:ascii="Times New Roman" w:hAnsi="Times New Roman" w:eastAsia="仿宋_GB2312"/>
          <w:i w:val="0"/>
          <w:sz w:val="32"/>
        </w:rPr>
        <w:t>：借还通知/审批提醒走小程序订阅消息。</w:t>
      </w:r>
    </w:p>
    <w:p w14:paraId="4016C8BF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后端</w:t>
      </w:r>
      <w:r>
        <w:rPr>
          <w:rFonts w:ascii="Times New Roman" w:hAnsi="Times New Roman" w:eastAsia="仿宋_GB2312"/>
          <w:i w:val="0"/>
          <w:sz w:val="32"/>
        </w:rPr>
        <w:t>：除补 wx_* 字段外，其余 90+ 接口零改动（复用现有 API）。</w:t>
      </w:r>
    </w:p>
    <w:p w14:paraId="6DF6EBE3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4.3 服务器与存储</w:t>
      </w:r>
    </w:p>
    <w:p w14:paraId="7D9EDB95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轻量应用服务器 2C8G/10M/150G</w:t>
      </w:r>
      <w:r>
        <w:rPr>
          <w:rFonts w:ascii="Times New Roman" w:hAnsi="Times New Roman" w:eastAsia="仿宋_GB2312"/>
          <w:i w:val="0"/>
          <w:sz w:val="32"/>
        </w:rPr>
        <w:t>：有状态部署 Node.js + Express + PM2 原样迁入，零改造。</w:t>
      </w:r>
    </w:p>
    <w:p w14:paraId="2A4D7361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本机 db.json + 每日备份</w:t>
      </w:r>
      <w:r>
        <w:rPr>
          <w:rFonts w:ascii="Times New Roman" w:hAnsi="Times New Roman" w:eastAsia="仿宋_GB2312"/>
          <w:i w:val="0"/>
          <w:sz w:val="32"/>
        </w:rPr>
        <w:t>：cron 每日打包 → 同步 COS（防"本机备份陪葬"）。</w:t>
      </w:r>
    </w:p>
    <w:p w14:paraId="42D3CC1B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COS 50GB</w:t>
      </w:r>
      <w:r>
        <w:rPr>
          <w:rFonts w:ascii="Times New Roman" w:hAnsi="Times New Roman" w:eastAsia="仿宋_GB2312"/>
          <w:i w:val="0"/>
          <w:sz w:val="32"/>
        </w:rPr>
        <w:t>：实物图存储 + 备份异地。</w:t>
      </w:r>
    </w:p>
    <w:p w14:paraId="1B93CD93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4.4 域名与备案</w:t>
      </w:r>
    </w:p>
    <w:p w14:paraId="59CDF70B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1. .cn 域名 ICP 备案（个人主体，7–20 工作日，免费）；</w:t>
      </w:r>
    </w:p>
    <w:p w14:paraId="361657B4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2. 申请免费 SSL 证书，绑定域名强制 HTTPS；</w:t>
      </w:r>
    </w:p>
    <w:p w14:paraId="1370380E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3. 微信公众平台配置 `request / uploadFile / downloadFile` 合法域名（已备案 HTTPS 域名）。</w:t>
      </w:r>
    </w:p>
    <w:p w14:paraId="14D3DDA1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4.5 割接与回滚</w:t>
      </w:r>
    </w:p>
    <w:p w14:paraId="4E605361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割接前 DNS TTL 降至 60 秒；选业务低峰（周末 00:00–04:00）。</w:t>
      </w:r>
    </w:p>
    <w:p w14:paraId="3860E4E1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验证四件套：接口 200 / 扫码回调成功 / 图片可访问 / 数据条数一致。</w:t>
      </w:r>
    </w:p>
    <w:p w14:paraId="301F7AD4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>回滚：DNS A 记录切回旧 IP（60s TTL，1 分钟内回退）；旧 db.json 保留只读快照。</w:t>
      </w:r>
    </w:p>
    <w:p w14:paraId="09D966BC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4.6 实施工期</w:t>
      </w:r>
    </w:p>
    <w:p w14:paraId="68FE78DD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关键路径 = 备案 7–20 工 + 微信审核 1–7 工</w:t>
      </w:r>
      <w:r>
        <w:rPr>
          <w:rFonts w:ascii="Times New Roman" w:hAnsi="Times New Roman" w:eastAsia="仿宋_GB2312"/>
          <w:i w:val="0"/>
          <w:sz w:val="32"/>
        </w:rPr>
        <w:t xml:space="preserve">，整体 </w:t>
      </w:r>
      <w:r>
        <w:rPr>
          <w:rFonts w:ascii="Times New Roman" w:hAnsi="Times New Roman" w:eastAsia="仿宋_GB2312"/>
          <w:b/>
          <w:bCs/>
          <w:i w:val="0"/>
          <w:sz w:val="32"/>
        </w:rPr>
        <w:t>50–85 日历天</w:t>
      </w:r>
      <w:r>
        <w:rPr>
          <w:rFonts w:ascii="Times New Roman" w:hAnsi="Times New Roman" w:eastAsia="仿宋_GB2312"/>
          <w:i w:val="0"/>
          <w:sz w:val="32"/>
        </w:rPr>
        <w:t>。</w:t>
      </w:r>
    </w:p>
    <w:p w14:paraId="1CCC7F4E">
      <w:pPr>
        <w:pStyle w:val="16"/>
        <w:numPr>
          <w:ilvl w:val="0"/>
          <w:numId w:val="1"/>
        </w:num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开发与备案并行：纯开发约 </w:t>
      </w:r>
      <w:r>
        <w:rPr>
          <w:rFonts w:ascii="Times New Roman" w:hAnsi="Times New Roman" w:eastAsia="仿宋_GB2312"/>
          <w:b/>
          <w:bCs/>
          <w:i w:val="0"/>
          <w:sz w:val="32"/>
        </w:rPr>
        <w:t>11–12 人日</w:t>
      </w:r>
      <w:r>
        <w:rPr>
          <w:rFonts w:ascii="Times New Roman" w:hAnsi="Times New Roman" w:eastAsia="仿宋_GB2312"/>
          <w:i w:val="0"/>
          <w:sz w:val="32"/>
        </w:rPr>
        <w:t>（2 人并行 6–8 天）。</w:t>
      </w:r>
    </w:p>
    <w:p w14:paraId="6968E1C7">
      <w:pPr>
        <w:pStyle w:val="3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黑体"/>
          <w:i w:val="0"/>
          <w:sz w:val="32"/>
        </w:rPr>
        <w:t>五、费用明细</w:t>
      </w:r>
    </w:p>
    <w:p w14:paraId="41015B43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5.1 月度费用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6"/>
        <w:gridCol w:w="2258"/>
      </w:tblGrid>
      <w:tr w14:paraId="6D73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0D67"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CDBD"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23DF"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月费参考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F6E9"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11D63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4182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轻量应用服务器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5B5C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2C8G / 10M / 磁盘 150G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895A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140 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80A0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有状态部署，支撑多区多人并发</w:t>
            </w:r>
          </w:p>
        </w:tc>
      </w:tr>
      <w:tr w14:paraId="4FC2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697C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数据存储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1C0F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服务器本机 db.json（含每日备份）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099E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0 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FE61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不采购云数据库</w:t>
            </w:r>
          </w:p>
        </w:tc>
      </w:tr>
      <w:tr w14:paraId="32DF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D2EF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TOKEN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60D4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Despseek-V4-flash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3BCE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30 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D327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开发与调试需要</w:t>
            </w:r>
          </w:p>
        </w:tc>
      </w:tr>
      <w:tr w14:paraId="4F99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D0C61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COS 标准存储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E91A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50GB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5656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6.5 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14B7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实物图存储 + 备份异地</w:t>
            </w:r>
          </w:p>
        </w:tc>
      </w:tr>
      <w:tr w14:paraId="182E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6F71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SSL 证书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305C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免费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5705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0 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DFB5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腾讯云免费证书</w:t>
            </w:r>
          </w:p>
        </w:tc>
      </w:tr>
      <w:tr w14:paraId="24C1D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790C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b/>
                <w:bCs/>
                <w:i w:val="0"/>
                <w:sz w:val="21"/>
              </w:rPr>
              <w:t>合计月费</w:t>
            </w: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B192">
            <w:pPr>
              <w:spacing w:before="40" w:after="40" w:line="320" w:lineRule="exact"/>
              <w:jc w:val="left"/>
            </w:pPr>
          </w:p>
        </w:tc>
        <w:tc>
          <w:tcPr>
            <w:tcW w:w="2256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51DA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b/>
                <w:bCs/>
                <w:i w:val="0"/>
                <w:sz w:val="21"/>
              </w:rPr>
              <w:t>176.5 元</w:t>
            </w:r>
          </w:p>
        </w:tc>
        <w:tc>
          <w:tcPr>
            <w:tcW w:w="225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A586">
            <w:pPr>
              <w:spacing w:before="40" w:after="40" w:line="320" w:lineRule="exact"/>
              <w:jc w:val="left"/>
            </w:pPr>
          </w:p>
        </w:tc>
      </w:tr>
    </w:tbl>
    <w:p w14:paraId="265CFBC8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5.2 年度费用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2EC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BF65"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B181">
            <w:pPr>
              <w:spacing w:before="40" w:after="40" w:line="320" w:lineRule="exact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费用</w:t>
            </w:r>
          </w:p>
        </w:tc>
      </w:tr>
      <w:tr w14:paraId="2A60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CE58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月费 × 12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8DFF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 xml:space="preserve">176.5 × 12 = </w:t>
            </w:r>
            <w:r>
              <w:rPr>
                <w:rFonts w:ascii="Times New Roman" w:hAnsi="Times New Roman" w:eastAsia="仿宋_GB2312"/>
                <w:b/>
                <w:bCs/>
                <w:i w:val="0"/>
                <w:sz w:val="21"/>
              </w:rPr>
              <w:t>2118 元</w:t>
            </w:r>
          </w:p>
        </w:tc>
      </w:tr>
      <w:tr w14:paraId="6CA6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BB0A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i w:val="0"/>
                <w:sz w:val="21"/>
              </w:rPr>
              <w:t>一次性/年度固定：.cn 域名（首年 0–38 元，续费 ≈35–42 元/年）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FFE8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b/>
                <w:bCs/>
                <w:i w:val="0"/>
                <w:sz w:val="21"/>
              </w:rPr>
              <w:t>42 元</w:t>
            </w:r>
            <w:r>
              <w:rPr>
                <w:rFonts w:ascii="Times New Roman" w:hAnsi="Times New Roman" w:eastAsia="仿宋_GB2312"/>
                <w:i w:val="0"/>
                <w:sz w:val="21"/>
              </w:rPr>
              <w:t>（首年，保守预算）</w:t>
            </w:r>
          </w:p>
        </w:tc>
      </w:tr>
      <w:tr w14:paraId="1241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B718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b/>
                <w:bCs/>
                <w:i w:val="0"/>
                <w:sz w:val="21"/>
              </w:rPr>
              <w:t>合计每年费用</w:t>
            </w:r>
          </w:p>
        </w:tc>
        <w:tc>
          <w:tcPr>
            <w:tcW w:w="4513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A69B">
            <w:pPr>
              <w:spacing w:before="40" w:after="40" w:line="320" w:lineRule="exact"/>
              <w:jc w:val="left"/>
            </w:pPr>
            <w:r>
              <w:rPr>
                <w:rFonts w:ascii="Times New Roman" w:hAnsi="Times New Roman" w:eastAsia="仿宋_GB2312"/>
                <w:b/>
                <w:bCs/>
                <w:i w:val="0"/>
                <w:sz w:val="21"/>
              </w:rPr>
              <w:t>2160 元</w:t>
            </w:r>
          </w:p>
        </w:tc>
      </w:tr>
    </w:tbl>
    <w:p w14:paraId="0BA01360">
      <w:pPr>
        <w:spacing w:before="0" w:after="0" w:line="560" w:lineRule="exact"/>
        <w:ind w:left="240"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注：月费合计 176.5 元时，年费应为 </w:t>
      </w:r>
      <w:r>
        <w:rPr>
          <w:rFonts w:ascii="Times New Roman" w:hAnsi="Times New Roman" w:eastAsia="仿宋_GB2312"/>
          <w:b/>
          <w:bCs/>
          <w:i w:val="0"/>
          <w:sz w:val="32"/>
        </w:rPr>
        <w:t>2118 元</w:t>
      </w:r>
      <w:r>
        <w:rPr>
          <w:rFonts w:ascii="Times New Roman" w:hAnsi="Times New Roman" w:eastAsia="仿宋_GB2312"/>
          <w:i w:val="0"/>
          <w:sz w:val="32"/>
        </w:rPr>
        <w:t xml:space="preserve">（176.5×12），合计每年 </w:t>
      </w:r>
      <w:r>
        <w:rPr>
          <w:rFonts w:ascii="Times New Roman" w:hAnsi="Times New Roman" w:eastAsia="仿宋_GB2312"/>
          <w:b/>
          <w:bCs/>
          <w:i w:val="0"/>
          <w:sz w:val="32"/>
        </w:rPr>
        <w:t>2160 元</w:t>
      </w:r>
      <w:r>
        <w:rPr>
          <w:rFonts w:ascii="Times New Roman" w:hAnsi="Times New Roman" w:eastAsia="仿宋_GB2312"/>
          <w:i w:val="0"/>
          <w:sz w:val="32"/>
        </w:rPr>
        <w:t>（2118+42）；若此前表格出现 2040/2082，系未包含 COS 的 6.5 元/月所致，本表已订正。</w:t>
      </w:r>
    </w:p>
    <w:p w14:paraId="08B1FA0C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5.3 可选 / 未包含费用</w:t>
      </w:r>
    </w:p>
    <w:p w14:paraId="5D23A410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CDN</w:t>
      </w:r>
      <w:r>
        <w:rPr>
          <w:rFonts w:ascii="Times New Roman" w:hAnsi="Times New Roman" w:eastAsia="仿宋_GB2312"/>
          <w:i w:val="0"/>
          <w:sz w:val="32"/>
        </w:rPr>
        <w:t>：前端静态若走 COS+CDN，按流量计费（国内约 0.2 元/GB），小系统可忽略；也可服务器 Nginx 托管免 CDN。</w:t>
      </w:r>
    </w:p>
    <w:p w14:paraId="5CD19B18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企业认证</w:t>
      </w:r>
      <w:r>
        <w:rPr>
          <w:rFonts w:ascii="Times New Roman" w:hAnsi="Times New Roman" w:eastAsia="仿宋_GB2312"/>
          <w:i w:val="0"/>
          <w:sz w:val="32"/>
        </w:rPr>
        <w:t>：若日后升级企业主体（开微信支付、类目更全），需 300 元/年。</w:t>
      </w:r>
    </w:p>
    <w:p w14:paraId="14097ABC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云数据库 MySQL</w:t>
      </w:r>
      <w:r>
        <w:rPr>
          <w:rFonts w:ascii="Times New Roman" w:hAnsi="Times New Roman" w:eastAsia="仿宋_GB2312"/>
          <w:i w:val="0"/>
          <w:sz w:val="32"/>
        </w:rPr>
        <w:t>：本方案不采购；如需关系库可自行在本机安装。</w:t>
      </w:r>
    </w:p>
    <w:p w14:paraId="0FF886D1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5.4 费用结论</w:t>
      </w:r>
    </w:p>
    <w:p w14:paraId="638E168C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i w:val="0"/>
          <w:sz w:val="32"/>
        </w:rPr>
        <w:t xml:space="preserve">实施本方案 </w:t>
      </w:r>
      <w:r>
        <w:rPr>
          <w:rFonts w:ascii="Times New Roman" w:hAnsi="Times New Roman" w:eastAsia="仿宋_GB2312"/>
          <w:b/>
          <w:bCs/>
          <w:i w:val="0"/>
          <w:sz w:val="32"/>
        </w:rPr>
        <w:t>年费约 2160 元（含域名）</w:t>
      </w:r>
      <w:r>
        <w:rPr>
          <w:rFonts w:ascii="Times New Roman" w:hAnsi="Times New Roman" w:eastAsia="仿宋_GB2312"/>
          <w:i w:val="0"/>
          <w:sz w:val="32"/>
        </w:rPr>
        <w:t xml:space="preserve">、月费 </w:t>
      </w:r>
      <w:r>
        <w:rPr>
          <w:rFonts w:ascii="Times New Roman" w:hAnsi="Times New Roman" w:eastAsia="仿宋_GB2312"/>
          <w:b/>
          <w:bCs/>
          <w:i w:val="0"/>
          <w:sz w:val="32"/>
        </w:rPr>
        <w:t>176.5 元</w:t>
      </w:r>
      <w:r>
        <w:rPr>
          <w:rFonts w:ascii="Times New Roman" w:hAnsi="Times New Roman" w:eastAsia="仿宋_GB2312"/>
          <w:i w:val="0"/>
          <w:sz w:val="32"/>
        </w:rPr>
        <w:t>，覆盖：服务器扩容 + 本机存储 + 开发期 AI 调试 + COS + 域名，满足"手机网页端改小程序 + 更大容量服务器"全部需求，成本可控。下单前以腾讯云官网实时询价为准（服务器带宽项为成本主因）。</w:t>
      </w:r>
    </w:p>
    <w:p w14:paraId="6896831C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仿宋_GB2312"/>
          <w:b w:val="0"/>
          <w:i w:val="0"/>
          <w:sz w:val="32"/>
        </w:rPr>
        <w:t>附：路线B 详细开发实施计划（Sprint 拆分、文件级改动、验收标准）见《路线B_开发实施计划.docx》。</w:t>
      </w:r>
    </w:p>
    <w:p w14:paraId="0008ADB1"/>
    <w:p w14:paraId="3B7EC6CA">
      <w:pPr>
        <w:spacing w:after="0" w:line="560" w:lineRule="exact"/>
        <w:ind w:right="1280"/>
        <w:jc w:val="right"/>
      </w:pPr>
      <w:r>
        <w:rPr>
          <w:rFonts w:ascii="Times New Roman" w:hAnsi="Times New Roman" w:eastAsia="仿宋_GB2312"/>
          <w:i w:val="0"/>
          <w:sz w:val="32"/>
        </w:rPr>
        <w:t>编制单位：〔待填写〕</w:t>
      </w:r>
    </w:p>
    <w:p w14:paraId="14B1D6F5">
      <w:pPr>
        <w:spacing w:before="0" w:line="560" w:lineRule="exact"/>
        <w:ind w:right="1280"/>
        <w:jc w:val="right"/>
        <w:rPr>
          <w:rFonts w:ascii="Times New Roman" w:hAnsi="Times New Roman" w:eastAsia="仿宋_GB2312"/>
          <w:i w:val="0"/>
          <w:sz w:val="32"/>
        </w:rPr>
      </w:pPr>
      <w:r>
        <w:rPr>
          <w:rFonts w:ascii="Times New Roman" w:hAnsi="Times New Roman" w:eastAsia="仿宋_GB2312"/>
          <w:i w:val="0"/>
          <w:sz w:val="32"/>
        </w:rPr>
        <w:t>2026年8月6日</w:t>
      </w:r>
    </w:p>
    <w:p w14:paraId="1E2DAAD4">
      <w:pPr>
        <w:pStyle w:val="4"/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楷体_GB2312"/>
          <w:i w:val="0"/>
          <w:sz w:val="32"/>
        </w:rPr>
        <w:t>1.1 系统功能全景</w:t>
      </w:r>
    </w:p>
    <w:p w14:paraId="7C45E8BF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b w:val="0"/>
          <w:bCs/>
          <w:i w:val="0"/>
          <w:sz w:val="32"/>
        </w:rPr>
        <w:t>核心业务（工具/物料全生命周期）</w:t>
      </w:r>
    </w:p>
    <w:p w14:paraId="1FC776A2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工具管理</w:t>
      </w:r>
      <w:r>
        <w:rPr>
          <w:rFonts w:ascii="Times New Roman" w:hAnsi="Times New Roman" w:eastAsia="仿宋_GB2312"/>
          <w:i w:val="0"/>
          <w:sz w:val="32"/>
        </w:rPr>
        <w:t>：工具台账（型号/数量/状态/实物图）、工具分类、按编码查询</w:t>
      </w:r>
    </w:p>
    <w:p w14:paraId="7D62CFD9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工具箱管理</w:t>
      </w:r>
      <w:r>
        <w:rPr>
          <w:rFonts w:ascii="Times New Roman" w:hAnsi="Times New Roman" w:eastAsia="仿宋_GB2312"/>
          <w:i w:val="0"/>
          <w:sz w:val="32"/>
        </w:rPr>
        <w:t>：工具箱台账、</w:t>
      </w:r>
      <w:r>
        <w:rPr>
          <w:rFonts w:ascii="Times New Roman" w:hAnsi="Times New Roman" w:eastAsia="仿宋_GB2312"/>
          <w:b/>
          <w:bCs/>
          <w:i w:val="0"/>
          <w:sz w:val="32"/>
        </w:rPr>
        <w:t>装箱/拆箱</w:t>
      </w:r>
      <w:r>
        <w:rPr>
          <w:rFonts w:ascii="Times New Roman" w:hAnsi="Times New Roman" w:eastAsia="仿宋_GB2312"/>
          <w:i w:val="0"/>
          <w:sz w:val="32"/>
        </w:rPr>
        <w:t>（向工具箱加入/移除工具）、工具箱条形码</w:t>
      </w:r>
    </w:p>
    <w:p w14:paraId="2A5372E2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备件管理</w:t>
      </w:r>
      <w:r>
        <w:rPr>
          <w:rFonts w:ascii="Times New Roman" w:hAnsi="Times New Roman" w:eastAsia="仿宋_GB2312"/>
          <w:i w:val="0"/>
          <w:sz w:val="32"/>
        </w:rPr>
        <w:t>：备件台账（</w:t>
      </w:r>
      <w:r>
        <w:rPr>
          <w:rFonts w:ascii="Times New Roman" w:hAnsi="Times New Roman" w:eastAsia="仿宋_GB2312"/>
          <w:b/>
          <w:bCs/>
          <w:i w:val="0"/>
          <w:sz w:val="32"/>
        </w:rPr>
        <w:t>按型号分组库存</w:t>
      </w:r>
      <w:r>
        <w:rPr>
          <w:rFonts w:ascii="Times New Roman" w:hAnsi="Times New Roman" w:eastAsia="仿宋_GB2312"/>
          <w:i w:val="0"/>
          <w:sz w:val="32"/>
        </w:rPr>
        <w:t>）、低库存预警、扫码借出</w:t>
      </w:r>
    </w:p>
    <w:p w14:paraId="403F8C04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消耗品管理</w:t>
      </w:r>
      <w:r>
        <w:rPr>
          <w:rFonts w:ascii="Times New Roman" w:hAnsi="Times New Roman" w:eastAsia="仿宋_GB2312"/>
          <w:i w:val="0"/>
          <w:sz w:val="32"/>
        </w:rPr>
        <w:t>：消耗品台账、低库存预警、扫码领用</w:t>
      </w:r>
    </w:p>
    <w:p w14:paraId="0E46C7D9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领用流程</w:t>
      </w:r>
      <w:r>
        <w:rPr>
          <w:rFonts w:ascii="Times New Roman" w:hAnsi="Times New Roman" w:eastAsia="仿宋_GB2312"/>
          <w:i w:val="0"/>
          <w:sz w:val="32"/>
        </w:rPr>
        <w:t>：</w:t>
      </w:r>
      <w:r>
        <w:rPr>
          <w:rFonts w:ascii="Times New Roman" w:hAnsi="Times New Roman" w:eastAsia="仿宋_GB2312"/>
          <w:b/>
          <w:bCs/>
          <w:i w:val="0"/>
          <w:sz w:val="32"/>
        </w:rPr>
        <w:t>领用购物车/领用篮</w:t>
      </w:r>
      <w:r>
        <w:rPr>
          <w:rFonts w:ascii="Times New Roman" w:hAnsi="Times New Roman" w:eastAsia="仿宋_GB2312"/>
          <w:i w:val="0"/>
          <w:sz w:val="32"/>
        </w:rPr>
        <w:t xml:space="preserve"> → 提交工单 → </w:t>
      </w:r>
      <w:r>
        <w:rPr>
          <w:rFonts w:ascii="Times New Roman" w:hAnsi="Times New Roman" w:eastAsia="仿宋_GB2312"/>
          <w:b/>
          <w:bCs/>
          <w:i w:val="0"/>
          <w:sz w:val="32"/>
        </w:rPr>
        <w:t>主管审批</w:t>
      </w:r>
      <w:r>
        <w:rPr>
          <w:rFonts w:ascii="Times New Roman" w:hAnsi="Times New Roman" w:eastAsia="仿宋_GB2312"/>
          <w:i w:val="0"/>
          <w:sz w:val="32"/>
        </w:rPr>
        <w:t xml:space="preserve"> → 出库 → 归还清单（checklist）→ 归还/关闭</w:t>
      </w:r>
    </w:p>
    <w:p w14:paraId="183C31F1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盘点管理</w:t>
      </w:r>
      <w:r>
        <w:rPr>
          <w:rFonts w:ascii="Times New Roman" w:hAnsi="Times New Roman" w:eastAsia="仿宋_GB2312"/>
          <w:i w:val="0"/>
          <w:sz w:val="32"/>
        </w:rPr>
        <w:t>：</w:t>
      </w:r>
      <w:r>
        <w:rPr>
          <w:rFonts w:ascii="Times New Roman" w:hAnsi="Times New Roman" w:eastAsia="仿宋_GB2312"/>
          <w:b/>
          <w:bCs/>
          <w:i w:val="0"/>
          <w:sz w:val="32"/>
        </w:rPr>
        <w:t>三阶段盘点</w:t>
      </w:r>
      <w:r>
        <w:rPr>
          <w:rFonts w:ascii="Times New Roman" w:hAnsi="Times New Roman" w:eastAsia="仿宋_GB2312"/>
          <w:i w:val="0"/>
          <w:sz w:val="32"/>
        </w:rPr>
        <w:t>——创建盘点单（自动预置该仓库全部物料）→ 扫码录入实盘数 → 完成落账（差异自动调整库存并写流水）</w:t>
      </w:r>
    </w:p>
    <w:p w14:paraId="7016DEB2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库位体系</w:t>
      </w:r>
      <w:r>
        <w:rPr>
          <w:rFonts w:ascii="Times New Roman" w:hAnsi="Times New Roman" w:eastAsia="仿宋_GB2312"/>
          <w:i w:val="0"/>
          <w:sz w:val="32"/>
        </w:rPr>
        <w:t>：仓库 → 货架 → 货位 三级库位，物料绑定货位</w:t>
      </w:r>
    </w:p>
    <w:p w14:paraId="30B3B862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库存流水</w:t>
      </w:r>
      <w:r>
        <w:rPr>
          <w:rFonts w:ascii="Times New Roman" w:hAnsi="Times New Roman" w:eastAsia="仿宋_GB2312"/>
          <w:i w:val="0"/>
          <w:sz w:val="32"/>
        </w:rPr>
        <w:t>：全量出入库/盘点/调整流水追溯</w:t>
      </w:r>
    </w:p>
    <w:p w14:paraId="2CB7BEBF">
      <w:pPr>
        <w:spacing w:before="0" w:after="0" w:line="560" w:lineRule="exact"/>
        <w:ind w:firstLine="640" w:firstLineChars="200"/>
        <w:jc w:val="both"/>
      </w:pPr>
      <w:r>
        <w:rPr>
          <w:rFonts w:ascii="Times New Roman" w:hAnsi="Times New Roman" w:eastAsia="黑体"/>
          <w:b w:val="0"/>
          <w:bCs/>
          <w:i w:val="0"/>
          <w:sz w:val="32"/>
        </w:rPr>
        <w:t>系统能力与特色点</w:t>
      </w:r>
    </w:p>
    <w:p w14:paraId="2F0189DD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扫码驱动全流程</w:t>
      </w:r>
      <w:r>
        <w:rPr>
          <w:rFonts w:ascii="Times New Roman" w:hAnsi="Times New Roman" w:eastAsia="仿宋_GB2312"/>
          <w:i w:val="0"/>
          <w:sz w:val="32"/>
        </w:rPr>
        <w:t>：工具码 / 物料码 / 工具箱码（BX-{id}）统一扫码——借工具、借备件、领消耗品、盘点录入均可扫码完成；支持按编码前缀（BJ- 备件 / XH- 消耗品 / G- 工具）自动识别类型</w:t>
      </w:r>
    </w:p>
    <w:p w14:paraId="477B5E85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条形码体系</w:t>
      </w:r>
      <w:r>
        <w:rPr>
          <w:rFonts w:ascii="Times New Roman" w:hAnsi="Times New Roman" w:eastAsia="仿宋_GB2312"/>
          <w:i w:val="0"/>
          <w:sz w:val="32"/>
        </w:rPr>
        <w:t>：工具、物料、工具箱均有独立条形码，PC 端</w:t>
      </w:r>
      <w:r>
        <w:rPr>
          <w:rFonts w:ascii="Times New Roman" w:hAnsi="Times New Roman" w:eastAsia="仿宋_GB2312"/>
          <w:b/>
          <w:bCs/>
          <w:i w:val="0"/>
          <w:sz w:val="32"/>
        </w:rPr>
        <w:t>批量生成/打印条形码</w:t>
      </w:r>
      <w:r>
        <w:rPr>
          <w:rFonts w:ascii="Times New Roman" w:hAnsi="Times New Roman" w:eastAsia="仿宋_GB2312"/>
          <w:i w:val="0"/>
          <w:sz w:val="32"/>
        </w:rPr>
        <w:t>（SVG 渲染、按类型隔离）</w:t>
      </w:r>
    </w:p>
    <w:p w14:paraId="2026C37E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低库存预警</w:t>
      </w:r>
      <w:r>
        <w:rPr>
          <w:rFonts w:ascii="Times New Roman" w:hAnsi="Times New Roman" w:eastAsia="仿宋_GB2312"/>
          <w:i w:val="0"/>
          <w:sz w:val="32"/>
        </w:rPr>
        <w:t>：备件按型号分组累加比对预警量，消耗品按数量比对；仪表盘预警入口直达</w:t>
      </w:r>
    </w:p>
    <w:p w14:paraId="4438102D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审批流</w:t>
      </w:r>
      <w:r>
        <w:rPr>
          <w:rFonts w:ascii="Times New Roman" w:hAnsi="Times New Roman" w:eastAsia="仿宋_GB2312"/>
          <w:i w:val="0"/>
          <w:sz w:val="32"/>
        </w:rPr>
        <w:t>：领用工单需主管审批（待审核/通过/驳回/归还/关闭 状态机），仪表盘待办提醒</w:t>
      </w:r>
    </w:p>
    <w:p w14:paraId="4CB2AF71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弱光扫码增强</w:t>
      </w:r>
      <w:r>
        <w:rPr>
          <w:rFonts w:ascii="Times New Roman" w:hAnsi="Times New Roman" w:eastAsia="仿宋_GB2312"/>
          <w:i w:val="0"/>
          <w:sz w:val="32"/>
        </w:rPr>
        <w:t>：手机端启用 BarcodeDetector 提升弱光识别，支持手电筒（torch）/曝光补偿，</w:t>
      </w:r>
      <w:r>
        <w:rPr>
          <w:rFonts w:ascii="Times New Roman" w:hAnsi="Times New Roman" w:eastAsia="仿宋_GB2312"/>
          <w:b/>
          <w:bCs/>
          <w:i w:val="0"/>
          <w:sz w:val="32"/>
        </w:rPr>
        <w:t>手动输入降级兜底</w:t>
      </w:r>
    </w:p>
    <w:p w14:paraId="6F07BB17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权限体系（RBAC）</w:t>
      </w:r>
      <w:r>
        <w:rPr>
          <w:rFonts w:ascii="Times New Roman" w:hAnsi="Times New Roman" w:eastAsia="仿宋_GB2312"/>
          <w:i w:val="0"/>
          <w:sz w:val="32"/>
        </w:rPr>
        <w:t>：管理员 / 物料管理员 / 审批人 / 普通用户，接口级鉴权</w:t>
      </w:r>
    </w:p>
    <w:p w14:paraId="28B7AC4E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手机号免密登录</w:t>
      </w:r>
      <w:r>
        <w:rPr>
          <w:rFonts w:ascii="Times New Roman" w:hAnsi="Times New Roman" w:eastAsia="仿宋_GB2312"/>
          <w:i w:val="0"/>
          <w:sz w:val="32"/>
        </w:rPr>
        <w:t>：手机号验证码登录（后端已预留微信登录接口 wx-login / wx-bind-phone）</w:t>
      </w:r>
    </w:p>
    <w:p w14:paraId="2814CC5B">
      <w:pPr>
        <w:pStyle w:val="16"/>
        <w:numPr>
          <w:ilvl w:val="0"/>
          <w:numId w:val="1"/>
        </w:numPr>
        <w:spacing w:before="0" w:after="0" w:line="560" w:lineRule="exact"/>
        <w:ind w:firstLine="643" w:firstLineChars="200"/>
        <w:jc w:val="both"/>
      </w:pPr>
      <w:r>
        <w:rPr>
          <w:rFonts w:ascii="Times New Roman" w:hAnsi="Times New Roman" w:eastAsia="仿宋_GB2312"/>
          <w:b/>
          <w:bCs/>
          <w:i w:val="0"/>
          <w:sz w:val="32"/>
        </w:rPr>
        <w:t>实物图管理</w:t>
      </w:r>
      <w:r>
        <w:rPr>
          <w:rFonts w:ascii="Times New Roman" w:hAnsi="Times New Roman" w:eastAsia="仿宋_GB2312"/>
          <w:i w:val="0"/>
          <w:sz w:val="32"/>
        </w:rPr>
        <w:t>：工具/备件/消耗品支持上传实物图片</w:t>
      </w:r>
    </w:p>
    <w:p w14:paraId="4B1E73DA">
      <w:pPr>
        <w:spacing w:before="0" w:line="560" w:lineRule="exact"/>
        <w:ind w:right="1280"/>
        <w:jc w:val="right"/>
        <w:rPr>
          <w:rFonts w:ascii="Times New Roman" w:hAnsi="Times New Roman" w:eastAsia="仿宋_GB2312"/>
          <w:i w:val="0"/>
          <w:sz w:val="32"/>
        </w:rPr>
      </w:pPr>
    </w:p>
    <w:sectPr>
      <w:footerReference r:id="rId3" w:type="default"/>
      <w:pgSz w:w="11906" w:h="16838"/>
      <w:pgMar w:top="2098" w:right="1474" w:bottom="1984" w:left="158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F0AAC">
    <w:pPr>
      <w:spacing w:before="0" w:after="0" w:line="280" w:lineRule="exact"/>
      <w:jc w:val="center"/>
    </w:pPr>
    <w:r>
      <w:rPr>
        <w:rFonts w:ascii="Times New Roman" w:hAnsi="Times New Roman" w:eastAsia="宋体"/>
        <w:i w:val="0"/>
        <w:sz w:val="28"/>
      </w:rPr>
      <w:t xml:space="preserve">— </w:t>
    </w:r>
    <w:r>
      <w:rPr>
        <w:rFonts w:ascii="Times New Roman" w:hAnsi="Times New Roman" w:eastAsia="宋体"/>
        <w:i w:val="0"/>
        <w:sz w:val="28"/>
      </w:rPr>
      <w:fldChar w:fldCharType="begin"/>
    </w:r>
    <w:r>
      <w:rPr>
        <w:rFonts w:ascii="Times New Roman" w:hAnsi="Times New Roman" w:eastAsia="宋体"/>
        <w:i w:val="0"/>
        <w:sz w:val="28"/>
      </w:rPr>
      <w:instrText xml:space="preserve"> PAGE </w:instrText>
    </w:r>
    <w:r>
      <w:rPr>
        <w:rFonts w:ascii="Times New Roman" w:hAnsi="Times New Roman" w:eastAsia="宋体"/>
        <w:i w:val="0"/>
        <w:sz w:val="28"/>
      </w:rPr>
      <w:fldChar w:fldCharType="end"/>
    </w:r>
    <w:r>
      <w:rPr>
        <w:rFonts w:ascii="Times New Roman" w:hAnsi="Times New Roman" w:eastAsia="宋体"/>
        <w:i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B6F59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2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40"/>
      <w:outlineLvl w:val="1"/>
    </w:pPr>
    <w:rPr>
      <w:rFonts w:ascii="微软雅黑" w:hAnsi="微软雅黑" w:eastAsia="微软雅黑" w:cs="微软雅黑"/>
      <w:b/>
      <w:bCs/>
      <w:color w:val="2E5B9A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微软雅黑" w:hAnsi="微软雅黑" w:eastAsia="微软雅黑" w:cs="微软雅黑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3163</Words>
  <Characters>4067</Characters>
  <TotalTime>35</TotalTime>
  <ScaleCrop>false</ScaleCrop>
  <LinksUpToDate>false</LinksUpToDate>
  <CharactersWithSpaces>4427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2026-08-06T07:06:00Z</dcterms:created>
  <dc:creator>Un-named</dc:creator>
  <cp:lastModifiedBy>黑岩</cp:lastModifiedBy>
  <dcterms:modified xsi:type="dcterms:W3CDTF">2026-08-06T07:54:48Z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eyJoZGlkIjoiMzEwNTM5NzYwMDRjMzkwZTVkZjY2ODkwMGIxNGU0OTUiLCJ1c2VySWQiOiIyNzUzMDcxMzcifQ==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867FD7F6AC734E219CD4E3834BE60EE9_12</vt:lpwstr>
  </property>
</Properties>
</file>