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路线B · 原生小程序迁移清单（工器具管理系统 → uni-app 微信小程序）</w:t>
      </w:r>
    </w:p>
    <w:p>
      <w:pPr>
        <w:spacing w:after="120"/>
        <w:ind w:left="240"/>
      </w:pPr>
      <w:r>
        <w:rPr>
          <w:b/>
          <w:bCs/>
        </w:rPr>
        <w:t xml:space="preserve">数据来源</w:t>
      </w:r>
      <w:r>
        <w:t xml:space="preserve">：本清单基于本地已落盘方案 `docs/miniapp-tencent-deploy-plan.md`（架构师产出，2026-08-05）提取整理，并叠加本会话 MigraQ 远端结论：① 主体域名确认为 </w:t>
      </w:r>
      <w:r>
        <w:rPr>
          <w:b/>
          <w:bCs/>
        </w:rPr>
        <w:t xml:space="preserve">.cn</w:t>
      </w:r>
      <w:r>
        <w:t xml:space="preserve">（工信部批复后缀，可正常 ICP 备案）；② 路线B（原生重写）整体工期 </w:t>
      </w:r>
      <w:r>
        <w:rPr>
          <w:b/>
          <w:bCs/>
        </w:rPr>
        <w:t xml:space="preserve">50–85 日历天</w:t>
      </w:r>
      <w:r>
        <w:t xml:space="preserve">（关键路径 = 备案 7–20 工 + 微信审核 1–7 工）。</w:t>
      </w:r>
    </w:p>
    <w:p>
      <w:pPr>
        <w:spacing w:after="120"/>
        <w:ind w:left="240"/>
      </w:pPr>
      <w:r>
        <w:rPr>
          <w:b/>
          <w:bCs/>
        </w:rPr>
        <w:t xml:space="preserve">范围</w:t>
      </w:r>
      <w:r>
        <w:t xml:space="preserve">：仅含技术迁移清单，不含人工费用（按用户要求）；工作量人日仅作工程量参考。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0. 迁移范围与关键前提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迁移对象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`mobile-frontend/`：Vue3 + TS + Vant4 + Pinia + vue-router(hash) + html5-qrcode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规模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 页面 + 3 组件 + 6 composables + 3 store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后端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26+ 接口零改动复用</w:t>
            </w:r>
            <w:r>
              <w:t xml:space="preserve">；仅新增微信登录接口 `POST /api/auth/wx-login`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框架选型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uni-app（Vue3 + Vite + TS）</w:t>
            </w:r>
            <w:r>
              <w:t xml:space="preserve">，新增 `miniapp/` 目录，与 H5 平级互不影响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硬前置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 request / uploadFile / downloadFile 合法域名必须 </w:t>
            </w:r>
            <w:r>
              <w:rPr>
                <w:b/>
                <w:bCs/>
              </w:rPr>
              <w:t xml:space="preserve">https + ICP 备案</w:t>
            </w:r>
            <w:r>
              <w:t xml:space="preserve">；主体域名 </w:t>
            </w:r>
            <w:r>
              <w:rPr>
                <w:b/>
                <w:bCs/>
              </w:rPr>
              <w:t xml:space="preserve">.cn</w:t>
            </w:r>
            <w:r>
              <w:t xml:space="preserve"> 可正常备案（7–20 工作日），备案通过后配置合法域名即可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状态管理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Pinia 兼容 uni-app；仅 `localStorage → uni.getStorageSync/setStorageSync`（封装 `utils/storage.ts` 抹平差异）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1. 组件替换映射表（Vant4 → uni-app，24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Vant4 组件（现有）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uni-app 替换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类型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`van-button`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原生 `button` + 全局样式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复杂按钮可自封装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`van-cell` / `van-cell-group`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`uni-list` / `uni-list-item`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uni-ui 自带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`van-field` / `van-form`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`uni-forms` / `uni-easyinput`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表单校验 API 需适配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`van-stepper`（盘点步进器）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`uni-number-box`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货架导航盘点核心交互，逻辑保留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`van-tag`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自封装 `AppTag`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自封装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三态库存标签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`van-dialog`（表单弹窗）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`uni-popup` + 表单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confirm 回调改 Promise/事件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`van-popup`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`uni-popup`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`van-tabbar` / `van-tabbar-item`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pages.json 原生 tabBar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首页/工具/物料/工单/我的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`van-nav-bar`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`uni-nav-bar`（或自定义导航）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`van-search`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`uni-search-bar`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`van-list` / `van-pull-refresh`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`onReachBottom` / `onPullDownRefresh`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重写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小程序原生滚动分页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`van-action-sheet`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`uni.showActionSheet` / `uni-popup`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命令式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`van-dropdown-menu` / `-item`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`uview-plus u-dropdown` 或自封装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工单/用户管理筛选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`van-checkbox`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`uni-data-checkbox` / 原生 `checkbox`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工单现场清点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`van-switch`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原生 `switch`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`van-icon`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`uni-icons`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图标名逐个核对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`van-image`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`uni-image` / 原生 `image`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图片域名入 downloadFile 白名单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`van-loading`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原生 loading / `uni-load-more`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`van-config-provider`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`page` 级 CSS 变量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重写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主题 JS → CSS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`showToast/showSuccessToast/...`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封装 `utils/feedback.ts` → `uni.showToast/showLoading`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封装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命令式 API 差异最大的点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`showConfirmDialog`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封装 → `uni.showModal`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封装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Promise 化适配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`showNotify`（useAutoLogout）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`uni.showToast` 替代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替换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底部安全区/刘海屏适配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`uni-app` 内置 safe-area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适配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懒加载/骨架屏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原生 `onPageScroll` + 骨架组件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适配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2. 页面迁移清单（现有 H5 views → 小程序页）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现有 H5 页面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uni-app 目标页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复用度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主要工作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登录 `Login.vue`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`pages/login/index`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重写</w:t>
            </w:r>
            <w:r>
              <w:t xml:space="preserve">：加微信授权登录（wx.login → wx-login）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仪表盘 `Dashboard.vue`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`pages/dashboard/index`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模板换 uni 组件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工器具 `ToolManagement.vue`（1075 行）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`pages/tools/index`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模板换 uni；筛选/弹窗改 uni-popup；</w:t>
            </w:r>
            <w:r>
              <w:rPr>
                <w:b/>
                <w:bCs/>
              </w:rPr>
              <w:t xml:space="preserve">工作量最大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扫码 `ScanTool.vue`（604 行）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`pages/scan/index`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重写</w:t>
            </w:r>
            <w:r>
              <w:t xml:space="preserve">：html5-qrcode → `uni.scanCode`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领用工单 `OrderManagement.vue`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`pages/orders/index`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现场清点 checkbox 替换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领用篮 `ShoppingCart.vue`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`pages/cart/index`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我的 `Profile.vue`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`pages/profile/index`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备件 `SparePartList.vue`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`pages/materials/spare`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消耗品 `ConsumableList.vue`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`pages/materials/consumable`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数量输入改 uni-number-box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物料中心 `MaterialCenter.vue`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`pages/materials/index`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物料领用 `MaterialDispense.vue`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`pages/materials/dispense`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盘点列表 `Inventory.vue`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`pages/inventory/index`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创建盘库单 `InventoryCreate.vue`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`pages/inventory/create`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盘点扫码 `InventoryScan.vue`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`pages/inventory/scan`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扫码重写</w:t>
            </w:r>
            <w:r>
              <w:t xml:space="preserve">；录入逻辑保留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盘点结果 `InventoryResult.vue`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`pages/inventory/result`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货架导航盘点 `InventoryShelf.vue`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`pages/inventory/shelf`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步进器→uni-number-box；货架→货位两级导航逻辑保留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出入库流水 `StockMovement.vue`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`pages/stock/movements`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库存单元格/筛选 `StockCell/StockFilter.vue`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`pages/stock/...`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管理页 ×6（Category/Dept/Location/Shelf/User/Warehouse）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`pages/admin/*`（</w:t>
            </w:r>
            <w:r>
              <w:rPr>
                <w:b/>
                <w:bCs/>
              </w:rPr>
              <w:t xml:space="preserve">建议分包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弹窗表单改 uni-popup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组件 `InventoryScannerPopup.vue`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`components/ScannerPopup`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扫码逻辑重写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组件 `ScanResultPopup.vue`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`components/ScanResultPopup`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模板替换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组件 `MaterialCard.vue`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`components/MaterialCard`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3. 可复用 vs 需重写清单（API 层核心优势：后端零改动）</w:t>
      </w:r>
    </w:p>
    <w:p>
      <w:pPr>
        <w:spacing w:after="80"/>
      </w:pPr>
      <w:r>
        <w:rPr>
          <w:b/>
          <w:bCs/>
        </w:rPr>
        <w:t xml:space="preserve">零改动复用（纯逻辑）</w:t>
      </w:r>
      <w:r>
        <w:t xml:space="preserve">：全部 API 函数、`store/auth`、`store/cart`、`store/scanHistory`、`types/index.ts`、`constants/material.ts`、`utils/stock.ts`、`composables/useAutoLogout.ts`、`useMaterialList.ts`、`useInventoryEntered.ts`。</w:t>
      </w:r>
    </w:p>
    <w:p>
      <w:pPr>
        <w:spacing w:after="80"/>
      </w:pPr>
      <w:r>
        <w:rPr>
          <w:b/>
          <w:bCs/>
        </w:rPr>
        <w:t xml:space="preserve">仅替换请求底层</w:t>
      </w:r>
      <w:r>
        <w:t xml:space="preserve">：`axios.create({ baseURL: '/api' })` → `utils/request.ts` 基于 `uni.request` 封装：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baseURL：dev 走代理 / prod 用 `https://api.你的可备案域名`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token：`localStorage.getItem('token')` → `uni.getStorageSync('token')`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401：清 token 跳登录；错误提示走 `utils/feedback.ts`</w:t>
      </w:r>
    </w:p>
    <w:p>
      <w:pPr>
        <w:spacing w:after="80"/>
      </w:pPr>
      <w:r>
        <w:rPr>
          <w:b/>
          <w:bCs/>
        </w:rPr>
        <w:t xml:space="preserve">需重写</w:t>
      </w:r>
      <w:r>
        <w:t xml:space="preserve">：`composables/useScanner.ts` + `useBrightness.ts`（浏览器 getUserMedia → 小程序扫码）。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4. 扫码能力改造（核心差异点）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能力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H5（html5-qrcode）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小程序（uni.scanCode）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影响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getUserMedia + 视频流解析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调系统相机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重写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条码类型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CODE_128/EAN_13/CODE_39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`scanType: ['barCode']` 默认全支持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简化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弱光增强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手电筒/曝光/ISO 约束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系统相机自动对焦，无 torch/曝光 API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降级</w:t>
            </w:r>
            <w:r>
              <w:t xml:space="preserve">：依赖系统相机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连续扫码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停止→清理 DOM→重启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每次回调，循环调用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更简单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权限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浏览器授权 + HTTPS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微信首次授权，无需 HTTPS 也可用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更简单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手动输入降级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已有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保留（扫码失败弹输入框）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保留</w:t>
            </w:r>
          </w:p>
        </w:tc>
      </w:tr>
    </w:tbl>
    <w:p>
      <w:pPr>
        <w:spacing w:after="80"/>
      </w:pPr>
      <w:r>
        <w:rPr>
          <w:b/>
          <w:bCs/>
        </w:rPr>
        <w:t xml:space="preserve">入口改造</w:t>
      </w:r>
      <w:r>
        <w:t xml:space="preserve">：`ScanTool.vue`、`InventoryScan.vue`、`InventoryScannerPopup.vue` 三处统一改 `uni.scanCode` + 手动输入兜底。</w:t>
      </w:r>
    </w:p>
    <w:p>
      <w:pPr>
        <w:spacing w:after="120"/>
        <w:ind w:left="240"/>
      </w:pPr>
      <w:r>
        <w:t xml:space="preserve">⚠️ 若走 web-view 套壳（路线A）：web-view 内</w:t>
      </w:r>
      <w:r>
        <w:rPr>
          <w:b/>
          <w:bCs/>
        </w:rPr>
        <w:t xml:space="preserve">不能调 wx.scanCode</w:t>
      </w:r>
      <w:r>
        <w:t xml:space="preserve">【MigraQ远端确认】，需原生页桥接——这也是推荐路线B 的核心原因。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5. 微信登录对接（新增后端接口）</w:t>
      </w:r>
    </w:p>
    <w:p>
      <w:pPr>
        <w:spacing w:after="80"/>
      </w:pPr>
      <w:r>
        <w:rPr>
          <w:b/>
          <w:bCs/>
        </w:rPr>
        <w:t xml:space="preserve">`POST /api/auth/wx-login`</w:t>
      </w:r>
      <w:r>
        <w:t xml:space="preserve"> `{ code, nickname?, avatar? }`</w:t>
      </w:r>
    </w:p>
    <w:p>
      <w:pPr>
        <w:spacing w:after="80"/>
      </w:pPr>
      <w:r>
        <w:t xml:space="preserve">1. 校验 code → 后端调微信 `jscode2session(appid, secret, code)` 换 openid</w:t>
      </w:r>
    </w:p>
    <w:p>
      <w:pPr>
        <w:spacing w:after="80"/>
      </w:pPr>
      <w:r>
        <w:t xml:space="preserve">2. 按 openid 查 users：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已绑定 → 签发 JWT（与现有 /auth/login 一致，7d）→ `{ access_token, user, need_bind_phone: false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未绑定 → 自动注册 staff（`username=wx_&lt;openid前8位&gt;`）→ 签发 JWT → `{ access_token, user, need_bind_phone: true }`</w:t>
      </w:r>
    </w:p>
    <w:p>
      <w:pPr>
        <w:spacing w:after="80"/>
      </w:pPr>
      <w:r>
        <w:t xml:space="preserve">3. `session_key` </w:t>
      </w:r>
      <w:r>
        <w:rPr>
          <w:b/>
          <w:bCs/>
        </w:rPr>
        <w:t xml:space="preserve">绝不返回前端</w:t>
      </w:r>
    </w:p>
    <w:p>
      <w:pPr>
        <w:spacing w:after="80"/>
      </w:pPr>
      <w:r>
        <w:rPr>
          <w:b/>
          <w:bCs/>
        </w:rPr>
        <w:t xml:space="preserve">可选配套</w:t>
      </w:r>
      <w:r>
        <w:t xml:space="preserve">：`POST /api/auth/wx-bind-phone` `{ phone }`（携带 JWT）→ 校验手机号 → 绑定 wx_openid → 关联现有账户。</w:t>
      </w:r>
    </w:p>
    <w:p>
      <w:pPr>
        <w:spacing w:after="80"/>
      </w:pPr>
      <w:r>
        <w:rPr>
          <w:b/>
          <w:bCs/>
        </w:rPr>
        <w:t xml:space="preserve">数据层</w:t>
      </w:r>
      <w:r>
        <w:t xml:space="preserve">：users 新增 `wx_openid`/`wx_unionid`/`wx_nickname`/`wx_avatar`；`db.js` 的 `migrateDB()` 幂等补字段（兼容旧 db.json）；数据存</w:t>
      </w:r>
      <w:r>
        <w:rPr>
          <w:b/>
          <w:bCs/>
        </w:rPr>
        <w:t xml:space="preserve">服务器本机</w:t>
      </w:r>
      <w:r>
        <w:t xml:space="preserve">（不采购云数据库 MySQL），若启用本机 MySQL 则对 `wx_openid` 建唯一索引。</w:t>
      </w:r>
    </w:p>
    <w:p>
      <w:pPr>
        <w:spacing w:after="80"/>
      </w:pPr>
      <w:r>
        <w:rPr>
          <w:b/>
          <w:bCs/>
        </w:rPr>
        <w:t xml:space="preserve">安全</w:t>
      </w:r>
      <w:r>
        <w:t xml:space="preserve">：code 一次性（微信侧保证）；复用 `loginLimiter` 登录限流；`WX_APPID`/`WX_SECRET` 仅存服务器环境变量。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6. 任务拆分 U01–U05 与工期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任务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内容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依赖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工作量参考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U01</w:t>
            </w:r>
            <w:r>
              <w:t xml:space="preserve"> 工程初始化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模板、vite/tsconfig、manifest、pages.json（路由+tabBar）、main.ts、utils/request·storage·feedback、types、全局样式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1.5 人日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U02</w:t>
            </w:r>
            <w:r>
              <w:t xml:space="preserve"> 数据层与公共能力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api/index、api/material、store×3、constants、utils/stock、composables×3、</w:t>
            </w:r>
            <w:r>
              <w:rPr>
                <w:b/>
                <w:bCs/>
              </w:rPr>
              <w:t xml:space="preserve">useScanner 重写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U01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人日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U03</w:t>
            </w:r>
            <w:r>
              <w:t xml:space="preserve"> 核心业务页面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登录/仪表盘/工具/扫码/工单/领用篮/物料×5/盘点×5/库存/组件×3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U02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4–5 人日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U04</w:t>
            </w:r>
            <w:r>
              <w:t xml:space="preserve"> 辅助页与管理分包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profile、admin×6、分包 subpackages.json、样式收尾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U03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1.5 人日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U05</w:t>
            </w:r>
            <w:r>
              <w:t xml:space="preserve"> 微信登录 + 集成调试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后端 wx-login/wx-bind-phone、db.js 字段、授权流、体验版联调、真机扫码/相机验证、包体积优化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U03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人日</w:t>
            </w:r>
          </w:p>
        </w:tc>
      </w:tr>
    </w:tbl>
    <w:p>
      <w:pPr>
        <w:spacing w:after="80"/>
      </w:pPr>
      <w:r>
        <w:rPr>
          <w:b/>
          <w:bCs/>
        </w:rPr>
        <w:t xml:space="preserve">工期口径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工程量：11–12 人日（复用度高，并行 2 人约 6–8 自然日）；交付工程师保守区间 15–30 人日【MigraQ远端不覆盖前端工程量，经验估算】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日历天：路线B 整体 50–85 天</w:t>
      </w:r>
      <w:r>
        <w:t xml:space="preserve">（关键路径 = ICP+小程序备案 7–20 工 + 微信审核 1–7 工，开发与备案可并行）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7. 提审发布要点</w:t>
      </w:r>
    </w:p>
    <w:p>
      <w:pPr>
        <w:spacing w:after="80"/>
      </w:pPr>
      <w:r>
        <w:t xml:space="preserve">1. 类目：</w:t>
      </w:r>
      <w:r>
        <w:rPr>
          <w:b/>
          <w:bCs/>
        </w:rPr>
        <w:t xml:space="preserve">工具 &gt; 办公/管理</w:t>
      </w:r>
      <w:r>
        <w:t xml:space="preserve"> 或 </w:t>
      </w:r>
      <w:r>
        <w:rPr>
          <w:b/>
          <w:bCs/>
        </w:rPr>
        <w:t xml:space="preserve">商业服务 &gt; 企业管理</w:t>
      </w:r>
    </w:p>
    <w:p>
      <w:pPr>
        <w:spacing w:after="80"/>
      </w:pPr>
      <w:r>
        <w:t xml:space="preserve">2. 「用户隐私保护指引」必须声明：手机号、摄像头、相册（否则审核被拒）</w:t>
      </w:r>
    </w:p>
    <w:p>
      <w:pPr>
        <w:spacing w:after="80"/>
      </w:pPr>
      <w:r>
        <w:t xml:space="preserve">3. 分包：uni-app 主包 2MB 限制，`pages/admin/*` 与库存流水放分包</w:t>
      </w:r>
    </w:p>
    <w:p>
      <w:pPr>
        <w:spacing w:after="80"/>
      </w:pPr>
      <w:r>
        <w:t xml:space="preserve">4. 图片上传：`uni.uploadFile` 单独封装（与 axios FormData 行为不同）；downloadFile 白名单配全</w:t>
      </w:r>
    </w:p>
    <w:p>
      <w:pPr>
        <w:spacing w:after="80"/>
      </w:pPr>
      <w:r>
        <w:t xml:space="preserve">5. 提交前清理体验版测试数据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8. 待明确决策项（影响实现，需业务方拍板）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决策项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选项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微信登录策略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任何人自动注册 staff / 仅管理员预绑定后登录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小程序主体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已定：个人主体</w:t>
            </w:r>
            <w:r>
              <w:t xml:space="preserve">（免费，无需企业认证；类目受限、无微信支付）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首次登录是否强制绑手机号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强制绑定现有账户 / 独立微信账号即可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数据存储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已定：不采购云数据库</w:t>
            </w:r>
            <w:r>
              <w:t xml:space="preserve">——数据存服务器本机 db.json + 每日备份；如需关系库，本机自装 MySQL（不购买云数据库实例）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 是否启用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单台轻量收益有限，建议暂缓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域名最终选择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.cn（最省）/ .com（品牌）——两者均可备案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9. 与路线A（web-view 套壳）的关键差异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路线A 套壳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路线B 原生（本清单）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工期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28–50 日历天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50–85 日历天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扫码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⚠️ 需原生页桥接，绕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uni.scanCode 直调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更新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改 H5 即时生效免审核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每次改版需提审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体验/审核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一般、更严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原生、常规审核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长期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应急过渡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正式运营推荐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5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2026-08-05T09:18:52.288Z</dcterms:created>
  <dcterms:modified xsi:type="dcterms:W3CDTF">2026-08-05T09:18:52.288Z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