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outline w:val="0"/>
          <w:color w:val="1a365d"/>
          <w:sz w:val="44"/>
          <w:szCs w:val="44"/>
          <w:u w:color="1a365d"/>
          <w:rtl w:val="0"/>
          <w:lang w:val="en-US"/>
          <w14:textFill>
            <w14:solidFill>
              <w14:srgbClr w14:val="1A365D"/>
            </w14:solidFill>
          </w14:textFill>
        </w:rPr>
        <w:t>Q3 Executive Briefing Document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Operational Review: </w:t>
      </w:r>
      <w:r>
        <w:rPr>
          <w:rtl w:val="0"/>
          <w:lang w:val="en-US"/>
        </w:rPr>
        <w:t>This briefing summarizes key metric updates derived from operational reports.</w:t>
      </w:r>
      <w:r>
        <w:br w:type="textWrapping"/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Key Performance Indicator: </w:t>
      </w:r>
      <w:r>
        <w:rPr>
          <w:rFonts w:ascii="Cambria Bold" w:hAnsi="Cambria Bold"/>
          <w:outline w:val="0"/>
          <w:color w:val="c53030"/>
          <w:u w:color="c53030"/>
          <w:rtl w:val="0"/>
          <w:lang w:val="en-US"/>
          <w14:textFill>
            <w14:solidFill>
              <w14:srgbClr w14:val="C53030"/>
            </w14:solidFill>
          </w14:textFill>
        </w:rPr>
        <w:t>Q3_REVENUE_VALUE</w:t>
      </w:r>
      <w:r>
        <w:rPr>
          <w:rtl w:val="0"/>
          <w:lang w:val="en-US"/>
        </w:rPr>
        <w:t xml:space="preserve"> was recorded for the quarter.</w:t>
      </w:r>
    </w:p>
    <w:p>
      <w:pPr>
        <w:pStyle w:val="Heading 2"/>
      </w:pPr>
      <w:r>
        <w:rPr>
          <w:rtl w:val="0"/>
          <w:lang w:val="en-US"/>
        </w:rPr>
        <w:t>Summary Metrics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Financial Metric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Recorded Value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Q3 Total Revenue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Q</w:t>
            </w:r>
            <w:r>
              <w:rPr>
                <w:shd w:val="nil" w:color="auto" w:fill="auto"/>
                <w:rtl w:val="0"/>
                <w:lang w:val="en-US"/>
              </w:rPr>
              <w:t>3_REVENUE_VALUE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Q3 Churn Rate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{{Q3_CHURN_VALUE}}</w:t>
            </w:r>
          </w:p>
        </w:tc>
      </w:tr>
    </w:tbl>
    <w:p>
      <w:pPr>
        <w:pStyle w:val="Heading 2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