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0F" w:rsidRPr="00003C7B" w:rsidRDefault="00171D7B" w:rsidP="00003C7B">
      <w:pPr>
        <w:pStyle w:val="chapternumber"/>
        <w:keepLines/>
        <w:pageBreakBefore w:val="0"/>
      </w:pPr>
      <w:r w:rsidRPr="00003C7B">
        <w:t xml:space="preserve">Chapter </w:t>
      </w:r>
      <w:r w:rsidR="00003C7B">
        <w:t>0</w:t>
      </w:r>
      <w:r w:rsidRPr="00003C7B">
        <w:t>1</w:t>
      </w:r>
    </w:p>
    <w:p w:rsidR="007A7FEA" w:rsidRPr="00003C7B" w:rsidRDefault="00BC1EBA" w:rsidP="00003C7B">
      <w:pPr>
        <w:pStyle w:val="chapternumber"/>
        <w:keepLines/>
        <w:pageBreakBefore w:val="0"/>
      </w:pPr>
      <w:r w:rsidRPr="00ED0615">
        <w:rPr>
          <w:bCs/>
        </w:rPr>
        <w:t>Investments: Background and Issues</w:t>
      </w:r>
    </w:p>
    <w:p w:rsidR="00171D7B" w:rsidRDefault="00171D7B" w:rsidP="00304964">
      <w:pPr>
        <w:keepLines/>
      </w:pPr>
    </w:p>
    <w:p w:rsidR="00171D7B" w:rsidRDefault="00171D7B" w:rsidP="00304964">
      <w:pPr>
        <w:keepLines/>
      </w:pPr>
    </w:p>
    <w:p w:rsidR="00C73FE3" w:rsidRDefault="00C73FE3" w:rsidP="00304964">
      <w:pPr>
        <w:keepLines/>
      </w:pPr>
    </w:p>
    <w:p w:rsidR="00C73FE3" w:rsidRDefault="00672939" w:rsidP="00991BC4">
      <w:pPr>
        <w:keepLines/>
        <w:numPr>
          <w:ilvl w:val="0"/>
          <w:numId w:val="3"/>
        </w:numPr>
        <w:tabs>
          <w:tab w:val="clear" w:pos="644"/>
          <w:tab w:val="num" w:pos="720"/>
        </w:tabs>
        <w:ind w:left="709" w:hanging="283"/>
      </w:pPr>
      <w:r>
        <w:t>Equity is a lower</w:t>
      </w:r>
      <w:r w:rsidR="00991BC4">
        <w:t>-</w:t>
      </w:r>
      <w:r>
        <w:t xml:space="preserve">priority claim and represents an ownership share in a corporation, whereas </w:t>
      </w:r>
      <w:r w:rsidR="008601B6">
        <w:rPr>
          <w:rFonts w:hint="eastAsia"/>
          <w:lang w:eastAsia="zh-TW"/>
        </w:rPr>
        <w:t>fixed-income (</w:t>
      </w:r>
      <w:r>
        <w:t>debt</w:t>
      </w:r>
      <w:r w:rsidR="008601B6">
        <w:rPr>
          <w:rFonts w:hint="eastAsia"/>
          <w:lang w:eastAsia="zh-TW"/>
        </w:rPr>
        <w:t>) security</w:t>
      </w:r>
      <w:r w:rsidR="008601B6">
        <w:t xml:space="preserve"> </w:t>
      </w:r>
      <w:r w:rsidR="00991BC4">
        <w:t>i</w:t>
      </w:r>
      <w:r w:rsidR="008601B6">
        <w:t>s a</w:t>
      </w:r>
      <w:r w:rsidR="008601B6">
        <w:rPr>
          <w:rFonts w:hint="eastAsia"/>
          <w:lang w:eastAsia="zh-TW"/>
        </w:rPr>
        <w:t xml:space="preserve"> higher</w:t>
      </w:r>
      <w:r w:rsidR="00991BC4">
        <w:rPr>
          <w:lang w:eastAsia="zh-TW"/>
        </w:rPr>
        <w:t>-</w:t>
      </w:r>
      <w:r w:rsidR="008601B6">
        <w:rPr>
          <w:rFonts w:hint="eastAsia"/>
          <w:lang w:eastAsia="zh-TW"/>
        </w:rPr>
        <w:t>priority claim</w:t>
      </w:r>
      <w:r>
        <w:t xml:space="preserve"> but does n</w:t>
      </w:r>
      <w:r w:rsidR="008601B6">
        <w:t xml:space="preserve">ot have an ownership interest. </w:t>
      </w:r>
      <w:r w:rsidR="008601B6">
        <w:rPr>
          <w:rFonts w:hint="eastAsia"/>
          <w:lang w:eastAsia="zh-TW"/>
        </w:rPr>
        <w:t>Fixed-income (d</w:t>
      </w:r>
      <w:r>
        <w:t>ebt</w:t>
      </w:r>
      <w:r w:rsidR="008601B6">
        <w:rPr>
          <w:rFonts w:hint="eastAsia"/>
          <w:lang w:eastAsia="zh-TW"/>
        </w:rPr>
        <w:t>) security</w:t>
      </w:r>
      <w:r w:rsidR="008601B6">
        <w:t xml:space="preserve"> </w:t>
      </w:r>
      <w:r w:rsidR="000909FA">
        <w:t xml:space="preserve">pays a specified cash flow </w:t>
      </w:r>
      <w:r w:rsidR="000909FA">
        <w:rPr>
          <w:rFonts w:hint="eastAsia"/>
          <w:lang w:eastAsia="zh-TW"/>
        </w:rPr>
        <w:t>at pre-contracted time interval</w:t>
      </w:r>
      <w:r w:rsidR="00991BC4">
        <w:rPr>
          <w:lang w:eastAsia="zh-TW"/>
        </w:rPr>
        <w:t>s</w:t>
      </w:r>
      <w:r w:rsidR="000909FA">
        <w:rPr>
          <w:rFonts w:hint="eastAsia"/>
          <w:lang w:eastAsia="zh-TW"/>
        </w:rPr>
        <w:t xml:space="preserve"> until the last payment on the maturity date</w:t>
      </w:r>
      <w:r>
        <w:t xml:space="preserve">. </w:t>
      </w:r>
      <w:r w:rsidR="00991BC4">
        <w:t xml:space="preserve"> </w:t>
      </w:r>
      <w:r>
        <w:t xml:space="preserve">Equity has an indefinite life. </w:t>
      </w:r>
    </w:p>
    <w:p w:rsidR="00672939" w:rsidRDefault="00672939" w:rsidP="00991BC4">
      <w:pPr>
        <w:keepLines/>
        <w:tabs>
          <w:tab w:val="num" w:pos="720"/>
        </w:tabs>
        <w:ind w:left="709" w:hanging="283"/>
      </w:pPr>
    </w:p>
    <w:p w:rsidR="00C73FE3" w:rsidRDefault="00986D50" w:rsidP="00991BC4">
      <w:pPr>
        <w:keepLines/>
        <w:numPr>
          <w:ilvl w:val="0"/>
          <w:numId w:val="3"/>
        </w:numPr>
        <w:tabs>
          <w:tab w:val="clear" w:pos="644"/>
          <w:tab w:val="num" w:pos="720"/>
        </w:tabs>
        <w:ind w:left="709" w:hanging="283"/>
      </w:pPr>
      <w:r>
        <w:t xml:space="preserve">The primary </w:t>
      </w:r>
      <w:r w:rsidR="005C0BDE">
        <w:t xml:space="preserve">asset </w:t>
      </w:r>
      <w:r>
        <w:t>has a claim on the real assets of a firm, whereas a derivative</w:t>
      </w:r>
      <w:r w:rsidR="00E14C9B">
        <w:t xml:space="preserve"> asset provides a payoff that depends on the </w:t>
      </w:r>
      <w:r w:rsidR="00E14C9B">
        <w:rPr>
          <w:rFonts w:hint="eastAsia"/>
          <w:lang w:eastAsia="zh-TW"/>
        </w:rPr>
        <w:t>price</w:t>
      </w:r>
      <w:r w:rsidR="00E14C9B">
        <w:t>s of a primary asset</w:t>
      </w:r>
      <w:r w:rsidR="00E14C9B">
        <w:rPr>
          <w:rFonts w:hint="eastAsia"/>
          <w:lang w:eastAsia="zh-TW"/>
        </w:rPr>
        <w:t xml:space="preserve"> but not the claim on real assets.</w:t>
      </w:r>
    </w:p>
    <w:p w:rsidR="00986D50" w:rsidRDefault="00986D50" w:rsidP="00991BC4">
      <w:pPr>
        <w:pStyle w:val="1"/>
        <w:keepLines/>
        <w:tabs>
          <w:tab w:val="num" w:pos="720"/>
        </w:tabs>
        <w:ind w:left="709" w:hanging="283"/>
      </w:pPr>
    </w:p>
    <w:p w:rsidR="00C73FE3" w:rsidRDefault="00986D50" w:rsidP="00991BC4">
      <w:pPr>
        <w:keepLines/>
        <w:numPr>
          <w:ilvl w:val="0"/>
          <w:numId w:val="3"/>
        </w:numPr>
        <w:tabs>
          <w:tab w:val="clear" w:pos="644"/>
          <w:tab w:val="num" w:pos="720"/>
        </w:tabs>
        <w:ind w:left="709" w:hanging="283"/>
      </w:pPr>
      <w:r>
        <w:t>Asset allocation is the allocation of an investment portfolio across broad asset classes. Security selection is the choice of specific securities within each asset class.</w:t>
      </w:r>
    </w:p>
    <w:p w:rsidR="00C73FE3" w:rsidRDefault="00C73FE3" w:rsidP="00991BC4">
      <w:pPr>
        <w:keepLines/>
        <w:tabs>
          <w:tab w:val="num" w:pos="720"/>
        </w:tabs>
        <w:ind w:left="709" w:hanging="283"/>
      </w:pPr>
    </w:p>
    <w:p w:rsidR="00496C04" w:rsidRDefault="004823B3" w:rsidP="00991BC4">
      <w:pPr>
        <w:keepLines/>
        <w:numPr>
          <w:ilvl w:val="0"/>
          <w:numId w:val="3"/>
        </w:numPr>
        <w:tabs>
          <w:tab w:val="clear" w:pos="644"/>
          <w:tab w:val="num" w:pos="720"/>
        </w:tabs>
        <w:ind w:left="709" w:hanging="283"/>
      </w:pPr>
      <w:r>
        <w:t>Agency problems are conflicts of interest between managers and st</w:t>
      </w:r>
      <w:r w:rsidR="00496C04">
        <w:t xml:space="preserve">ockholders. They </w:t>
      </w:r>
      <w:r w:rsidR="00496C04">
        <w:rPr>
          <w:rFonts w:hint="eastAsia"/>
          <w:lang w:eastAsia="zh-TW"/>
        </w:rPr>
        <w:t>can be</w:t>
      </w:r>
      <w:r>
        <w:t xml:space="preserve"> addressed through </w:t>
      </w:r>
      <w:r w:rsidR="00496C04">
        <w:t xml:space="preserve">corporate governance </w:t>
      </w:r>
      <w:r w:rsidR="00496C04">
        <w:rPr>
          <w:lang w:eastAsia="zh-TW"/>
        </w:rPr>
        <w:t>mechanism</w:t>
      </w:r>
      <w:r w:rsidR="00496C04">
        <w:rPr>
          <w:rFonts w:hint="eastAsia"/>
          <w:lang w:eastAsia="zh-TW"/>
        </w:rPr>
        <w:t>s, such as</w:t>
      </w:r>
      <w:r w:rsidR="00496C04">
        <w:t xml:space="preserve"> </w:t>
      </w:r>
      <w:r w:rsidR="00496C04">
        <w:rPr>
          <w:rFonts w:hint="eastAsia"/>
          <w:lang w:eastAsia="zh-TW"/>
        </w:rPr>
        <w:t>the design</w:t>
      </w:r>
      <w:r>
        <w:t xml:space="preserve"> </w:t>
      </w:r>
      <w:r w:rsidR="00496C04">
        <w:rPr>
          <w:rFonts w:hint="eastAsia"/>
          <w:lang w:eastAsia="zh-TW"/>
        </w:rPr>
        <w:t xml:space="preserve">of executive </w:t>
      </w:r>
      <w:r w:rsidR="00496C04">
        <w:t>compensation</w:t>
      </w:r>
      <w:r w:rsidR="00496C04">
        <w:rPr>
          <w:rFonts w:hint="eastAsia"/>
          <w:lang w:eastAsia="zh-TW"/>
        </w:rPr>
        <w:t>, oversight by the B</w:t>
      </w:r>
      <w:r w:rsidR="00496C04">
        <w:t>oard</w:t>
      </w:r>
      <w:r w:rsidR="00496C04">
        <w:rPr>
          <w:rFonts w:hint="eastAsia"/>
          <w:lang w:eastAsia="zh-TW"/>
        </w:rPr>
        <w:t>, and monitoring from the institutional investors.</w:t>
      </w:r>
    </w:p>
    <w:p w:rsidR="00496C04" w:rsidRDefault="00496C04" w:rsidP="00991BC4">
      <w:pPr>
        <w:keepLines/>
        <w:tabs>
          <w:tab w:val="num" w:pos="720"/>
        </w:tabs>
        <w:ind w:left="709"/>
      </w:pPr>
    </w:p>
    <w:p w:rsidR="00C73FE3" w:rsidRDefault="004823B3" w:rsidP="00991BC4">
      <w:pPr>
        <w:keepLines/>
        <w:numPr>
          <w:ilvl w:val="0"/>
          <w:numId w:val="3"/>
        </w:numPr>
        <w:tabs>
          <w:tab w:val="clear" w:pos="644"/>
          <w:tab w:val="num" w:pos="720"/>
        </w:tabs>
        <w:ind w:left="709" w:hanging="283"/>
      </w:pPr>
      <w:r>
        <w:t>Real assets are assets used to produce goods and services. Financial assets are claims on</w:t>
      </w:r>
      <w:r w:rsidR="00803EDC">
        <w:rPr>
          <w:rFonts w:hint="eastAsia"/>
          <w:lang w:eastAsia="zh-TW"/>
        </w:rPr>
        <w:t xml:space="preserve"> </w:t>
      </w:r>
      <w:r>
        <w:t>real assets or the income generated by them.</w:t>
      </w:r>
    </w:p>
    <w:p w:rsidR="004823B3" w:rsidRDefault="004823B3" w:rsidP="00991BC4">
      <w:pPr>
        <w:pStyle w:val="1"/>
        <w:keepLines/>
        <w:tabs>
          <w:tab w:val="num" w:pos="720"/>
        </w:tabs>
        <w:ind w:left="709" w:hanging="283"/>
      </w:pPr>
    </w:p>
    <w:p w:rsidR="004823B3" w:rsidRDefault="004C14FD" w:rsidP="00991BC4">
      <w:pPr>
        <w:keepLines/>
        <w:numPr>
          <w:ilvl w:val="0"/>
          <w:numId w:val="3"/>
        </w:numPr>
        <w:tabs>
          <w:tab w:val="clear" w:pos="644"/>
          <w:tab w:val="num" w:pos="720"/>
        </w:tabs>
      </w:pPr>
      <w:r w:rsidRPr="004C14FD">
        <w:t xml:space="preserve">Investment bankers are firms specializing in the sale of new securities to the public, typically by underwriting the issue. Commercial banks accept deposits and lend the money to other borrowers. After the Glass-Steagall Act was repealed in 1999, some commercial banks started transforming to “universal banks” which provide the services of </w:t>
      </w:r>
      <w:r w:rsidR="00991BC4" w:rsidRPr="004C14FD">
        <w:t xml:space="preserve">both </w:t>
      </w:r>
      <w:r w:rsidRPr="004C14FD">
        <w:t>commercial banks and investment banks. With the passage of the Dodd–Frank Wall Street Reform and Consumer Protection Act in 2010, Glass-Steagall was partially restored via the Volker Rule.</w:t>
      </w:r>
    </w:p>
    <w:p w:rsidR="00C73FE3" w:rsidRDefault="00C73FE3" w:rsidP="00991BC4">
      <w:pPr>
        <w:keepLines/>
        <w:tabs>
          <w:tab w:val="num" w:pos="720"/>
        </w:tabs>
        <w:ind w:left="709" w:hanging="283"/>
      </w:pPr>
    </w:p>
    <w:p w:rsidR="00456F8A" w:rsidRDefault="00456F8A" w:rsidP="00991BC4">
      <w:pPr>
        <w:keepLines/>
        <w:numPr>
          <w:ilvl w:val="0"/>
          <w:numId w:val="3"/>
        </w:numPr>
        <w:tabs>
          <w:tab w:val="clear" w:pos="644"/>
          <w:tab w:val="num" w:pos="720"/>
        </w:tabs>
        <w:ind w:hanging="294"/>
      </w:pPr>
    </w:p>
    <w:p w:rsidR="00456F8A" w:rsidRDefault="00023189" w:rsidP="00991BC4">
      <w:pPr>
        <w:pStyle w:val="ListParagraph"/>
        <w:keepLines/>
        <w:numPr>
          <w:ilvl w:val="1"/>
          <w:numId w:val="3"/>
        </w:numPr>
        <w:tabs>
          <w:tab w:val="clear" w:pos="1440"/>
          <w:tab w:val="num" w:pos="720"/>
          <w:tab w:val="num" w:pos="993"/>
        </w:tabs>
        <w:ind w:leftChars="0" w:left="709" w:firstLine="0"/>
        <w:rPr>
          <w:lang w:eastAsia="zh-TW"/>
        </w:rPr>
      </w:pPr>
      <w:r>
        <w:rPr>
          <w:rFonts w:hint="eastAsia"/>
          <w:lang w:eastAsia="zh-TW"/>
        </w:rPr>
        <w:t xml:space="preserve">Toyota creates </w:t>
      </w:r>
      <w:r>
        <w:t>a real asset</w:t>
      </w:r>
      <w:r>
        <w:rPr>
          <w:lang w:eastAsia="zh-TW"/>
        </w:rPr>
        <w:t>—</w:t>
      </w:r>
      <w:r>
        <w:rPr>
          <w:rFonts w:hint="eastAsia"/>
          <w:lang w:eastAsia="zh-TW"/>
        </w:rPr>
        <w:t xml:space="preserve">the factory. </w:t>
      </w:r>
      <w:r w:rsidR="00C73FE3">
        <w:t>The loan is a fi</w:t>
      </w:r>
      <w:r>
        <w:t xml:space="preserve">nancial asset that is created </w:t>
      </w:r>
      <w:r>
        <w:rPr>
          <w:rFonts w:hint="eastAsia"/>
          <w:lang w:eastAsia="zh-TW"/>
        </w:rPr>
        <w:t>in</w:t>
      </w:r>
      <w:r w:rsidR="00C73FE3">
        <w:t xml:space="preserve"> the transaction. </w:t>
      </w:r>
    </w:p>
    <w:p w:rsidR="005D0EB4" w:rsidRDefault="00C73FE3" w:rsidP="00991BC4">
      <w:pPr>
        <w:pStyle w:val="ListParagraph"/>
        <w:keepLines/>
        <w:numPr>
          <w:ilvl w:val="1"/>
          <w:numId w:val="3"/>
        </w:numPr>
        <w:tabs>
          <w:tab w:val="clear" w:pos="1440"/>
          <w:tab w:val="num" w:pos="720"/>
          <w:tab w:val="num" w:pos="993"/>
        </w:tabs>
        <w:ind w:leftChars="0" w:left="709" w:firstLine="0"/>
      </w:pPr>
      <w:r>
        <w:t xml:space="preserve">When the loan is repaid, the financial asset is destroyed but the real asset continues to exist. </w:t>
      </w:r>
    </w:p>
    <w:p w:rsidR="005D0EB4" w:rsidRDefault="00672939" w:rsidP="00991BC4">
      <w:pPr>
        <w:pStyle w:val="ListParagraph"/>
        <w:keepLines/>
        <w:numPr>
          <w:ilvl w:val="1"/>
          <w:numId w:val="3"/>
        </w:numPr>
        <w:tabs>
          <w:tab w:val="clear" w:pos="1440"/>
          <w:tab w:val="num" w:pos="720"/>
          <w:tab w:val="num" w:pos="993"/>
        </w:tabs>
        <w:ind w:leftChars="0" w:left="709" w:firstLine="0"/>
      </w:pPr>
      <w:r>
        <w:t xml:space="preserve">The cash is a financial asset that is traded in exchange for a real asset, inventory. </w:t>
      </w:r>
    </w:p>
    <w:p w:rsidR="00802554" w:rsidRDefault="00802554" w:rsidP="00991BC4">
      <w:pPr>
        <w:pStyle w:val="ListParagraph"/>
        <w:keepLines/>
        <w:tabs>
          <w:tab w:val="num" w:pos="720"/>
        </w:tabs>
        <w:ind w:leftChars="0" w:left="709"/>
      </w:pPr>
    </w:p>
    <w:p w:rsidR="005D0EB4" w:rsidRDefault="005D0EB4" w:rsidP="00991BC4">
      <w:pPr>
        <w:pStyle w:val="ListParagraph"/>
        <w:keepLines/>
        <w:numPr>
          <w:ilvl w:val="0"/>
          <w:numId w:val="3"/>
        </w:numPr>
        <w:tabs>
          <w:tab w:val="clear" w:pos="644"/>
          <w:tab w:val="num" w:pos="720"/>
        </w:tabs>
        <w:ind w:leftChars="0"/>
        <w:rPr>
          <w:lang w:eastAsia="zh-TW"/>
        </w:rPr>
      </w:pPr>
    </w:p>
    <w:p w:rsidR="005D0EB4" w:rsidRDefault="00C73FE3" w:rsidP="00991BC4">
      <w:pPr>
        <w:pStyle w:val="ListParagraph"/>
        <w:keepLines/>
        <w:numPr>
          <w:ilvl w:val="1"/>
          <w:numId w:val="3"/>
        </w:numPr>
        <w:tabs>
          <w:tab w:val="clear" w:pos="1440"/>
          <w:tab w:val="num" w:pos="720"/>
          <w:tab w:val="num" w:pos="993"/>
        </w:tabs>
        <w:ind w:leftChars="0" w:left="709" w:firstLine="0"/>
      </w:pPr>
      <w:r>
        <w:t xml:space="preserve">No. The real estate in existence has not changed, </w:t>
      </w:r>
      <w:r w:rsidR="00991BC4">
        <w:t>only</w:t>
      </w:r>
      <w:r w:rsidR="005D0EB4">
        <w:t xml:space="preserve"> the perception of its value</w:t>
      </w:r>
      <w:r w:rsidR="00991BC4">
        <w:t xml:space="preserve"> has</w:t>
      </w:r>
      <w:r w:rsidR="005D0EB4">
        <w:t>.</w:t>
      </w:r>
    </w:p>
    <w:p w:rsidR="00802554" w:rsidRDefault="00C73FE3" w:rsidP="00991BC4">
      <w:pPr>
        <w:pStyle w:val="ListParagraph"/>
        <w:keepLines/>
        <w:numPr>
          <w:ilvl w:val="1"/>
          <w:numId w:val="3"/>
        </w:numPr>
        <w:tabs>
          <w:tab w:val="clear" w:pos="1440"/>
          <w:tab w:val="num" w:pos="720"/>
          <w:tab w:val="num" w:pos="993"/>
        </w:tabs>
        <w:ind w:leftChars="0" w:left="709" w:firstLine="0"/>
      </w:pPr>
      <w:r>
        <w:t xml:space="preserve">Yes. The financial asset value of the claims on the real estate has changed, </w:t>
      </w:r>
      <w:r w:rsidR="00991BC4">
        <w:t xml:space="preserve">and </w:t>
      </w:r>
      <w:r>
        <w:t xml:space="preserve">thus the balance sheet of individual investors has been reduced. </w:t>
      </w:r>
    </w:p>
    <w:p w:rsidR="00802554" w:rsidRDefault="00C73FE3" w:rsidP="00991BC4">
      <w:pPr>
        <w:pStyle w:val="ListParagraph"/>
        <w:keepLines/>
        <w:numPr>
          <w:ilvl w:val="1"/>
          <w:numId w:val="3"/>
        </w:numPr>
        <w:tabs>
          <w:tab w:val="clear" w:pos="1440"/>
          <w:tab w:val="num" w:pos="720"/>
          <w:tab w:val="num" w:pos="993"/>
        </w:tabs>
        <w:ind w:leftChars="0" w:left="709" w:firstLine="0"/>
      </w:pPr>
      <w:r>
        <w:lastRenderedPageBreak/>
        <w:t>The difference between these two answers reflects the difference between real and financial asset values. Real assets still exist, yet the value of the claims on those assets or the cash flows they generate do change. Thus, the</w:t>
      </w:r>
      <w:r w:rsidR="00802554">
        <w:rPr>
          <w:rFonts w:hint="eastAsia"/>
          <w:lang w:eastAsia="zh-TW"/>
        </w:rPr>
        <w:t>re is the</w:t>
      </w:r>
      <w:r>
        <w:t xml:space="preserve"> difference. </w:t>
      </w:r>
    </w:p>
    <w:p w:rsidR="00802554" w:rsidRDefault="00802554" w:rsidP="00991BC4">
      <w:pPr>
        <w:pStyle w:val="ListParagraph"/>
        <w:keepLines/>
        <w:tabs>
          <w:tab w:val="num" w:pos="720"/>
        </w:tabs>
        <w:ind w:leftChars="0" w:left="709"/>
      </w:pPr>
    </w:p>
    <w:p w:rsidR="00802554" w:rsidRDefault="00802554" w:rsidP="00991BC4">
      <w:pPr>
        <w:pStyle w:val="ListParagraph"/>
        <w:keepLines/>
        <w:numPr>
          <w:ilvl w:val="0"/>
          <w:numId w:val="3"/>
        </w:numPr>
        <w:tabs>
          <w:tab w:val="clear" w:pos="644"/>
          <w:tab w:val="num" w:pos="720"/>
        </w:tabs>
        <w:ind w:leftChars="0"/>
      </w:pPr>
    </w:p>
    <w:p w:rsidR="00802554" w:rsidRDefault="00171D7B" w:rsidP="00991BC4">
      <w:pPr>
        <w:pStyle w:val="ListParagraph"/>
        <w:keepLines/>
        <w:numPr>
          <w:ilvl w:val="1"/>
          <w:numId w:val="3"/>
        </w:numPr>
        <w:tabs>
          <w:tab w:val="clear" w:pos="1440"/>
          <w:tab w:val="num" w:pos="720"/>
          <w:tab w:val="num" w:pos="993"/>
        </w:tabs>
        <w:ind w:leftChars="0" w:left="709" w:firstLine="0"/>
      </w:pPr>
      <w:r>
        <w:t>The bank loan is a financial liability for Lanni.  Lanni's IOU is the bank's financial asset. The cash Lanni receives is a financial asset.  The new financial asset created is Lanni's promissory note</w:t>
      </w:r>
      <w:r w:rsidR="00297B17">
        <w:t xml:space="preserve"> held by the bank.</w:t>
      </w:r>
    </w:p>
    <w:p w:rsidR="00802554" w:rsidRDefault="00297B17" w:rsidP="00991BC4">
      <w:pPr>
        <w:pStyle w:val="ListParagraph"/>
        <w:keepLines/>
        <w:numPr>
          <w:ilvl w:val="1"/>
          <w:numId w:val="3"/>
        </w:numPr>
        <w:tabs>
          <w:tab w:val="clear" w:pos="1440"/>
          <w:tab w:val="num" w:pos="720"/>
          <w:tab w:val="num" w:pos="993"/>
        </w:tabs>
        <w:ind w:leftChars="0" w:left="709" w:firstLine="0"/>
      </w:pPr>
      <w:r>
        <w:t xml:space="preserve">The cash paid by </w:t>
      </w:r>
      <w:r w:rsidR="00171D7B">
        <w:t xml:space="preserve">Lanni </w:t>
      </w:r>
      <w:r>
        <w:t xml:space="preserve">is the </w:t>
      </w:r>
      <w:r w:rsidR="00171D7B">
        <w:t xml:space="preserve">transfer </w:t>
      </w:r>
      <w:r>
        <w:t xml:space="preserve">of a </w:t>
      </w:r>
      <w:r w:rsidR="00171D7B">
        <w:t>financial asset</w:t>
      </w:r>
      <w:r>
        <w:t xml:space="preserve"> </w:t>
      </w:r>
      <w:r w:rsidR="00171D7B">
        <w:t>to the software developer.  In return, Lanni gets a real asset, the completed software.  No financial assets are created or destroyed</w:t>
      </w:r>
      <w:r>
        <w:t>.</w:t>
      </w:r>
      <w:r w:rsidR="00171D7B">
        <w:t xml:space="preserve"> </w:t>
      </w:r>
      <w:r>
        <w:t>C</w:t>
      </w:r>
      <w:r w:rsidR="00171D7B">
        <w:t xml:space="preserve">ash is simply transferred from one </w:t>
      </w:r>
      <w:r w:rsidR="004F563B">
        <w:t>firm</w:t>
      </w:r>
      <w:r w:rsidR="00171D7B">
        <w:t xml:space="preserve"> to another.</w:t>
      </w:r>
    </w:p>
    <w:p w:rsidR="00802554" w:rsidRDefault="00171D7B" w:rsidP="00991BC4">
      <w:pPr>
        <w:pStyle w:val="ListParagraph"/>
        <w:keepLines/>
        <w:numPr>
          <w:ilvl w:val="1"/>
          <w:numId w:val="3"/>
        </w:numPr>
        <w:tabs>
          <w:tab w:val="clear" w:pos="1440"/>
          <w:tab w:val="num" w:pos="720"/>
          <w:tab w:val="num" w:pos="993"/>
        </w:tabs>
        <w:ind w:leftChars="0" w:left="709" w:firstLine="0"/>
      </w:pPr>
      <w:proofErr w:type="spellStart"/>
      <w:r>
        <w:t>Lanni</w:t>
      </w:r>
      <w:proofErr w:type="spellEnd"/>
      <w:r>
        <w:t xml:space="preserve"> </w:t>
      </w:r>
      <w:r w:rsidR="004F563B">
        <w:t>sells</w:t>
      </w:r>
      <w:r>
        <w:t xml:space="preserve"> the </w:t>
      </w:r>
      <w:r w:rsidR="004F563B">
        <w:t>s</w:t>
      </w:r>
      <w:r>
        <w:t>oftware</w:t>
      </w:r>
      <w:r w:rsidR="004F563B">
        <w:t xml:space="preserve">, which is a real asset, </w:t>
      </w:r>
      <w:r>
        <w:t>to Microsoft</w:t>
      </w:r>
      <w:r w:rsidR="004F563B">
        <w:t>. I</w:t>
      </w:r>
      <w:r>
        <w:t xml:space="preserve">n exchange </w:t>
      </w:r>
      <w:r w:rsidR="004F563B">
        <w:t>Lanni receives</w:t>
      </w:r>
      <w:r>
        <w:t xml:space="preserve"> a financial asset, </w:t>
      </w:r>
      <w:r w:rsidR="002744E4">
        <w:rPr>
          <w:rFonts w:eastAsia="MS Mincho" w:hint="eastAsia"/>
          <w:lang w:eastAsia="ja-JP"/>
        </w:rPr>
        <w:t>2</w:t>
      </w:r>
      <w:r>
        <w:t xml:space="preserve">,500 shares of Microsoft stock.  If Microsoft issues new shares in order to pay Lanni, </w:t>
      </w:r>
      <w:r w:rsidR="004F563B">
        <w:t>this would constitute</w:t>
      </w:r>
      <w:r>
        <w:t xml:space="preserve"> the creation of new financial asset.</w:t>
      </w:r>
    </w:p>
    <w:p w:rsidR="007238EF" w:rsidRDefault="004F563B" w:rsidP="00991BC4">
      <w:pPr>
        <w:pStyle w:val="ListParagraph"/>
        <w:keepLines/>
        <w:numPr>
          <w:ilvl w:val="1"/>
          <w:numId w:val="3"/>
        </w:numPr>
        <w:tabs>
          <w:tab w:val="clear" w:pos="1440"/>
          <w:tab w:val="num" w:pos="720"/>
          <w:tab w:val="num" w:pos="993"/>
        </w:tabs>
        <w:ind w:leftChars="0" w:left="709" w:firstLine="0"/>
      </w:pPr>
      <w:r>
        <w:t xml:space="preserve">In selling </w:t>
      </w:r>
      <w:r w:rsidR="002744E4">
        <w:rPr>
          <w:rFonts w:eastAsia="MS Mincho" w:hint="eastAsia"/>
          <w:lang w:eastAsia="ja-JP"/>
        </w:rPr>
        <w:t>2</w:t>
      </w:r>
      <w:r>
        <w:t>,500 shares of stock for $12</w:t>
      </w:r>
      <w:r w:rsidR="002744E4">
        <w:rPr>
          <w:rFonts w:eastAsia="MS Mincho" w:hint="eastAsia"/>
          <w:lang w:eastAsia="ja-JP"/>
        </w:rPr>
        <w:t>5</w:t>
      </w:r>
      <w:r>
        <w:t xml:space="preserve">,000, </w:t>
      </w:r>
      <w:proofErr w:type="spellStart"/>
      <w:r w:rsidR="00171D7B">
        <w:t>Lanni</w:t>
      </w:r>
      <w:proofErr w:type="spellEnd"/>
      <w:r w:rsidR="00171D7B">
        <w:t xml:space="preserve"> </w:t>
      </w:r>
      <w:r>
        <w:t xml:space="preserve">is exchanging </w:t>
      </w:r>
      <w:r w:rsidR="00171D7B">
        <w:t xml:space="preserve">one financial asset for another.  </w:t>
      </w:r>
      <w:r>
        <w:t>In paying off the IOU with $50,000</w:t>
      </w:r>
      <w:r w:rsidR="00991BC4">
        <w:t>,</w:t>
      </w:r>
      <w:r>
        <w:t xml:space="preserve"> </w:t>
      </w:r>
      <w:proofErr w:type="spellStart"/>
      <w:r w:rsidR="00171D7B">
        <w:t>Lanni</w:t>
      </w:r>
      <w:proofErr w:type="spellEnd"/>
      <w:r w:rsidR="00171D7B">
        <w:t xml:space="preserve"> </w:t>
      </w:r>
      <w:r>
        <w:t xml:space="preserve">is exchanging </w:t>
      </w:r>
      <w:r w:rsidR="00171D7B">
        <w:t>financial asset</w:t>
      </w:r>
      <w:r>
        <w:t>s.</w:t>
      </w:r>
      <w:r w:rsidR="00171D7B">
        <w:t xml:space="preserve">  The loan is "destroyed" in the transaction, since it is retired when paid</w:t>
      </w:r>
      <w:r w:rsidR="00802554">
        <w:rPr>
          <w:rFonts w:hint="eastAsia"/>
          <w:lang w:eastAsia="zh-TW"/>
        </w:rPr>
        <w:t>.</w:t>
      </w:r>
    </w:p>
    <w:p w:rsidR="00802554" w:rsidRDefault="00802554" w:rsidP="00991BC4">
      <w:pPr>
        <w:pStyle w:val="ListParagraph"/>
        <w:keepLines/>
        <w:tabs>
          <w:tab w:val="num" w:pos="720"/>
        </w:tabs>
        <w:ind w:leftChars="0" w:left="709"/>
      </w:pPr>
    </w:p>
    <w:p w:rsidR="00802554" w:rsidRDefault="00802554" w:rsidP="00991BC4">
      <w:pPr>
        <w:pStyle w:val="ListParagraph"/>
        <w:keepLines/>
        <w:numPr>
          <w:ilvl w:val="0"/>
          <w:numId w:val="3"/>
        </w:numPr>
        <w:tabs>
          <w:tab w:val="clear" w:pos="644"/>
          <w:tab w:val="num" w:pos="720"/>
        </w:tabs>
        <w:ind w:leftChars="0"/>
      </w:pPr>
    </w:p>
    <w:p w:rsidR="00802554" w:rsidRDefault="00802554" w:rsidP="00991BC4">
      <w:pPr>
        <w:pStyle w:val="ListParagraph"/>
        <w:keepLines/>
        <w:numPr>
          <w:ilvl w:val="1"/>
          <w:numId w:val="3"/>
        </w:numPr>
        <w:tabs>
          <w:tab w:val="clear" w:pos="1440"/>
          <w:tab w:val="num" w:pos="720"/>
          <w:tab w:val="num" w:pos="993"/>
        </w:tabs>
        <w:ind w:leftChars="0" w:left="709" w:firstLine="0"/>
      </w:pPr>
    </w:p>
    <w:p w:rsidR="00913133" w:rsidRDefault="007772DD" w:rsidP="00991BC4">
      <w:pPr>
        <w:keepLines/>
        <w:tabs>
          <w:tab w:val="num" w:pos="720"/>
        </w:tabs>
        <w:ind w:left="1080"/>
        <w:rPr>
          <w:lang w:eastAsia="zh-TW"/>
        </w:rPr>
      </w:pPr>
      <w:r>
        <w:t xml:space="preserve">  </w:t>
      </w:r>
      <w:r w:rsidR="00991BC4">
        <w:object w:dxaOrig="7296"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01.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Excel.Sheet.8" ShapeID="_x0000_i1025" DrawAspect="Content" ObjectID="_1513423879" r:id="rId9"/>
        </w:object>
      </w:r>
    </w:p>
    <w:p w:rsidR="00CC144E" w:rsidRPr="00CC144E" w:rsidRDefault="00CC144E" w:rsidP="00991BC4">
      <w:pPr>
        <w:tabs>
          <w:tab w:val="num" w:pos="720"/>
        </w:tabs>
        <w:rPr>
          <w:rFonts w:ascii="Times" w:eastAsia="PMingLiU" w:hAnsi="Times" w:cs="Times"/>
          <w:lang w:eastAsia="zh-TW"/>
        </w:rPr>
      </w:pPr>
    </w:p>
    <w:p w:rsidR="00CC144E" w:rsidRPr="00CC144E" w:rsidRDefault="00CC144E" w:rsidP="00991BC4">
      <w:pPr>
        <w:keepLines/>
        <w:tabs>
          <w:tab w:val="num" w:pos="720"/>
        </w:tabs>
        <w:ind w:left="1080"/>
        <w:rPr>
          <w:lang w:eastAsia="zh-TW"/>
        </w:rPr>
      </w:pPr>
      <w:r>
        <w:rPr>
          <w:rFonts w:hint="eastAsia"/>
          <w:lang w:eastAsia="zh-TW"/>
        </w:rPr>
        <w:t xml:space="preserve">Ratio of </w:t>
      </w:r>
      <w:r w:rsidR="00991BC4">
        <w:rPr>
          <w:rFonts w:ascii="Times" w:eastAsia="PMingLiU" w:hAnsi="Times" w:cs="Times"/>
          <w:lang w:eastAsia="zh-TW"/>
        </w:rPr>
        <w:t>real to total a</w:t>
      </w:r>
      <w:r w:rsidR="00991BC4" w:rsidRPr="00F72490">
        <w:rPr>
          <w:rFonts w:ascii="Times" w:eastAsia="PMingLiU" w:hAnsi="Times" w:cs="Times"/>
          <w:lang w:eastAsia="zh-TW"/>
        </w:rPr>
        <w:t xml:space="preserve">ssets </w:t>
      </w:r>
      <w:r>
        <w:rPr>
          <w:rFonts w:hint="eastAsia"/>
          <w:lang w:eastAsia="zh-TW"/>
        </w:rPr>
        <w:t>=</w:t>
      </w:r>
      <w:r w:rsidR="00456F8A">
        <w:rPr>
          <w:rFonts w:hint="eastAsia"/>
          <w:lang w:eastAsia="zh-TW"/>
        </w:rPr>
        <w:t xml:space="preserve"> </w:t>
      </w:r>
      <w:r w:rsidR="00456F8A" w:rsidRPr="00456F8A">
        <w:rPr>
          <w:position w:val="-28"/>
        </w:rPr>
        <w:object w:dxaOrig="999" w:dyaOrig="660">
          <v:shape id="_x0000_i1026" type="#_x0000_t75" style="width:50.25pt;height:33pt" o:ole="" fillcolor="window">
            <v:imagedata r:id="rId10" o:title=""/>
          </v:shape>
          <o:OLEObject Type="Embed" ProgID="Equation.3" ShapeID="_x0000_i1026" DrawAspect="Content" ObjectID="_1513423880" r:id="rId11"/>
        </w:object>
      </w:r>
      <w:r>
        <w:rPr>
          <w:rFonts w:hint="eastAsia"/>
          <w:lang w:eastAsia="zh-TW"/>
        </w:rPr>
        <w:t xml:space="preserve"> </w:t>
      </w:r>
      <w:r w:rsidR="00F72490">
        <w:rPr>
          <w:rFonts w:hint="eastAsia"/>
          <w:lang w:eastAsia="zh-TW"/>
        </w:rPr>
        <w:t>= 0.3</w:t>
      </w:r>
    </w:p>
    <w:p w:rsidR="00F00637" w:rsidRDefault="00F00637" w:rsidP="00991BC4">
      <w:pPr>
        <w:pStyle w:val="ListParagraph"/>
        <w:keepLines/>
        <w:numPr>
          <w:ilvl w:val="1"/>
          <w:numId w:val="3"/>
        </w:numPr>
        <w:tabs>
          <w:tab w:val="clear" w:pos="1440"/>
          <w:tab w:val="num" w:pos="720"/>
          <w:tab w:val="num" w:pos="993"/>
        </w:tabs>
        <w:ind w:leftChars="0" w:hanging="731"/>
      </w:pPr>
    </w:p>
    <w:p w:rsidR="00F00637" w:rsidRDefault="00991BC4" w:rsidP="00991BC4">
      <w:pPr>
        <w:keepLines/>
        <w:tabs>
          <w:tab w:val="num" w:pos="720"/>
        </w:tabs>
        <w:ind w:left="1080"/>
      </w:pPr>
      <w:r>
        <w:object w:dxaOrig="7296" w:dyaOrig="2473">
          <v:shape id="_x0000_i1027" type="#_x0000_t75" style="width:364.5pt;height:130.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Excel.Sheet.8" ShapeID="_x0000_i1027" DrawAspect="Content" ObjectID="_1513423881" r:id="rId13"/>
        </w:object>
      </w:r>
    </w:p>
    <w:p w:rsidR="00F00637" w:rsidRDefault="00F00637" w:rsidP="00991BC4">
      <w:pPr>
        <w:keepLines/>
        <w:tabs>
          <w:tab w:val="num" w:pos="720"/>
        </w:tabs>
        <w:rPr>
          <w:lang w:eastAsia="zh-TW"/>
        </w:rPr>
      </w:pPr>
    </w:p>
    <w:p w:rsidR="002E0CCE" w:rsidRDefault="002E0CCE" w:rsidP="00991BC4">
      <w:pPr>
        <w:keepLines/>
        <w:tabs>
          <w:tab w:val="num" w:pos="720"/>
        </w:tabs>
        <w:rPr>
          <w:lang w:eastAsia="zh-TW"/>
        </w:rPr>
      </w:pPr>
    </w:p>
    <w:p w:rsidR="00F72490" w:rsidRPr="00F72490" w:rsidRDefault="00F72490" w:rsidP="00991BC4">
      <w:pPr>
        <w:tabs>
          <w:tab w:val="num" w:pos="720"/>
        </w:tabs>
        <w:ind w:firstLine="1080"/>
        <w:rPr>
          <w:rFonts w:ascii="Times" w:eastAsia="PMingLiU" w:hAnsi="Times" w:cs="Times"/>
          <w:lang w:eastAsia="zh-TW"/>
        </w:rPr>
      </w:pPr>
      <w:r>
        <w:rPr>
          <w:rFonts w:ascii="Times" w:eastAsia="PMingLiU" w:hAnsi="Times" w:cs="Times"/>
          <w:lang w:eastAsia="zh-TW"/>
        </w:rPr>
        <w:t xml:space="preserve">Ratio of </w:t>
      </w:r>
      <w:r w:rsidR="00991BC4">
        <w:rPr>
          <w:rFonts w:ascii="Times" w:eastAsia="PMingLiU" w:hAnsi="Times" w:cs="Times"/>
          <w:lang w:eastAsia="zh-TW"/>
        </w:rPr>
        <w:t>r</w:t>
      </w:r>
      <w:r w:rsidR="00456F8A">
        <w:rPr>
          <w:rFonts w:ascii="Times" w:eastAsia="PMingLiU" w:hAnsi="Times" w:cs="Times"/>
          <w:lang w:eastAsia="zh-TW"/>
        </w:rPr>
        <w:t xml:space="preserve">eal to </w:t>
      </w:r>
      <w:r w:rsidR="00991BC4">
        <w:rPr>
          <w:rFonts w:ascii="Times" w:eastAsia="PMingLiU" w:hAnsi="Times" w:cs="Times"/>
          <w:lang w:eastAsia="zh-TW"/>
        </w:rPr>
        <w:t>t</w:t>
      </w:r>
      <w:r w:rsidR="00456F8A">
        <w:rPr>
          <w:rFonts w:ascii="Times" w:eastAsia="PMingLiU" w:hAnsi="Times" w:cs="Times"/>
          <w:lang w:eastAsia="zh-TW"/>
        </w:rPr>
        <w:t xml:space="preserve">otal </w:t>
      </w:r>
      <w:r w:rsidR="00991BC4">
        <w:rPr>
          <w:rFonts w:ascii="Times" w:eastAsia="PMingLiU" w:hAnsi="Times" w:cs="Times"/>
          <w:lang w:eastAsia="zh-TW"/>
        </w:rPr>
        <w:t>a</w:t>
      </w:r>
      <w:r w:rsidRPr="00F72490">
        <w:rPr>
          <w:rFonts w:ascii="Times" w:eastAsia="PMingLiU" w:hAnsi="Times" w:cs="Times"/>
          <w:lang w:eastAsia="zh-TW"/>
        </w:rPr>
        <w:t xml:space="preserve">ssets = </w:t>
      </w:r>
      <w:r w:rsidR="00456F8A" w:rsidRPr="00456F8A">
        <w:rPr>
          <w:position w:val="-28"/>
        </w:rPr>
        <w:object w:dxaOrig="999" w:dyaOrig="660">
          <v:shape id="_x0000_i1028" type="#_x0000_t75" style="width:50.25pt;height:33pt" o:ole="" fillcolor="window">
            <v:imagedata r:id="rId14" o:title=""/>
          </v:shape>
          <o:OLEObject Type="Embed" ProgID="Equation.3" ShapeID="_x0000_i1028" DrawAspect="Content" ObjectID="_1513423882" r:id="rId15"/>
        </w:object>
      </w:r>
      <w:r w:rsidRPr="00F72490">
        <w:rPr>
          <w:rFonts w:ascii="Times" w:eastAsia="PMingLiU" w:hAnsi="Times" w:cs="Times"/>
          <w:lang w:eastAsia="zh-TW"/>
        </w:rPr>
        <w:t xml:space="preserve"> = 1.0</w:t>
      </w:r>
    </w:p>
    <w:p w:rsidR="00F72490" w:rsidRPr="00F72490" w:rsidRDefault="00F72490" w:rsidP="00991BC4">
      <w:pPr>
        <w:keepLines/>
        <w:tabs>
          <w:tab w:val="num" w:pos="720"/>
        </w:tabs>
        <w:ind w:left="1080"/>
        <w:rPr>
          <w:lang w:eastAsia="zh-TW"/>
        </w:rPr>
      </w:pPr>
    </w:p>
    <w:p w:rsidR="00F00637" w:rsidRDefault="00F00637" w:rsidP="00991BC4">
      <w:pPr>
        <w:keepLines/>
        <w:tabs>
          <w:tab w:val="num" w:pos="720"/>
        </w:tabs>
        <w:ind w:left="1080"/>
      </w:pPr>
    </w:p>
    <w:p w:rsidR="00991BC4" w:rsidRDefault="00991BC4" w:rsidP="00991BC4">
      <w:pPr>
        <w:pStyle w:val="ListParagraph"/>
        <w:keepLines/>
        <w:numPr>
          <w:ilvl w:val="1"/>
          <w:numId w:val="3"/>
        </w:numPr>
        <w:tabs>
          <w:tab w:val="clear" w:pos="1440"/>
          <w:tab w:val="num" w:pos="720"/>
          <w:tab w:val="num" w:pos="993"/>
        </w:tabs>
        <w:ind w:leftChars="0" w:hanging="731"/>
      </w:pPr>
    </w:p>
    <w:p w:rsidR="00F00637" w:rsidRDefault="00991BC4" w:rsidP="00991BC4">
      <w:pPr>
        <w:pStyle w:val="ListParagraph"/>
        <w:keepLines/>
        <w:tabs>
          <w:tab w:val="num" w:pos="993"/>
        </w:tabs>
        <w:ind w:leftChars="0" w:left="1440"/>
      </w:pPr>
      <w:r>
        <w:object w:dxaOrig="7296" w:dyaOrig="2197">
          <v:shape id="_x0000_i1029" type="#_x0000_t75" style="width:361.5pt;height:113.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Excel.Sheet.8" ShapeID="_x0000_i1029" DrawAspect="Content" ObjectID="_1513423883" r:id="rId17"/>
        </w:object>
      </w:r>
    </w:p>
    <w:p w:rsidR="00DA719A" w:rsidRDefault="00DA719A" w:rsidP="00991BC4">
      <w:pPr>
        <w:keepLines/>
        <w:tabs>
          <w:tab w:val="num" w:pos="720"/>
        </w:tabs>
        <w:ind w:left="1080"/>
        <w:rPr>
          <w:lang w:eastAsia="zh-TW"/>
        </w:rPr>
      </w:pPr>
    </w:p>
    <w:p w:rsidR="00F00637" w:rsidRDefault="006F0B22" w:rsidP="00FF5F9A">
      <w:pPr>
        <w:keepLines/>
        <w:tabs>
          <w:tab w:val="num" w:pos="720"/>
        </w:tabs>
        <w:ind w:left="720"/>
        <w:rPr>
          <w:lang w:eastAsia="zh-TW"/>
        </w:rPr>
      </w:pPr>
      <w:r w:rsidRPr="006F0B22">
        <w:t xml:space="preserve">Ratio of real to total assets = </w:t>
      </w:r>
      <w:r w:rsidR="00CC77B9" w:rsidRPr="00456F8A">
        <w:rPr>
          <w:position w:val="-28"/>
        </w:rPr>
        <w:object w:dxaOrig="999" w:dyaOrig="660">
          <v:shape id="_x0000_i1030" type="#_x0000_t75" style="width:50.25pt;height:33pt" o:ole="" fillcolor="window">
            <v:imagedata r:id="rId18" o:title=""/>
          </v:shape>
          <o:OLEObject Type="Embed" ProgID="Equation.3" ShapeID="_x0000_i1030" DrawAspect="Content" ObjectID="_1513423884" r:id="rId19"/>
        </w:object>
      </w:r>
      <w:r w:rsidR="008F3947">
        <w:t xml:space="preserve"> = 0.</w:t>
      </w:r>
      <w:r w:rsidR="000261A6">
        <w:rPr>
          <w:rFonts w:hint="eastAsia"/>
          <w:lang w:eastAsia="zh-TW"/>
        </w:rPr>
        <w:t>2</w:t>
      </w:r>
    </w:p>
    <w:p w:rsidR="00FF5F9A" w:rsidRDefault="00FF5F9A" w:rsidP="00FF5F9A">
      <w:pPr>
        <w:keepLines/>
        <w:tabs>
          <w:tab w:val="num" w:pos="720"/>
        </w:tabs>
        <w:ind w:left="720"/>
      </w:pPr>
    </w:p>
    <w:p w:rsidR="00AF243C" w:rsidRDefault="006F0B22" w:rsidP="00FF5F9A">
      <w:pPr>
        <w:keepLines/>
        <w:tabs>
          <w:tab w:val="num" w:pos="720"/>
        </w:tabs>
        <w:ind w:left="720"/>
        <w:rPr>
          <w:lang w:eastAsia="zh-TW"/>
        </w:rPr>
      </w:pPr>
      <w:r w:rsidRPr="006F0B22">
        <w:t xml:space="preserve">Conclusion: </w:t>
      </w:r>
      <w:r w:rsidR="00991BC4">
        <w:t>W</w:t>
      </w:r>
      <w:r w:rsidRPr="006F0B22">
        <w:t>hen the firm starts up and raises working capital, it will be characterized by a low ratio of real to total assets.  When it is in full production, it will have a high ratio of real assets.  When the project "shuts down" and the firm sells it</w:t>
      </w:r>
      <w:r w:rsidR="00B1135A">
        <w:rPr>
          <w:rFonts w:hint="eastAsia"/>
          <w:lang w:eastAsia="zh-TW"/>
        </w:rPr>
        <w:t xml:space="preserve">, the percentage of real assets </w:t>
      </w:r>
      <w:r w:rsidR="00FF5F9A">
        <w:rPr>
          <w:lang w:eastAsia="zh-TW"/>
        </w:rPr>
        <w:t>to</w:t>
      </w:r>
      <w:r w:rsidR="00B1135A">
        <w:rPr>
          <w:rFonts w:hint="eastAsia"/>
          <w:lang w:eastAsia="zh-TW"/>
        </w:rPr>
        <w:t xml:space="preserve"> total assets goes down again because the product is again exchanged into financial assets.</w:t>
      </w:r>
    </w:p>
    <w:p w:rsidR="00B1135A" w:rsidRDefault="00B1135A" w:rsidP="00991BC4">
      <w:pPr>
        <w:keepLines/>
        <w:tabs>
          <w:tab w:val="num" w:pos="720"/>
        </w:tabs>
        <w:rPr>
          <w:lang w:eastAsia="zh-TW"/>
        </w:rPr>
      </w:pPr>
    </w:p>
    <w:p w:rsidR="00046BE9" w:rsidRPr="00046BE9" w:rsidRDefault="00046BE9" w:rsidP="00991BC4">
      <w:pPr>
        <w:keepLines/>
        <w:numPr>
          <w:ilvl w:val="0"/>
          <w:numId w:val="3"/>
        </w:numPr>
        <w:tabs>
          <w:tab w:val="clear" w:pos="644"/>
          <w:tab w:val="num" w:pos="720"/>
        </w:tabs>
      </w:pPr>
      <w:r>
        <w:rPr>
          <w:rFonts w:hint="eastAsia"/>
          <w:lang w:eastAsia="zh-TW"/>
        </w:rPr>
        <w:t xml:space="preserve">Passed in 2010, the Dodd-Frank Wall Street Reform and Consumer Protection Act </w:t>
      </w:r>
      <w:proofErr w:type="gramStart"/>
      <w:r>
        <w:rPr>
          <w:rFonts w:hint="eastAsia"/>
          <w:lang w:eastAsia="zh-TW"/>
        </w:rPr>
        <w:t>proposes</w:t>
      </w:r>
      <w:proofErr w:type="gramEnd"/>
      <w:r>
        <w:rPr>
          <w:rFonts w:hint="eastAsia"/>
          <w:lang w:eastAsia="zh-TW"/>
        </w:rPr>
        <w:t xml:space="preserve"> several mechanisms to mitigate systemic risk.</w:t>
      </w:r>
      <w:r w:rsidR="005258A5">
        <w:rPr>
          <w:rFonts w:hint="eastAsia"/>
          <w:lang w:eastAsia="zh-TW"/>
        </w:rPr>
        <w:t xml:space="preserve"> The act </w:t>
      </w:r>
      <w:r w:rsidR="00A273C7">
        <w:rPr>
          <w:rFonts w:hint="eastAsia"/>
          <w:lang w:eastAsia="zh-TW"/>
        </w:rPr>
        <w:t>attempts to limit the risky activitie</w:t>
      </w:r>
      <w:r w:rsidR="00BF76A5">
        <w:rPr>
          <w:rFonts w:hint="eastAsia"/>
          <w:lang w:eastAsia="zh-TW"/>
        </w:rPr>
        <w:t xml:space="preserve">s in which the banks can engage </w:t>
      </w:r>
      <w:r w:rsidR="005C6A3E">
        <w:rPr>
          <w:rFonts w:hint="eastAsia"/>
          <w:lang w:eastAsia="zh-TW"/>
        </w:rPr>
        <w:t xml:space="preserve">and </w:t>
      </w:r>
      <w:r w:rsidR="005258A5">
        <w:rPr>
          <w:rFonts w:hint="eastAsia"/>
          <w:lang w:eastAsia="zh-TW"/>
        </w:rPr>
        <w:t xml:space="preserve">calls for stricter rules for bank capital, liquidity, and risk management practices, especially as banks become larger and their potential failure </w:t>
      </w:r>
      <w:r w:rsidR="00402B9E">
        <w:rPr>
          <w:lang w:eastAsia="zh-TW"/>
        </w:rPr>
        <w:t>becomes</w:t>
      </w:r>
      <w:r w:rsidR="005258A5">
        <w:rPr>
          <w:rFonts w:hint="eastAsia"/>
          <w:lang w:eastAsia="zh-TW"/>
        </w:rPr>
        <w:t xml:space="preserve"> more threatening to other institutions. </w:t>
      </w:r>
      <w:r w:rsidR="00402B9E">
        <w:rPr>
          <w:lang w:eastAsia="zh-TW"/>
        </w:rPr>
        <w:t>The act</w:t>
      </w:r>
      <w:r w:rsidR="00A35DA7">
        <w:rPr>
          <w:rFonts w:hint="eastAsia"/>
          <w:lang w:eastAsia="zh-TW"/>
        </w:rPr>
        <w:t xml:space="preserve"> seeks to unify and clarify the lines of regulatory authority and responsibility in government agencies and to address</w:t>
      </w:r>
      <w:r w:rsidR="00402B9E">
        <w:rPr>
          <w:lang w:eastAsia="zh-TW"/>
        </w:rPr>
        <w:t xml:space="preserve"> the</w:t>
      </w:r>
      <w:r w:rsidR="00A35DA7">
        <w:rPr>
          <w:rFonts w:hint="eastAsia"/>
          <w:lang w:eastAsia="zh-TW"/>
        </w:rPr>
        <w:t xml:space="preserve"> incentive issue by forcing</w:t>
      </w:r>
      <w:r w:rsidR="00BF76A5">
        <w:rPr>
          <w:rFonts w:hint="eastAsia"/>
          <w:lang w:eastAsia="zh-TW"/>
        </w:rPr>
        <w:t xml:space="preserve"> employee compensation to reflect longer-term performance. </w:t>
      </w:r>
      <w:r w:rsidR="00A273C7">
        <w:rPr>
          <w:rFonts w:hint="eastAsia"/>
          <w:lang w:eastAsia="zh-TW"/>
        </w:rPr>
        <w:t>It also m</w:t>
      </w:r>
      <w:r w:rsidR="005258A5">
        <w:rPr>
          <w:rFonts w:hint="eastAsia"/>
          <w:lang w:eastAsia="zh-TW"/>
        </w:rPr>
        <w:t>andates increased transparency, esp</w:t>
      </w:r>
      <w:r w:rsidR="00BF76A5">
        <w:rPr>
          <w:rFonts w:hint="eastAsia"/>
          <w:lang w:eastAsia="zh-TW"/>
        </w:rPr>
        <w:t>ecially in derivatives markets.</w:t>
      </w:r>
    </w:p>
    <w:p w:rsidR="00AF243C" w:rsidRDefault="00AF243C" w:rsidP="00991BC4">
      <w:pPr>
        <w:keepLines/>
        <w:tabs>
          <w:tab w:val="num" w:pos="720"/>
        </w:tabs>
        <w:rPr>
          <w:lang w:eastAsia="zh-TW"/>
        </w:rPr>
      </w:pPr>
    </w:p>
    <w:p w:rsidR="00F91073" w:rsidRDefault="00586EA5" w:rsidP="00402B9E">
      <w:pPr>
        <w:keepLines/>
        <w:numPr>
          <w:ilvl w:val="0"/>
          <w:numId w:val="3"/>
        </w:numPr>
        <w:tabs>
          <w:tab w:val="clear" w:pos="644"/>
          <w:tab w:val="left" w:pos="720"/>
        </w:tabs>
        <w:ind w:left="720" w:hanging="436"/>
      </w:pPr>
      <w:r>
        <w:rPr>
          <w:rFonts w:eastAsia="MS Mincho" w:hint="eastAsia"/>
          <w:lang w:eastAsia="ja-JP"/>
        </w:rPr>
        <w:t xml:space="preserve">a. </w:t>
      </w:r>
      <w:r w:rsidR="00443556">
        <w:t>For comme</w:t>
      </w:r>
      <w:r w:rsidR="00067BA8">
        <w:t>rci</w:t>
      </w:r>
      <w:r w:rsidR="00F91073">
        <w:t xml:space="preserve">al banks, the ratio is: </w:t>
      </w:r>
      <w:r w:rsidR="00B856EC" w:rsidRPr="00456F8A">
        <w:rPr>
          <w:position w:val="-28"/>
        </w:rPr>
        <w:object w:dxaOrig="1040" w:dyaOrig="660">
          <v:shape id="_x0000_i1031" type="#_x0000_t75" style="width:52.5pt;height:33pt" o:ole="" fillcolor="window">
            <v:imagedata r:id="rId20" o:title=""/>
          </v:shape>
          <o:OLEObject Type="Embed" ProgID="Equation.3" ShapeID="_x0000_i1031" DrawAspect="Content" ObjectID="_1513423885" r:id="rId21"/>
        </w:object>
      </w:r>
      <w:r w:rsidR="00F91073">
        <w:t xml:space="preserve"> = 0.0</w:t>
      </w:r>
      <w:r w:rsidR="00B856EC">
        <w:rPr>
          <w:rFonts w:eastAsia="MS Mincho" w:hint="eastAsia"/>
          <w:lang w:eastAsia="ja-JP"/>
        </w:rPr>
        <w:t>098</w:t>
      </w:r>
    </w:p>
    <w:p w:rsidR="00F91073" w:rsidRDefault="00F91073" w:rsidP="00402B9E">
      <w:pPr>
        <w:keepLines/>
        <w:tabs>
          <w:tab w:val="left" w:pos="720"/>
        </w:tabs>
        <w:ind w:left="720" w:hanging="436"/>
      </w:pPr>
    </w:p>
    <w:p w:rsidR="00443556" w:rsidRPr="00906285" w:rsidRDefault="00586EA5" w:rsidP="00402B9E">
      <w:pPr>
        <w:keepLines/>
        <w:tabs>
          <w:tab w:val="left" w:pos="720"/>
        </w:tabs>
        <w:ind w:left="720"/>
        <w:rPr>
          <w:rFonts w:eastAsia="MS Mincho"/>
          <w:lang w:eastAsia="ja-JP"/>
        </w:rPr>
      </w:pPr>
      <w:r>
        <w:rPr>
          <w:rFonts w:eastAsia="MS Mincho" w:hint="eastAsia"/>
          <w:lang w:eastAsia="ja-JP"/>
        </w:rPr>
        <w:t xml:space="preserve">b. </w:t>
      </w:r>
      <w:r w:rsidR="00443556">
        <w:t xml:space="preserve">For non-financial firms, the ratio is: </w:t>
      </w:r>
      <w:r w:rsidRPr="00456F8A">
        <w:rPr>
          <w:position w:val="-28"/>
        </w:rPr>
        <w:object w:dxaOrig="880" w:dyaOrig="660">
          <v:shape id="_x0000_i1032" type="#_x0000_t75" style="width:44.25pt;height:33pt" o:ole="" fillcolor="window">
            <v:imagedata r:id="rId22" o:title=""/>
          </v:shape>
          <o:OLEObject Type="Embed" ProgID="Equation.3" ShapeID="_x0000_i1032" DrawAspect="Content" ObjectID="_1513423886" r:id="rId23"/>
        </w:object>
      </w:r>
      <w:r w:rsidR="00F91073">
        <w:rPr>
          <w:rFonts w:hint="eastAsia"/>
          <w:lang w:eastAsia="zh-TW"/>
        </w:rPr>
        <w:t xml:space="preserve"> </w:t>
      </w:r>
      <w:r w:rsidR="00443556">
        <w:t>= 0.</w:t>
      </w:r>
      <w:r w:rsidR="00B856EC">
        <w:rPr>
          <w:rFonts w:eastAsia="MS Mincho" w:hint="eastAsia"/>
          <w:lang w:eastAsia="ja-JP"/>
        </w:rPr>
        <w:t>5306</w:t>
      </w:r>
    </w:p>
    <w:p w:rsidR="004C14FD" w:rsidRDefault="004C14FD" w:rsidP="00402B9E">
      <w:pPr>
        <w:keepLines/>
        <w:tabs>
          <w:tab w:val="left" w:pos="720"/>
        </w:tabs>
        <w:ind w:left="720"/>
      </w:pPr>
    </w:p>
    <w:p w:rsidR="00F00637" w:rsidRDefault="00586EA5" w:rsidP="00402B9E">
      <w:pPr>
        <w:keepLines/>
        <w:tabs>
          <w:tab w:val="left" w:pos="720"/>
        </w:tabs>
        <w:ind w:left="720"/>
        <w:rPr>
          <w:lang w:eastAsia="zh-TW"/>
        </w:rPr>
      </w:pPr>
      <w:r>
        <w:rPr>
          <w:rFonts w:eastAsia="MS Mincho" w:hint="eastAsia"/>
          <w:lang w:eastAsia="ja-JP"/>
        </w:rPr>
        <w:t xml:space="preserve">c. </w:t>
      </w:r>
      <w:r w:rsidR="004C14FD" w:rsidRPr="004C14FD">
        <w:t>The difference should be expected since the business of financial institutions is to make loans that are financial assets.</w:t>
      </w:r>
    </w:p>
    <w:p w:rsidR="00AF243C" w:rsidRDefault="00AF243C" w:rsidP="00991BC4">
      <w:pPr>
        <w:keepLines/>
        <w:tabs>
          <w:tab w:val="num" w:pos="720"/>
        </w:tabs>
      </w:pPr>
    </w:p>
    <w:p w:rsidR="004C14FD" w:rsidRDefault="004C14FD" w:rsidP="00991BC4">
      <w:pPr>
        <w:keepLines/>
        <w:numPr>
          <w:ilvl w:val="0"/>
          <w:numId w:val="3"/>
        </w:numPr>
        <w:tabs>
          <w:tab w:val="clear" w:pos="644"/>
          <w:tab w:val="num" w:pos="720"/>
        </w:tabs>
      </w:pPr>
      <w:r>
        <w:t xml:space="preserve">National wealth is a measurement of the real assets used to produce GDP in the economy. Financial assets are claims on those assets held by individuals. </w:t>
      </w:r>
    </w:p>
    <w:p w:rsidR="004C14FD" w:rsidRDefault="004C14FD" w:rsidP="00991BC4">
      <w:pPr>
        <w:keepLines/>
        <w:tabs>
          <w:tab w:val="num" w:pos="720"/>
        </w:tabs>
        <w:ind w:left="644"/>
      </w:pPr>
    </w:p>
    <w:p w:rsidR="00AF243C" w:rsidRDefault="007E7A8E" w:rsidP="00991BC4">
      <w:pPr>
        <w:keepLines/>
        <w:tabs>
          <w:tab w:val="num" w:pos="720"/>
        </w:tabs>
        <w:ind w:left="644"/>
      </w:pPr>
      <w:r>
        <w:lastRenderedPageBreak/>
        <w:t xml:space="preserve">Financial assets </w:t>
      </w:r>
      <w:r>
        <w:rPr>
          <w:rFonts w:hint="eastAsia"/>
          <w:lang w:eastAsia="zh-TW"/>
        </w:rPr>
        <w:t xml:space="preserve">owned by households </w:t>
      </w:r>
      <w:r w:rsidR="00BA0AAD">
        <w:rPr>
          <w:rFonts w:hint="eastAsia"/>
          <w:lang w:eastAsia="zh-TW"/>
        </w:rPr>
        <w:t>represent their</w:t>
      </w:r>
      <w:r>
        <w:t xml:space="preserve"> claims</w:t>
      </w:r>
      <w:r>
        <w:rPr>
          <w:rFonts w:hint="eastAsia"/>
          <w:lang w:eastAsia="zh-TW"/>
        </w:rPr>
        <w:t xml:space="preserve"> </w:t>
      </w:r>
      <w:r>
        <w:t>on th</w:t>
      </w:r>
      <w:r>
        <w:rPr>
          <w:rFonts w:hint="eastAsia"/>
          <w:lang w:eastAsia="zh-TW"/>
        </w:rPr>
        <w:t>e real</w:t>
      </w:r>
      <w:r>
        <w:t xml:space="preserve"> assets </w:t>
      </w:r>
      <w:r>
        <w:rPr>
          <w:rFonts w:hint="eastAsia"/>
          <w:lang w:eastAsia="zh-TW"/>
        </w:rPr>
        <w:t xml:space="preserve">of </w:t>
      </w:r>
      <w:r w:rsidR="00BA0AAD">
        <w:rPr>
          <w:rFonts w:hint="eastAsia"/>
          <w:lang w:eastAsia="zh-TW"/>
        </w:rPr>
        <w:t>the issuers, and thus show up as wealth to households. Their interests in the issuers</w:t>
      </w:r>
      <w:r w:rsidR="004C14FD">
        <w:rPr>
          <w:lang w:eastAsia="zh-TW"/>
        </w:rPr>
        <w:t>,</w:t>
      </w:r>
      <w:r w:rsidR="00BA0AAD">
        <w:rPr>
          <w:rFonts w:hint="eastAsia"/>
          <w:lang w:eastAsia="zh-TW"/>
        </w:rPr>
        <w:t xml:space="preserve"> on the other hand</w:t>
      </w:r>
      <w:r w:rsidR="004C14FD">
        <w:rPr>
          <w:lang w:eastAsia="zh-TW"/>
        </w:rPr>
        <w:t>,</w:t>
      </w:r>
      <w:r w:rsidR="00BA0AAD">
        <w:rPr>
          <w:rFonts w:hint="eastAsia"/>
          <w:lang w:eastAsia="zh-TW"/>
        </w:rPr>
        <w:t xml:space="preserve"> are obligations to the issuers. At </w:t>
      </w:r>
      <w:r w:rsidR="004C14FD">
        <w:rPr>
          <w:lang w:eastAsia="zh-TW"/>
        </w:rPr>
        <w:t xml:space="preserve">the </w:t>
      </w:r>
      <w:r w:rsidR="00BA0AAD">
        <w:rPr>
          <w:rFonts w:hint="eastAsia"/>
          <w:lang w:eastAsia="zh-TW"/>
        </w:rPr>
        <w:t>n</w:t>
      </w:r>
      <w:r w:rsidR="00BA0AAD">
        <w:t>ation</w:t>
      </w:r>
      <w:r w:rsidR="001D4318">
        <w:rPr>
          <w:rFonts w:hint="eastAsia"/>
          <w:lang w:eastAsia="zh-TW"/>
        </w:rPr>
        <w:t>al</w:t>
      </w:r>
      <w:r w:rsidR="00BA0AAD">
        <w:rPr>
          <w:rFonts w:hint="eastAsia"/>
          <w:lang w:eastAsia="zh-TW"/>
        </w:rPr>
        <w:t xml:space="preserve"> level, the financial interests and the obligation</w:t>
      </w:r>
      <w:r w:rsidR="001D4318">
        <w:rPr>
          <w:rFonts w:hint="eastAsia"/>
          <w:lang w:eastAsia="zh-TW"/>
        </w:rPr>
        <w:t>s</w:t>
      </w:r>
      <w:r w:rsidR="00BA0AAD">
        <w:rPr>
          <w:rFonts w:hint="eastAsia"/>
          <w:lang w:eastAsia="zh-TW"/>
        </w:rPr>
        <w:t xml:space="preserve"> cancel </w:t>
      </w:r>
      <w:r w:rsidR="001D4318">
        <w:rPr>
          <w:rFonts w:hint="eastAsia"/>
          <w:lang w:eastAsia="zh-TW"/>
        </w:rPr>
        <w:t>each other</w:t>
      </w:r>
      <w:r w:rsidR="004C14FD" w:rsidRPr="004C14FD">
        <w:rPr>
          <w:rFonts w:hint="eastAsia"/>
          <w:lang w:eastAsia="zh-TW"/>
        </w:rPr>
        <w:t xml:space="preserve"> </w:t>
      </w:r>
      <w:r w:rsidR="004C14FD">
        <w:rPr>
          <w:rFonts w:hint="eastAsia"/>
          <w:lang w:eastAsia="zh-TW"/>
        </w:rPr>
        <w:t>out</w:t>
      </w:r>
      <w:r w:rsidR="001D4318">
        <w:rPr>
          <w:rFonts w:hint="eastAsia"/>
          <w:lang w:eastAsia="zh-TW"/>
        </w:rPr>
        <w:t>, so only</w:t>
      </w:r>
      <w:r w:rsidR="001D4318">
        <w:t xml:space="preserve"> </w:t>
      </w:r>
      <w:r w:rsidR="00FA00EF">
        <w:t xml:space="preserve">the real assets </w:t>
      </w:r>
      <w:r w:rsidR="001D4318">
        <w:rPr>
          <w:rFonts w:hint="eastAsia"/>
          <w:lang w:eastAsia="zh-TW"/>
        </w:rPr>
        <w:t>are measured as the wealth of</w:t>
      </w:r>
      <w:r w:rsidR="00FA00EF">
        <w:t xml:space="preserve"> the economy. </w:t>
      </w:r>
      <w:r w:rsidR="001D4318">
        <w:t>The</w:t>
      </w:r>
      <w:r w:rsidR="00FA00EF">
        <w:t xml:space="preserve"> financial assets are important since they drive the efficient use of real assets and help us allocate resources, specifically in terms of risk return trade-offs. </w:t>
      </w:r>
      <w:r w:rsidR="00AF243C">
        <w:tab/>
      </w:r>
    </w:p>
    <w:p w:rsidR="00AF243C" w:rsidRDefault="00AF243C" w:rsidP="00991BC4">
      <w:pPr>
        <w:keepLines/>
        <w:tabs>
          <w:tab w:val="num" w:pos="720"/>
        </w:tabs>
      </w:pPr>
    </w:p>
    <w:p w:rsidR="00AF243C" w:rsidRDefault="00AF243C" w:rsidP="00991BC4">
      <w:pPr>
        <w:keepLines/>
        <w:numPr>
          <w:ilvl w:val="0"/>
          <w:numId w:val="3"/>
        </w:numPr>
        <w:tabs>
          <w:tab w:val="clear" w:pos="644"/>
          <w:tab w:val="num" w:pos="720"/>
        </w:tabs>
      </w:pPr>
    </w:p>
    <w:p w:rsidR="00AF243C" w:rsidRDefault="004C14FD" w:rsidP="00991BC4">
      <w:pPr>
        <w:keepLines/>
        <w:numPr>
          <w:ilvl w:val="1"/>
          <w:numId w:val="3"/>
        </w:numPr>
        <w:tabs>
          <w:tab w:val="num" w:pos="720"/>
        </w:tabs>
      </w:pPr>
      <w:r>
        <w:t>A fixed salary means compensation is (at least in the short run) independent of the firm's success.  This salary structure does not tie the manager’s immediate compensation to the success of the firm</w:t>
      </w:r>
      <w:r w:rsidR="00456D49">
        <w:rPr>
          <w:rFonts w:hint="eastAsia"/>
          <w:lang w:eastAsia="zh-TW"/>
        </w:rPr>
        <w:t>, and thus</w:t>
      </w:r>
      <w:r w:rsidR="00456D49">
        <w:t xml:space="preserve"> </w:t>
      </w:r>
      <w:r w:rsidR="00456D49">
        <w:rPr>
          <w:rFonts w:hint="eastAsia"/>
          <w:lang w:eastAsia="zh-TW"/>
        </w:rPr>
        <w:t xml:space="preserve">allows </w:t>
      </w:r>
      <w:r w:rsidR="00456D49">
        <w:t xml:space="preserve">the manager </w:t>
      </w:r>
      <w:r w:rsidR="00456D49">
        <w:rPr>
          <w:rFonts w:hint="eastAsia"/>
          <w:lang w:eastAsia="zh-TW"/>
        </w:rPr>
        <w:t xml:space="preserve">to </w:t>
      </w:r>
      <w:r>
        <w:rPr>
          <w:lang w:eastAsia="zh-TW"/>
        </w:rPr>
        <w:t>en</w:t>
      </w:r>
      <w:r w:rsidR="002E6DE7">
        <w:rPr>
          <w:rFonts w:hint="eastAsia"/>
          <w:lang w:eastAsia="zh-TW"/>
        </w:rPr>
        <w:t xml:space="preserve">vision and </w:t>
      </w:r>
      <w:r w:rsidR="00456D49">
        <w:rPr>
          <w:rFonts w:hint="eastAsia"/>
          <w:lang w:eastAsia="zh-TW"/>
        </w:rPr>
        <w:t>seek</w:t>
      </w:r>
      <w:r w:rsidR="002E6DE7">
        <w:t xml:space="preserve"> </w:t>
      </w:r>
      <w:r>
        <w:t xml:space="preserve">the </w:t>
      </w:r>
      <w:r w:rsidR="002E6DE7">
        <w:rPr>
          <w:rFonts w:hint="eastAsia"/>
          <w:lang w:eastAsia="zh-TW"/>
        </w:rPr>
        <w:t>sustainable operation</w:t>
      </w:r>
      <w:r w:rsidR="00456D49">
        <w:t xml:space="preserve"> of the company</w:t>
      </w:r>
      <w:r w:rsidR="00456D49">
        <w:rPr>
          <w:rFonts w:hint="eastAsia"/>
          <w:lang w:eastAsia="zh-TW"/>
        </w:rPr>
        <w:t xml:space="preserve">. </w:t>
      </w:r>
      <w:r w:rsidR="00456D49">
        <w:t xml:space="preserve"> </w:t>
      </w:r>
      <w:r w:rsidR="00456D49">
        <w:rPr>
          <w:rFonts w:hint="eastAsia"/>
          <w:lang w:eastAsia="zh-TW"/>
        </w:rPr>
        <w:t xml:space="preserve">However, </w:t>
      </w:r>
      <w:r w:rsidR="00255434">
        <w:rPr>
          <w:rFonts w:hint="eastAsia"/>
          <w:lang w:eastAsia="zh-TW"/>
        </w:rPr>
        <w:t xml:space="preserve">since </w:t>
      </w:r>
      <w:r w:rsidR="00456D49">
        <w:rPr>
          <w:rFonts w:hint="eastAsia"/>
          <w:lang w:eastAsia="zh-TW"/>
        </w:rPr>
        <w:t>t</w:t>
      </w:r>
      <w:r w:rsidR="00255434">
        <w:t>h</w:t>
      </w:r>
      <w:r w:rsidR="00255434">
        <w:rPr>
          <w:rFonts w:hint="eastAsia"/>
          <w:lang w:eastAsia="zh-TW"/>
        </w:rPr>
        <w:t>e</w:t>
      </w:r>
      <w:r w:rsidR="00255434">
        <w:t xml:space="preserve"> </w:t>
      </w:r>
      <w:r w:rsidR="00255434">
        <w:rPr>
          <w:rFonts w:hint="eastAsia"/>
          <w:lang w:eastAsia="zh-TW"/>
        </w:rPr>
        <w:t>compensation</w:t>
      </w:r>
      <w:r w:rsidR="00255434">
        <w:t xml:space="preserve"> </w:t>
      </w:r>
      <w:r w:rsidR="00255434">
        <w:rPr>
          <w:rFonts w:hint="eastAsia"/>
          <w:lang w:eastAsia="zh-TW"/>
        </w:rPr>
        <w:t>is</w:t>
      </w:r>
      <w:r w:rsidR="00AF243C">
        <w:t xml:space="preserve"> </w:t>
      </w:r>
      <w:r w:rsidR="002E6DE7">
        <w:rPr>
          <w:rFonts w:hint="eastAsia"/>
          <w:lang w:eastAsia="zh-TW"/>
        </w:rPr>
        <w:t xml:space="preserve">secured and </w:t>
      </w:r>
      <w:r w:rsidR="00AF243C">
        <w:t>not tie</w:t>
      </w:r>
      <w:r w:rsidR="00255434">
        <w:rPr>
          <w:rFonts w:hint="eastAsia"/>
          <w:lang w:eastAsia="zh-TW"/>
        </w:rPr>
        <w:t>d</w:t>
      </w:r>
      <w:r w:rsidR="00AF243C">
        <w:t xml:space="preserve"> </w:t>
      </w:r>
      <w:r w:rsidR="00255434">
        <w:rPr>
          <w:rFonts w:hint="eastAsia"/>
          <w:lang w:eastAsia="zh-TW"/>
        </w:rPr>
        <w:t>to</w:t>
      </w:r>
      <w:r w:rsidR="00AF243C">
        <w:t xml:space="preserve"> the </w:t>
      </w:r>
      <w:r w:rsidR="00255434">
        <w:rPr>
          <w:rFonts w:hint="eastAsia"/>
          <w:lang w:eastAsia="zh-TW"/>
        </w:rPr>
        <w:t>performance</w:t>
      </w:r>
      <w:r w:rsidR="00255434">
        <w:t xml:space="preserve"> of the firm</w:t>
      </w:r>
      <w:r w:rsidR="00255434">
        <w:rPr>
          <w:rFonts w:hint="eastAsia"/>
          <w:lang w:eastAsia="zh-TW"/>
        </w:rPr>
        <w:t>,</w:t>
      </w:r>
      <w:r w:rsidR="00255434">
        <w:t xml:space="preserve"> </w:t>
      </w:r>
      <w:r w:rsidR="00255434">
        <w:rPr>
          <w:rFonts w:hint="eastAsia"/>
          <w:lang w:eastAsia="zh-TW"/>
        </w:rPr>
        <w:t>t</w:t>
      </w:r>
      <w:r w:rsidR="00255434">
        <w:t>he manager mig</w:t>
      </w:r>
      <w:r w:rsidR="00255434">
        <w:rPr>
          <w:rFonts w:hint="eastAsia"/>
          <w:lang w:eastAsia="zh-TW"/>
        </w:rPr>
        <w:t xml:space="preserve">ht not be motivated to </w:t>
      </w:r>
      <w:r w:rsidR="00B83F63">
        <w:rPr>
          <w:rFonts w:hint="eastAsia"/>
          <w:lang w:eastAsia="zh-TW"/>
        </w:rPr>
        <w:t xml:space="preserve">take </w:t>
      </w:r>
      <w:r w:rsidR="00B83F63">
        <w:rPr>
          <w:lang w:eastAsia="zh-TW"/>
        </w:rPr>
        <w:t>any</w:t>
      </w:r>
      <w:r w:rsidR="002E6DE7">
        <w:rPr>
          <w:rFonts w:hint="eastAsia"/>
          <w:lang w:eastAsia="zh-TW"/>
        </w:rPr>
        <w:t xml:space="preserve"> risk to maximize the value of the company.</w:t>
      </w:r>
    </w:p>
    <w:p w:rsidR="00AF243C" w:rsidRDefault="00AF243C" w:rsidP="00991BC4">
      <w:pPr>
        <w:keepLines/>
        <w:tabs>
          <w:tab w:val="num" w:pos="720"/>
        </w:tabs>
      </w:pPr>
    </w:p>
    <w:p w:rsidR="00AF243C" w:rsidRDefault="00AF243C" w:rsidP="00991BC4">
      <w:pPr>
        <w:keepLines/>
        <w:numPr>
          <w:ilvl w:val="1"/>
          <w:numId w:val="3"/>
        </w:numPr>
        <w:tabs>
          <w:tab w:val="num" w:pos="720"/>
        </w:tabs>
      </w:pPr>
      <w:r>
        <w:t xml:space="preserve">A salary paid in the form </w:t>
      </w:r>
      <w:r w:rsidR="007C1774">
        <w:t xml:space="preserve">of stock in the firm means </w:t>
      </w:r>
      <w:r>
        <w:t>the manager earns the most when shareholder</w:t>
      </w:r>
      <w:r w:rsidR="007C1774">
        <w:t xml:space="preserve"> </w:t>
      </w:r>
      <w:r>
        <w:t>wealth is maximize</w:t>
      </w:r>
      <w:r w:rsidR="007C1774">
        <w:t xml:space="preserve">d.  </w:t>
      </w:r>
      <w:r w:rsidR="00FA00EF">
        <w:t xml:space="preserve">When the stock must be held for five years, the manager has less of an incentive to manipulate the stock price. </w:t>
      </w:r>
      <w:r w:rsidR="007C1774">
        <w:t xml:space="preserve">This structure is </w:t>
      </w:r>
      <w:r>
        <w:t xml:space="preserve">most likely to align the interests of managers </w:t>
      </w:r>
      <w:r w:rsidR="007C1774">
        <w:t xml:space="preserve">with the interests of the </w:t>
      </w:r>
      <w:r>
        <w:t xml:space="preserve">shareholders.  If stock compensation is </w:t>
      </w:r>
      <w:r w:rsidR="007C1774">
        <w:t>used too much</w:t>
      </w:r>
      <w:r>
        <w:t>, the manager might view it as overly risky since the manager’s career is already linked to the firm</w:t>
      </w:r>
      <w:r w:rsidR="007C1774">
        <w:t>. This</w:t>
      </w:r>
      <w:r>
        <w:t xml:space="preserve"> undiversified exposure would be exacerbated with a large stock position in the firm.</w:t>
      </w:r>
    </w:p>
    <w:p w:rsidR="00AF243C" w:rsidRDefault="00AF243C" w:rsidP="00991BC4">
      <w:pPr>
        <w:keepLines/>
        <w:tabs>
          <w:tab w:val="num" w:pos="720"/>
        </w:tabs>
      </w:pPr>
    </w:p>
    <w:p w:rsidR="00AF243C" w:rsidRDefault="00FA00EF" w:rsidP="00991BC4">
      <w:pPr>
        <w:keepLines/>
        <w:numPr>
          <w:ilvl w:val="1"/>
          <w:numId w:val="3"/>
        </w:numPr>
        <w:tabs>
          <w:tab w:val="num" w:pos="720"/>
        </w:tabs>
      </w:pPr>
      <w:r>
        <w:t xml:space="preserve">When executive salaries are linked to firm profits, the </w:t>
      </w:r>
      <w:r w:rsidR="007C1774">
        <w:t>firm</w:t>
      </w:r>
      <w:r>
        <w:t xml:space="preserve"> </w:t>
      </w:r>
      <w:r w:rsidR="007C1774">
        <w:t>create</w:t>
      </w:r>
      <w:r>
        <w:t>s</w:t>
      </w:r>
      <w:r w:rsidR="007C1774">
        <w:t xml:space="preserve"> i</w:t>
      </w:r>
      <w:r w:rsidR="00AF243C">
        <w:t>ncentives for managers to contribute to the firm’s su</w:t>
      </w:r>
      <w:r w:rsidR="007C1774">
        <w:t xml:space="preserve">ccess.  </w:t>
      </w:r>
      <w:r w:rsidR="00B83F63">
        <w:t>However, t</w:t>
      </w:r>
      <w:r>
        <w:t xml:space="preserve">his may </w:t>
      </w:r>
      <w:r w:rsidR="00B83F63">
        <w:t xml:space="preserve">also </w:t>
      </w:r>
      <w:r>
        <w:t>lead</w:t>
      </w:r>
      <w:r w:rsidR="00B83F63">
        <w:t xml:space="preserve"> to earnings manipulation</w:t>
      </w:r>
      <w:r w:rsidR="008E24E6">
        <w:t xml:space="preserve"> or accounting fraud, such as divestment of its subsidiaries or unreasonable revenue recognition</w:t>
      </w:r>
      <w:r w:rsidR="00B83F63">
        <w:t>. T</w:t>
      </w:r>
      <w:r>
        <w:t xml:space="preserve">hat is what audits and external analysts will look out for. </w:t>
      </w:r>
    </w:p>
    <w:p w:rsidR="00AF243C" w:rsidRDefault="00AF243C" w:rsidP="00991BC4">
      <w:pPr>
        <w:keepLines/>
        <w:tabs>
          <w:tab w:val="num" w:pos="720"/>
        </w:tabs>
      </w:pPr>
    </w:p>
    <w:p w:rsidR="00AF243C" w:rsidRDefault="008C6CDB" w:rsidP="00402B9E">
      <w:pPr>
        <w:keepLines/>
        <w:numPr>
          <w:ilvl w:val="0"/>
          <w:numId w:val="3"/>
        </w:numPr>
        <w:tabs>
          <w:tab w:val="clear" w:pos="644"/>
          <w:tab w:val="num" w:pos="720"/>
        </w:tabs>
        <w:ind w:left="720" w:hanging="436"/>
      </w:pPr>
      <w:r>
        <w:rPr>
          <w:rFonts w:hint="eastAsia"/>
          <w:lang w:eastAsia="zh-TW"/>
        </w:rPr>
        <w:t>Even if an individual investor has the expertise and capability to monitor and improve the managers</w:t>
      </w:r>
      <w:r>
        <w:rPr>
          <w:lang w:eastAsia="zh-TW"/>
        </w:rPr>
        <w:t>’</w:t>
      </w:r>
      <w:r>
        <w:rPr>
          <w:rFonts w:hint="eastAsia"/>
          <w:lang w:eastAsia="zh-TW"/>
        </w:rPr>
        <w:t xml:space="preserve"> performance, t</w:t>
      </w:r>
      <w:r w:rsidR="00AF243C">
        <w:t>he payoff</w:t>
      </w:r>
      <w:r>
        <w:rPr>
          <w:rFonts w:hint="eastAsia"/>
          <w:lang w:eastAsia="zh-TW"/>
        </w:rPr>
        <w:t>s</w:t>
      </w:r>
      <w:r w:rsidR="00AF243C">
        <w:t xml:space="preserve"> </w:t>
      </w:r>
      <w:r>
        <w:t xml:space="preserve">would </w:t>
      </w:r>
      <w:r>
        <w:rPr>
          <w:rFonts w:hint="eastAsia"/>
          <w:lang w:eastAsia="zh-TW"/>
        </w:rPr>
        <w:t>not be worth the effort</w:t>
      </w:r>
      <w:r>
        <w:t xml:space="preserve">, since </w:t>
      </w:r>
      <w:r>
        <w:rPr>
          <w:rFonts w:hint="eastAsia"/>
          <w:lang w:eastAsia="zh-TW"/>
        </w:rPr>
        <w:t>his</w:t>
      </w:r>
      <w:r>
        <w:t xml:space="preserve"> ownership in a large corporatio</w:t>
      </w:r>
      <w:r>
        <w:rPr>
          <w:rFonts w:hint="eastAsia"/>
          <w:lang w:eastAsia="zh-TW"/>
        </w:rPr>
        <w:t>n is so small compar</w:t>
      </w:r>
      <w:r w:rsidR="00402B9E">
        <w:rPr>
          <w:lang w:eastAsia="zh-TW"/>
        </w:rPr>
        <w:t>ed to</w:t>
      </w:r>
      <w:r>
        <w:rPr>
          <w:rFonts w:hint="eastAsia"/>
          <w:lang w:eastAsia="zh-TW"/>
        </w:rPr>
        <w:t xml:space="preserve"> that of institutional investors</w:t>
      </w:r>
      <w:r>
        <w:t xml:space="preserve">.  For example, if </w:t>
      </w:r>
      <w:r>
        <w:rPr>
          <w:rFonts w:hint="eastAsia"/>
          <w:lang w:eastAsia="zh-TW"/>
        </w:rPr>
        <w:t>the individual investor</w:t>
      </w:r>
      <w:r w:rsidR="00AF243C">
        <w:t xml:space="preserve"> own</w:t>
      </w:r>
      <w:r>
        <w:rPr>
          <w:rFonts w:hint="eastAsia"/>
          <w:lang w:eastAsia="zh-TW"/>
        </w:rPr>
        <w:t>s</w:t>
      </w:r>
      <w:r w:rsidR="00AF243C">
        <w:t xml:space="preserve"> $10,000 of </w:t>
      </w:r>
      <w:r w:rsidR="00FA00EF">
        <w:t>IBM</w:t>
      </w:r>
      <w:r w:rsidR="00131704">
        <w:t xml:space="preserve"> stock and c</w:t>
      </w:r>
      <w:r w:rsidR="00131704">
        <w:rPr>
          <w:rFonts w:hint="eastAsia"/>
          <w:lang w:eastAsia="zh-TW"/>
        </w:rPr>
        <w:t>an</w:t>
      </w:r>
      <w:r w:rsidR="00AF243C">
        <w:t xml:space="preserve"> increase the value of the firm b</w:t>
      </w:r>
      <w:r w:rsidR="00131704">
        <w:t xml:space="preserve">y 5%, a very ambitious goal, </w:t>
      </w:r>
      <w:r w:rsidR="00131704">
        <w:rPr>
          <w:rFonts w:hint="eastAsia"/>
          <w:lang w:eastAsia="zh-TW"/>
        </w:rPr>
        <w:t>the</w:t>
      </w:r>
      <w:r w:rsidR="00AF243C">
        <w:t xml:space="preserve"> benefit </w:t>
      </w:r>
      <w:r w:rsidR="00131704">
        <w:rPr>
          <w:rFonts w:hint="eastAsia"/>
          <w:lang w:eastAsia="zh-TW"/>
        </w:rPr>
        <w:t xml:space="preserve">would </w:t>
      </w:r>
      <w:r w:rsidR="00AF243C">
        <w:t>only</w:t>
      </w:r>
      <w:r w:rsidR="00131704">
        <w:rPr>
          <w:rFonts w:hint="eastAsia"/>
          <w:lang w:eastAsia="zh-TW"/>
        </w:rPr>
        <w:t xml:space="preserve"> be</w:t>
      </w:r>
      <w:r w:rsidR="00131704">
        <w:t xml:space="preserve">: </w:t>
      </w:r>
      <w:r w:rsidR="00AF243C">
        <w:t>$10,000</w:t>
      </w:r>
      <w:r w:rsidR="00131704">
        <w:rPr>
          <w:rFonts w:hint="eastAsia"/>
          <w:lang w:eastAsia="zh-TW"/>
        </w:rPr>
        <w:t xml:space="preserve"> x 5%</w:t>
      </w:r>
      <w:r w:rsidR="00AF243C">
        <w:t xml:space="preserve"> = $500.</w:t>
      </w:r>
    </w:p>
    <w:p w:rsidR="00AF243C" w:rsidRDefault="00AF243C" w:rsidP="00991BC4">
      <w:pPr>
        <w:keepLines/>
        <w:tabs>
          <w:tab w:val="num" w:pos="720"/>
        </w:tabs>
        <w:ind w:left="360"/>
      </w:pPr>
    </w:p>
    <w:p w:rsidR="00AF243C" w:rsidRDefault="00AF243C" w:rsidP="00402B9E">
      <w:pPr>
        <w:keepLines/>
        <w:ind w:left="720"/>
      </w:pPr>
      <w:r>
        <w:t>In contrast, a bank that has a multimillion-dollar loan outstanding to the firm has a big stake in making sure the firm can repay the loan.  It is clearly worthwhile for the bank to spend considerable resources to monitor the firm.</w:t>
      </w:r>
    </w:p>
    <w:p w:rsidR="00AF243C" w:rsidRDefault="00AF243C" w:rsidP="00991BC4">
      <w:pPr>
        <w:keepLines/>
        <w:tabs>
          <w:tab w:val="num" w:pos="720"/>
        </w:tabs>
      </w:pPr>
    </w:p>
    <w:p w:rsidR="000A5B78" w:rsidRDefault="000A5B78" w:rsidP="00991BC4">
      <w:pPr>
        <w:keepLines/>
        <w:numPr>
          <w:ilvl w:val="0"/>
          <w:numId w:val="3"/>
        </w:numPr>
        <w:tabs>
          <w:tab w:val="clear" w:pos="644"/>
          <w:tab w:val="num" w:pos="720"/>
        </w:tabs>
      </w:pPr>
      <w:r>
        <w:lastRenderedPageBreak/>
        <w:t>Since the trader</w:t>
      </w:r>
      <w:r w:rsidR="00292852">
        <w:t>s</w:t>
      </w:r>
      <w:r>
        <w:t xml:space="preserve"> benefited from profits but did not get penalized by losses, they were encouraged to take extraordinary risks. Since traders sell to other traders, there also existed a moral hazard since other traders might facilitate the misdeed. In the end, this represents an agency problem. </w:t>
      </w:r>
    </w:p>
    <w:p w:rsidR="000A5B78" w:rsidRDefault="000A5B78" w:rsidP="00991BC4">
      <w:pPr>
        <w:keepLines/>
        <w:tabs>
          <w:tab w:val="num" w:pos="720"/>
        </w:tabs>
        <w:ind w:left="720"/>
      </w:pPr>
    </w:p>
    <w:p w:rsidR="00AF243C" w:rsidRDefault="00AF243C" w:rsidP="00991BC4">
      <w:pPr>
        <w:keepLines/>
        <w:numPr>
          <w:ilvl w:val="0"/>
          <w:numId w:val="3"/>
        </w:numPr>
        <w:tabs>
          <w:tab w:val="clear" w:pos="644"/>
          <w:tab w:val="num" w:pos="720"/>
        </w:tabs>
      </w:pPr>
      <w:r>
        <w:t>Securitization requires access to a large number of potential investors.  To attract these investors, the capital market needs:</w:t>
      </w:r>
    </w:p>
    <w:p w:rsidR="00AF243C" w:rsidRDefault="00292852" w:rsidP="00991BC4">
      <w:pPr>
        <w:keepLines/>
        <w:numPr>
          <w:ilvl w:val="0"/>
          <w:numId w:val="16"/>
        </w:numPr>
        <w:tabs>
          <w:tab w:val="num" w:pos="720"/>
        </w:tabs>
      </w:pPr>
      <w:r>
        <w:t>A</w:t>
      </w:r>
      <w:r w:rsidR="00AF243C">
        <w:t xml:space="preserve"> safe system of business laws and low probability of confiscatory taxation/regulation;</w:t>
      </w:r>
    </w:p>
    <w:p w:rsidR="00AF243C" w:rsidRDefault="00292852" w:rsidP="00991BC4">
      <w:pPr>
        <w:keepLines/>
        <w:numPr>
          <w:ilvl w:val="0"/>
          <w:numId w:val="16"/>
        </w:numPr>
        <w:tabs>
          <w:tab w:val="num" w:pos="720"/>
        </w:tabs>
      </w:pPr>
      <w:r>
        <w:t>A</w:t>
      </w:r>
      <w:r w:rsidR="00AF243C">
        <w:t xml:space="preserve"> well-developed investment banking industry;</w:t>
      </w:r>
    </w:p>
    <w:p w:rsidR="00AF243C" w:rsidRDefault="00292852" w:rsidP="00991BC4">
      <w:pPr>
        <w:keepLines/>
        <w:numPr>
          <w:ilvl w:val="0"/>
          <w:numId w:val="16"/>
        </w:numPr>
        <w:tabs>
          <w:tab w:val="num" w:pos="720"/>
        </w:tabs>
      </w:pPr>
      <w:r>
        <w:t>A</w:t>
      </w:r>
      <w:r w:rsidR="00AF243C">
        <w:t xml:space="preserve"> well-developed system of brokerage and financial transactions, and;</w:t>
      </w:r>
    </w:p>
    <w:p w:rsidR="00AF243C" w:rsidRDefault="00292852" w:rsidP="00991BC4">
      <w:pPr>
        <w:keepLines/>
        <w:numPr>
          <w:ilvl w:val="0"/>
          <w:numId w:val="16"/>
        </w:numPr>
        <w:tabs>
          <w:tab w:val="num" w:pos="720"/>
        </w:tabs>
      </w:pPr>
      <w:r>
        <w:t>W</w:t>
      </w:r>
      <w:r w:rsidR="00AF243C">
        <w:t>ell-developed media, particularly financial reporting.</w:t>
      </w:r>
    </w:p>
    <w:p w:rsidR="00AF243C" w:rsidRDefault="00AF243C" w:rsidP="00991BC4">
      <w:pPr>
        <w:keepLines/>
        <w:tabs>
          <w:tab w:val="num" w:pos="720"/>
        </w:tabs>
        <w:ind w:left="720"/>
      </w:pPr>
    </w:p>
    <w:p w:rsidR="00AF243C" w:rsidRDefault="00AF243C" w:rsidP="00991BC4">
      <w:pPr>
        <w:keepLines/>
        <w:tabs>
          <w:tab w:val="num" w:pos="720"/>
        </w:tabs>
        <w:ind w:left="720"/>
      </w:pPr>
      <w:r>
        <w:t>These characteristics are found in (</w:t>
      </w:r>
      <w:r w:rsidR="00292852">
        <w:t xml:space="preserve">and </w:t>
      </w:r>
      <w:r>
        <w:t>make for) a well-developed financial market.</w:t>
      </w:r>
    </w:p>
    <w:p w:rsidR="00AF243C" w:rsidRDefault="00AF243C" w:rsidP="00991BC4">
      <w:pPr>
        <w:keepLines/>
        <w:tabs>
          <w:tab w:val="num" w:pos="720"/>
        </w:tabs>
      </w:pPr>
    </w:p>
    <w:p w:rsidR="00AF243C" w:rsidRPr="00153B07" w:rsidRDefault="003570E6" w:rsidP="00991BC4">
      <w:pPr>
        <w:keepLines/>
        <w:numPr>
          <w:ilvl w:val="0"/>
          <w:numId w:val="3"/>
        </w:numPr>
        <w:tabs>
          <w:tab w:val="clear" w:pos="644"/>
          <w:tab w:val="num" w:pos="720"/>
        </w:tabs>
      </w:pPr>
      <w:r w:rsidRPr="00153B07">
        <w:t>Progress in s</w:t>
      </w:r>
      <w:r w:rsidR="00AF243C" w:rsidRPr="00153B07">
        <w:t xml:space="preserve">ecuritization </w:t>
      </w:r>
      <w:r w:rsidRPr="00153B07">
        <w:t>facilitates the shifting of default risk from the intermediate</w:t>
      </w:r>
      <w:r w:rsidR="00F042E2" w:rsidRPr="00153B07">
        <w:t>s</w:t>
      </w:r>
      <w:r w:rsidRPr="00153B07">
        <w:t xml:space="preserve"> to the investors of such </w:t>
      </w:r>
      <w:r w:rsidR="00292852">
        <w:t xml:space="preserve">a </w:t>
      </w:r>
      <w:r w:rsidRPr="00153B07">
        <w:t xml:space="preserve">security. </w:t>
      </w:r>
      <w:r w:rsidR="00F042E2" w:rsidRPr="00153B07">
        <w:t>Since t</w:t>
      </w:r>
      <w:r w:rsidRPr="00153B07">
        <w:t xml:space="preserve">he intermediates </w:t>
      </w:r>
      <w:r w:rsidR="00F042E2" w:rsidRPr="00153B07">
        <w:t>no longer bear the default</w:t>
      </w:r>
      <w:r w:rsidRPr="00153B07">
        <w:t xml:space="preserve"> risk, </w:t>
      </w:r>
      <w:r w:rsidR="00F042E2" w:rsidRPr="00153B07">
        <w:t xml:space="preserve">their role and motivation </w:t>
      </w:r>
      <w:r w:rsidR="004C14FD">
        <w:t>in</w:t>
      </w:r>
      <w:r w:rsidR="00F042E2" w:rsidRPr="00153B07">
        <w:t xml:space="preserve"> assessing and monitoring </w:t>
      </w:r>
      <w:r w:rsidRPr="00153B07">
        <w:t>the quality of the borrowers</w:t>
      </w:r>
      <w:r w:rsidR="00F042E2" w:rsidRPr="00153B07">
        <w:t xml:space="preserve"> is mitigated</w:t>
      </w:r>
      <w:r w:rsidRPr="00153B07">
        <w:t xml:space="preserve">. </w:t>
      </w:r>
      <w:r w:rsidR="00F042E2" w:rsidRPr="00153B07">
        <w:t xml:space="preserve">For example, when the national market in </w:t>
      </w:r>
      <w:r w:rsidR="005037C5" w:rsidRPr="00153B07">
        <w:t>mortgage-backed securities</w:t>
      </w:r>
      <w:r w:rsidR="00F042E2" w:rsidRPr="00153B07">
        <w:t xml:space="preserve"> becomes highly developed, local bank</w:t>
      </w:r>
      <w:r w:rsidR="005037C5" w:rsidRPr="00153B07">
        <w:t>s can easily sell their claims</w:t>
      </w:r>
      <w:r w:rsidR="0009651F" w:rsidRPr="00153B07">
        <w:t xml:space="preserve"> on mortgage</w:t>
      </w:r>
      <w:r w:rsidR="005037C5" w:rsidRPr="00153B07">
        <w:t xml:space="preserve">s to the issuers of mortgage-backed securities and </w:t>
      </w:r>
      <w:r w:rsidR="00153B07" w:rsidRPr="00153B07">
        <w:t xml:space="preserve">then </w:t>
      </w:r>
      <w:r w:rsidR="005037C5" w:rsidRPr="00153B07">
        <w:t>use th</w:t>
      </w:r>
      <w:r w:rsidR="00153B07" w:rsidRPr="00153B07">
        <w:t>e money they receive to create more mortgages</w:t>
      </w:r>
      <w:r w:rsidR="005037C5" w:rsidRPr="00153B07">
        <w:t xml:space="preserve"> because the local banks make</w:t>
      </w:r>
      <w:r w:rsidRPr="00153B07">
        <w:t xml:space="preserve"> profit</w:t>
      </w:r>
      <w:r w:rsidR="005037C5" w:rsidRPr="00153B07">
        <w:t>s</w:t>
      </w:r>
      <w:r w:rsidRPr="00153B07">
        <w:t xml:space="preserve"> </w:t>
      </w:r>
      <w:r w:rsidR="00292852" w:rsidRPr="00153B07">
        <w:t xml:space="preserve">both </w:t>
      </w:r>
      <w:r w:rsidRPr="00153B07">
        <w:t xml:space="preserve">from making loans </w:t>
      </w:r>
      <w:r w:rsidR="00153B07" w:rsidRPr="00153B07">
        <w:t>and selling loans</w:t>
      </w:r>
      <w:r w:rsidR="005037C5" w:rsidRPr="00153B07">
        <w:t xml:space="preserve"> to the issuers of mortgage-backed securities. </w:t>
      </w:r>
      <w:r w:rsidR="00544657">
        <w:t>This way</w:t>
      </w:r>
      <w:r w:rsidR="005037C5" w:rsidRPr="00153B07">
        <w:t xml:space="preserve"> the local banks </w:t>
      </w:r>
      <w:r w:rsidR="00544657">
        <w:t>are actually</w:t>
      </w:r>
      <w:r w:rsidR="005037C5" w:rsidRPr="00153B07">
        <w:t xml:space="preserve"> incentivized by the volume of the loan</w:t>
      </w:r>
      <w:r w:rsidR="004C14FD">
        <w:t xml:space="preserve"> that</w:t>
      </w:r>
      <w:r w:rsidR="005037C5" w:rsidRPr="00153B07">
        <w:t xml:space="preserve"> they lend</w:t>
      </w:r>
      <w:r w:rsidR="00153B07" w:rsidRPr="00153B07">
        <w:t xml:space="preserve"> out</w:t>
      </w:r>
      <w:r w:rsidR="004C14FD">
        <w:t>,</w:t>
      </w:r>
      <w:r w:rsidR="005037C5" w:rsidRPr="00153B07">
        <w:t xml:space="preserve"> instead of</w:t>
      </w:r>
      <w:r w:rsidR="004C14FD">
        <w:t xml:space="preserve"> by</w:t>
      </w:r>
      <w:r w:rsidR="005037C5" w:rsidRPr="00153B07">
        <w:t xml:space="preserve"> the quality of the loan</w:t>
      </w:r>
      <w:r w:rsidR="00544657">
        <w:t xml:space="preserve">, and </w:t>
      </w:r>
      <w:r w:rsidR="00442F5A">
        <w:t>thus</w:t>
      </w:r>
      <w:r w:rsidR="004C14FD">
        <w:t xml:space="preserve"> they</w:t>
      </w:r>
      <w:r w:rsidR="00442F5A">
        <w:t xml:space="preserve"> </w:t>
      </w:r>
      <w:r w:rsidR="00544657">
        <w:t>become less cautious in originating subprime mortgages.</w:t>
      </w:r>
      <w:r w:rsidR="00292852">
        <w:t xml:space="preserve"> </w:t>
      </w:r>
    </w:p>
    <w:p w:rsidR="00153B07" w:rsidRDefault="00153B07" w:rsidP="00991BC4">
      <w:pPr>
        <w:keepLines/>
        <w:tabs>
          <w:tab w:val="num" w:pos="720"/>
        </w:tabs>
        <w:ind w:left="644"/>
      </w:pPr>
    </w:p>
    <w:p w:rsidR="0067715F" w:rsidRDefault="00AF243C" w:rsidP="00991BC4">
      <w:pPr>
        <w:keepLines/>
        <w:numPr>
          <w:ilvl w:val="0"/>
          <w:numId w:val="3"/>
        </w:numPr>
        <w:tabs>
          <w:tab w:val="clear" w:pos="644"/>
          <w:tab w:val="num" w:pos="720"/>
        </w:tabs>
      </w:pPr>
      <w:r>
        <w:t>Mutual funds accept funds from small investors and invest, on behalf of these investors, in the national and international securities markets.</w:t>
      </w:r>
    </w:p>
    <w:p w:rsidR="0067715F" w:rsidRDefault="0067715F" w:rsidP="00991BC4">
      <w:pPr>
        <w:pStyle w:val="ListParagraph"/>
        <w:tabs>
          <w:tab w:val="num" w:pos="720"/>
        </w:tabs>
      </w:pPr>
    </w:p>
    <w:p w:rsidR="0067715F" w:rsidRDefault="00AF243C" w:rsidP="00991BC4">
      <w:pPr>
        <w:keepLines/>
        <w:tabs>
          <w:tab w:val="num" w:pos="720"/>
        </w:tabs>
        <w:ind w:left="644"/>
      </w:pPr>
      <w:r>
        <w:t>Pension funds accept funds and then invest, on behalf of current and future retirees, thereby channeling funds from one sector of the economy to another.</w:t>
      </w:r>
    </w:p>
    <w:p w:rsidR="0067715F" w:rsidRDefault="0067715F" w:rsidP="00991BC4">
      <w:pPr>
        <w:keepLines/>
        <w:tabs>
          <w:tab w:val="num" w:pos="720"/>
        </w:tabs>
        <w:ind w:left="644"/>
      </w:pPr>
    </w:p>
    <w:p w:rsidR="0067715F" w:rsidRDefault="00AF243C" w:rsidP="00991BC4">
      <w:pPr>
        <w:keepLines/>
        <w:tabs>
          <w:tab w:val="num" w:pos="720"/>
        </w:tabs>
        <w:ind w:left="644"/>
      </w:pPr>
      <w:r>
        <w:t>Venture capital firms pool the funds of private investors and invest in start-up firms.</w:t>
      </w:r>
    </w:p>
    <w:p w:rsidR="0067715F" w:rsidRDefault="0067715F" w:rsidP="00991BC4">
      <w:pPr>
        <w:keepLines/>
        <w:tabs>
          <w:tab w:val="num" w:pos="720"/>
        </w:tabs>
        <w:ind w:left="644"/>
      </w:pPr>
    </w:p>
    <w:p w:rsidR="00AF243C" w:rsidRDefault="00AF243C" w:rsidP="00991BC4">
      <w:pPr>
        <w:keepLines/>
        <w:tabs>
          <w:tab w:val="num" w:pos="720"/>
        </w:tabs>
        <w:ind w:left="644"/>
      </w:pPr>
      <w:r>
        <w:t>Banks accept deposits from customers and loan those funds to businesses or use the funds to buy securities of large corporations.</w:t>
      </w:r>
    </w:p>
    <w:p w:rsidR="00AF243C" w:rsidRDefault="00AF243C" w:rsidP="00991BC4">
      <w:pPr>
        <w:keepLines/>
        <w:tabs>
          <w:tab w:val="num" w:pos="720"/>
        </w:tabs>
      </w:pPr>
    </w:p>
    <w:p w:rsidR="00AF243C" w:rsidRDefault="00AF243C" w:rsidP="00991BC4">
      <w:pPr>
        <w:keepLines/>
        <w:numPr>
          <w:ilvl w:val="0"/>
          <w:numId w:val="3"/>
        </w:numPr>
        <w:tabs>
          <w:tab w:val="clear" w:pos="644"/>
          <w:tab w:val="num" w:pos="720"/>
        </w:tabs>
      </w:pPr>
      <w:r>
        <w:t>Even if the firm does not need to issue stock in any particular year, the stock market is still impor</w:t>
      </w:r>
      <w:r w:rsidR="00A67651">
        <w:t xml:space="preserve">tant to the financial manager. </w:t>
      </w:r>
      <w:r>
        <w:t>The stock price provides important information about how the market values the firm's investment projects.  For example, if the stock price rises considerably, managers might conclude that the market believes the firm'</w:t>
      </w:r>
      <w:r w:rsidR="00A67651">
        <w:t xml:space="preserve">s future prospects are bright. </w:t>
      </w:r>
      <w:r>
        <w:t>This might be a useful signal to the firm to proceed with an investment such as an expansion of the firm's business.</w:t>
      </w:r>
    </w:p>
    <w:p w:rsidR="00AF243C" w:rsidRDefault="00AF243C" w:rsidP="00991BC4">
      <w:pPr>
        <w:keepLines/>
        <w:tabs>
          <w:tab w:val="num" w:pos="720"/>
        </w:tabs>
      </w:pPr>
    </w:p>
    <w:p w:rsidR="00AF243C" w:rsidRDefault="00AF243C" w:rsidP="00991BC4">
      <w:pPr>
        <w:keepLines/>
        <w:tabs>
          <w:tab w:val="num" w:pos="720"/>
        </w:tabs>
        <w:ind w:left="720"/>
      </w:pPr>
      <w:r>
        <w:lastRenderedPageBreak/>
        <w:t xml:space="preserve">In addition, the fact that shares can be traded in the secondary market makes the shares more attractive to investors since </w:t>
      </w:r>
      <w:r w:rsidR="009B1040">
        <w:t>they</w:t>
      </w:r>
      <w:r>
        <w:t xml:space="preserve"> know that, when they wish to, they will be able to sell their shares.  This in turn makes investors more willing to buy shares in a primary offering, and thus improves the terms on which firms can raise money in the equity market.</w:t>
      </w:r>
    </w:p>
    <w:p w:rsidR="00AF243C" w:rsidRDefault="00AF243C" w:rsidP="00991BC4">
      <w:pPr>
        <w:keepLines/>
        <w:tabs>
          <w:tab w:val="num" w:pos="720"/>
        </w:tabs>
      </w:pPr>
    </w:p>
    <w:p w:rsidR="00A67651" w:rsidRDefault="00AF243C" w:rsidP="00991BC4">
      <w:pPr>
        <w:keepLines/>
        <w:numPr>
          <w:ilvl w:val="0"/>
          <w:numId w:val="3"/>
        </w:numPr>
        <w:tabs>
          <w:tab w:val="clear" w:pos="644"/>
          <w:tab w:val="num" w:pos="720"/>
        </w:tabs>
      </w:pPr>
      <w:r>
        <w:t>Treasury bills serve a purpose for investors who prefer a low-risk investment.  The lower average rate of return compared to stocks is the price investors pay for predictability of investment performance and portfolio value.</w:t>
      </w:r>
    </w:p>
    <w:p w:rsidR="00A67651" w:rsidRDefault="00A67651" w:rsidP="00991BC4">
      <w:pPr>
        <w:keepLines/>
        <w:tabs>
          <w:tab w:val="num" w:pos="720"/>
        </w:tabs>
        <w:ind w:left="644"/>
      </w:pPr>
    </w:p>
    <w:p w:rsidR="00AF243C" w:rsidRDefault="00A67651" w:rsidP="00991BC4">
      <w:pPr>
        <w:numPr>
          <w:ilvl w:val="0"/>
          <w:numId w:val="3"/>
        </w:numPr>
        <w:tabs>
          <w:tab w:val="clear" w:pos="644"/>
          <w:tab w:val="num" w:pos="720"/>
        </w:tabs>
        <w:ind w:left="641" w:hanging="357"/>
      </w:pPr>
      <w:r>
        <w:t>You should be skeptical.</w:t>
      </w:r>
      <w:r w:rsidR="00AF243C">
        <w:t xml:space="preserve"> If the author actually knows how to achieve such returns, one must question why the author would then be so ready</w:t>
      </w:r>
      <w:r>
        <w:t xml:space="preserve"> to sell the secret to others. F</w:t>
      </w:r>
      <w:r w:rsidR="00AF243C">
        <w:t>inancial markets are very competitive; one of the implications of this fact is that riches do not come easily.  High expected returns require bearing some risk, and obvious bargains are few and far between.  Odds are that the only one getting rich from th</w:t>
      </w:r>
      <w:r w:rsidR="009B1040">
        <w:t>is</w:t>
      </w:r>
      <w:r w:rsidR="00AF243C">
        <w:t xml:space="preserve"> book is its author.</w:t>
      </w:r>
    </w:p>
    <w:sectPr w:rsidR="00AF243C" w:rsidSect="007A7FEA">
      <w:headerReference w:type="even" r:id="rId24"/>
      <w:headerReference w:type="default" r:id="rId25"/>
      <w:footerReference w:type="even" r:id="rId26"/>
      <w:footerReference w:type="default" r:id="rId27"/>
      <w:headerReference w:type="first" r:id="rId28"/>
      <w:footerReference w:type="first" r:id="rId29"/>
      <w:pgSz w:w="12240" w:h="15840"/>
      <w:pgMar w:top="1440" w:right="16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06D" w:rsidRDefault="0096406D">
      <w:r>
        <w:separator/>
      </w:r>
    </w:p>
  </w:endnote>
  <w:endnote w:type="continuationSeparator" w:id="0">
    <w:p w:rsidR="0096406D" w:rsidRDefault="0096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52" w:rsidRDefault="00292852" w:rsidP="00B81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2852" w:rsidRDefault="00292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09" w:rsidRDefault="002D3109" w:rsidP="002D3109">
    <w:pPr>
      <w:pStyle w:val="Footer"/>
      <w:jc w:val="center"/>
      <w:rPr>
        <w:sz w:val="18"/>
      </w:rPr>
    </w:pPr>
    <w:bookmarkStart w:id="0" w:name="_GoBack"/>
    <w:r>
      <w:rPr>
        <w:bCs/>
        <w:sz w:val="18"/>
      </w:rPr>
      <w:t>Copyright © 2017 McGraw-Hill Education. All rights reserved. No reproduction or distribution without the prior written consent of McGraw-Hill Education.</w:t>
    </w:r>
  </w:p>
  <w:bookmarkEnd w:id="0"/>
  <w:p w:rsidR="00292852" w:rsidRPr="00304964" w:rsidRDefault="00292852" w:rsidP="002D310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09" w:rsidRDefault="002D3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06D" w:rsidRDefault="0096406D">
      <w:r>
        <w:separator/>
      </w:r>
    </w:p>
  </w:footnote>
  <w:footnote w:type="continuationSeparator" w:id="0">
    <w:p w:rsidR="0096406D" w:rsidRDefault="00964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09" w:rsidRDefault="002D31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52" w:rsidRPr="00304964" w:rsidRDefault="00292852" w:rsidP="00304964">
    <w:pPr>
      <w:pStyle w:val="Header"/>
      <w:rPr>
        <w:spacing w:val="4"/>
        <w:sz w:val="20"/>
      </w:rPr>
    </w:pPr>
    <w:r w:rsidRPr="00304964">
      <w:rPr>
        <w:spacing w:val="4"/>
        <w:sz w:val="20"/>
      </w:rPr>
      <w:t xml:space="preserve">Chapter 01 - </w:t>
    </w:r>
    <w:r w:rsidRPr="00BC1EBA">
      <w:rPr>
        <w:bCs/>
        <w:sz w:val="20"/>
      </w:rPr>
      <w:t>Investments: Background and Issues</w:t>
    </w:r>
  </w:p>
  <w:p w:rsidR="00292852" w:rsidRPr="00304964" w:rsidRDefault="00292852" w:rsidP="003049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09" w:rsidRDefault="002D31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206F6"/>
    <w:multiLevelType w:val="hybridMultilevel"/>
    <w:tmpl w:val="96A6DD9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4884C86"/>
    <w:multiLevelType w:val="hybridMultilevel"/>
    <w:tmpl w:val="05EEB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BC10D9"/>
    <w:multiLevelType w:val="hybridMultilevel"/>
    <w:tmpl w:val="324031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6253A9"/>
    <w:multiLevelType w:val="hybridMultilevel"/>
    <w:tmpl w:val="93A4890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DAF7A14"/>
    <w:multiLevelType w:val="hybridMultilevel"/>
    <w:tmpl w:val="4F26D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245111"/>
    <w:multiLevelType w:val="hybridMultilevel"/>
    <w:tmpl w:val="5FE2E5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EA2F74"/>
    <w:multiLevelType w:val="hybridMultilevel"/>
    <w:tmpl w:val="5EAA0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916F5A"/>
    <w:multiLevelType w:val="hybridMultilevel"/>
    <w:tmpl w:val="602E2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476C85"/>
    <w:multiLevelType w:val="hybridMultilevel"/>
    <w:tmpl w:val="A6CC816C"/>
    <w:lvl w:ilvl="0" w:tplc="3E8AA6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39C2E3F"/>
    <w:multiLevelType w:val="hybridMultilevel"/>
    <w:tmpl w:val="AA924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48798D"/>
    <w:multiLevelType w:val="multilevel"/>
    <w:tmpl w:val="93E42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2560CE3"/>
    <w:multiLevelType w:val="hybridMultilevel"/>
    <w:tmpl w:val="0164D6F6"/>
    <w:lvl w:ilvl="0" w:tplc="3E8AA6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8A5C4C"/>
    <w:multiLevelType w:val="multilevel"/>
    <w:tmpl w:val="5EAA0F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2D61BAC"/>
    <w:multiLevelType w:val="hybridMultilevel"/>
    <w:tmpl w:val="85081E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F27993"/>
    <w:multiLevelType w:val="hybridMultilevel"/>
    <w:tmpl w:val="B32C56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224EDC"/>
    <w:multiLevelType w:val="multilevel"/>
    <w:tmpl w:val="93E42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1F96848"/>
    <w:multiLevelType w:val="hybridMultilevel"/>
    <w:tmpl w:val="C316B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7311DD"/>
    <w:multiLevelType w:val="hybridMultilevel"/>
    <w:tmpl w:val="72746038"/>
    <w:lvl w:ilvl="0" w:tplc="53E0475A">
      <w:start w:val="1"/>
      <w:numFmt w:val="lowerLetter"/>
      <w:lvlText w:val="%1."/>
      <w:lvlJc w:val="left"/>
      <w:pPr>
        <w:ind w:left="108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66D7E79"/>
    <w:multiLevelType w:val="hybridMultilevel"/>
    <w:tmpl w:val="97C4CE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8A10D06"/>
    <w:multiLevelType w:val="hybridMultilevel"/>
    <w:tmpl w:val="E3D27DEE"/>
    <w:lvl w:ilvl="0" w:tplc="0409000F">
      <w:start w:val="1"/>
      <w:numFmt w:val="decimal"/>
      <w:lvlText w:val="%1."/>
      <w:lvlJc w:val="left"/>
      <w:pPr>
        <w:tabs>
          <w:tab w:val="num" w:pos="644"/>
        </w:tabs>
        <w:ind w:left="644"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4"/>
  </w:num>
  <w:num w:numId="3">
    <w:abstractNumId w:val="19"/>
  </w:num>
  <w:num w:numId="4">
    <w:abstractNumId w:val="15"/>
  </w:num>
  <w:num w:numId="5">
    <w:abstractNumId w:val="10"/>
  </w:num>
  <w:num w:numId="6">
    <w:abstractNumId w:val="18"/>
  </w:num>
  <w:num w:numId="7">
    <w:abstractNumId w:val="5"/>
  </w:num>
  <w:num w:numId="8">
    <w:abstractNumId w:val="1"/>
  </w:num>
  <w:num w:numId="9">
    <w:abstractNumId w:val="7"/>
  </w:num>
  <w:num w:numId="10">
    <w:abstractNumId w:val="6"/>
  </w:num>
  <w:num w:numId="11">
    <w:abstractNumId w:val="12"/>
  </w:num>
  <w:num w:numId="12">
    <w:abstractNumId w:val="3"/>
  </w:num>
  <w:num w:numId="13">
    <w:abstractNumId w:val="0"/>
  </w:num>
  <w:num w:numId="14">
    <w:abstractNumId w:val="16"/>
  </w:num>
  <w:num w:numId="15">
    <w:abstractNumId w:val="4"/>
  </w:num>
  <w:num w:numId="16">
    <w:abstractNumId w:val="8"/>
  </w:num>
  <w:num w:numId="17">
    <w:abstractNumId w:val="11"/>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89"/>
    <w:rsid w:val="00003C7B"/>
    <w:rsid w:val="000070F1"/>
    <w:rsid w:val="00023189"/>
    <w:rsid w:val="000233CC"/>
    <w:rsid w:val="000261A6"/>
    <w:rsid w:val="00046BE9"/>
    <w:rsid w:val="00067BA8"/>
    <w:rsid w:val="000909FA"/>
    <w:rsid w:val="0009651F"/>
    <w:rsid w:val="000A320D"/>
    <w:rsid w:val="000A5B78"/>
    <w:rsid w:val="000D507F"/>
    <w:rsid w:val="000E02D7"/>
    <w:rsid w:val="000E4B1F"/>
    <w:rsid w:val="000E5AFB"/>
    <w:rsid w:val="000F6640"/>
    <w:rsid w:val="00102424"/>
    <w:rsid w:val="00110BF5"/>
    <w:rsid w:val="0011786C"/>
    <w:rsid w:val="00131704"/>
    <w:rsid w:val="001373E9"/>
    <w:rsid w:val="00137FB4"/>
    <w:rsid w:val="0014643C"/>
    <w:rsid w:val="00153B07"/>
    <w:rsid w:val="00171D7B"/>
    <w:rsid w:val="001760A1"/>
    <w:rsid w:val="001A1080"/>
    <w:rsid w:val="001B3473"/>
    <w:rsid w:val="001C008C"/>
    <w:rsid w:val="001C12B2"/>
    <w:rsid w:val="001D4318"/>
    <w:rsid w:val="00225CD5"/>
    <w:rsid w:val="00232644"/>
    <w:rsid w:val="00234984"/>
    <w:rsid w:val="00255434"/>
    <w:rsid w:val="0026173A"/>
    <w:rsid w:val="002659EE"/>
    <w:rsid w:val="002744E4"/>
    <w:rsid w:val="002806F7"/>
    <w:rsid w:val="00292852"/>
    <w:rsid w:val="00297B17"/>
    <w:rsid w:val="002A69CA"/>
    <w:rsid w:val="002D3109"/>
    <w:rsid w:val="002E0CCE"/>
    <w:rsid w:val="002E6DE7"/>
    <w:rsid w:val="00304964"/>
    <w:rsid w:val="00320121"/>
    <w:rsid w:val="00342382"/>
    <w:rsid w:val="0035135D"/>
    <w:rsid w:val="0035312B"/>
    <w:rsid w:val="003570E6"/>
    <w:rsid w:val="0037324C"/>
    <w:rsid w:val="00381029"/>
    <w:rsid w:val="003913DF"/>
    <w:rsid w:val="00391D00"/>
    <w:rsid w:val="00402B9E"/>
    <w:rsid w:val="00442F5A"/>
    <w:rsid w:val="00443556"/>
    <w:rsid w:val="00456D49"/>
    <w:rsid w:val="00456F8A"/>
    <w:rsid w:val="00471F1A"/>
    <w:rsid w:val="0047610F"/>
    <w:rsid w:val="004823B3"/>
    <w:rsid w:val="00496C04"/>
    <w:rsid w:val="004A19BB"/>
    <w:rsid w:val="004C14FD"/>
    <w:rsid w:val="004D17D5"/>
    <w:rsid w:val="004F2C0E"/>
    <w:rsid w:val="004F563B"/>
    <w:rsid w:val="005037C5"/>
    <w:rsid w:val="00503F5A"/>
    <w:rsid w:val="00504B82"/>
    <w:rsid w:val="00505210"/>
    <w:rsid w:val="005215FF"/>
    <w:rsid w:val="005258A5"/>
    <w:rsid w:val="00540DA9"/>
    <w:rsid w:val="00544657"/>
    <w:rsid w:val="00563B18"/>
    <w:rsid w:val="00586EA5"/>
    <w:rsid w:val="00597193"/>
    <w:rsid w:val="005B6FF6"/>
    <w:rsid w:val="005C0BDE"/>
    <w:rsid w:val="005C2450"/>
    <w:rsid w:val="005C6A3E"/>
    <w:rsid w:val="005D0EB4"/>
    <w:rsid w:val="005F2E67"/>
    <w:rsid w:val="005F7DD4"/>
    <w:rsid w:val="0060363D"/>
    <w:rsid w:val="00621BA7"/>
    <w:rsid w:val="0062301E"/>
    <w:rsid w:val="0064679C"/>
    <w:rsid w:val="00657BD6"/>
    <w:rsid w:val="00672939"/>
    <w:rsid w:val="0067715F"/>
    <w:rsid w:val="00677F91"/>
    <w:rsid w:val="006A46C5"/>
    <w:rsid w:val="006B1276"/>
    <w:rsid w:val="006E33C6"/>
    <w:rsid w:val="006F0B22"/>
    <w:rsid w:val="006F7933"/>
    <w:rsid w:val="0071300A"/>
    <w:rsid w:val="007153CC"/>
    <w:rsid w:val="007238EF"/>
    <w:rsid w:val="007422D2"/>
    <w:rsid w:val="007772DD"/>
    <w:rsid w:val="007A7FEA"/>
    <w:rsid w:val="007C1774"/>
    <w:rsid w:val="007D29C9"/>
    <w:rsid w:val="007D74E6"/>
    <w:rsid w:val="007E7A8E"/>
    <w:rsid w:val="00802554"/>
    <w:rsid w:val="00803EDC"/>
    <w:rsid w:val="00825002"/>
    <w:rsid w:val="00835360"/>
    <w:rsid w:val="0085298A"/>
    <w:rsid w:val="00855802"/>
    <w:rsid w:val="00857C48"/>
    <w:rsid w:val="008601B6"/>
    <w:rsid w:val="00866D9D"/>
    <w:rsid w:val="008B4A55"/>
    <w:rsid w:val="008C6CDB"/>
    <w:rsid w:val="008D3D4B"/>
    <w:rsid w:val="008E24E6"/>
    <w:rsid w:val="008E4FB7"/>
    <w:rsid w:val="008F3947"/>
    <w:rsid w:val="00903B77"/>
    <w:rsid w:val="00905582"/>
    <w:rsid w:val="00906285"/>
    <w:rsid w:val="00907CA0"/>
    <w:rsid w:val="00913133"/>
    <w:rsid w:val="00917665"/>
    <w:rsid w:val="00940245"/>
    <w:rsid w:val="00947795"/>
    <w:rsid w:val="0095781A"/>
    <w:rsid w:val="0096406D"/>
    <w:rsid w:val="0096590A"/>
    <w:rsid w:val="00975877"/>
    <w:rsid w:val="00986D50"/>
    <w:rsid w:val="00991BC4"/>
    <w:rsid w:val="009B1040"/>
    <w:rsid w:val="009D597B"/>
    <w:rsid w:val="009F1E8B"/>
    <w:rsid w:val="00A273C7"/>
    <w:rsid w:val="00A35DA7"/>
    <w:rsid w:val="00A377CC"/>
    <w:rsid w:val="00A67651"/>
    <w:rsid w:val="00A77504"/>
    <w:rsid w:val="00A816F4"/>
    <w:rsid w:val="00A848C2"/>
    <w:rsid w:val="00A91CEA"/>
    <w:rsid w:val="00AD0681"/>
    <w:rsid w:val="00AE0EF7"/>
    <w:rsid w:val="00AF243C"/>
    <w:rsid w:val="00AF6C4A"/>
    <w:rsid w:val="00B1135A"/>
    <w:rsid w:val="00B1603B"/>
    <w:rsid w:val="00B16C3C"/>
    <w:rsid w:val="00B37D59"/>
    <w:rsid w:val="00B416EF"/>
    <w:rsid w:val="00B816D0"/>
    <w:rsid w:val="00B83F63"/>
    <w:rsid w:val="00B856EC"/>
    <w:rsid w:val="00B90506"/>
    <w:rsid w:val="00BA0AAD"/>
    <w:rsid w:val="00BC1EBA"/>
    <w:rsid w:val="00BC2F7C"/>
    <w:rsid w:val="00BE114D"/>
    <w:rsid w:val="00BF76A5"/>
    <w:rsid w:val="00C202DA"/>
    <w:rsid w:val="00C21B43"/>
    <w:rsid w:val="00C549EF"/>
    <w:rsid w:val="00C73FE3"/>
    <w:rsid w:val="00CB4414"/>
    <w:rsid w:val="00CC144E"/>
    <w:rsid w:val="00CC77B9"/>
    <w:rsid w:val="00D254D3"/>
    <w:rsid w:val="00D348D7"/>
    <w:rsid w:val="00D46A4D"/>
    <w:rsid w:val="00D565B3"/>
    <w:rsid w:val="00D604DD"/>
    <w:rsid w:val="00DA719A"/>
    <w:rsid w:val="00DB3E49"/>
    <w:rsid w:val="00DC21CB"/>
    <w:rsid w:val="00DF10F3"/>
    <w:rsid w:val="00E14C9B"/>
    <w:rsid w:val="00E334B6"/>
    <w:rsid w:val="00E52F73"/>
    <w:rsid w:val="00E575F0"/>
    <w:rsid w:val="00E77C3F"/>
    <w:rsid w:val="00E90914"/>
    <w:rsid w:val="00EB09D8"/>
    <w:rsid w:val="00EB3C2D"/>
    <w:rsid w:val="00EB7083"/>
    <w:rsid w:val="00ED0F13"/>
    <w:rsid w:val="00F00637"/>
    <w:rsid w:val="00F042E2"/>
    <w:rsid w:val="00F047AA"/>
    <w:rsid w:val="00F06A87"/>
    <w:rsid w:val="00F25B89"/>
    <w:rsid w:val="00F4058A"/>
    <w:rsid w:val="00F41BCD"/>
    <w:rsid w:val="00F44133"/>
    <w:rsid w:val="00F5730D"/>
    <w:rsid w:val="00F72490"/>
    <w:rsid w:val="00F811AB"/>
    <w:rsid w:val="00F91073"/>
    <w:rsid w:val="00FA00EF"/>
    <w:rsid w:val="00FC5B54"/>
    <w:rsid w:val="00FF2886"/>
    <w:rsid w:val="00FF5F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59E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customStyle="1" w:styleId="1">
    <w:name w:val="清單段落1"/>
    <w:basedOn w:val="Normal"/>
    <w:uiPriority w:val="34"/>
    <w:qFormat/>
    <w:rsid w:val="00672939"/>
    <w:pPr>
      <w:ind w:left="720"/>
    </w:pPr>
  </w:style>
  <w:style w:type="paragraph" w:customStyle="1" w:styleId="chapternumber">
    <w:name w:val="chapter number"/>
    <w:basedOn w:val="Normal"/>
    <w:next w:val="Normal"/>
    <w:rsid w:val="00003C7B"/>
    <w:pPr>
      <w:pageBreakBefore/>
      <w:jc w:val="right"/>
    </w:pPr>
    <w:rPr>
      <w:rFonts w:ascii="Arial" w:hAnsi="Arial"/>
      <w:b/>
      <w:caps/>
      <w:sz w:val="32"/>
      <w:szCs w:val="20"/>
    </w:rPr>
  </w:style>
  <w:style w:type="character" w:styleId="PlaceholderText">
    <w:name w:val="Placeholder Text"/>
    <w:basedOn w:val="DefaultParagraphFont"/>
    <w:uiPriority w:val="99"/>
    <w:semiHidden/>
    <w:rsid w:val="00F72490"/>
    <w:rPr>
      <w:color w:val="808080"/>
    </w:rPr>
  </w:style>
  <w:style w:type="paragraph" w:styleId="BalloonText">
    <w:name w:val="Balloon Text"/>
    <w:basedOn w:val="Normal"/>
    <w:link w:val="BalloonTextChar"/>
    <w:rsid w:val="00F7249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2490"/>
    <w:rPr>
      <w:rFonts w:asciiTheme="majorHAnsi" w:eastAsiaTheme="majorEastAsia" w:hAnsiTheme="majorHAnsi" w:cstheme="majorBidi"/>
      <w:sz w:val="18"/>
      <w:szCs w:val="18"/>
      <w:lang w:eastAsia="en-US"/>
    </w:rPr>
  </w:style>
  <w:style w:type="paragraph" w:styleId="ListParagraph">
    <w:name w:val="List Paragraph"/>
    <w:basedOn w:val="Normal"/>
    <w:uiPriority w:val="34"/>
    <w:qFormat/>
    <w:rsid w:val="00456F8A"/>
    <w:pPr>
      <w:ind w:leftChars="200" w:left="480"/>
    </w:pPr>
  </w:style>
  <w:style w:type="character" w:customStyle="1" w:styleId="FooterChar">
    <w:name w:val="Footer Char"/>
    <w:basedOn w:val="DefaultParagraphFont"/>
    <w:link w:val="Footer"/>
    <w:uiPriority w:val="99"/>
    <w:rsid w:val="002D3109"/>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59E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customStyle="1" w:styleId="1">
    <w:name w:val="清單段落1"/>
    <w:basedOn w:val="Normal"/>
    <w:uiPriority w:val="34"/>
    <w:qFormat/>
    <w:rsid w:val="00672939"/>
    <w:pPr>
      <w:ind w:left="720"/>
    </w:pPr>
  </w:style>
  <w:style w:type="paragraph" w:customStyle="1" w:styleId="chapternumber">
    <w:name w:val="chapter number"/>
    <w:basedOn w:val="Normal"/>
    <w:next w:val="Normal"/>
    <w:rsid w:val="00003C7B"/>
    <w:pPr>
      <w:pageBreakBefore/>
      <w:jc w:val="right"/>
    </w:pPr>
    <w:rPr>
      <w:rFonts w:ascii="Arial" w:hAnsi="Arial"/>
      <w:b/>
      <w:caps/>
      <w:sz w:val="32"/>
      <w:szCs w:val="20"/>
    </w:rPr>
  </w:style>
  <w:style w:type="character" w:styleId="PlaceholderText">
    <w:name w:val="Placeholder Text"/>
    <w:basedOn w:val="DefaultParagraphFont"/>
    <w:uiPriority w:val="99"/>
    <w:semiHidden/>
    <w:rsid w:val="00F72490"/>
    <w:rPr>
      <w:color w:val="808080"/>
    </w:rPr>
  </w:style>
  <w:style w:type="paragraph" w:styleId="BalloonText">
    <w:name w:val="Balloon Text"/>
    <w:basedOn w:val="Normal"/>
    <w:link w:val="BalloonTextChar"/>
    <w:rsid w:val="00F7249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2490"/>
    <w:rPr>
      <w:rFonts w:asciiTheme="majorHAnsi" w:eastAsiaTheme="majorEastAsia" w:hAnsiTheme="majorHAnsi" w:cstheme="majorBidi"/>
      <w:sz w:val="18"/>
      <w:szCs w:val="18"/>
      <w:lang w:eastAsia="en-US"/>
    </w:rPr>
  </w:style>
  <w:style w:type="paragraph" w:styleId="ListParagraph">
    <w:name w:val="List Paragraph"/>
    <w:basedOn w:val="Normal"/>
    <w:uiPriority w:val="34"/>
    <w:qFormat/>
    <w:rsid w:val="00456F8A"/>
    <w:pPr>
      <w:ind w:leftChars="200" w:left="480"/>
    </w:pPr>
  </w:style>
  <w:style w:type="character" w:customStyle="1" w:styleId="FooterChar">
    <w:name w:val="Footer Char"/>
    <w:basedOn w:val="DefaultParagraphFont"/>
    <w:link w:val="Footer"/>
    <w:uiPriority w:val="99"/>
    <w:rsid w:val="002D31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8136">
      <w:bodyDiv w:val="1"/>
      <w:marLeft w:val="0"/>
      <w:marRight w:val="0"/>
      <w:marTop w:val="0"/>
      <w:marBottom w:val="0"/>
      <w:divBdr>
        <w:top w:val="none" w:sz="0" w:space="0" w:color="auto"/>
        <w:left w:val="none" w:sz="0" w:space="0" w:color="auto"/>
        <w:bottom w:val="none" w:sz="0" w:space="0" w:color="auto"/>
        <w:right w:val="none" w:sz="0" w:space="0" w:color="auto"/>
      </w:divBdr>
    </w:div>
    <w:div w:id="114452426">
      <w:bodyDiv w:val="1"/>
      <w:marLeft w:val="0"/>
      <w:marRight w:val="0"/>
      <w:marTop w:val="0"/>
      <w:marBottom w:val="0"/>
      <w:divBdr>
        <w:top w:val="none" w:sz="0" w:space="0" w:color="auto"/>
        <w:left w:val="none" w:sz="0" w:space="0" w:color="auto"/>
        <w:bottom w:val="none" w:sz="0" w:space="0" w:color="auto"/>
        <w:right w:val="none" w:sz="0" w:space="0" w:color="auto"/>
      </w:divBdr>
    </w:div>
    <w:div w:id="175465950">
      <w:bodyDiv w:val="1"/>
      <w:marLeft w:val="0"/>
      <w:marRight w:val="0"/>
      <w:marTop w:val="0"/>
      <w:marBottom w:val="0"/>
      <w:divBdr>
        <w:top w:val="none" w:sz="0" w:space="0" w:color="auto"/>
        <w:left w:val="none" w:sz="0" w:space="0" w:color="auto"/>
        <w:bottom w:val="none" w:sz="0" w:space="0" w:color="auto"/>
        <w:right w:val="none" w:sz="0" w:space="0" w:color="auto"/>
      </w:divBdr>
    </w:div>
    <w:div w:id="474220832">
      <w:bodyDiv w:val="1"/>
      <w:marLeft w:val="0"/>
      <w:marRight w:val="0"/>
      <w:marTop w:val="0"/>
      <w:marBottom w:val="0"/>
      <w:divBdr>
        <w:top w:val="none" w:sz="0" w:space="0" w:color="auto"/>
        <w:left w:val="none" w:sz="0" w:space="0" w:color="auto"/>
        <w:bottom w:val="none" w:sz="0" w:space="0" w:color="auto"/>
        <w:right w:val="none" w:sz="0" w:space="0" w:color="auto"/>
      </w:divBdr>
    </w:div>
    <w:div w:id="504444116">
      <w:bodyDiv w:val="1"/>
      <w:marLeft w:val="0"/>
      <w:marRight w:val="0"/>
      <w:marTop w:val="0"/>
      <w:marBottom w:val="0"/>
      <w:divBdr>
        <w:top w:val="none" w:sz="0" w:space="0" w:color="auto"/>
        <w:left w:val="none" w:sz="0" w:space="0" w:color="auto"/>
        <w:bottom w:val="none" w:sz="0" w:space="0" w:color="auto"/>
        <w:right w:val="none" w:sz="0" w:space="0" w:color="auto"/>
      </w:divBdr>
    </w:div>
    <w:div w:id="536747548">
      <w:bodyDiv w:val="1"/>
      <w:marLeft w:val="0"/>
      <w:marRight w:val="0"/>
      <w:marTop w:val="0"/>
      <w:marBottom w:val="0"/>
      <w:divBdr>
        <w:top w:val="none" w:sz="0" w:space="0" w:color="auto"/>
        <w:left w:val="none" w:sz="0" w:space="0" w:color="auto"/>
        <w:bottom w:val="none" w:sz="0" w:space="0" w:color="auto"/>
        <w:right w:val="none" w:sz="0" w:space="0" w:color="auto"/>
      </w:divBdr>
    </w:div>
    <w:div w:id="588467931">
      <w:bodyDiv w:val="1"/>
      <w:marLeft w:val="0"/>
      <w:marRight w:val="0"/>
      <w:marTop w:val="0"/>
      <w:marBottom w:val="0"/>
      <w:divBdr>
        <w:top w:val="none" w:sz="0" w:space="0" w:color="auto"/>
        <w:left w:val="none" w:sz="0" w:space="0" w:color="auto"/>
        <w:bottom w:val="none" w:sz="0" w:space="0" w:color="auto"/>
        <w:right w:val="none" w:sz="0" w:space="0" w:color="auto"/>
      </w:divBdr>
    </w:div>
    <w:div w:id="627973278">
      <w:bodyDiv w:val="1"/>
      <w:marLeft w:val="0"/>
      <w:marRight w:val="0"/>
      <w:marTop w:val="0"/>
      <w:marBottom w:val="0"/>
      <w:divBdr>
        <w:top w:val="none" w:sz="0" w:space="0" w:color="auto"/>
        <w:left w:val="none" w:sz="0" w:space="0" w:color="auto"/>
        <w:bottom w:val="none" w:sz="0" w:space="0" w:color="auto"/>
        <w:right w:val="none" w:sz="0" w:space="0" w:color="auto"/>
      </w:divBdr>
    </w:div>
    <w:div w:id="738670194">
      <w:bodyDiv w:val="1"/>
      <w:marLeft w:val="0"/>
      <w:marRight w:val="0"/>
      <w:marTop w:val="0"/>
      <w:marBottom w:val="0"/>
      <w:divBdr>
        <w:top w:val="none" w:sz="0" w:space="0" w:color="auto"/>
        <w:left w:val="none" w:sz="0" w:space="0" w:color="auto"/>
        <w:bottom w:val="none" w:sz="0" w:space="0" w:color="auto"/>
        <w:right w:val="none" w:sz="0" w:space="0" w:color="auto"/>
      </w:divBdr>
    </w:div>
    <w:div w:id="773405401">
      <w:bodyDiv w:val="1"/>
      <w:marLeft w:val="0"/>
      <w:marRight w:val="0"/>
      <w:marTop w:val="0"/>
      <w:marBottom w:val="0"/>
      <w:divBdr>
        <w:top w:val="none" w:sz="0" w:space="0" w:color="auto"/>
        <w:left w:val="none" w:sz="0" w:space="0" w:color="auto"/>
        <w:bottom w:val="none" w:sz="0" w:space="0" w:color="auto"/>
        <w:right w:val="none" w:sz="0" w:space="0" w:color="auto"/>
      </w:divBdr>
    </w:div>
    <w:div w:id="814639834">
      <w:bodyDiv w:val="1"/>
      <w:marLeft w:val="0"/>
      <w:marRight w:val="0"/>
      <w:marTop w:val="0"/>
      <w:marBottom w:val="0"/>
      <w:divBdr>
        <w:top w:val="none" w:sz="0" w:space="0" w:color="auto"/>
        <w:left w:val="none" w:sz="0" w:space="0" w:color="auto"/>
        <w:bottom w:val="none" w:sz="0" w:space="0" w:color="auto"/>
        <w:right w:val="none" w:sz="0" w:space="0" w:color="auto"/>
      </w:divBdr>
    </w:div>
    <w:div w:id="1307784513">
      <w:bodyDiv w:val="1"/>
      <w:marLeft w:val="0"/>
      <w:marRight w:val="0"/>
      <w:marTop w:val="0"/>
      <w:marBottom w:val="0"/>
      <w:divBdr>
        <w:top w:val="none" w:sz="0" w:space="0" w:color="auto"/>
        <w:left w:val="none" w:sz="0" w:space="0" w:color="auto"/>
        <w:bottom w:val="none" w:sz="0" w:space="0" w:color="auto"/>
        <w:right w:val="none" w:sz="0" w:space="0" w:color="auto"/>
      </w:divBdr>
    </w:div>
    <w:div w:id="1442070573">
      <w:bodyDiv w:val="1"/>
      <w:marLeft w:val="0"/>
      <w:marRight w:val="0"/>
      <w:marTop w:val="0"/>
      <w:marBottom w:val="0"/>
      <w:divBdr>
        <w:top w:val="none" w:sz="0" w:space="0" w:color="auto"/>
        <w:left w:val="none" w:sz="0" w:space="0" w:color="auto"/>
        <w:bottom w:val="none" w:sz="0" w:space="0" w:color="auto"/>
        <w:right w:val="none" w:sz="0" w:space="0" w:color="auto"/>
      </w:divBdr>
    </w:div>
    <w:div w:id="1597129500">
      <w:bodyDiv w:val="1"/>
      <w:marLeft w:val="0"/>
      <w:marRight w:val="0"/>
      <w:marTop w:val="0"/>
      <w:marBottom w:val="0"/>
      <w:divBdr>
        <w:top w:val="none" w:sz="0" w:space="0" w:color="auto"/>
        <w:left w:val="none" w:sz="0" w:space="0" w:color="auto"/>
        <w:bottom w:val="none" w:sz="0" w:space="0" w:color="auto"/>
        <w:right w:val="none" w:sz="0" w:space="0" w:color="auto"/>
      </w:divBdr>
    </w:div>
    <w:div w:id="1599560500">
      <w:bodyDiv w:val="1"/>
      <w:marLeft w:val="0"/>
      <w:marRight w:val="0"/>
      <w:marTop w:val="0"/>
      <w:marBottom w:val="0"/>
      <w:divBdr>
        <w:top w:val="none" w:sz="0" w:space="0" w:color="auto"/>
        <w:left w:val="none" w:sz="0" w:space="0" w:color="auto"/>
        <w:bottom w:val="none" w:sz="0" w:space="0" w:color="auto"/>
        <w:right w:val="none" w:sz="0" w:space="0" w:color="auto"/>
      </w:divBdr>
    </w:div>
    <w:div w:id="1622494398">
      <w:bodyDiv w:val="1"/>
      <w:marLeft w:val="0"/>
      <w:marRight w:val="0"/>
      <w:marTop w:val="0"/>
      <w:marBottom w:val="0"/>
      <w:divBdr>
        <w:top w:val="none" w:sz="0" w:space="0" w:color="auto"/>
        <w:left w:val="none" w:sz="0" w:space="0" w:color="auto"/>
        <w:bottom w:val="none" w:sz="0" w:space="0" w:color="auto"/>
        <w:right w:val="none" w:sz="0" w:space="0" w:color="auto"/>
      </w:divBdr>
    </w:div>
    <w:div w:id="1645741685">
      <w:bodyDiv w:val="1"/>
      <w:marLeft w:val="0"/>
      <w:marRight w:val="0"/>
      <w:marTop w:val="0"/>
      <w:marBottom w:val="0"/>
      <w:divBdr>
        <w:top w:val="none" w:sz="0" w:space="0" w:color="auto"/>
        <w:left w:val="none" w:sz="0" w:space="0" w:color="auto"/>
        <w:bottom w:val="none" w:sz="0" w:space="0" w:color="auto"/>
        <w:right w:val="none" w:sz="0" w:space="0" w:color="auto"/>
      </w:divBdr>
    </w:div>
    <w:div w:id="2029478186">
      <w:bodyDiv w:val="1"/>
      <w:marLeft w:val="0"/>
      <w:marRight w:val="0"/>
      <w:marTop w:val="0"/>
      <w:marBottom w:val="0"/>
      <w:divBdr>
        <w:top w:val="none" w:sz="0" w:space="0" w:color="auto"/>
        <w:left w:val="none" w:sz="0" w:space="0" w:color="auto"/>
        <w:bottom w:val="none" w:sz="0" w:space="0" w:color="auto"/>
        <w:right w:val="none" w:sz="0" w:space="0" w:color="auto"/>
      </w:divBdr>
    </w:div>
    <w:div w:id="2103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Excel_97-2003_Worksheet3.xls"/><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6</Pages>
  <Words>1880</Words>
  <Characters>9660</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Bathurst, Noelle</cp:lastModifiedBy>
  <cp:revision>5</cp:revision>
  <dcterms:created xsi:type="dcterms:W3CDTF">2015-03-19T16:11:00Z</dcterms:created>
  <dcterms:modified xsi:type="dcterms:W3CDTF">2016-01-04T20:45:00Z</dcterms:modified>
</cp:coreProperties>
</file>