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10F" w:rsidRPr="00E7283E" w:rsidRDefault="00C00DCA" w:rsidP="00E7283E">
      <w:pPr>
        <w:jc w:val="right"/>
        <w:rPr>
          <w:rFonts w:ascii="Arial" w:hAnsi="Arial" w:cs="Arial"/>
          <w:b/>
          <w:sz w:val="32"/>
          <w:szCs w:val="32"/>
        </w:rPr>
      </w:pPr>
      <w:r>
        <w:rPr>
          <w:rFonts w:ascii="Arial" w:hAnsi="Arial" w:cs="Arial"/>
          <w:b/>
          <w:sz w:val="32"/>
          <w:szCs w:val="32"/>
        </w:rPr>
        <w:t>C</w:t>
      </w:r>
      <w:r>
        <w:rPr>
          <w:rFonts w:ascii="Arial" w:hAnsi="Arial" w:cs="Arial" w:hint="eastAsia"/>
          <w:b/>
          <w:sz w:val="32"/>
          <w:szCs w:val="32"/>
          <w:lang w:eastAsia="zh-TW"/>
        </w:rPr>
        <w:t>HAPTER</w:t>
      </w:r>
      <w:r w:rsidR="00171D7B" w:rsidRPr="00E7283E">
        <w:rPr>
          <w:rFonts w:ascii="Arial" w:hAnsi="Arial" w:cs="Arial"/>
          <w:b/>
          <w:sz w:val="32"/>
          <w:szCs w:val="32"/>
        </w:rPr>
        <w:t xml:space="preserve"> </w:t>
      </w:r>
      <w:r>
        <w:rPr>
          <w:rFonts w:ascii="Arial" w:hAnsi="Arial" w:cs="Arial" w:hint="eastAsia"/>
          <w:b/>
          <w:sz w:val="32"/>
          <w:szCs w:val="32"/>
          <w:lang w:eastAsia="zh-TW"/>
        </w:rPr>
        <w:t>0</w:t>
      </w:r>
      <w:r w:rsidR="006E345C" w:rsidRPr="00E7283E">
        <w:rPr>
          <w:rFonts w:ascii="Arial" w:hAnsi="Arial" w:cs="Arial"/>
          <w:b/>
          <w:sz w:val="32"/>
          <w:szCs w:val="32"/>
        </w:rPr>
        <w:t>5</w:t>
      </w:r>
    </w:p>
    <w:p w:rsidR="007A7FEA" w:rsidRPr="00E7283E" w:rsidRDefault="00C00DCA" w:rsidP="00E7283E">
      <w:pPr>
        <w:jc w:val="right"/>
        <w:rPr>
          <w:rFonts w:ascii="Arial" w:hAnsi="Arial" w:cs="Arial"/>
          <w:b/>
          <w:sz w:val="32"/>
          <w:szCs w:val="32"/>
          <w:lang w:eastAsia="zh-TW"/>
        </w:rPr>
      </w:pPr>
      <w:r>
        <w:rPr>
          <w:rFonts w:ascii="Arial" w:hAnsi="Arial" w:cs="Arial"/>
          <w:b/>
          <w:sz w:val="32"/>
          <w:szCs w:val="32"/>
        </w:rPr>
        <w:t>R</w:t>
      </w:r>
      <w:r>
        <w:rPr>
          <w:rFonts w:ascii="Arial" w:hAnsi="Arial" w:cs="Arial" w:hint="eastAsia"/>
          <w:b/>
          <w:sz w:val="32"/>
          <w:szCs w:val="32"/>
          <w:lang w:eastAsia="zh-TW"/>
        </w:rPr>
        <w:t>ISK</w:t>
      </w:r>
      <w:r>
        <w:rPr>
          <w:rFonts w:ascii="Arial" w:hAnsi="Arial" w:cs="Arial"/>
          <w:b/>
          <w:sz w:val="32"/>
          <w:szCs w:val="32"/>
        </w:rPr>
        <w:t xml:space="preserve"> </w:t>
      </w:r>
      <w:r>
        <w:rPr>
          <w:rFonts w:ascii="Arial" w:hAnsi="Arial" w:cs="Arial" w:hint="eastAsia"/>
          <w:b/>
          <w:sz w:val="32"/>
          <w:szCs w:val="32"/>
          <w:lang w:eastAsia="zh-TW"/>
        </w:rPr>
        <w:t>AND</w:t>
      </w:r>
      <w:r w:rsidR="006E345C" w:rsidRPr="00E7283E">
        <w:rPr>
          <w:rFonts w:ascii="Arial" w:hAnsi="Arial" w:cs="Arial"/>
          <w:b/>
          <w:sz w:val="32"/>
          <w:szCs w:val="32"/>
        </w:rPr>
        <w:t xml:space="preserve"> </w:t>
      </w:r>
      <w:r>
        <w:rPr>
          <w:rFonts w:ascii="Arial" w:hAnsi="Arial" w:cs="Arial" w:hint="eastAsia"/>
          <w:b/>
          <w:sz w:val="32"/>
          <w:szCs w:val="32"/>
          <w:lang w:eastAsia="zh-TW"/>
        </w:rPr>
        <w:t>RETURN</w:t>
      </w:r>
      <w:r>
        <w:rPr>
          <w:rFonts w:ascii="Arial" w:hAnsi="Arial" w:cs="Arial"/>
          <w:b/>
          <w:sz w:val="32"/>
          <w:szCs w:val="32"/>
        </w:rPr>
        <w:t>: P</w:t>
      </w:r>
      <w:r>
        <w:rPr>
          <w:rFonts w:ascii="Arial" w:hAnsi="Arial" w:cs="Arial" w:hint="eastAsia"/>
          <w:b/>
          <w:sz w:val="32"/>
          <w:szCs w:val="32"/>
          <w:lang w:eastAsia="zh-TW"/>
        </w:rPr>
        <w:t>AST</w:t>
      </w:r>
      <w:r>
        <w:rPr>
          <w:rFonts w:ascii="Arial" w:hAnsi="Arial" w:cs="Arial"/>
          <w:b/>
          <w:sz w:val="32"/>
          <w:szCs w:val="32"/>
        </w:rPr>
        <w:t xml:space="preserve"> </w:t>
      </w:r>
      <w:r>
        <w:rPr>
          <w:rFonts w:ascii="Arial" w:hAnsi="Arial" w:cs="Arial" w:hint="eastAsia"/>
          <w:b/>
          <w:sz w:val="32"/>
          <w:szCs w:val="32"/>
          <w:lang w:eastAsia="zh-TW"/>
        </w:rPr>
        <w:t>AND</w:t>
      </w:r>
      <w:r>
        <w:rPr>
          <w:rFonts w:ascii="Arial" w:hAnsi="Arial" w:cs="Arial"/>
          <w:b/>
          <w:sz w:val="32"/>
          <w:szCs w:val="32"/>
        </w:rPr>
        <w:t xml:space="preserve"> P</w:t>
      </w:r>
      <w:r>
        <w:rPr>
          <w:rFonts w:ascii="Arial" w:hAnsi="Arial" w:cs="Arial" w:hint="eastAsia"/>
          <w:b/>
          <w:sz w:val="32"/>
          <w:szCs w:val="32"/>
          <w:lang w:eastAsia="zh-TW"/>
        </w:rPr>
        <w:t>ROLOGUE</w:t>
      </w:r>
    </w:p>
    <w:p w:rsidR="00171D7B" w:rsidRPr="00E7283E" w:rsidRDefault="00171D7B" w:rsidP="00E7283E">
      <w:pPr>
        <w:jc w:val="right"/>
        <w:rPr>
          <w:rFonts w:ascii="Arial" w:hAnsi="Arial" w:cs="Arial"/>
          <w:sz w:val="32"/>
          <w:szCs w:val="32"/>
        </w:rPr>
      </w:pPr>
    </w:p>
    <w:p w:rsidR="006E345C" w:rsidRDefault="006E345C" w:rsidP="006E345C">
      <w:pPr>
        <w:widowControl w:val="0"/>
      </w:pPr>
    </w:p>
    <w:p w:rsidR="006E345C" w:rsidRDefault="006E345C" w:rsidP="006E345C">
      <w:pPr>
        <w:widowControl w:val="0"/>
      </w:pPr>
    </w:p>
    <w:p w:rsidR="00B92153" w:rsidRDefault="00977D96" w:rsidP="00977D96">
      <w:pPr>
        <w:widowControl w:val="0"/>
        <w:numPr>
          <w:ilvl w:val="0"/>
          <w:numId w:val="1"/>
        </w:numPr>
      </w:pPr>
      <w:r>
        <w:t xml:space="preserve">The 1% </w:t>
      </w:r>
      <w:proofErr w:type="spellStart"/>
      <w:r>
        <w:t>VaR</w:t>
      </w:r>
      <w:proofErr w:type="spellEnd"/>
      <w:r>
        <w:t xml:space="preserve"> will be less than </w:t>
      </w:r>
      <w:r w:rsidR="00AF64CA">
        <w:t>–</w:t>
      </w:r>
      <w:r>
        <w:t xml:space="preserve">30%. As percentile or probability of a return declines so does the magnitude of that return. Thus, a 1 percentile </w:t>
      </w:r>
      <w:r w:rsidRPr="00977D96">
        <w:t>probability</w:t>
      </w:r>
      <w:r>
        <w:t xml:space="preserve"> will produce a smaller </w:t>
      </w:r>
      <w:proofErr w:type="spellStart"/>
      <w:r>
        <w:t>VaR</w:t>
      </w:r>
      <w:proofErr w:type="spellEnd"/>
      <w:r>
        <w:t xml:space="preserve"> than a 5 percentile probability. </w:t>
      </w:r>
    </w:p>
    <w:p w:rsidR="00977D96" w:rsidRDefault="00977D96" w:rsidP="00977D96">
      <w:pPr>
        <w:widowControl w:val="0"/>
        <w:ind w:left="720"/>
      </w:pPr>
    </w:p>
    <w:p w:rsidR="00B92153" w:rsidRDefault="00977D96" w:rsidP="00977D96">
      <w:pPr>
        <w:widowControl w:val="0"/>
        <w:numPr>
          <w:ilvl w:val="0"/>
          <w:numId w:val="1"/>
        </w:numPr>
      </w:pPr>
      <w:r>
        <w:t xml:space="preserve">The geometric return represents a compounding growth number and will artificially inflate the annual performance of the portfolio. </w:t>
      </w:r>
    </w:p>
    <w:p w:rsidR="00977D96" w:rsidRDefault="00977D96" w:rsidP="00977D96">
      <w:pPr>
        <w:widowControl w:val="0"/>
        <w:ind w:left="720"/>
      </w:pPr>
    </w:p>
    <w:p w:rsidR="00977D96" w:rsidRDefault="00B9561E" w:rsidP="00B9561E">
      <w:pPr>
        <w:widowControl w:val="0"/>
        <w:numPr>
          <w:ilvl w:val="0"/>
          <w:numId w:val="1"/>
        </w:numPr>
      </w:pPr>
      <w:r>
        <w:t xml:space="preserve">The excess return on the portfolio will be the same as long as you are consistent: you can use either real rates for the returns on both the portfolio and the risk-free asset, or nominal rate for each. Just don’t mix and match!  So the average excess return, the numerator of the Sharpe ratio, will be unaffected.  Similarly, the standard deviation of the excess return also will be unaffected, again as long as you are consistent.  </w:t>
      </w:r>
    </w:p>
    <w:p w:rsidR="00B9561E" w:rsidRDefault="00B9561E" w:rsidP="00977D96">
      <w:pPr>
        <w:widowControl w:val="0"/>
        <w:ind w:left="720"/>
      </w:pPr>
    </w:p>
    <w:p w:rsidR="00B92153" w:rsidRDefault="00977D96" w:rsidP="00B70D0E">
      <w:pPr>
        <w:widowControl w:val="0"/>
        <w:numPr>
          <w:ilvl w:val="0"/>
          <w:numId w:val="1"/>
        </w:numPr>
      </w:pPr>
      <w:r>
        <w:t xml:space="preserve">Decrease. Typically, </w:t>
      </w:r>
      <w:r w:rsidR="00B70D0E">
        <w:t>standard deviation exceeds return. Thus, a</w:t>
      </w:r>
      <w:r w:rsidR="00C167E4">
        <w:rPr>
          <w:rFonts w:hint="eastAsia"/>
          <w:lang w:eastAsia="zh-TW"/>
        </w:rPr>
        <w:t>n underestimation</w:t>
      </w:r>
      <w:r w:rsidR="00B70D0E">
        <w:t xml:space="preserve"> of 4% in each will artificially decrease the return per unit of risk. To return to the proper risk return relationship the portfolio will need to decrease the amount of risk free investments. </w:t>
      </w:r>
    </w:p>
    <w:p w:rsidR="00B70D0E" w:rsidRDefault="00B70D0E" w:rsidP="00B70D0E">
      <w:pPr>
        <w:widowControl w:val="0"/>
        <w:ind w:left="720"/>
      </w:pPr>
    </w:p>
    <w:p w:rsidR="00F95E95" w:rsidRDefault="00F95E95" w:rsidP="00F95E95">
      <w:pPr>
        <w:widowControl w:val="0"/>
        <w:numPr>
          <w:ilvl w:val="0"/>
          <w:numId w:val="1"/>
        </w:numPr>
        <w:spacing w:line="360" w:lineRule="auto"/>
      </w:pPr>
      <w:r>
        <w:rPr>
          <w:rFonts w:hint="eastAsia"/>
          <w:lang w:eastAsia="zh-TW"/>
        </w:rPr>
        <w:t>Using Equation 5.</w:t>
      </w:r>
      <w:r w:rsidR="0041233E">
        <w:rPr>
          <w:rFonts w:eastAsia="MS Mincho" w:hint="eastAsia"/>
          <w:lang w:eastAsia="ja-JP"/>
        </w:rPr>
        <w:t>10</w:t>
      </w:r>
      <w:r>
        <w:rPr>
          <w:rFonts w:hint="eastAsia"/>
          <w:lang w:eastAsia="zh-TW"/>
        </w:rPr>
        <w:t xml:space="preserve">, we can calculate the mean </w:t>
      </w:r>
      <w:r w:rsidR="006E2F3B">
        <w:rPr>
          <w:rFonts w:hint="eastAsia"/>
          <w:lang w:eastAsia="zh-TW"/>
        </w:rPr>
        <w:t xml:space="preserve">of the HPR </w:t>
      </w:r>
      <w:r>
        <w:rPr>
          <w:rFonts w:hint="eastAsia"/>
          <w:lang w:eastAsia="zh-TW"/>
        </w:rPr>
        <w:t>as:</w:t>
      </w:r>
    </w:p>
    <w:p w:rsidR="006E345C" w:rsidRDefault="006E345C" w:rsidP="004F2618">
      <w:pPr>
        <w:widowControl w:val="0"/>
        <w:spacing w:line="360" w:lineRule="auto"/>
        <w:ind w:left="1134"/>
        <w:rPr>
          <w:lang w:eastAsia="zh-TW"/>
        </w:rPr>
      </w:pPr>
      <w:r>
        <w:t xml:space="preserve">E(r) = </w:t>
      </w:r>
      <m:oMath>
        <m:nary>
          <m:naryPr>
            <m:chr m:val="∑"/>
            <m:grow m:val="1"/>
            <m:ctrlPr>
              <w:rPr>
                <w:rFonts w:ascii="Cambria Math" w:hAnsi="Cambria Math"/>
              </w:rPr>
            </m:ctrlPr>
          </m:naryPr>
          <m:sub>
            <m:r>
              <w:rPr>
                <w:rFonts w:ascii="Cambria Math" w:eastAsia="Cambria Math" w:hAnsi="Cambria Math"/>
              </w:rPr>
              <m:t>s</m:t>
            </m:r>
            <m:r>
              <w:rPr>
                <w:rFonts w:ascii="Cambria Math" w:eastAsia="Cambria Math"/>
              </w:rPr>
              <m:t>=1</m:t>
            </m:r>
          </m:sub>
          <m:sup>
            <m:r>
              <w:rPr>
                <w:rFonts w:ascii="Cambria Math" w:eastAsia="Cambria Math" w:hAnsi="Cambria Math"/>
              </w:rPr>
              <m:t>S</m:t>
            </m:r>
          </m:sup>
          <m:e>
            <m:r>
              <m:rPr>
                <m:nor/>
              </m:rPr>
              <w:rPr>
                <w:rFonts w:hint="eastAsia"/>
                <w:lang w:eastAsia="zh-TW"/>
              </w:rPr>
              <m:t>p</m:t>
            </m:r>
            <m:r>
              <m:rPr>
                <m:nor/>
              </m:rPr>
              <w:rPr>
                <w:rFonts w:hint="eastAsia"/>
                <w:sz w:val="28"/>
                <w:szCs w:val="28"/>
                <w:lang w:eastAsia="zh-TW"/>
              </w:rPr>
              <m:t>(</m:t>
            </m:r>
            <m:r>
              <m:rPr>
                <m:nor/>
              </m:rPr>
              <w:rPr>
                <w:rFonts w:hint="eastAsia"/>
                <w:lang w:eastAsia="zh-TW"/>
              </w:rPr>
              <m:t>s</m:t>
            </m:r>
            <m:r>
              <m:rPr>
                <m:nor/>
              </m:rPr>
              <w:rPr>
                <w:rFonts w:hint="eastAsia"/>
                <w:sz w:val="28"/>
                <w:szCs w:val="28"/>
                <w:lang w:eastAsia="zh-TW"/>
              </w:rPr>
              <m:t>)</m:t>
            </m:r>
            <m:r>
              <m:rPr>
                <m:nor/>
              </m:rPr>
              <w:rPr>
                <w:rFonts w:ascii="Cambria Math" w:hint="eastAsia"/>
                <w:sz w:val="28"/>
                <w:szCs w:val="28"/>
                <w:lang w:eastAsia="zh-TW"/>
              </w:rPr>
              <m:t xml:space="preserve"> </m:t>
            </m:r>
            <m:r>
              <m:rPr>
                <m:nor/>
              </m:rPr>
              <w:rPr>
                <w:rFonts w:hint="eastAsia"/>
                <w:lang w:eastAsia="zh-TW"/>
              </w:rPr>
              <m:t>r</m:t>
            </m:r>
            <m:r>
              <m:rPr>
                <m:nor/>
              </m:rPr>
              <w:rPr>
                <w:rFonts w:hint="eastAsia"/>
                <w:sz w:val="28"/>
                <w:szCs w:val="28"/>
                <w:lang w:eastAsia="zh-TW"/>
              </w:rPr>
              <m:t>(</m:t>
            </m:r>
            <m:r>
              <m:rPr>
                <m:nor/>
              </m:rPr>
              <w:rPr>
                <w:rFonts w:hint="eastAsia"/>
                <w:lang w:eastAsia="zh-TW"/>
              </w:rPr>
              <m:t>s</m:t>
            </m:r>
            <m:r>
              <m:rPr>
                <m:nor/>
              </m:rPr>
              <w:rPr>
                <w:rFonts w:hint="eastAsia"/>
                <w:sz w:val="28"/>
                <w:szCs w:val="28"/>
                <w:lang w:eastAsia="zh-TW"/>
              </w:rPr>
              <m:t>)</m:t>
            </m:r>
          </m:e>
        </m:nary>
      </m:oMath>
      <w:r w:rsidR="00F20DDA">
        <w:rPr>
          <w:rFonts w:hint="eastAsia"/>
          <w:lang w:eastAsia="zh-TW"/>
        </w:rPr>
        <w:t xml:space="preserve"> = (</w:t>
      </w:r>
      <w:r>
        <w:t xml:space="preserve">0.3 </w:t>
      </w:r>
      <w:r>
        <w:rPr>
          <w:rFonts w:ascii="Symbol" w:hAnsi="Symbol"/>
        </w:rPr>
        <w:t></w:t>
      </w:r>
      <w:r w:rsidR="00F20DDA">
        <w:t xml:space="preserve"> </w:t>
      </w:r>
      <w:r w:rsidR="007F3603">
        <w:t>0.</w:t>
      </w:r>
      <w:r w:rsidR="00F20DDA">
        <w:t>44</w:t>
      </w:r>
      <w:r w:rsidR="00F20DDA">
        <w:rPr>
          <w:rFonts w:hint="eastAsia"/>
          <w:lang w:eastAsia="zh-TW"/>
        </w:rPr>
        <w:t>)</w:t>
      </w:r>
      <w:r w:rsidR="00F20DDA">
        <w:t xml:space="preserve"> + </w:t>
      </w:r>
      <w:r w:rsidR="00F20DDA">
        <w:rPr>
          <w:rFonts w:hint="eastAsia"/>
          <w:lang w:eastAsia="zh-TW"/>
        </w:rPr>
        <w:t>(</w:t>
      </w:r>
      <w:r>
        <w:t xml:space="preserve">0.4 </w:t>
      </w:r>
      <w:r>
        <w:rPr>
          <w:rFonts w:ascii="Symbol" w:hAnsi="Symbol"/>
        </w:rPr>
        <w:t></w:t>
      </w:r>
      <w:r w:rsidR="00F20DDA">
        <w:t xml:space="preserve"> </w:t>
      </w:r>
      <w:r w:rsidR="007F3603">
        <w:t>0.</w:t>
      </w:r>
      <w:r w:rsidR="00F20DDA">
        <w:t>14</w:t>
      </w:r>
      <w:r w:rsidR="00F20DDA">
        <w:rPr>
          <w:rFonts w:hint="eastAsia"/>
          <w:lang w:eastAsia="zh-TW"/>
        </w:rPr>
        <w:t>)</w:t>
      </w:r>
      <w:r>
        <w:t xml:space="preserve"> + [0.3 </w:t>
      </w:r>
      <w:r>
        <w:rPr>
          <w:rFonts w:ascii="Symbol" w:hAnsi="Symbol"/>
        </w:rPr>
        <w:t></w:t>
      </w:r>
      <w:r>
        <w:t xml:space="preserve"> (–</w:t>
      </w:r>
      <w:r w:rsidR="007F3603">
        <w:t>0.</w:t>
      </w:r>
      <w:r>
        <w:t xml:space="preserve">16)] = </w:t>
      </w:r>
      <w:r w:rsidR="007F3603">
        <w:t xml:space="preserve">0.14 or </w:t>
      </w:r>
      <w:r>
        <w:t>14%</w:t>
      </w:r>
    </w:p>
    <w:p w:rsidR="00F20DDA" w:rsidRDefault="00F20DDA" w:rsidP="00F95E95">
      <w:pPr>
        <w:widowControl w:val="0"/>
        <w:spacing w:line="360" w:lineRule="auto"/>
        <w:ind w:left="720"/>
        <w:rPr>
          <w:lang w:eastAsia="zh-TW"/>
        </w:rPr>
      </w:pPr>
      <w:r>
        <w:rPr>
          <w:rFonts w:hint="eastAsia"/>
          <w:lang w:eastAsia="zh-TW"/>
        </w:rPr>
        <w:t>Using Equation 5.</w:t>
      </w:r>
      <w:r w:rsidR="0041233E">
        <w:rPr>
          <w:rFonts w:eastAsia="MS Mincho" w:hint="eastAsia"/>
          <w:lang w:eastAsia="ja-JP"/>
        </w:rPr>
        <w:t>11</w:t>
      </w:r>
      <w:r>
        <w:rPr>
          <w:rFonts w:hint="eastAsia"/>
          <w:lang w:eastAsia="zh-TW"/>
        </w:rPr>
        <w:t>, we can calculate the variance as:</w:t>
      </w:r>
    </w:p>
    <w:p w:rsidR="00F20DDA" w:rsidRPr="0094193F" w:rsidRDefault="00F20DDA" w:rsidP="004F2618">
      <w:pPr>
        <w:widowControl w:val="0"/>
        <w:spacing w:line="360" w:lineRule="auto"/>
        <w:ind w:left="1134"/>
        <w:rPr>
          <w:lang w:eastAsia="zh-TW"/>
        </w:rPr>
      </w:pPr>
      <w:proofErr w:type="spellStart"/>
      <w:r>
        <w:rPr>
          <w:rFonts w:hint="eastAsia"/>
          <w:lang w:eastAsia="zh-TW"/>
        </w:rPr>
        <w:t>Var</w:t>
      </w:r>
      <w:proofErr w:type="spellEnd"/>
      <w:r>
        <w:rPr>
          <w:rFonts w:hint="eastAsia"/>
          <w:lang w:eastAsia="zh-TW"/>
        </w:rPr>
        <w:t xml:space="preserve">(r) = </w:t>
      </w:r>
      <w:r>
        <w:sym w:font="Symbol" w:char="F073"/>
      </w:r>
      <w:r>
        <w:rPr>
          <w:vertAlign w:val="superscript"/>
        </w:rPr>
        <w:t>2</w:t>
      </w:r>
      <w:r>
        <w:rPr>
          <w:rFonts w:hint="eastAsia"/>
          <w:lang w:eastAsia="zh-TW"/>
        </w:rPr>
        <w:t xml:space="preserve"> = </w:t>
      </w:r>
      <m:oMath>
        <m:nary>
          <m:naryPr>
            <m:chr m:val="∑"/>
            <m:grow m:val="1"/>
            <m:ctrlPr>
              <w:rPr>
                <w:rFonts w:ascii="Cambria Math" w:hAnsi="Cambria Math"/>
              </w:rPr>
            </m:ctrlPr>
          </m:naryPr>
          <m:sub>
            <m:r>
              <w:rPr>
                <w:rFonts w:ascii="Cambria Math" w:eastAsia="Cambria Math" w:hAnsi="Cambria Math"/>
              </w:rPr>
              <m:t>s</m:t>
            </m:r>
            <m:r>
              <w:rPr>
                <w:rFonts w:ascii="Cambria Math" w:eastAsia="Cambria Math"/>
              </w:rPr>
              <m:t>=1</m:t>
            </m:r>
          </m:sub>
          <m:sup>
            <m:r>
              <w:rPr>
                <w:rFonts w:ascii="Cambria Math" w:eastAsia="Cambria Math" w:hAnsi="Cambria Math"/>
              </w:rPr>
              <m:t>S</m:t>
            </m:r>
          </m:sup>
          <m:e>
            <m:r>
              <m:rPr>
                <m:nor/>
              </m:rPr>
              <w:rPr>
                <w:rFonts w:hint="eastAsia"/>
                <w:lang w:eastAsia="zh-TW"/>
              </w:rPr>
              <m:t>p(s)</m:t>
            </m:r>
            <m:r>
              <m:rPr>
                <m:nor/>
              </m:rPr>
              <w:rPr>
                <w:rFonts w:ascii="Cambria Math" w:hint="eastAsia"/>
                <w:lang w:eastAsia="zh-TW"/>
              </w:rPr>
              <m:t xml:space="preserve"> [ </m:t>
            </m:r>
            <m:r>
              <m:rPr>
                <m:nor/>
              </m:rPr>
              <w:rPr>
                <w:rFonts w:hint="eastAsia"/>
                <w:lang w:eastAsia="zh-TW"/>
              </w:rPr>
              <m:t>r(s)</m:t>
            </m:r>
          </m:e>
        </m:nary>
      </m:oMath>
      <w:r w:rsidR="0094193F">
        <w:rPr>
          <w:rFonts w:hint="eastAsia"/>
          <w:lang w:eastAsia="zh-TW"/>
        </w:rPr>
        <w:t xml:space="preserve"> </w:t>
      </w:r>
      <w:r>
        <w:t>–</w:t>
      </w:r>
      <w:r w:rsidR="0094193F">
        <w:rPr>
          <w:rFonts w:hint="eastAsia"/>
          <w:lang w:eastAsia="zh-TW"/>
        </w:rPr>
        <w:t xml:space="preserve"> E(r)]</w:t>
      </w:r>
      <w:r w:rsidR="0094193F">
        <w:rPr>
          <w:rFonts w:hint="eastAsia"/>
          <w:vertAlign w:val="superscript"/>
          <w:lang w:eastAsia="zh-TW"/>
        </w:rPr>
        <w:t>2</w:t>
      </w:r>
      <w:r w:rsidR="0094193F">
        <w:rPr>
          <w:rFonts w:hint="eastAsia"/>
          <w:lang w:eastAsia="zh-TW"/>
        </w:rPr>
        <w:t xml:space="preserve"> </w:t>
      </w:r>
    </w:p>
    <w:p w:rsidR="004F2618" w:rsidRDefault="006E345C" w:rsidP="004F2618">
      <w:pPr>
        <w:widowControl w:val="0"/>
        <w:spacing w:line="360" w:lineRule="auto"/>
        <w:ind w:left="360" w:firstLineChars="600" w:firstLine="1440"/>
      </w:pPr>
      <w:r>
        <w:t xml:space="preserve">= [0.3 </w:t>
      </w:r>
      <w:r>
        <w:rPr>
          <w:rFonts w:ascii="Symbol" w:hAnsi="Symbol"/>
        </w:rPr>
        <w:t></w:t>
      </w:r>
      <w:r>
        <w:t xml:space="preserve"> (</w:t>
      </w:r>
      <w:r w:rsidR="007F3603">
        <w:t>0.</w:t>
      </w:r>
      <w:r>
        <w:t xml:space="preserve">44 – </w:t>
      </w:r>
      <w:r w:rsidR="007F3603">
        <w:t>0.</w:t>
      </w:r>
      <w:r>
        <w:t>14)</w:t>
      </w:r>
      <w:r>
        <w:rPr>
          <w:vertAlign w:val="superscript"/>
        </w:rPr>
        <w:t>2</w:t>
      </w:r>
      <w:r>
        <w:t xml:space="preserve">] + [0.4 </w:t>
      </w:r>
      <w:r>
        <w:rPr>
          <w:rFonts w:ascii="Symbol" w:hAnsi="Symbol"/>
        </w:rPr>
        <w:t></w:t>
      </w:r>
      <w:r>
        <w:t xml:space="preserve"> (</w:t>
      </w:r>
      <w:r w:rsidR="007F3603">
        <w:t>0.</w:t>
      </w:r>
      <w:r>
        <w:t xml:space="preserve">14 – </w:t>
      </w:r>
      <w:r w:rsidR="007F3603">
        <w:t>0.</w:t>
      </w:r>
      <w:r>
        <w:t>14)</w:t>
      </w:r>
      <w:r>
        <w:rPr>
          <w:vertAlign w:val="superscript"/>
        </w:rPr>
        <w:t>2</w:t>
      </w:r>
      <w:r>
        <w:t xml:space="preserve">] + [0.3 </w:t>
      </w:r>
      <w:r>
        <w:rPr>
          <w:rFonts w:ascii="Symbol" w:hAnsi="Symbol"/>
        </w:rPr>
        <w:t></w:t>
      </w:r>
      <w:r>
        <w:t xml:space="preserve"> (–</w:t>
      </w:r>
      <w:r w:rsidR="007F3603">
        <w:t>0.</w:t>
      </w:r>
      <w:r>
        <w:t xml:space="preserve">16 – </w:t>
      </w:r>
      <w:r w:rsidR="007F3603">
        <w:t>0.</w:t>
      </w:r>
      <w:r>
        <w:t>14)</w:t>
      </w:r>
      <w:r>
        <w:rPr>
          <w:vertAlign w:val="superscript"/>
        </w:rPr>
        <w:t>2</w:t>
      </w:r>
      <w:r>
        <w:t xml:space="preserve">] </w:t>
      </w:r>
    </w:p>
    <w:p w:rsidR="006E345C" w:rsidRDefault="006E345C" w:rsidP="004F2618">
      <w:pPr>
        <w:widowControl w:val="0"/>
        <w:spacing w:line="360" w:lineRule="auto"/>
        <w:ind w:left="360" w:firstLineChars="600" w:firstLine="1440"/>
        <w:rPr>
          <w:lang w:eastAsia="zh-TW"/>
        </w:rPr>
      </w:pPr>
      <w:r>
        <w:t xml:space="preserve">= </w:t>
      </w:r>
      <w:r w:rsidR="00AF64CA">
        <w:t>0.054</w:t>
      </w:r>
    </w:p>
    <w:p w:rsidR="006E345C" w:rsidRDefault="0094193F" w:rsidP="007F3603">
      <w:pPr>
        <w:widowControl w:val="0"/>
        <w:spacing w:line="360" w:lineRule="auto"/>
        <w:ind w:left="720" w:hanging="720"/>
        <w:rPr>
          <w:lang w:eastAsia="zh-TW"/>
        </w:rPr>
      </w:pPr>
      <w:r>
        <w:rPr>
          <w:rFonts w:hint="eastAsia"/>
          <w:lang w:eastAsia="zh-TW"/>
        </w:rPr>
        <w:t xml:space="preserve">            Taking the square root of the variance, we get</w:t>
      </w:r>
      <w:r w:rsidR="0041233E">
        <w:rPr>
          <w:rFonts w:eastAsia="MS Mincho" w:hint="eastAsia"/>
          <w:lang w:eastAsia="ja-JP"/>
        </w:rPr>
        <w:t xml:space="preserve"> (using equation 5.12)</w:t>
      </w:r>
      <w:r>
        <w:rPr>
          <w:rFonts w:hint="eastAsia"/>
          <w:lang w:eastAsia="zh-TW"/>
        </w:rPr>
        <w:t xml:space="preserve"> SD(r) = </w:t>
      </w:r>
      <w:r w:rsidR="006E345C">
        <w:sym w:font="Symbol" w:char="F073"/>
      </w:r>
      <w:r w:rsidR="006E345C">
        <w:t xml:space="preserve"> = </w:t>
      </w:r>
      <m:oMath>
        <m:rad>
          <m:radPr>
            <m:degHide m:val="1"/>
            <m:ctrlPr>
              <w:rPr>
                <w:rFonts w:ascii="Cambria Math" w:hAnsi="Cambria Math"/>
              </w:rPr>
            </m:ctrlPr>
          </m:radPr>
          <m:deg/>
          <m:e>
            <m:r>
              <m:rPr>
                <m:nor/>
              </m:rPr>
              <w:rPr>
                <w:rFonts w:hint="eastAsia"/>
                <w:lang w:eastAsia="zh-TW"/>
              </w:rPr>
              <m:t>Var</m:t>
            </m:r>
            <m:r>
              <m:rPr>
                <m:nor/>
              </m:rPr>
              <w:rPr>
                <w:rFonts w:hint="eastAsia"/>
                <w:sz w:val="28"/>
                <w:szCs w:val="28"/>
                <w:lang w:eastAsia="zh-TW"/>
              </w:rPr>
              <m:t>(</m:t>
            </m:r>
            <m:r>
              <m:rPr>
                <m:nor/>
              </m:rPr>
              <w:rPr>
                <w:rFonts w:hint="eastAsia"/>
                <w:lang w:eastAsia="zh-TW"/>
              </w:rPr>
              <m:t>r)</m:t>
            </m:r>
          </m:e>
        </m:rad>
      </m:oMath>
      <w:r>
        <w:rPr>
          <w:rFonts w:hint="eastAsia"/>
          <w:lang w:eastAsia="zh-TW"/>
        </w:rPr>
        <w:t xml:space="preserve"> = </w:t>
      </w:r>
      <m:oMath>
        <m:rad>
          <m:radPr>
            <m:degHide m:val="1"/>
            <m:ctrlPr>
              <w:rPr>
                <w:rFonts w:ascii="Cambria Math" w:hAnsi="Cambria Math"/>
              </w:rPr>
            </m:ctrlPr>
          </m:radPr>
          <m:deg/>
          <m:e>
            <m:r>
              <m:rPr>
                <m:nor/>
              </m:rPr>
              <w:rPr>
                <w:lang w:eastAsia="zh-TW"/>
              </w:rPr>
              <m:t>0.054</m:t>
            </m:r>
          </m:e>
        </m:rad>
      </m:oMath>
      <w:r w:rsidR="007F3603">
        <w:t xml:space="preserve"> = </w:t>
      </w:r>
      <w:r w:rsidR="007F3603">
        <w:rPr>
          <w:lang w:eastAsia="zh-TW"/>
        </w:rPr>
        <w:t xml:space="preserve">0.2324 or </w:t>
      </w:r>
      <w:r w:rsidR="006E345C">
        <w:t>23.24%</w:t>
      </w:r>
    </w:p>
    <w:p w:rsidR="006E345C" w:rsidRDefault="006E345C" w:rsidP="006E345C">
      <w:pPr>
        <w:widowControl w:val="0"/>
      </w:pPr>
    </w:p>
    <w:p w:rsidR="006E2F3B" w:rsidRPr="006E2F3B" w:rsidRDefault="006E2F3B" w:rsidP="004F2618">
      <w:pPr>
        <w:pStyle w:val="ListParagraph"/>
        <w:widowControl w:val="0"/>
        <w:numPr>
          <w:ilvl w:val="0"/>
          <w:numId w:val="1"/>
        </w:numPr>
        <w:spacing w:line="360" w:lineRule="auto"/>
        <w:ind w:leftChars="0" w:left="714" w:hanging="357"/>
      </w:pPr>
      <w:r w:rsidRPr="006E2F3B">
        <w:rPr>
          <w:rFonts w:hint="eastAsia"/>
          <w:lang w:eastAsia="zh-TW"/>
        </w:rPr>
        <w:t xml:space="preserve">We use </w:t>
      </w:r>
      <w:r w:rsidR="005D7EC0">
        <w:rPr>
          <w:lang w:eastAsia="zh-TW"/>
        </w:rPr>
        <w:t xml:space="preserve">the </w:t>
      </w:r>
      <w:r w:rsidRPr="006E2F3B">
        <w:rPr>
          <w:rFonts w:hint="eastAsia"/>
          <w:lang w:eastAsia="zh-TW"/>
        </w:rPr>
        <w:t xml:space="preserve">below equation to calculate the holding period return of each scenario: </w:t>
      </w:r>
    </w:p>
    <w:p w:rsidR="006E345C" w:rsidRDefault="006E2F3B" w:rsidP="004F2618">
      <w:pPr>
        <w:pStyle w:val="ListParagraph"/>
        <w:widowControl w:val="0"/>
        <w:spacing w:line="360" w:lineRule="auto"/>
        <w:ind w:leftChars="0" w:left="1134"/>
      </w:pPr>
      <w:r w:rsidRPr="006E2F3B">
        <w:rPr>
          <w:rFonts w:hint="eastAsia"/>
          <w:lang w:eastAsia="zh-TW"/>
        </w:rPr>
        <w:t>HPR =</w:t>
      </w:r>
      <w:r>
        <w:rPr>
          <w:rFonts w:hint="eastAsia"/>
          <w:sz w:val="32"/>
          <w:lang w:eastAsia="zh-TW"/>
        </w:rPr>
        <w:t xml:space="preserve"> </w:t>
      </w:r>
      <m:oMath>
        <m:f>
          <m:fPr>
            <m:ctrlPr>
              <w:rPr>
                <w:rFonts w:ascii="Cambria Math" w:hAnsi="Cambria Math"/>
                <w:sz w:val="32"/>
              </w:rPr>
            </m:ctrlPr>
          </m:fPr>
          <m:num>
            <m:r>
              <m:rPr>
                <m:nor/>
              </m:rPr>
              <w:rPr>
                <w:rFonts w:hint="eastAsia"/>
                <w:sz w:val="32"/>
                <w:lang w:eastAsia="zh-TW"/>
              </w:rPr>
              <m:t xml:space="preserve">Ending Price </m:t>
            </m:r>
            <m:r>
              <m:rPr>
                <m:nor/>
              </m:rPr>
              <w:rPr>
                <w:rFonts w:asciiTheme="minorEastAsia" w:hAnsiTheme="minorEastAsia" w:hint="eastAsia"/>
                <w:sz w:val="32"/>
                <w:szCs w:val="32"/>
              </w:rPr>
              <m:t>－</m:t>
            </m:r>
            <m:r>
              <m:rPr>
                <m:nor/>
              </m:rPr>
              <w:rPr>
                <w:sz w:val="32"/>
                <w:szCs w:val="32"/>
              </w:rPr>
              <m:t xml:space="preserve"> </m:t>
            </m:r>
            <m:r>
              <m:rPr>
                <m:nor/>
              </m:rPr>
              <w:rPr>
                <w:rFonts w:hint="eastAsia"/>
                <w:sz w:val="32"/>
                <w:szCs w:val="32"/>
                <w:lang w:eastAsia="zh-TW"/>
              </w:rPr>
              <m:t>Beginning Price + Cash Dividend</m:t>
            </m:r>
          </m:num>
          <m:den>
            <m:r>
              <m:rPr>
                <m:nor/>
              </m:rPr>
              <w:rPr>
                <w:rFonts w:ascii="Cambria Math" w:hint="eastAsia"/>
                <w:sz w:val="32"/>
                <w:lang w:eastAsia="zh-TW"/>
              </w:rPr>
              <m:t>Be</m:t>
            </m:r>
            <m:r>
              <m:rPr>
                <m:nor/>
              </m:rPr>
              <w:rPr>
                <w:rFonts w:hint="eastAsia"/>
                <w:sz w:val="32"/>
                <w:lang w:eastAsia="zh-TW"/>
              </w:rPr>
              <m:t>ginning Price</m:t>
            </m:r>
          </m:den>
        </m:f>
      </m:oMath>
      <w:r w:rsidRPr="006E2F3B">
        <w:rPr>
          <w:rFonts w:hint="eastAsia"/>
          <w:lang w:eastAsia="zh-TW"/>
        </w:rPr>
        <w:t xml:space="preserve"> </w:t>
      </w:r>
    </w:p>
    <w:p w:rsidR="006E345C" w:rsidRDefault="006E345C" w:rsidP="006E2F3B">
      <w:pPr>
        <w:widowControl w:val="0"/>
        <w:numPr>
          <w:ilvl w:val="1"/>
          <w:numId w:val="1"/>
        </w:numPr>
        <w:tabs>
          <w:tab w:val="left" w:pos="540"/>
        </w:tabs>
        <w:spacing w:line="360" w:lineRule="auto"/>
      </w:pPr>
      <w:r>
        <w:t>The holding period returns for the three scenarios are:</w:t>
      </w:r>
    </w:p>
    <w:p w:rsidR="006E345C" w:rsidRDefault="006E345C" w:rsidP="006E345C">
      <w:pPr>
        <w:widowControl w:val="0"/>
        <w:tabs>
          <w:tab w:val="left" w:pos="2250"/>
        </w:tabs>
        <w:spacing w:line="360" w:lineRule="auto"/>
        <w:ind w:left="1800" w:hanging="1080"/>
      </w:pPr>
      <w:r>
        <w:tab/>
        <w:t>Boom:</w:t>
      </w:r>
      <w:r>
        <w:tab/>
        <w:t>(50 – 40 + 2)/40 = 0.30 = 30%</w:t>
      </w:r>
    </w:p>
    <w:p w:rsidR="006E345C" w:rsidRDefault="006E345C" w:rsidP="006E345C">
      <w:pPr>
        <w:widowControl w:val="0"/>
        <w:tabs>
          <w:tab w:val="left" w:pos="2240"/>
        </w:tabs>
        <w:spacing w:line="360" w:lineRule="auto"/>
        <w:ind w:left="1800" w:hanging="1080"/>
      </w:pPr>
      <w:r>
        <w:tab/>
        <w:t>Normal:</w:t>
      </w:r>
      <w:r w:rsidR="00AF64CA">
        <w:tab/>
        <w:t>(43 – 40 + 1)/40 = 0.10 = 10</w:t>
      </w:r>
      <w:r>
        <w:t>%</w:t>
      </w:r>
    </w:p>
    <w:p w:rsidR="006E345C" w:rsidRDefault="006E345C" w:rsidP="006E345C">
      <w:pPr>
        <w:widowControl w:val="0"/>
        <w:tabs>
          <w:tab w:val="left" w:pos="2240"/>
        </w:tabs>
        <w:spacing w:line="360" w:lineRule="auto"/>
        <w:ind w:left="1800" w:hanging="1080"/>
      </w:pPr>
      <w:r>
        <w:lastRenderedPageBreak/>
        <w:tab/>
        <w:t>Recession:</w:t>
      </w:r>
      <w:r>
        <w:tab/>
        <w:t>(34 – 40 + 0.50)/40 = –0.1375 = –13.75%</w:t>
      </w:r>
    </w:p>
    <w:p w:rsidR="006E2F3B" w:rsidRDefault="006E345C" w:rsidP="006E345C">
      <w:pPr>
        <w:widowControl w:val="0"/>
        <w:spacing w:line="360" w:lineRule="auto"/>
        <w:ind w:left="1800" w:hanging="1080"/>
        <w:rPr>
          <w:lang w:eastAsia="zh-TW"/>
        </w:rPr>
      </w:pPr>
      <w:r>
        <w:tab/>
      </w:r>
      <w:proofErr w:type="gramStart"/>
      <w:r>
        <w:t>E(</w:t>
      </w:r>
      <w:proofErr w:type="gramEnd"/>
      <w:r>
        <w:t xml:space="preserve">HPR) = </w:t>
      </w:r>
      <m:oMath>
        <m:nary>
          <m:naryPr>
            <m:chr m:val="∑"/>
            <m:grow m:val="1"/>
            <m:ctrlPr>
              <w:rPr>
                <w:rFonts w:ascii="Cambria Math" w:hAnsi="Cambria Math"/>
              </w:rPr>
            </m:ctrlPr>
          </m:naryPr>
          <m:sub>
            <m:r>
              <w:rPr>
                <w:rFonts w:ascii="Cambria Math" w:eastAsia="Cambria Math" w:hAnsi="Cambria Math"/>
              </w:rPr>
              <m:t>s</m:t>
            </m:r>
            <m:r>
              <w:rPr>
                <w:rFonts w:ascii="Cambria Math" w:eastAsia="Cambria Math"/>
              </w:rPr>
              <m:t>=1</m:t>
            </m:r>
          </m:sub>
          <m:sup>
            <m:r>
              <w:rPr>
                <w:rFonts w:ascii="Cambria Math" w:eastAsia="Cambria Math" w:hAnsi="Cambria Math"/>
              </w:rPr>
              <m:t>S</m:t>
            </m:r>
          </m:sup>
          <m:e>
            <m:r>
              <m:rPr>
                <m:nor/>
              </m:rPr>
              <w:rPr>
                <w:rFonts w:hint="eastAsia"/>
                <w:lang w:eastAsia="zh-TW"/>
              </w:rPr>
              <m:t>p</m:t>
            </m:r>
            <m:r>
              <m:rPr>
                <m:nor/>
              </m:rPr>
              <w:rPr>
                <w:rFonts w:hint="eastAsia"/>
                <w:sz w:val="28"/>
                <w:szCs w:val="28"/>
                <w:lang w:eastAsia="zh-TW"/>
              </w:rPr>
              <m:t>(</m:t>
            </m:r>
            <m:r>
              <m:rPr>
                <m:nor/>
              </m:rPr>
              <w:rPr>
                <w:rFonts w:hint="eastAsia"/>
                <w:lang w:eastAsia="zh-TW"/>
              </w:rPr>
              <m:t>s</m:t>
            </m:r>
            <m:r>
              <m:rPr>
                <m:nor/>
              </m:rPr>
              <w:rPr>
                <w:rFonts w:hint="eastAsia"/>
                <w:sz w:val="28"/>
                <w:szCs w:val="28"/>
                <w:lang w:eastAsia="zh-TW"/>
              </w:rPr>
              <m:t>)</m:t>
            </m:r>
            <m:r>
              <m:rPr>
                <m:nor/>
              </m:rPr>
              <w:rPr>
                <w:rFonts w:ascii="Cambria Math" w:hint="eastAsia"/>
                <w:sz w:val="28"/>
                <w:szCs w:val="28"/>
                <w:lang w:eastAsia="zh-TW"/>
              </w:rPr>
              <m:t xml:space="preserve"> </m:t>
            </m:r>
            <m:r>
              <m:rPr>
                <m:nor/>
              </m:rPr>
              <w:rPr>
                <w:rFonts w:hint="eastAsia"/>
                <w:lang w:eastAsia="zh-TW"/>
              </w:rPr>
              <m:t>r</m:t>
            </m:r>
            <m:r>
              <m:rPr>
                <m:nor/>
              </m:rPr>
              <w:rPr>
                <w:rFonts w:hint="eastAsia"/>
                <w:sz w:val="28"/>
                <w:szCs w:val="28"/>
                <w:lang w:eastAsia="zh-TW"/>
              </w:rPr>
              <m:t>(</m:t>
            </m:r>
            <m:r>
              <m:rPr>
                <m:nor/>
              </m:rPr>
              <w:rPr>
                <w:rFonts w:hint="eastAsia"/>
                <w:lang w:eastAsia="zh-TW"/>
              </w:rPr>
              <m:t>s</m:t>
            </m:r>
            <m:r>
              <m:rPr>
                <m:nor/>
              </m:rPr>
              <w:rPr>
                <w:rFonts w:hint="eastAsia"/>
                <w:sz w:val="28"/>
                <w:szCs w:val="28"/>
                <w:lang w:eastAsia="zh-TW"/>
              </w:rPr>
              <m:t>)</m:t>
            </m:r>
          </m:e>
        </m:nary>
      </m:oMath>
      <w:r w:rsidR="006E2F3B">
        <w:t xml:space="preserve"> </w:t>
      </w:r>
    </w:p>
    <w:p w:rsidR="007F3603" w:rsidRDefault="006E2F3B" w:rsidP="007F3603">
      <w:pPr>
        <w:widowControl w:val="0"/>
        <w:spacing w:line="360" w:lineRule="auto"/>
        <w:ind w:leftChars="1087" w:left="2609" w:firstLineChars="12" w:firstLine="29"/>
      </w:pPr>
      <w:r>
        <w:rPr>
          <w:rFonts w:hint="eastAsia"/>
          <w:lang w:eastAsia="zh-TW"/>
        </w:rPr>
        <w:t xml:space="preserve">= </w:t>
      </w:r>
      <w:r w:rsidR="006E345C">
        <w:t xml:space="preserve">[(1/3) </w:t>
      </w:r>
      <w:r w:rsidR="006E345C">
        <w:rPr>
          <w:rFonts w:ascii="Symbol" w:hAnsi="Symbol"/>
        </w:rPr>
        <w:t></w:t>
      </w:r>
      <w:r w:rsidR="006E345C">
        <w:t xml:space="preserve"> </w:t>
      </w:r>
      <w:r w:rsidR="007F3603">
        <w:t>0.</w:t>
      </w:r>
      <w:r w:rsidR="006E345C">
        <w:t xml:space="preserve">30] + [(1/3) </w:t>
      </w:r>
      <w:r w:rsidR="006E345C">
        <w:rPr>
          <w:rFonts w:ascii="Symbol" w:hAnsi="Symbol"/>
        </w:rPr>
        <w:t></w:t>
      </w:r>
      <w:r w:rsidR="006E345C">
        <w:t xml:space="preserve"> </w:t>
      </w:r>
      <w:r w:rsidR="007F3603">
        <w:t>0.</w:t>
      </w:r>
      <w:r w:rsidR="006E345C">
        <w:t xml:space="preserve">10] + [(1/3) </w:t>
      </w:r>
      <w:r w:rsidR="006E345C">
        <w:rPr>
          <w:rFonts w:ascii="Symbol" w:hAnsi="Symbol"/>
        </w:rPr>
        <w:t></w:t>
      </w:r>
      <w:r w:rsidR="006E345C">
        <w:t xml:space="preserve"> (–</w:t>
      </w:r>
      <w:r w:rsidR="007F3603">
        <w:t>0.13</w:t>
      </w:r>
      <w:r w:rsidR="006E345C">
        <w:t xml:space="preserve">75)] </w:t>
      </w:r>
    </w:p>
    <w:p w:rsidR="006E345C" w:rsidRDefault="006E345C" w:rsidP="007F3603">
      <w:pPr>
        <w:widowControl w:val="0"/>
        <w:spacing w:line="360" w:lineRule="auto"/>
        <w:ind w:leftChars="1087" w:left="2609" w:firstLineChars="12" w:firstLine="29"/>
      </w:pPr>
      <w:r>
        <w:t xml:space="preserve">= </w:t>
      </w:r>
      <w:r w:rsidR="007F3603">
        <w:t xml:space="preserve">0.0875 or </w:t>
      </w:r>
      <w:r>
        <w:t>8.75%</w:t>
      </w:r>
    </w:p>
    <w:p w:rsidR="0025605A" w:rsidRDefault="006E345C" w:rsidP="0025605A">
      <w:pPr>
        <w:widowControl w:val="0"/>
        <w:spacing w:line="360" w:lineRule="auto"/>
        <w:ind w:left="720"/>
        <w:rPr>
          <w:lang w:eastAsia="zh-TW"/>
        </w:rPr>
      </w:pPr>
      <w:r>
        <w:tab/>
      </w:r>
      <w:r w:rsidR="006E2F3B">
        <w:rPr>
          <w:rFonts w:hint="eastAsia"/>
          <w:lang w:eastAsia="zh-TW"/>
        </w:rPr>
        <w:t xml:space="preserve">      </w:t>
      </w:r>
      <w:proofErr w:type="spellStart"/>
      <w:proofErr w:type="gramStart"/>
      <w:r w:rsidR="006E2F3B">
        <w:rPr>
          <w:rFonts w:hint="eastAsia"/>
          <w:lang w:eastAsia="zh-TW"/>
        </w:rPr>
        <w:t>Var</w:t>
      </w:r>
      <w:proofErr w:type="spellEnd"/>
      <w:r w:rsidR="006E2F3B">
        <w:rPr>
          <w:rFonts w:hint="eastAsia"/>
          <w:lang w:eastAsia="zh-TW"/>
        </w:rPr>
        <w:t>(</w:t>
      </w:r>
      <w:proofErr w:type="gramEnd"/>
      <w:r w:rsidR="006E2F3B">
        <w:rPr>
          <w:rFonts w:hint="eastAsia"/>
          <w:lang w:eastAsia="zh-TW"/>
        </w:rPr>
        <w:t>HPR)</w:t>
      </w:r>
      <w:r w:rsidR="0025605A">
        <w:rPr>
          <w:rFonts w:hint="eastAsia"/>
          <w:lang w:eastAsia="zh-TW"/>
        </w:rPr>
        <w:t xml:space="preserve"> </w:t>
      </w:r>
      <w:r w:rsidR="006E2F3B">
        <w:rPr>
          <w:rFonts w:hint="eastAsia"/>
          <w:lang w:eastAsia="zh-TW"/>
        </w:rPr>
        <w:t xml:space="preserve"> = </w:t>
      </w:r>
      <m:oMath>
        <m:nary>
          <m:naryPr>
            <m:chr m:val="∑"/>
            <m:grow m:val="1"/>
            <m:ctrlPr>
              <w:rPr>
                <w:rFonts w:ascii="Cambria Math" w:hAnsi="Cambria Math"/>
              </w:rPr>
            </m:ctrlPr>
          </m:naryPr>
          <m:sub>
            <m:r>
              <w:rPr>
                <w:rFonts w:ascii="Cambria Math" w:eastAsia="Cambria Math" w:hAnsi="Cambria Math"/>
              </w:rPr>
              <m:t>s</m:t>
            </m:r>
            <m:r>
              <w:rPr>
                <w:rFonts w:ascii="Cambria Math" w:eastAsia="Cambria Math"/>
              </w:rPr>
              <m:t>=1</m:t>
            </m:r>
          </m:sub>
          <m:sup>
            <m:r>
              <w:rPr>
                <w:rFonts w:ascii="Cambria Math" w:eastAsia="Cambria Math" w:hAnsi="Cambria Math"/>
              </w:rPr>
              <m:t>S</m:t>
            </m:r>
          </m:sup>
          <m:e>
            <m:r>
              <m:rPr>
                <m:nor/>
              </m:rPr>
              <w:rPr>
                <w:rFonts w:hint="eastAsia"/>
                <w:lang w:eastAsia="zh-TW"/>
              </w:rPr>
              <m:t>p(s)</m:t>
            </m:r>
            <m:r>
              <m:rPr>
                <m:nor/>
              </m:rPr>
              <w:rPr>
                <w:rFonts w:ascii="Cambria Math" w:hint="eastAsia"/>
                <w:lang w:eastAsia="zh-TW"/>
              </w:rPr>
              <m:t xml:space="preserve"> [ </m:t>
            </m:r>
            <m:r>
              <m:rPr>
                <m:nor/>
              </m:rPr>
              <w:rPr>
                <w:rFonts w:hint="eastAsia"/>
                <w:lang w:eastAsia="zh-TW"/>
              </w:rPr>
              <m:t>r(s)</m:t>
            </m:r>
          </m:e>
        </m:nary>
      </m:oMath>
      <w:r w:rsidR="006E2F3B">
        <w:rPr>
          <w:rFonts w:hint="eastAsia"/>
          <w:lang w:eastAsia="zh-TW"/>
        </w:rPr>
        <w:t xml:space="preserve"> </w:t>
      </w:r>
      <w:r w:rsidR="006E2F3B">
        <w:t>–</w:t>
      </w:r>
      <w:r w:rsidR="006E2F3B">
        <w:rPr>
          <w:rFonts w:hint="eastAsia"/>
          <w:lang w:eastAsia="zh-TW"/>
        </w:rPr>
        <w:t xml:space="preserve"> E(r)]</w:t>
      </w:r>
      <w:r w:rsidR="006E2F3B">
        <w:rPr>
          <w:rFonts w:hint="eastAsia"/>
          <w:vertAlign w:val="superscript"/>
          <w:lang w:eastAsia="zh-TW"/>
        </w:rPr>
        <w:t>2</w:t>
      </w:r>
      <w:r w:rsidR="006E2F3B">
        <w:rPr>
          <w:rFonts w:hint="eastAsia"/>
          <w:lang w:eastAsia="zh-TW"/>
        </w:rPr>
        <w:t xml:space="preserve"> </w:t>
      </w:r>
    </w:p>
    <w:p w:rsidR="0025605A" w:rsidRDefault="006E345C" w:rsidP="0025605A">
      <w:pPr>
        <w:widowControl w:val="0"/>
        <w:spacing w:line="360" w:lineRule="auto"/>
        <w:ind w:left="720" w:firstLineChars="750" w:firstLine="1800"/>
        <w:rPr>
          <w:lang w:eastAsia="zh-TW"/>
        </w:rPr>
      </w:pPr>
      <w:r>
        <w:t xml:space="preserve">= [(1/3) </w:t>
      </w:r>
      <w:r>
        <w:rPr>
          <w:rFonts w:ascii="Symbol" w:hAnsi="Symbol"/>
        </w:rPr>
        <w:t></w:t>
      </w:r>
      <w:r>
        <w:t xml:space="preserve"> (</w:t>
      </w:r>
      <w:r w:rsidR="007F3603">
        <w:t>0.</w:t>
      </w:r>
      <w:r>
        <w:t xml:space="preserve">30 – </w:t>
      </w:r>
      <w:r w:rsidR="007F3603">
        <w:t>0.0</w:t>
      </w:r>
      <w:r>
        <w:t>875)</w:t>
      </w:r>
      <w:r>
        <w:rPr>
          <w:position w:val="6"/>
          <w:sz w:val="18"/>
        </w:rPr>
        <w:t>2</w:t>
      </w:r>
      <w:r>
        <w:t xml:space="preserve">] + [(1/3) </w:t>
      </w:r>
      <w:r>
        <w:rPr>
          <w:rFonts w:ascii="Symbol" w:hAnsi="Symbol"/>
        </w:rPr>
        <w:t></w:t>
      </w:r>
      <w:r>
        <w:t xml:space="preserve"> (</w:t>
      </w:r>
      <w:r w:rsidR="007F3603">
        <w:t>0.</w:t>
      </w:r>
      <w:r>
        <w:t xml:space="preserve">10 – </w:t>
      </w:r>
      <w:r w:rsidR="007F3603">
        <w:t>0.0</w:t>
      </w:r>
      <w:r>
        <w:t>875)</w:t>
      </w:r>
      <w:r>
        <w:rPr>
          <w:position w:val="6"/>
          <w:sz w:val="18"/>
        </w:rPr>
        <w:t>2</w:t>
      </w:r>
      <w:r>
        <w:t xml:space="preserve">] </w:t>
      </w:r>
    </w:p>
    <w:p w:rsidR="006E345C" w:rsidRDefault="006E345C" w:rsidP="0025605A">
      <w:pPr>
        <w:widowControl w:val="0"/>
        <w:spacing w:line="360" w:lineRule="auto"/>
        <w:ind w:left="720" w:firstLineChars="800" w:firstLine="1920"/>
        <w:rPr>
          <w:lang w:eastAsia="zh-TW"/>
        </w:rPr>
      </w:pPr>
      <w:r>
        <w:t>+ [(1/3) (–</w:t>
      </w:r>
      <w:r w:rsidR="007F3603">
        <w:t>0.</w:t>
      </w:r>
      <w:r>
        <w:t xml:space="preserve">1375 – </w:t>
      </w:r>
      <w:r w:rsidR="007F3603">
        <w:t>0.0</w:t>
      </w:r>
      <w:r>
        <w:t>875)</w:t>
      </w:r>
      <w:r>
        <w:rPr>
          <w:position w:val="6"/>
          <w:sz w:val="18"/>
        </w:rPr>
        <w:t>2</w:t>
      </w:r>
      <w:r>
        <w:t>]</w:t>
      </w:r>
    </w:p>
    <w:p w:rsidR="006E345C" w:rsidRDefault="006E345C" w:rsidP="006E345C">
      <w:pPr>
        <w:widowControl w:val="0"/>
        <w:spacing w:line="360" w:lineRule="auto"/>
        <w:ind w:left="2160" w:right="-540" w:hanging="1440"/>
      </w:pPr>
      <w:r>
        <w:tab/>
      </w:r>
      <w:r w:rsidR="0025605A">
        <w:rPr>
          <w:rFonts w:hint="eastAsia"/>
          <w:lang w:eastAsia="zh-TW"/>
        </w:rPr>
        <w:t xml:space="preserve">       </w:t>
      </w:r>
      <w:r w:rsidR="00CF18F3">
        <w:t>= 0.0319</w:t>
      </w:r>
      <w:r>
        <w:t>79</w:t>
      </w:r>
    </w:p>
    <w:p w:rsidR="006E345C" w:rsidRDefault="006E345C" w:rsidP="006E345C">
      <w:pPr>
        <w:widowControl w:val="0"/>
        <w:ind w:left="1260" w:hanging="540"/>
      </w:pPr>
      <w:r>
        <w:tab/>
      </w:r>
      <w:r w:rsidR="0025605A">
        <w:rPr>
          <w:rFonts w:hint="eastAsia"/>
          <w:lang w:eastAsia="zh-TW"/>
        </w:rPr>
        <w:t xml:space="preserve">      </w:t>
      </w:r>
      <w:r w:rsidR="004F2618">
        <w:rPr>
          <w:lang w:eastAsia="zh-TW"/>
        </w:rPr>
        <w:t xml:space="preserve">   </w:t>
      </w:r>
      <w:r w:rsidR="0025605A">
        <w:rPr>
          <w:rFonts w:hint="eastAsia"/>
          <w:lang w:eastAsia="zh-TW"/>
        </w:rPr>
        <w:t xml:space="preserve">SD(r) = </w:t>
      </w:r>
      <w:r w:rsidR="0025605A">
        <w:sym w:font="Symbol" w:char="F073"/>
      </w:r>
      <w:r w:rsidR="0025605A">
        <w:t xml:space="preserve"> = </w:t>
      </w:r>
      <m:oMath>
        <m:rad>
          <m:radPr>
            <m:degHide m:val="1"/>
            <m:ctrlPr>
              <w:rPr>
                <w:rFonts w:ascii="Cambria Math" w:hAnsi="Cambria Math"/>
              </w:rPr>
            </m:ctrlPr>
          </m:radPr>
          <m:deg/>
          <m:e>
            <m:r>
              <m:rPr>
                <m:nor/>
              </m:rPr>
              <w:rPr>
                <w:rFonts w:hint="eastAsia"/>
                <w:lang w:eastAsia="zh-TW"/>
              </w:rPr>
              <m:t>Var</m:t>
            </m:r>
            <m:r>
              <m:rPr>
                <m:nor/>
              </m:rPr>
              <w:rPr>
                <w:rFonts w:hint="eastAsia"/>
                <w:sz w:val="28"/>
                <w:szCs w:val="28"/>
                <w:lang w:eastAsia="zh-TW"/>
              </w:rPr>
              <m:t>(</m:t>
            </m:r>
            <m:r>
              <m:rPr>
                <m:nor/>
              </m:rPr>
              <w:rPr>
                <w:rFonts w:hint="eastAsia"/>
                <w:lang w:eastAsia="zh-TW"/>
              </w:rPr>
              <m:t>r)</m:t>
            </m:r>
          </m:e>
        </m:rad>
      </m:oMath>
      <w:r w:rsidR="0025605A">
        <w:rPr>
          <w:rFonts w:hint="eastAsia"/>
          <w:lang w:eastAsia="zh-TW"/>
        </w:rPr>
        <w:t xml:space="preserve"> </w:t>
      </w:r>
      <w:r>
        <w:t xml:space="preserve">= </w:t>
      </w:r>
      <w:r w:rsidRPr="00FE5270">
        <w:rPr>
          <w:position w:val="-8"/>
        </w:rPr>
        <w:object w:dxaOrig="9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18pt" o:ole="" fillcolor="window">
            <v:imagedata r:id="rId9" o:title=""/>
          </v:shape>
          <o:OLEObject Type="Embed" ProgID="Equation.3" ShapeID="_x0000_i1025" DrawAspect="Content" ObjectID="_1513424275" r:id="rId10"/>
        </w:object>
      </w:r>
      <w:r>
        <w:t xml:space="preserve">= </w:t>
      </w:r>
      <w:r w:rsidR="007F3603">
        <w:t xml:space="preserve">0.1788 or </w:t>
      </w:r>
      <w:r>
        <w:t>17.88%</w:t>
      </w:r>
    </w:p>
    <w:p w:rsidR="006E345C" w:rsidRDefault="006E345C" w:rsidP="006E345C">
      <w:pPr>
        <w:widowControl w:val="0"/>
      </w:pPr>
    </w:p>
    <w:p w:rsidR="006E345C" w:rsidRDefault="006E345C" w:rsidP="006E2F3B">
      <w:pPr>
        <w:widowControl w:val="0"/>
        <w:numPr>
          <w:ilvl w:val="1"/>
          <w:numId w:val="1"/>
        </w:numPr>
        <w:spacing w:line="360" w:lineRule="auto"/>
      </w:pPr>
      <w:r>
        <w:t xml:space="preserve">E(r) = (0.5 </w:t>
      </w:r>
      <w:r>
        <w:rPr>
          <w:rFonts w:ascii="Symbol" w:hAnsi="Symbol"/>
        </w:rPr>
        <w:t></w:t>
      </w:r>
      <w:r>
        <w:t xml:space="preserve"> 8.75%) + (0.5 </w:t>
      </w:r>
      <w:r>
        <w:rPr>
          <w:rFonts w:ascii="Symbol" w:hAnsi="Symbol"/>
        </w:rPr>
        <w:t></w:t>
      </w:r>
      <w:r>
        <w:t xml:space="preserve"> 4%) = 6.375%</w:t>
      </w:r>
    </w:p>
    <w:p w:rsidR="00E367B5" w:rsidRPr="008A0703" w:rsidRDefault="006E345C" w:rsidP="0025605A">
      <w:pPr>
        <w:widowControl w:val="0"/>
        <w:ind w:left="1440" w:hanging="1080"/>
        <w:rPr>
          <w:lang w:eastAsia="zh-TW"/>
        </w:rPr>
      </w:pPr>
      <w:r>
        <w:tab/>
      </w:r>
      <w:r w:rsidRPr="008A0703">
        <w:sym w:font="Symbol" w:char="F073"/>
      </w:r>
      <w:r w:rsidRPr="008A0703">
        <w:t xml:space="preserve"> = 0.5 </w:t>
      </w:r>
      <w:r w:rsidRPr="008A0703">
        <w:rPr>
          <w:rFonts w:ascii="Symbol" w:hAnsi="Symbol"/>
        </w:rPr>
        <w:t></w:t>
      </w:r>
      <w:r w:rsidRPr="008A0703">
        <w:t xml:space="preserve"> 17.88% = 8.94%</w:t>
      </w:r>
    </w:p>
    <w:p w:rsidR="006F7290" w:rsidRDefault="006F7290" w:rsidP="007C7570">
      <w:pPr>
        <w:widowControl w:val="0"/>
      </w:pPr>
    </w:p>
    <w:p w:rsidR="006F7290" w:rsidRDefault="006F7290" w:rsidP="006E2F3B">
      <w:pPr>
        <w:widowControl w:val="0"/>
        <w:numPr>
          <w:ilvl w:val="0"/>
          <w:numId w:val="1"/>
        </w:numPr>
      </w:pPr>
    </w:p>
    <w:p w:rsidR="007C7570" w:rsidRDefault="006F7290" w:rsidP="006E2F3B">
      <w:pPr>
        <w:widowControl w:val="0"/>
        <w:numPr>
          <w:ilvl w:val="1"/>
          <w:numId w:val="1"/>
        </w:numPr>
      </w:pPr>
      <w:r>
        <w:t>Time-weighted average returns are based on year-by-year rates of return.</w:t>
      </w:r>
    </w:p>
    <w:p w:rsidR="006F7290" w:rsidRDefault="006F7290" w:rsidP="006F7290">
      <w:pPr>
        <w:widowControl w:val="0"/>
      </w:pPr>
    </w:p>
    <w:tbl>
      <w:tblPr>
        <w:tblW w:w="0" w:type="auto"/>
        <w:tblInd w:w="1526" w:type="dxa"/>
        <w:tblBorders>
          <w:top w:val="nil"/>
          <w:left w:val="nil"/>
          <w:bottom w:val="nil"/>
          <w:right w:val="nil"/>
          <w:insideH w:val="nil"/>
          <w:insideV w:val="nil"/>
        </w:tblBorders>
        <w:tblLayout w:type="fixed"/>
        <w:tblLook w:val="00A0" w:firstRow="1" w:lastRow="0" w:firstColumn="1" w:lastColumn="0" w:noHBand="0" w:noVBand="0"/>
      </w:tblPr>
      <w:tblGrid>
        <w:gridCol w:w="1376"/>
        <w:gridCol w:w="4946"/>
      </w:tblGrid>
      <w:tr w:rsidR="006F7290" w:rsidTr="0001412A">
        <w:tc>
          <w:tcPr>
            <w:tcW w:w="1376" w:type="dxa"/>
            <w:tcBorders>
              <w:bottom w:val="single" w:sz="4" w:space="0" w:color="auto"/>
            </w:tcBorders>
          </w:tcPr>
          <w:p w:rsidR="006F7290" w:rsidRDefault="006F7290" w:rsidP="00197454">
            <w:pPr>
              <w:pStyle w:val="Heading2"/>
              <w:tabs>
                <w:tab w:val="clear" w:pos="540"/>
                <w:tab w:val="clear" w:pos="1350"/>
                <w:tab w:val="clear" w:pos="2520"/>
              </w:tabs>
              <w:jc w:val="center"/>
              <w:rPr>
                <w:u w:val="none"/>
              </w:rPr>
            </w:pPr>
            <w:r>
              <w:rPr>
                <w:u w:val="none"/>
              </w:rPr>
              <w:t>Year</w:t>
            </w:r>
          </w:p>
        </w:tc>
        <w:tc>
          <w:tcPr>
            <w:tcW w:w="4946" w:type="dxa"/>
            <w:tcBorders>
              <w:bottom w:val="single" w:sz="4" w:space="0" w:color="auto"/>
            </w:tcBorders>
          </w:tcPr>
          <w:p w:rsidR="006F7290" w:rsidRDefault="006F7290" w:rsidP="005D7EC0">
            <w:pPr>
              <w:widowControl w:val="0"/>
              <w:jc w:val="center"/>
            </w:pPr>
            <w:r>
              <w:t>Return = [(</w:t>
            </w:r>
            <w:r w:rsidR="005D7EC0">
              <w:t>C</w:t>
            </w:r>
            <w:r>
              <w:t xml:space="preserve">apital gains + </w:t>
            </w:r>
            <w:r w:rsidR="005D7EC0">
              <w:t>D</w:t>
            </w:r>
            <w:r>
              <w:t>ividend)/</w:t>
            </w:r>
            <w:r w:rsidR="005D7EC0">
              <w:t>P</w:t>
            </w:r>
            <w:r>
              <w:t>rice]</w:t>
            </w:r>
          </w:p>
        </w:tc>
      </w:tr>
      <w:tr w:rsidR="006F7290" w:rsidTr="0001412A">
        <w:trPr>
          <w:trHeight w:hRule="exact" w:val="393"/>
        </w:trPr>
        <w:tc>
          <w:tcPr>
            <w:tcW w:w="1376" w:type="dxa"/>
            <w:tcBorders>
              <w:top w:val="nil"/>
            </w:tcBorders>
            <w:vAlign w:val="bottom"/>
          </w:tcPr>
          <w:p w:rsidR="006F7290" w:rsidRDefault="00A32168" w:rsidP="00C26A60">
            <w:pPr>
              <w:widowControl w:val="0"/>
              <w:jc w:val="center"/>
              <w:rPr>
                <w:lang w:eastAsia="zh-TW"/>
              </w:rPr>
            </w:pPr>
            <w:r>
              <w:t>20</w:t>
            </w:r>
            <w:r>
              <w:rPr>
                <w:rFonts w:hint="eastAsia"/>
                <w:lang w:eastAsia="zh-TW"/>
              </w:rPr>
              <w:t>10</w:t>
            </w:r>
            <w:r w:rsidR="006F7290">
              <w:t>-20</w:t>
            </w:r>
            <w:r>
              <w:rPr>
                <w:rFonts w:hint="eastAsia"/>
                <w:lang w:eastAsia="zh-TW"/>
              </w:rPr>
              <w:t>11</w:t>
            </w:r>
          </w:p>
        </w:tc>
        <w:tc>
          <w:tcPr>
            <w:tcW w:w="4946" w:type="dxa"/>
            <w:tcBorders>
              <w:top w:val="nil"/>
            </w:tcBorders>
            <w:vAlign w:val="bottom"/>
          </w:tcPr>
          <w:p w:rsidR="006F7290" w:rsidRDefault="00A32168" w:rsidP="00197454">
            <w:pPr>
              <w:pStyle w:val="Footer"/>
              <w:widowControl w:val="0"/>
              <w:tabs>
                <w:tab w:val="clear" w:pos="4320"/>
                <w:tab w:val="clear" w:pos="8640"/>
              </w:tabs>
              <w:jc w:val="center"/>
            </w:pPr>
            <w:r>
              <w:rPr>
                <w:rFonts w:hint="eastAsia"/>
                <w:lang w:eastAsia="zh-TW"/>
              </w:rPr>
              <w:t xml:space="preserve">     </w:t>
            </w:r>
            <w:r w:rsidR="006F7290">
              <w:t xml:space="preserve">(110 – 100 + 4)/100 = </w:t>
            </w:r>
            <w:r w:rsidR="007F3603">
              <w:t xml:space="preserve">0.14 or </w:t>
            </w:r>
            <w:r w:rsidR="006F7290">
              <w:t>14.00%</w:t>
            </w:r>
          </w:p>
        </w:tc>
      </w:tr>
      <w:tr w:rsidR="006F7290" w:rsidTr="0001412A">
        <w:tc>
          <w:tcPr>
            <w:tcW w:w="1376" w:type="dxa"/>
          </w:tcPr>
          <w:p w:rsidR="006F7290" w:rsidRDefault="00A32168" w:rsidP="00C26A60">
            <w:pPr>
              <w:widowControl w:val="0"/>
              <w:jc w:val="center"/>
              <w:rPr>
                <w:lang w:eastAsia="zh-TW"/>
              </w:rPr>
            </w:pPr>
            <w:r>
              <w:t>20</w:t>
            </w:r>
            <w:r>
              <w:rPr>
                <w:rFonts w:hint="eastAsia"/>
                <w:lang w:eastAsia="zh-TW"/>
              </w:rPr>
              <w:t>11</w:t>
            </w:r>
            <w:r w:rsidR="006F7290">
              <w:t>-20</w:t>
            </w:r>
            <w:r>
              <w:rPr>
                <w:rFonts w:hint="eastAsia"/>
                <w:lang w:eastAsia="zh-TW"/>
              </w:rPr>
              <w:t>12</w:t>
            </w:r>
          </w:p>
        </w:tc>
        <w:tc>
          <w:tcPr>
            <w:tcW w:w="4946" w:type="dxa"/>
          </w:tcPr>
          <w:p w:rsidR="006F7290" w:rsidRDefault="00A32168" w:rsidP="00197454">
            <w:pPr>
              <w:widowControl w:val="0"/>
              <w:jc w:val="center"/>
            </w:pPr>
            <w:r>
              <w:rPr>
                <w:rFonts w:hint="eastAsia"/>
                <w:lang w:eastAsia="zh-TW"/>
              </w:rPr>
              <w:t xml:space="preserve">     </w:t>
            </w:r>
            <w:r w:rsidR="006F7290">
              <w:t xml:space="preserve">(90 – 110 + 4)/110 = </w:t>
            </w:r>
            <w:r w:rsidR="007F3603">
              <w:t xml:space="preserve">–0.1455 or </w:t>
            </w:r>
            <w:r w:rsidR="006F7290">
              <w:t>–14.55%</w:t>
            </w:r>
          </w:p>
        </w:tc>
      </w:tr>
      <w:tr w:rsidR="006F7290" w:rsidTr="0001412A">
        <w:tc>
          <w:tcPr>
            <w:tcW w:w="1376" w:type="dxa"/>
          </w:tcPr>
          <w:p w:rsidR="006F7290" w:rsidRDefault="00C26A60" w:rsidP="00A32168">
            <w:pPr>
              <w:widowControl w:val="0"/>
              <w:jc w:val="center"/>
              <w:rPr>
                <w:lang w:eastAsia="zh-TW"/>
              </w:rPr>
            </w:pPr>
            <w:r>
              <w:t>20</w:t>
            </w:r>
            <w:r w:rsidR="00A32168">
              <w:rPr>
                <w:rFonts w:hint="eastAsia"/>
                <w:lang w:eastAsia="zh-TW"/>
              </w:rPr>
              <w:t>12</w:t>
            </w:r>
            <w:r>
              <w:t>-201</w:t>
            </w:r>
            <w:r w:rsidR="00A32168">
              <w:rPr>
                <w:rFonts w:hint="eastAsia"/>
                <w:lang w:eastAsia="zh-TW"/>
              </w:rPr>
              <w:t>3</w:t>
            </w:r>
          </w:p>
        </w:tc>
        <w:tc>
          <w:tcPr>
            <w:tcW w:w="4946" w:type="dxa"/>
          </w:tcPr>
          <w:p w:rsidR="006F7290" w:rsidRDefault="006F7290" w:rsidP="00197454">
            <w:pPr>
              <w:widowControl w:val="0"/>
              <w:jc w:val="center"/>
            </w:pPr>
            <w:r>
              <w:t xml:space="preserve">(95 – 90 + 4)/90 = </w:t>
            </w:r>
            <w:r w:rsidR="0001412A">
              <w:t xml:space="preserve">0.10 or </w:t>
            </w:r>
            <w:r>
              <w:t>10.00%</w:t>
            </w:r>
          </w:p>
        </w:tc>
      </w:tr>
      <w:tr w:rsidR="006F7290" w:rsidTr="0001412A">
        <w:tc>
          <w:tcPr>
            <w:tcW w:w="1376" w:type="dxa"/>
          </w:tcPr>
          <w:p w:rsidR="006F7290" w:rsidRDefault="006F7290" w:rsidP="00197454">
            <w:pPr>
              <w:widowControl w:val="0"/>
              <w:jc w:val="center"/>
            </w:pPr>
          </w:p>
        </w:tc>
        <w:tc>
          <w:tcPr>
            <w:tcW w:w="4946" w:type="dxa"/>
          </w:tcPr>
          <w:p w:rsidR="006F7290" w:rsidRDefault="006F7290" w:rsidP="00197454">
            <w:pPr>
              <w:widowControl w:val="0"/>
              <w:jc w:val="center"/>
            </w:pPr>
          </w:p>
        </w:tc>
      </w:tr>
    </w:tbl>
    <w:p w:rsidR="006F7290" w:rsidRDefault="006F7290" w:rsidP="004F2618">
      <w:pPr>
        <w:widowControl w:val="0"/>
        <w:spacing w:before="120" w:after="120"/>
        <w:ind w:left="1080" w:firstLineChars="317" w:firstLine="761"/>
      </w:pPr>
      <w:r>
        <w:t xml:space="preserve">Arithmetic mean: </w:t>
      </w:r>
      <w:r w:rsidR="000559F1">
        <w:rPr>
          <w:rFonts w:hint="eastAsia"/>
          <w:lang w:eastAsia="zh-TW"/>
        </w:rPr>
        <w:t>[</w:t>
      </w:r>
      <w:r w:rsidR="007F3603">
        <w:rPr>
          <w:lang w:eastAsia="zh-TW"/>
        </w:rPr>
        <w:t>0.</w:t>
      </w:r>
      <w:r w:rsidR="000559F1">
        <w:rPr>
          <w:rFonts w:hint="eastAsia"/>
          <w:lang w:eastAsia="zh-TW"/>
        </w:rPr>
        <w:t>14 + (</w:t>
      </w:r>
      <w:r w:rsidR="000559F1">
        <w:t>–</w:t>
      </w:r>
      <w:r w:rsidR="007F3603">
        <w:t>0.</w:t>
      </w:r>
      <w:r w:rsidR="000559F1">
        <w:t>1455</w:t>
      </w:r>
      <w:r w:rsidR="000559F1">
        <w:rPr>
          <w:rFonts w:hint="eastAsia"/>
          <w:lang w:eastAsia="zh-TW"/>
        </w:rPr>
        <w:t xml:space="preserve">) + </w:t>
      </w:r>
      <w:r w:rsidR="007F3603">
        <w:rPr>
          <w:lang w:eastAsia="zh-TW"/>
        </w:rPr>
        <w:t>0.</w:t>
      </w:r>
      <w:r w:rsidR="000559F1">
        <w:rPr>
          <w:rFonts w:hint="eastAsia"/>
          <w:lang w:eastAsia="zh-TW"/>
        </w:rPr>
        <w:t xml:space="preserve">10]/3 = </w:t>
      </w:r>
      <w:r w:rsidR="007F3603">
        <w:rPr>
          <w:lang w:eastAsia="zh-TW"/>
        </w:rPr>
        <w:t xml:space="preserve">0.0315 or </w:t>
      </w:r>
      <w:r>
        <w:t>3.15%</w:t>
      </w:r>
    </w:p>
    <w:p w:rsidR="007F3603" w:rsidRDefault="006F7290" w:rsidP="004F2618">
      <w:pPr>
        <w:widowControl w:val="0"/>
        <w:ind w:left="1080" w:firstLine="763"/>
        <w:rPr>
          <w:lang w:eastAsia="zh-TW"/>
        </w:rPr>
      </w:pPr>
      <w:r>
        <w:t xml:space="preserve">Geometric mean: </w:t>
      </w:r>
      <m:oMath>
        <m:rad>
          <m:radPr>
            <m:ctrlPr>
              <w:rPr>
                <w:rFonts w:ascii="Cambria Math" w:hAnsi="Cambria Math"/>
                <w:sz w:val="22"/>
                <w:szCs w:val="22"/>
              </w:rPr>
            </m:ctrlPr>
          </m:radPr>
          <m:deg>
            <m:r>
              <m:rPr>
                <m:nor/>
              </m:rPr>
              <w:rPr>
                <w:rFonts w:hint="eastAsia"/>
                <w:sz w:val="22"/>
                <w:szCs w:val="22"/>
                <w:lang w:eastAsia="zh-TW"/>
              </w:rPr>
              <m:t>3</m:t>
            </m:r>
          </m:deg>
          <m:e>
            <m:r>
              <m:rPr>
                <m:nor/>
              </m:rPr>
              <w:rPr>
                <w:rFonts w:hint="eastAsia"/>
                <w:sz w:val="22"/>
                <w:szCs w:val="22"/>
                <w:lang w:eastAsia="zh-TW"/>
              </w:rPr>
              <m:t xml:space="preserve">(1 + </m:t>
            </m:r>
            <m:r>
              <m:rPr>
                <m:nor/>
              </m:rPr>
              <w:rPr>
                <w:rFonts w:ascii="Cambria Math"/>
                <w:sz w:val="22"/>
                <w:szCs w:val="22"/>
                <w:lang w:eastAsia="zh-TW"/>
              </w:rPr>
              <m:t>0.</m:t>
            </m:r>
            <m:r>
              <m:rPr>
                <m:nor/>
              </m:rPr>
              <w:rPr>
                <w:rFonts w:hint="eastAsia"/>
                <w:sz w:val="22"/>
                <w:szCs w:val="22"/>
                <w:lang w:eastAsia="zh-TW"/>
              </w:rPr>
              <m:t>14)</m:t>
            </m:r>
            <m:r>
              <m:rPr>
                <m:nor/>
              </m:rPr>
              <w:rPr>
                <w:rFonts w:ascii="Cambria Math" w:hint="eastAsia"/>
                <w:sz w:val="22"/>
                <w:szCs w:val="22"/>
                <w:lang w:eastAsia="zh-TW"/>
              </w:rPr>
              <m:t xml:space="preserve"> </m:t>
            </m:r>
            <m:r>
              <m:rPr>
                <m:nor/>
              </m:rPr>
              <w:rPr>
                <w:rFonts w:ascii="Symbol" w:hAnsi="Symbol"/>
                <w:sz w:val="22"/>
                <w:szCs w:val="22"/>
              </w:rPr>
              <m:t></m:t>
            </m:r>
            <m:r>
              <m:rPr>
                <m:nor/>
              </m:rPr>
              <w:rPr>
                <w:rFonts w:ascii="Cambria Math" w:hAnsi="Symbol" w:hint="eastAsia"/>
                <w:sz w:val="22"/>
                <w:szCs w:val="22"/>
                <w:lang w:eastAsia="zh-TW"/>
              </w:rPr>
              <m:t xml:space="preserve"> </m:t>
            </m:r>
            <m:r>
              <m:rPr>
                <m:nor/>
              </m:rPr>
              <w:rPr>
                <w:rFonts w:hint="eastAsia"/>
                <w:sz w:val="22"/>
                <w:szCs w:val="22"/>
                <w:lang w:eastAsia="zh-TW"/>
              </w:rPr>
              <m:t>[1</m:t>
            </m:r>
            <m:r>
              <m:rPr>
                <m:nor/>
              </m:rPr>
              <w:rPr>
                <w:rFonts w:ascii="Cambria Math" w:hint="eastAsia"/>
                <w:sz w:val="22"/>
                <w:szCs w:val="22"/>
                <w:lang w:eastAsia="zh-TW"/>
              </w:rPr>
              <m:t xml:space="preserve"> </m:t>
            </m:r>
            <m:r>
              <m:rPr>
                <m:nor/>
              </m:rPr>
              <w:rPr>
                <w:rFonts w:hint="eastAsia"/>
                <w:sz w:val="22"/>
                <w:szCs w:val="22"/>
                <w:lang w:eastAsia="zh-TW"/>
              </w:rPr>
              <m:t>+</m:t>
            </m:r>
            <m:r>
              <m:rPr>
                <m:nor/>
              </m:rPr>
              <w:rPr>
                <w:rFonts w:ascii="Cambria Math" w:hint="eastAsia"/>
                <w:sz w:val="22"/>
                <w:szCs w:val="22"/>
                <w:lang w:eastAsia="zh-TW"/>
              </w:rPr>
              <m:t xml:space="preserve"> </m:t>
            </m:r>
            <m:r>
              <m:rPr>
                <m:nor/>
              </m:rPr>
              <w:rPr>
                <w:rFonts w:hint="eastAsia"/>
                <w:sz w:val="22"/>
                <w:szCs w:val="22"/>
                <w:lang w:eastAsia="zh-TW"/>
              </w:rPr>
              <m:t>(</m:t>
            </m:r>
            <m:r>
              <m:rPr>
                <m:nor/>
              </m:rPr>
              <m:t>–</m:t>
            </m:r>
            <m:r>
              <m:rPr>
                <m:nor/>
              </m:rPr>
              <w:rPr>
                <w:rFonts w:ascii="Cambria Math"/>
              </w:rPr>
              <m:t>0.</m:t>
            </m:r>
            <m:r>
              <m:rPr>
                <m:nor/>
              </m:rPr>
              <w:rPr>
                <w:rFonts w:hint="eastAsia"/>
                <w:sz w:val="22"/>
                <w:szCs w:val="22"/>
                <w:lang w:eastAsia="zh-TW"/>
              </w:rPr>
              <m:t>1455)</m:t>
            </m:r>
            <m:r>
              <m:rPr>
                <m:nor/>
              </m:rPr>
              <w:rPr>
                <w:rFonts w:ascii="Cambria Math" w:hint="eastAsia"/>
                <w:sz w:val="22"/>
                <w:szCs w:val="22"/>
                <w:lang w:eastAsia="zh-TW"/>
              </w:rPr>
              <m:t xml:space="preserve">] </m:t>
            </m:r>
            <m:r>
              <m:rPr>
                <m:nor/>
              </m:rPr>
              <w:rPr>
                <w:rFonts w:ascii="Symbol" w:hAnsi="Symbol"/>
                <w:sz w:val="22"/>
                <w:szCs w:val="22"/>
              </w:rPr>
              <m:t></m:t>
            </m:r>
            <m:r>
              <m:rPr>
                <m:nor/>
              </m:rPr>
              <w:rPr>
                <w:rFonts w:ascii="Cambria Math" w:hAnsi="Symbol" w:hint="eastAsia"/>
                <w:sz w:val="22"/>
                <w:szCs w:val="22"/>
                <w:lang w:eastAsia="zh-TW"/>
              </w:rPr>
              <m:t xml:space="preserve"> </m:t>
            </m:r>
            <m:r>
              <m:rPr>
                <m:nor/>
              </m:rPr>
              <w:rPr>
                <w:rFonts w:hint="eastAsia"/>
                <w:sz w:val="22"/>
                <w:szCs w:val="22"/>
                <w:lang w:eastAsia="zh-TW"/>
              </w:rPr>
              <m:t>(1</m:t>
            </m:r>
            <m:r>
              <m:rPr>
                <m:nor/>
              </m:rPr>
              <w:rPr>
                <w:rFonts w:ascii="Cambria Math" w:hint="eastAsia"/>
                <w:sz w:val="22"/>
                <w:szCs w:val="22"/>
                <w:lang w:eastAsia="zh-TW"/>
              </w:rPr>
              <m:t xml:space="preserve"> </m:t>
            </m:r>
            <m:r>
              <m:rPr>
                <m:nor/>
              </m:rPr>
              <w:rPr>
                <w:rFonts w:hint="eastAsia"/>
                <w:sz w:val="22"/>
                <w:szCs w:val="22"/>
                <w:lang w:eastAsia="zh-TW"/>
              </w:rPr>
              <m:t>+</m:t>
            </m:r>
            <m:r>
              <m:rPr>
                <m:nor/>
              </m:rPr>
              <w:rPr>
                <w:rFonts w:ascii="Cambria Math" w:hint="eastAsia"/>
                <w:sz w:val="22"/>
                <w:szCs w:val="22"/>
                <w:lang w:eastAsia="zh-TW"/>
              </w:rPr>
              <m:t xml:space="preserve"> </m:t>
            </m:r>
            <m:r>
              <m:rPr>
                <m:nor/>
              </m:rPr>
              <w:rPr>
                <w:rFonts w:ascii="Cambria Math"/>
                <w:sz w:val="22"/>
                <w:szCs w:val="22"/>
                <w:lang w:eastAsia="zh-TW"/>
              </w:rPr>
              <m:t>0.</m:t>
            </m:r>
            <m:r>
              <m:rPr>
                <m:nor/>
              </m:rPr>
              <w:rPr>
                <w:rFonts w:hint="eastAsia"/>
                <w:sz w:val="22"/>
                <w:szCs w:val="22"/>
                <w:lang w:eastAsia="zh-TW"/>
              </w:rPr>
              <m:t>1</m:t>
            </m:r>
            <m:r>
              <m:rPr>
                <m:nor/>
              </m:rPr>
              <w:rPr>
                <w:sz w:val="22"/>
                <w:szCs w:val="22"/>
                <w:lang w:eastAsia="zh-TW"/>
              </w:rPr>
              <m:t>0</m:t>
            </m:r>
            <m:r>
              <m:rPr>
                <m:nor/>
              </m:rPr>
              <w:rPr>
                <w:rFonts w:ascii="Cambria Math" w:hint="eastAsia"/>
                <w:sz w:val="22"/>
                <w:szCs w:val="22"/>
                <w:lang w:eastAsia="zh-TW"/>
              </w:rPr>
              <m:t>)</m:t>
            </m:r>
          </m:e>
        </m:rad>
      </m:oMath>
      <w:r w:rsidR="00025BD8">
        <w:rPr>
          <w:rFonts w:hint="eastAsia"/>
          <w:lang w:eastAsia="zh-TW"/>
        </w:rPr>
        <w:t xml:space="preserve"> </w:t>
      </w:r>
      <w:r w:rsidR="007F3603">
        <w:rPr>
          <w:lang w:eastAsia="zh-TW"/>
        </w:rPr>
        <w:t xml:space="preserve"> </w:t>
      </w:r>
      <w:r w:rsidR="00025BD8">
        <w:t>–</w:t>
      </w:r>
      <w:r w:rsidR="00025BD8">
        <w:rPr>
          <w:rFonts w:hint="eastAsia"/>
          <w:lang w:eastAsia="zh-TW"/>
        </w:rPr>
        <w:t xml:space="preserve"> 1 </w:t>
      </w:r>
    </w:p>
    <w:p w:rsidR="003B0B2C" w:rsidRPr="004F2618" w:rsidRDefault="00025BD8" w:rsidP="004F2618">
      <w:pPr>
        <w:widowControl w:val="0"/>
        <w:ind w:left="1080" w:firstLine="763"/>
        <w:rPr>
          <w:lang w:eastAsia="zh-TW"/>
        </w:rPr>
      </w:pPr>
      <w:r>
        <w:rPr>
          <w:rFonts w:hint="eastAsia"/>
          <w:lang w:eastAsia="zh-TW"/>
        </w:rPr>
        <w:t xml:space="preserve">= </w:t>
      </w:r>
      <w:r w:rsidR="007F3603">
        <w:rPr>
          <w:lang w:eastAsia="zh-TW"/>
        </w:rPr>
        <w:t xml:space="preserve">0.0233 or </w:t>
      </w:r>
      <w:r w:rsidR="006F7290">
        <w:t>2.33%</w:t>
      </w:r>
    </w:p>
    <w:p w:rsidR="00C26A60" w:rsidRDefault="00C26A60" w:rsidP="003B0B2C">
      <w:pPr>
        <w:pStyle w:val="ListParagraph"/>
        <w:widowControl w:val="0"/>
        <w:numPr>
          <w:ilvl w:val="1"/>
          <w:numId w:val="1"/>
        </w:numPr>
        <w:ind w:leftChars="0"/>
        <w:rPr>
          <w:lang w:eastAsia="zh-TW"/>
        </w:rPr>
      </w:pPr>
    </w:p>
    <w:p w:rsidR="003B0B2C" w:rsidRDefault="003B0B2C" w:rsidP="003B0B2C">
      <w:pPr>
        <w:widowControl w:val="0"/>
        <w:rPr>
          <w:lang w:eastAsia="zh-TW"/>
        </w:rPr>
      </w:pPr>
    </w:p>
    <w:tbl>
      <w:tblPr>
        <w:tblStyle w:val="TableGrid"/>
        <w:tblW w:w="0" w:type="auto"/>
        <w:tblInd w:w="1526"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05"/>
        <w:gridCol w:w="1276"/>
        <w:gridCol w:w="1134"/>
        <w:gridCol w:w="1134"/>
        <w:gridCol w:w="1070"/>
      </w:tblGrid>
      <w:tr w:rsidR="00C77BBC" w:rsidTr="004F2618">
        <w:tc>
          <w:tcPr>
            <w:tcW w:w="2005" w:type="dxa"/>
            <w:tcBorders>
              <w:bottom w:val="nil"/>
            </w:tcBorders>
          </w:tcPr>
          <w:p w:rsidR="003B0B2C" w:rsidRDefault="003B0B2C" w:rsidP="00136ED0">
            <w:pPr>
              <w:widowControl w:val="0"/>
            </w:pPr>
          </w:p>
        </w:tc>
        <w:tc>
          <w:tcPr>
            <w:tcW w:w="1276" w:type="dxa"/>
          </w:tcPr>
          <w:p w:rsidR="003B0B2C" w:rsidRDefault="003B0B2C" w:rsidP="00136ED0">
            <w:pPr>
              <w:widowControl w:val="0"/>
            </w:pPr>
          </w:p>
        </w:tc>
        <w:tc>
          <w:tcPr>
            <w:tcW w:w="1134" w:type="dxa"/>
          </w:tcPr>
          <w:p w:rsidR="003B0B2C" w:rsidRDefault="003B0B2C" w:rsidP="00C77BBC">
            <w:pPr>
              <w:widowControl w:val="0"/>
              <w:rPr>
                <w:lang w:eastAsia="zh-TW"/>
              </w:rPr>
            </w:pPr>
          </w:p>
        </w:tc>
        <w:tc>
          <w:tcPr>
            <w:tcW w:w="1134" w:type="dxa"/>
          </w:tcPr>
          <w:p w:rsidR="003B0B2C" w:rsidRDefault="00C77BBC" w:rsidP="00136ED0">
            <w:pPr>
              <w:widowControl w:val="0"/>
            </w:pPr>
            <w:r>
              <w:rPr>
                <w:rFonts w:hint="eastAsia"/>
                <w:lang w:eastAsia="zh-TW"/>
              </w:rPr>
              <w:t>Date</w:t>
            </w:r>
          </w:p>
        </w:tc>
        <w:tc>
          <w:tcPr>
            <w:tcW w:w="1070" w:type="dxa"/>
          </w:tcPr>
          <w:p w:rsidR="003B0B2C" w:rsidRDefault="003B0B2C" w:rsidP="00136ED0">
            <w:pPr>
              <w:widowControl w:val="0"/>
            </w:pPr>
          </w:p>
        </w:tc>
      </w:tr>
      <w:tr w:rsidR="00C77BBC" w:rsidTr="004F2618">
        <w:tc>
          <w:tcPr>
            <w:tcW w:w="2005" w:type="dxa"/>
            <w:tcBorders>
              <w:top w:val="nil"/>
            </w:tcBorders>
          </w:tcPr>
          <w:p w:rsidR="003B0B2C" w:rsidRDefault="003B0B2C" w:rsidP="00136ED0">
            <w:pPr>
              <w:widowControl w:val="0"/>
            </w:pPr>
          </w:p>
        </w:tc>
        <w:tc>
          <w:tcPr>
            <w:tcW w:w="1276" w:type="dxa"/>
          </w:tcPr>
          <w:p w:rsidR="003B0B2C" w:rsidRDefault="003B0B2C" w:rsidP="003B0B2C">
            <w:pPr>
              <w:widowControl w:val="0"/>
              <w:jc w:val="center"/>
              <w:rPr>
                <w:lang w:eastAsia="zh-TW"/>
              </w:rPr>
            </w:pPr>
            <w:r>
              <w:rPr>
                <w:rFonts w:hint="eastAsia"/>
                <w:lang w:eastAsia="zh-TW"/>
              </w:rPr>
              <w:t>1/1/2010</w:t>
            </w:r>
          </w:p>
        </w:tc>
        <w:tc>
          <w:tcPr>
            <w:tcW w:w="1134" w:type="dxa"/>
          </w:tcPr>
          <w:p w:rsidR="003B0B2C" w:rsidRDefault="003B0B2C" w:rsidP="003B0B2C">
            <w:pPr>
              <w:widowControl w:val="0"/>
              <w:jc w:val="center"/>
              <w:rPr>
                <w:lang w:eastAsia="zh-TW"/>
              </w:rPr>
            </w:pPr>
            <w:r>
              <w:rPr>
                <w:rFonts w:hint="eastAsia"/>
                <w:lang w:eastAsia="zh-TW"/>
              </w:rPr>
              <w:t>1/1/2011</w:t>
            </w:r>
          </w:p>
        </w:tc>
        <w:tc>
          <w:tcPr>
            <w:tcW w:w="1134" w:type="dxa"/>
          </w:tcPr>
          <w:p w:rsidR="003B0B2C" w:rsidRDefault="003B0B2C" w:rsidP="003B0B2C">
            <w:pPr>
              <w:widowControl w:val="0"/>
              <w:jc w:val="center"/>
              <w:rPr>
                <w:lang w:eastAsia="zh-TW"/>
              </w:rPr>
            </w:pPr>
            <w:r>
              <w:rPr>
                <w:rFonts w:hint="eastAsia"/>
                <w:lang w:eastAsia="zh-TW"/>
              </w:rPr>
              <w:t>1/1/2012</w:t>
            </w:r>
          </w:p>
        </w:tc>
        <w:tc>
          <w:tcPr>
            <w:tcW w:w="1070" w:type="dxa"/>
          </w:tcPr>
          <w:p w:rsidR="003B0B2C" w:rsidRDefault="003B0B2C" w:rsidP="003B0B2C">
            <w:pPr>
              <w:widowControl w:val="0"/>
              <w:jc w:val="center"/>
              <w:rPr>
                <w:lang w:eastAsia="zh-TW"/>
              </w:rPr>
            </w:pPr>
            <w:r>
              <w:rPr>
                <w:rFonts w:hint="eastAsia"/>
                <w:lang w:eastAsia="zh-TW"/>
              </w:rPr>
              <w:t>1/1/2013</w:t>
            </w:r>
          </w:p>
        </w:tc>
      </w:tr>
      <w:tr w:rsidR="003B0B2C" w:rsidTr="004F2618">
        <w:tc>
          <w:tcPr>
            <w:tcW w:w="2005" w:type="dxa"/>
          </w:tcPr>
          <w:p w:rsidR="003B0B2C" w:rsidRDefault="003B0B2C" w:rsidP="00136ED0">
            <w:pPr>
              <w:widowControl w:val="0"/>
              <w:rPr>
                <w:lang w:eastAsia="zh-TW"/>
              </w:rPr>
            </w:pPr>
            <w:r>
              <w:rPr>
                <w:rFonts w:hint="eastAsia"/>
                <w:lang w:eastAsia="zh-TW"/>
              </w:rPr>
              <w:t>Net Cash Flow</w:t>
            </w:r>
          </w:p>
        </w:tc>
        <w:tc>
          <w:tcPr>
            <w:tcW w:w="1276" w:type="dxa"/>
          </w:tcPr>
          <w:p w:rsidR="003B0B2C" w:rsidRDefault="003B0B2C" w:rsidP="003B0B2C">
            <w:pPr>
              <w:widowControl w:val="0"/>
              <w:jc w:val="center"/>
              <w:rPr>
                <w:lang w:eastAsia="zh-TW"/>
              </w:rPr>
            </w:pPr>
            <w:r>
              <w:t>–</w:t>
            </w:r>
            <w:r>
              <w:rPr>
                <w:rFonts w:hint="eastAsia"/>
                <w:lang w:eastAsia="zh-TW"/>
              </w:rPr>
              <w:t>300</w:t>
            </w:r>
          </w:p>
        </w:tc>
        <w:tc>
          <w:tcPr>
            <w:tcW w:w="1134" w:type="dxa"/>
          </w:tcPr>
          <w:p w:rsidR="003B0B2C" w:rsidRDefault="003B0B2C" w:rsidP="003B0B2C">
            <w:pPr>
              <w:widowControl w:val="0"/>
              <w:jc w:val="center"/>
              <w:rPr>
                <w:lang w:eastAsia="zh-TW"/>
              </w:rPr>
            </w:pPr>
            <w:r>
              <w:t>–</w:t>
            </w:r>
            <w:r>
              <w:rPr>
                <w:rFonts w:hint="eastAsia"/>
                <w:lang w:eastAsia="zh-TW"/>
              </w:rPr>
              <w:t>208</w:t>
            </w:r>
          </w:p>
        </w:tc>
        <w:tc>
          <w:tcPr>
            <w:tcW w:w="1134" w:type="dxa"/>
          </w:tcPr>
          <w:p w:rsidR="003B0B2C" w:rsidRDefault="003B0B2C" w:rsidP="003B0B2C">
            <w:pPr>
              <w:widowControl w:val="0"/>
              <w:jc w:val="center"/>
              <w:rPr>
                <w:lang w:eastAsia="zh-TW"/>
              </w:rPr>
            </w:pPr>
            <w:r>
              <w:rPr>
                <w:rFonts w:hint="eastAsia"/>
                <w:lang w:eastAsia="zh-TW"/>
              </w:rPr>
              <w:t>110</w:t>
            </w:r>
          </w:p>
        </w:tc>
        <w:tc>
          <w:tcPr>
            <w:tcW w:w="1070" w:type="dxa"/>
          </w:tcPr>
          <w:p w:rsidR="003B0B2C" w:rsidRDefault="003B0B2C" w:rsidP="003B0B2C">
            <w:pPr>
              <w:widowControl w:val="0"/>
              <w:jc w:val="center"/>
              <w:rPr>
                <w:lang w:eastAsia="zh-TW"/>
              </w:rPr>
            </w:pPr>
            <w:r>
              <w:rPr>
                <w:rFonts w:hint="eastAsia"/>
                <w:lang w:eastAsia="zh-TW"/>
              </w:rPr>
              <w:t>396</w:t>
            </w:r>
          </w:p>
        </w:tc>
      </w:tr>
    </w:tbl>
    <w:p w:rsidR="003B0B2C" w:rsidRDefault="003B0B2C" w:rsidP="00C77BBC">
      <w:pPr>
        <w:widowControl w:val="0"/>
        <w:rPr>
          <w:lang w:eastAsia="zh-TW"/>
        </w:rPr>
      </w:pPr>
    </w:p>
    <w:p w:rsidR="00C77BBC" w:rsidRDefault="00C77BBC" w:rsidP="003B0B2C">
      <w:pPr>
        <w:widowControl w:val="0"/>
        <w:ind w:left="1440"/>
        <w:rPr>
          <w:lang w:eastAsia="zh-TW"/>
        </w:rPr>
      </w:pPr>
    </w:p>
    <w:tbl>
      <w:tblPr>
        <w:tblW w:w="0" w:type="auto"/>
        <w:tblInd w:w="1440" w:type="dxa"/>
        <w:tblBorders>
          <w:top w:val="nil"/>
          <w:left w:val="nil"/>
          <w:bottom w:val="nil"/>
          <w:right w:val="nil"/>
          <w:insideH w:val="nil"/>
          <w:insideV w:val="nil"/>
        </w:tblBorders>
        <w:tblLayout w:type="fixed"/>
        <w:tblLook w:val="00A0" w:firstRow="1" w:lastRow="0" w:firstColumn="1" w:lastColumn="0" w:noHBand="0" w:noVBand="0"/>
      </w:tblPr>
      <w:tblGrid>
        <w:gridCol w:w="795"/>
        <w:gridCol w:w="1984"/>
        <w:gridCol w:w="4536"/>
      </w:tblGrid>
      <w:tr w:rsidR="006F7290" w:rsidTr="005D7EC0">
        <w:tc>
          <w:tcPr>
            <w:tcW w:w="795" w:type="dxa"/>
            <w:tcBorders>
              <w:top w:val="single" w:sz="4" w:space="0" w:color="auto"/>
              <w:left w:val="single" w:sz="4" w:space="0" w:color="auto"/>
              <w:bottom w:val="single" w:sz="4" w:space="0" w:color="auto"/>
            </w:tcBorders>
          </w:tcPr>
          <w:p w:rsidR="006F7290" w:rsidRDefault="006F7290" w:rsidP="00197454">
            <w:pPr>
              <w:pStyle w:val="Heading1"/>
              <w:rPr>
                <w:u w:val="none"/>
              </w:rPr>
            </w:pPr>
            <w:r>
              <w:rPr>
                <w:u w:val="none"/>
              </w:rPr>
              <w:t>Time</w:t>
            </w:r>
          </w:p>
        </w:tc>
        <w:tc>
          <w:tcPr>
            <w:tcW w:w="1984" w:type="dxa"/>
            <w:tcBorders>
              <w:top w:val="single" w:sz="4" w:space="0" w:color="auto"/>
              <w:bottom w:val="single" w:sz="4" w:space="0" w:color="auto"/>
            </w:tcBorders>
          </w:tcPr>
          <w:p w:rsidR="006F7290" w:rsidRDefault="003B0B2C" w:rsidP="00197454">
            <w:pPr>
              <w:pStyle w:val="Heading1"/>
              <w:rPr>
                <w:u w:val="none"/>
              </w:rPr>
            </w:pPr>
            <w:r>
              <w:rPr>
                <w:rFonts w:hint="eastAsia"/>
                <w:u w:val="none"/>
                <w:lang w:eastAsia="zh-TW"/>
              </w:rPr>
              <w:t xml:space="preserve">Net </w:t>
            </w:r>
            <w:r w:rsidR="006F7290">
              <w:rPr>
                <w:u w:val="none"/>
              </w:rPr>
              <w:t>Cash flow</w:t>
            </w:r>
          </w:p>
        </w:tc>
        <w:tc>
          <w:tcPr>
            <w:tcW w:w="4536" w:type="dxa"/>
            <w:tcBorders>
              <w:top w:val="single" w:sz="4" w:space="0" w:color="auto"/>
              <w:bottom w:val="single" w:sz="4" w:space="0" w:color="auto"/>
              <w:right w:val="single" w:sz="4" w:space="0" w:color="auto"/>
            </w:tcBorders>
          </w:tcPr>
          <w:p w:rsidR="006F7290" w:rsidRDefault="006F7290" w:rsidP="00197454">
            <w:pPr>
              <w:pStyle w:val="Heading1"/>
              <w:rPr>
                <w:u w:val="none"/>
              </w:rPr>
            </w:pPr>
            <w:r>
              <w:rPr>
                <w:u w:val="none"/>
              </w:rPr>
              <w:t>Explanation</w:t>
            </w:r>
          </w:p>
        </w:tc>
      </w:tr>
      <w:tr w:rsidR="006F7290" w:rsidTr="005D7EC0">
        <w:trPr>
          <w:trHeight w:val="280"/>
        </w:trPr>
        <w:tc>
          <w:tcPr>
            <w:tcW w:w="795" w:type="dxa"/>
            <w:tcBorders>
              <w:top w:val="single" w:sz="4" w:space="0" w:color="auto"/>
              <w:left w:val="single" w:sz="4" w:space="0" w:color="auto"/>
              <w:bottom w:val="single" w:sz="4" w:space="0" w:color="auto"/>
            </w:tcBorders>
            <w:vAlign w:val="bottom"/>
          </w:tcPr>
          <w:p w:rsidR="006F7290" w:rsidRDefault="006F7290" w:rsidP="00197454">
            <w:pPr>
              <w:widowControl w:val="0"/>
              <w:jc w:val="center"/>
            </w:pPr>
            <w:r>
              <w:t>0</w:t>
            </w:r>
          </w:p>
        </w:tc>
        <w:tc>
          <w:tcPr>
            <w:tcW w:w="1984" w:type="dxa"/>
            <w:tcBorders>
              <w:top w:val="single" w:sz="4" w:space="0" w:color="auto"/>
              <w:bottom w:val="single" w:sz="4" w:space="0" w:color="auto"/>
            </w:tcBorders>
            <w:vAlign w:val="bottom"/>
          </w:tcPr>
          <w:p w:rsidR="006F7290" w:rsidRDefault="003B0B2C" w:rsidP="00197454">
            <w:pPr>
              <w:widowControl w:val="0"/>
              <w:jc w:val="center"/>
            </w:pPr>
            <w:r>
              <w:t>–</w:t>
            </w:r>
            <w:r w:rsidR="006F7290">
              <w:t>300</w:t>
            </w:r>
          </w:p>
        </w:tc>
        <w:tc>
          <w:tcPr>
            <w:tcW w:w="4536" w:type="dxa"/>
            <w:tcBorders>
              <w:top w:val="single" w:sz="4" w:space="0" w:color="auto"/>
              <w:bottom w:val="single" w:sz="4" w:space="0" w:color="auto"/>
              <w:right w:val="single" w:sz="4" w:space="0" w:color="auto"/>
            </w:tcBorders>
            <w:vAlign w:val="bottom"/>
          </w:tcPr>
          <w:p w:rsidR="006F7290" w:rsidRDefault="006F7290" w:rsidP="00197454">
            <w:pPr>
              <w:widowControl w:val="0"/>
            </w:pPr>
            <w:r>
              <w:t>Purchase of three shares at $100 per share</w:t>
            </w:r>
          </w:p>
        </w:tc>
      </w:tr>
      <w:tr w:rsidR="006F7290" w:rsidTr="005D7EC0">
        <w:tc>
          <w:tcPr>
            <w:tcW w:w="795" w:type="dxa"/>
            <w:tcBorders>
              <w:top w:val="single" w:sz="4" w:space="0" w:color="auto"/>
              <w:left w:val="single" w:sz="4" w:space="0" w:color="auto"/>
              <w:bottom w:val="single" w:sz="4" w:space="0" w:color="auto"/>
            </w:tcBorders>
          </w:tcPr>
          <w:p w:rsidR="006F7290" w:rsidRDefault="006F7290" w:rsidP="00197454">
            <w:pPr>
              <w:widowControl w:val="0"/>
              <w:jc w:val="center"/>
            </w:pPr>
            <w:r>
              <w:t>1</w:t>
            </w:r>
          </w:p>
        </w:tc>
        <w:tc>
          <w:tcPr>
            <w:tcW w:w="1984" w:type="dxa"/>
            <w:tcBorders>
              <w:top w:val="single" w:sz="4" w:space="0" w:color="auto"/>
              <w:bottom w:val="single" w:sz="4" w:space="0" w:color="auto"/>
            </w:tcBorders>
          </w:tcPr>
          <w:p w:rsidR="006F7290" w:rsidRDefault="003B0B2C" w:rsidP="00197454">
            <w:pPr>
              <w:widowControl w:val="0"/>
              <w:jc w:val="center"/>
            </w:pPr>
            <w:r>
              <w:t>–</w:t>
            </w:r>
            <w:r w:rsidR="006F7290">
              <w:t>208</w:t>
            </w:r>
          </w:p>
        </w:tc>
        <w:tc>
          <w:tcPr>
            <w:tcW w:w="4536" w:type="dxa"/>
            <w:tcBorders>
              <w:top w:val="single" w:sz="4" w:space="0" w:color="auto"/>
              <w:bottom w:val="single" w:sz="4" w:space="0" w:color="auto"/>
              <w:right w:val="single" w:sz="4" w:space="0" w:color="auto"/>
            </w:tcBorders>
          </w:tcPr>
          <w:p w:rsidR="006F7290" w:rsidRDefault="006F7290" w:rsidP="00197454">
            <w:pPr>
              <w:widowControl w:val="0"/>
            </w:pPr>
            <w:r>
              <w:t>Purchase of two shares at $110,</w:t>
            </w:r>
          </w:p>
          <w:p w:rsidR="006F7290" w:rsidRDefault="006F7290" w:rsidP="00197454">
            <w:pPr>
              <w:widowControl w:val="0"/>
            </w:pPr>
            <w:r>
              <w:t>plus dividend income on three shares held</w:t>
            </w:r>
          </w:p>
        </w:tc>
      </w:tr>
      <w:tr w:rsidR="006F7290" w:rsidTr="005D7EC0">
        <w:tc>
          <w:tcPr>
            <w:tcW w:w="795" w:type="dxa"/>
            <w:tcBorders>
              <w:top w:val="single" w:sz="4" w:space="0" w:color="auto"/>
              <w:left w:val="single" w:sz="4" w:space="0" w:color="auto"/>
              <w:bottom w:val="single" w:sz="4" w:space="0" w:color="auto"/>
            </w:tcBorders>
          </w:tcPr>
          <w:p w:rsidR="006F7290" w:rsidRDefault="006F7290" w:rsidP="00197454">
            <w:pPr>
              <w:widowControl w:val="0"/>
              <w:jc w:val="center"/>
            </w:pPr>
            <w:r>
              <w:t>2</w:t>
            </w:r>
          </w:p>
        </w:tc>
        <w:tc>
          <w:tcPr>
            <w:tcW w:w="1984" w:type="dxa"/>
            <w:tcBorders>
              <w:top w:val="single" w:sz="4" w:space="0" w:color="auto"/>
              <w:bottom w:val="single" w:sz="4" w:space="0" w:color="auto"/>
            </w:tcBorders>
          </w:tcPr>
          <w:p w:rsidR="006F7290" w:rsidRDefault="006F7290" w:rsidP="00197454">
            <w:pPr>
              <w:widowControl w:val="0"/>
              <w:jc w:val="center"/>
            </w:pPr>
            <w:r>
              <w:t xml:space="preserve"> 110</w:t>
            </w:r>
          </w:p>
        </w:tc>
        <w:tc>
          <w:tcPr>
            <w:tcW w:w="4536" w:type="dxa"/>
            <w:tcBorders>
              <w:top w:val="single" w:sz="4" w:space="0" w:color="auto"/>
              <w:bottom w:val="single" w:sz="4" w:space="0" w:color="auto"/>
              <w:right w:val="single" w:sz="4" w:space="0" w:color="auto"/>
            </w:tcBorders>
          </w:tcPr>
          <w:p w:rsidR="006F7290" w:rsidRDefault="006F7290" w:rsidP="00197454">
            <w:pPr>
              <w:widowControl w:val="0"/>
            </w:pPr>
            <w:r>
              <w:t>Dividends on five shares,</w:t>
            </w:r>
          </w:p>
          <w:p w:rsidR="006F7290" w:rsidRDefault="006F7290" w:rsidP="00197454">
            <w:pPr>
              <w:widowControl w:val="0"/>
            </w:pPr>
            <w:r>
              <w:t>plus sale of one share at $90</w:t>
            </w:r>
          </w:p>
        </w:tc>
      </w:tr>
      <w:tr w:rsidR="006F7290" w:rsidTr="005D7EC0">
        <w:tc>
          <w:tcPr>
            <w:tcW w:w="795" w:type="dxa"/>
            <w:tcBorders>
              <w:top w:val="single" w:sz="4" w:space="0" w:color="auto"/>
              <w:left w:val="single" w:sz="4" w:space="0" w:color="auto"/>
              <w:bottom w:val="single" w:sz="4" w:space="0" w:color="auto"/>
            </w:tcBorders>
          </w:tcPr>
          <w:p w:rsidR="006F7290" w:rsidRDefault="006F7290" w:rsidP="00197454">
            <w:pPr>
              <w:widowControl w:val="0"/>
              <w:jc w:val="center"/>
            </w:pPr>
            <w:r>
              <w:t>3</w:t>
            </w:r>
          </w:p>
        </w:tc>
        <w:tc>
          <w:tcPr>
            <w:tcW w:w="1984" w:type="dxa"/>
            <w:tcBorders>
              <w:top w:val="single" w:sz="4" w:space="0" w:color="auto"/>
              <w:bottom w:val="single" w:sz="4" w:space="0" w:color="auto"/>
            </w:tcBorders>
          </w:tcPr>
          <w:p w:rsidR="006F7290" w:rsidRDefault="006F7290" w:rsidP="00197454">
            <w:pPr>
              <w:widowControl w:val="0"/>
              <w:jc w:val="center"/>
            </w:pPr>
            <w:r>
              <w:t xml:space="preserve"> 396</w:t>
            </w:r>
          </w:p>
        </w:tc>
        <w:tc>
          <w:tcPr>
            <w:tcW w:w="4536" w:type="dxa"/>
            <w:tcBorders>
              <w:top w:val="single" w:sz="4" w:space="0" w:color="auto"/>
              <w:bottom w:val="single" w:sz="4" w:space="0" w:color="auto"/>
              <w:right w:val="single" w:sz="4" w:space="0" w:color="auto"/>
            </w:tcBorders>
          </w:tcPr>
          <w:p w:rsidR="006F7290" w:rsidRDefault="006F7290" w:rsidP="00197454">
            <w:pPr>
              <w:widowControl w:val="0"/>
            </w:pPr>
            <w:r>
              <w:t>Dividends on four shares,</w:t>
            </w:r>
          </w:p>
          <w:p w:rsidR="006F7290" w:rsidRDefault="006F7290" w:rsidP="00197454">
            <w:pPr>
              <w:widowControl w:val="0"/>
            </w:pPr>
            <w:r>
              <w:lastRenderedPageBreak/>
              <w:t>plus sale of four shares at $95 per share</w:t>
            </w:r>
          </w:p>
        </w:tc>
      </w:tr>
    </w:tbl>
    <w:p w:rsidR="006F7290" w:rsidRDefault="006F7290" w:rsidP="00A32168">
      <w:pPr>
        <w:widowControl w:val="0"/>
        <w:rPr>
          <w:lang w:eastAsia="zh-TW"/>
        </w:rPr>
      </w:pPr>
    </w:p>
    <w:p w:rsidR="00C77BBC" w:rsidRDefault="005D7EC0" w:rsidP="004F2618">
      <w:pPr>
        <w:widowControl w:val="0"/>
        <w:ind w:left="1418"/>
        <w:rPr>
          <w:lang w:eastAsia="zh-TW"/>
        </w:rPr>
      </w:pPr>
      <w:r>
        <w:rPr>
          <w:lang w:eastAsia="zh-TW"/>
        </w:rPr>
        <w:t>The d</w:t>
      </w:r>
      <w:r w:rsidR="00C77BBC">
        <w:rPr>
          <w:rFonts w:hint="eastAsia"/>
          <w:lang w:eastAsia="zh-TW"/>
        </w:rPr>
        <w:t>ollar-weighted return is the internal rate of return that sets the sum of the present value of each net cash flow to zero:</w:t>
      </w:r>
    </w:p>
    <w:p w:rsidR="00F77E1C" w:rsidRDefault="00C77BBC" w:rsidP="007F3603">
      <w:pPr>
        <w:widowControl w:val="0"/>
        <w:spacing w:afterLines="50" w:after="120"/>
        <w:ind w:left="1843"/>
        <w:rPr>
          <w:vertAlign w:val="superscript"/>
          <w:lang w:eastAsia="zh-TW"/>
        </w:rPr>
      </w:pPr>
      <w:r>
        <w:rPr>
          <w:rFonts w:hint="eastAsia"/>
          <w:lang w:eastAsia="zh-TW"/>
        </w:rPr>
        <w:t xml:space="preserve">0 = </w:t>
      </w:r>
      <w:r w:rsidR="00BD716E">
        <w:t>–</w:t>
      </w:r>
      <w:r w:rsidR="00BD716E">
        <w:rPr>
          <w:rFonts w:hint="eastAsia"/>
          <w:lang w:eastAsia="zh-TW"/>
        </w:rPr>
        <w:t>$</w:t>
      </w:r>
      <w:r w:rsidR="00BD716E">
        <w:t>300</w:t>
      </w:r>
      <w:r>
        <w:rPr>
          <w:rFonts w:hint="eastAsia"/>
          <w:sz w:val="32"/>
          <w:lang w:eastAsia="zh-TW"/>
        </w:rPr>
        <w:t xml:space="preserve"> </w:t>
      </w:r>
      <w:r w:rsidRPr="00BD716E">
        <w:rPr>
          <w:rFonts w:hint="eastAsia"/>
          <w:lang w:eastAsia="zh-TW"/>
        </w:rPr>
        <w:t>+</w:t>
      </w:r>
      <w:r w:rsidR="00BD716E">
        <w:rPr>
          <w:rFonts w:hint="eastAsia"/>
          <w:lang w:eastAsia="zh-TW"/>
        </w:rPr>
        <w:t xml:space="preserve"> </w:t>
      </w:r>
      <m:oMath>
        <m:f>
          <m:fPr>
            <m:ctrlPr>
              <w:rPr>
                <w:rFonts w:ascii="Cambria Math" w:hAnsi="Cambria Math"/>
                <w:sz w:val="32"/>
                <w:szCs w:val="32"/>
              </w:rPr>
            </m:ctrlPr>
          </m:fPr>
          <m:num>
            <m:r>
              <m:rPr>
                <m:nor/>
              </m:rPr>
              <w:rPr>
                <w:sz w:val="32"/>
                <w:szCs w:val="32"/>
              </w:rPr>
              <m:t>–</m:t>
            </m:r>
            <m:r>
              <m:rPr>
                <m:nor/>
              </m:rPr>
              <w:rPr>
                <w:rFonts w:ascii="Cambria Math" w:hint="eastAsia"/>
                <w:sz w:val="32"/>
                <w:szCs w:val="32"/>
                <w:lang w:eastAsia="zh-TW"/>
              </w:rPr>
              <m:t>$</m:t>
            </m:r>
            <m:r>
              <m:rPr>
                <m:nor/>
              </m:rPr>
              <w:rPr>
                <w:sz w:val="32"/>
                <w:szCs w:val="32"/>
                <w:lang w:eastAsia="zh-TW"/>
              </w:rPr>
              <m:t>208</m:t>
            </m:r>
          </m:num>
          <m:den>
            <m:r>
              <m:rPr>
                <m:nor/>
              </m:rPr>
              <w:rPr>
                <w:rFonts w:hint="eastAsia"/>
                <w:sz w:val="32"/>
                <w:szCs w:val="32"/>
                <w:lang w:eastAsia="zh-TW"/>
              </w:rPr>
              <m:t>1+ IRR</m:t>
            </m:r>
          </m:den>
        </m:f>
        <m:r>
          <m:rPr>
            <m:sty m:val="p"/>
          </m:rPr>
          <w:rPr>
            <w:rFonts w:ascii="Cambria Math" w:hAnsi="Cambria Math"/>
            <w:sz w:val="32"/>
            <w:szCs w:val="32"/>
          </w:rPr>
          <m:t xml:space="preserve"> </m:t>
        </m:r>
      </m:oMath>
      <w:r w:rsidR="00BD716E" w:rsidRPr="00BD716E">
        <w:rPr>
          <w:rFonts w:hint="eastAsia"/>
          <w:lang w:eastAsia="zh-TW"/>
        </w:rPr>
        <w:t>+</w:t>
      </w:r>
      <w:r w:rsidR="00BD716E">
        <w:rPr>
          <w:rFonts w:hint="eastAsia"/>
          <w:sz w:val="32"/>
          <w:szCs w:val="32"/>
          <w:lang w:eastAsia="zh-TW"/>
        </w:rPr>
        <w:t xml:space="preserve"> </w:t>
      </w:r>
      <m:oMath>
        <m:f>
          <m:fPr>
            <m:ctrlPr>
              <w:rPr>
                <w:rFonts w:ascii="Cambria Math" w:hAnsi="Cambria Math"/>
                <w:sz w:val="32"/>
                <w:szCs w:val="32"/>
              </w:rPr>
            </m:ctrlPr>
          </m:fPr>
          <m:num>
            <m:r>
              <m:rPr>
                <m:nor/>
              </m:rPr>
              <w:rPr>
                <w:rFonts w:ascii="Cambria Math" w:hint="eastAsia"/>
                <w:sz w:val="32"/>
                <w:szCs w:val="32"/>
                <w:lang w:eastAsia="zh-TW"/>
              </w:rPr>
              <m:t>$</m:t>
            </m:r>
            <m:r>
              <m:rPr>
                <m:nor/>
              </m:rPr>
              <w:rPr>
                <w:rFonts w:hint="eastAsia"/>
                <w:sz w:val="32"/>
                <w:szCs w:val="32"/>
                <w:lang w:eastAsia="zh-TW"/>
              </w:rPr>
              <m:t>110</m:t>
            </m:r>
          </m:num>
          <m:den>
            <m:r>
              <m:rPr>
                <m:nor/>
              </m:rPr>
              <w:rPr>
                <w:rFonts w:hint="eastAsia"/>
                <w:sz w:val="32"/>
                <w:szCs w:val="32"/>
                <w:lang w:eastAsia="zh-TW"/>
              </w:rPr>
              <m:t>(1+ IRR</m:t>
            </m:r>
            <m:r>
              <m:rPr>
                <m:nor/>
              </m:rPr>
              <w:rPr>
                <w:rFonts w:ascii="Cambria Math" w:hint="eastAsia"/>
                <w:sz w:val="32"/>
                <w:szCs w:val="32"/>
                <w:lang w:eastAsia="zh-TW"/>
              </w:rPr>
              <m:t>)</m:t>
            </m:r>
            <m:r>
              <m:rPr>
                <m:nor/>
              </m:rPr>
              <w:rPr>
                <w:rFonts w:hint="eastAsia"/>
                <w:sz w:val="32"/>
                <w:szCs w:val="32"/>
                <w:vertAlign w:val="superscript"/>
                <w:lang w:eastAsia="zh-TW"/>
              </w:rPr>
              <m:t>2</m:t>
            </m:r>
          </m:den>
        </m:f>
      </m:oMath>
      <w:r w:rsidR="00BD716E">
        <w:rPr>
          <w:rFonts w:hint="eastAsia"/>
          <w:sz w:val="32"/>
          <w:szCs w:val="32"/>
          <w:lang w:eastAsia="zh-TW"/>
        </w:rPr>
        <w:t xml:space="preserve"> </w:t>
      </w:r>
      <w:r w:rsidR="00BD716E" w:rsidRPr="00BD716E">
        <w:rPr>
          <w:rFonts w:hint="eastAsia"/>
          <w:lang w:eastAsia="zh-TW"/>
        </w:rPr>
        <w:t>+</w:t>
      </w:r>
      <w:r w:rsidR="00BD716E">
        <w:rPr>
          <w:rFonts w:hint="eastAsia"/>
          <w:sz w:val="32"/>
          <w:szCs w:val="32"/>
          <w:lang w:eastAsia="zh-TW"/>
        </w:rPr>
        <w:t xml:space="preserve"> </w:t>
      </w:r>
      <m:oMath>
        <m:f>
          <m:fPr>
            <m:ctrlPr>
              <w:rPr>
                <w:rFonts w:ascii="Cambria Math" w:hAnsi="Cambria Math"/>
                <w:sz w:val="32"/>
                <w:szCs w:val="32"/>
              </w:rPr>
            </m:ctrlPr>
          </m:fPr>
          <m:num>
            <m:r>
              <m:rPr>
                <m:nor/>
              </m:rPr>
              <w:rPr>
                <w:sz w:val="32"/>
                <w:szCs w:val="32"/>
                <w:lang w:eastAsia="zh-TW"/>
              </w:rPr>
              <m:t>$</m:t>
            </m:r>
            <m:r>
              <m:rPr>
                <m:nor/>
              </m:rPr>
              <w:rPr>
                <w:rFonts w:hint="eastAsia"/>
                <w:sz w:val="32"/>
                <w:szCs w:val="32"/>
                <w:lang w:eastAsia="zh-TW"/>
              </w:rPr>
              <m:t>396</m:t>
            </m:r>
          </m:num>
          <m:den>
            <m:r>
              <m:rPr>
                <m:nor/>
              </m:rPr>
              <w:rPr>
                <w:rFonts w:hint="eastAsia"/>
                <w:sz w:val="32"/>
                <w:szCs w:val="32"/>
                <w:lang w:eastAsia="zh-TW"/>
              </w:rPr>
              <m:t>(1+ IRR</m:t>
            </m:r>
            <m:r>
              <m:rPr>
                <m:nor/>
              </m:rPr>
              <w:rPr>
                <w:rFonts w:ascii="Cambria Math" w:hint="eastAsia"/>
                <w:sz w:val="32"/>
                <w:szCs w:val="32"/>
                <w:lang w:eastAsia="zh-TW"/>
              </w:rPr>
              <m:t>)</m:t>
            </m:r>
            <m:r>
              <m:rPr>
                <m:nor/>
              </m:rPr>
              <w:rPr>
                <w:rFonts w:hint="eastAsia"/>
                <w:sz w:val="32"/>
                <w:szCs w:val="32"/>
                <w:vertAlign w:val="superscript"/>
                <w:lang w:eastAsia="zh-TW"/>
              </w:rPr>
              <m:t>3</m:t>
            </m:r>
          </m:den>
        </m:f>
      </m:oMath>
      <w:r w:rsidR="00BD716E">
        <w:rPr>
          <w:rFonts w:hint="eastAsia"/>
          <w:sz w:val="32"/>
          <w:szCs w:val="32"/>
          <w:lang w:eastAsia="zh-TW"/>
        </w:rPr>
        <w:t xml:space="preserve"> </w:t>
      </w:r>
    </w:p>
    <w:p w:rsidR="00E367B5" w:rsidRPr="00F77E1C" w:rsidRDefault="006E345C" w:rsidP="004F2618">
      <w:pPr>
        <w:widowControl w:val="0"/>
        <w:ind w:left="1843"/>
        <w:rPr>
          <w:vertAlign w:val="superscript"/>
          <w:lang w:eastAsia="zh-TW"/>
        </w:rPr>
      </w:pPr>
      <w:r>
        <w:t>Dollar-weighted return = Internal rate of return = –0.</w:t>
      </w:r>
      <w:r w:rsidR="00A35652">
        <w:rPr>
          <w:rFonts w:hint="eastAsia"/>
          <w:lang w:eastAsia="zh-TW"/>
        </w:rPr>
        <w:t>1661</w:t>
      </w:r>
      <w:r>
        <w:t>%</w:t>
      </w:r>
    </w:p>
    <w:p w:rsidR="00E367B5" w:rsidRDefault="00E367B5" w:rsidP="006F7290"/>
    <w:p w:rsidR="006F7290" w:rsidRDefault="006F7290" w:rsidP="006E2F3B">
      <w:pPr>
        <w:numPr>
          <w:ilvl w:val="0"/>
          <w:numId w:val="1"/>
        </w:numPr>
      </w:pPr>
    </w:p>
    <w:p w:rsidR="00825B2E" w:rsidRDefault="00825B2E" w:rsidP="00825B2E">
      <w:pPr>
        <w:widowControl w:val="0"/>
        <w:numPr>
          <w:ilvl w:val="1"/>
          <w:numId w:val="1"/>
        </w:numPr>
        <w:tabs>
          <w:tab w:val="left" w:pos="1080"/>
        </w:tabs>
      </w:pPr>
      <w:r>
        <w:rPr>
          <w:rFonts w:hint="eastAsia"/>
          <w:lang w:eastAsia="zh-TW"/>
        </w:rPr>
        <w:t xml:space="preserve">Given </w:t>
      </w:r>
      <w:r w:rsidR="005D7EC0">
        <w:rPr>
          <w:lang w:eastAsia="zh-TW"/>
        </w:rPr>
        <w:t xml:space="preserve">that </w:t>
      </w:r>
      <w:r>
        <w:rPr>
          <w:rFonts w:hint="eastAsia"/>
          <w:lang w:eastAsia="zh-TW"/>
        </w:rPr>
        <w:t xml:space="preserve">A = 4 and </w:t>
      </w:r>
      <w:r w:rsidR="005D7EC0">
        <w:rPr>
          <w:lang w:eastAsia="zh-TW"/>
        </w:rPr>
        <w:t xml:space="preserve">the </w:t>
      </w:r>
      <w:r>
        <w:rPr>
          <w:rFonts w:hint="eastAsia"/>
          <w:lang w:eastAsia="zh-TW"/>
        </w:rPr>
        <w:t xml:space="preserve">projected standard deviation of the market return = 20%, we can use </w:t>
      </w:r>
      <w:r w:rsidR="005D7EC0">
        <w:rPr>
          <w:lang w:eastAsia="zh-TW"/>
        </w:rPr>
        <w:t xml:space="preserve">the </w:t>
      </w:r>
      <w:r>
        <w:rPr>
          <w:rFonts w:hint="eastAsia"/>
          <w:lang w:eastAsia="zh-TW"/>
        </w:rPr>
        <w:t>below equation to solve for the expected market risk premium:</w:t>
      </w:r>
    </w:p>
    <w:p w:rsidR="00825B2E" w:rsidRDefault="00825B2E" w:rsidP="007F3603">
      <w:pPr>
        <w:widowControl w:val="0"/>
        <w:tabs>
          <w:tab w:val="left" w:pos="1080"/>
        </w:tabs>
        <w:spacing w:beforeLines="50" w:before="120" w:afterLines="50" w:after="120"/>
        <w:ind w:left="1440" w:firstLineChars="167" w:firstLine="401"/>
        <w:rPr>
          <w:sz w:val="32"/>
          <w:lang w:eastAsia="zh-TW"/>
        </w:rPr>
      </w:pPr>
      <w:r>
        <w:rPr>
          <w:rFonts w:hint="eastAsia"/>
          <w:lang w:eastAsia="zh-TW"/>
        </w:rPr>
        <w:t xml:space="preserve">A = 4 = </w:t>
      </w:r>
      <m:oMath>
        <m:f>
          <m:fPr>
            <m:ctrlPr>
              <w:rPr>
                <w:rFonts w:ascii="Cambria Math" w:hAnsi="Cambria Math"/>
                <w:sz w:val="32"/>
              </w:rPr>
            </m:ctrlPr>
          </m:fPr>
          <m:num>
            <m:r>
              <m:rPr>
                <m:nor/>
              </m:rPr>
              <w:rPr>
                <w:rFonts w:hint="eastAsia"/>
                <w:sz w:val="32"/>
                <w:lang w:eastAsia="zh-TW"/>
              </w:rPr>
              <m:t>Average(</m:t>
            </m:r>
            <m:r>
              <m:rPr>
                <m:nor/>
              </m:rPr>
              <w:rPr>
                <w:rFonts w:hint="eastAsia"/>
                <w:sz w:val="36"/>
                <w:szCs w:val="36"/>
                <w:lang w:eastAsia="zh-TW"/>
              </w:rPr>
              <m:t>r</m:t>
            </m:r>
            <m:r>
              <m:rPr>
                <m:nor/>
              </m:rPr>
              <w:rPr>
                <w:rFonts w:hint="eastAsia"/>
                <w:sz w:val="32"/>
                <w:szCs w:val="32"/>
                <w:vertAlign w:val="subscript"/>
                <w:lang w:eastAsia="zh-TW"/>
              </w:rPr>
              <m:t>M</m:t>
            </m:r>
            <m:r>
              <m:rPr>
                <m:nor/>
              </m:rPr>
              <w:rPr>
                <w:rFonts w:ascii="Cambria Math" w:hint="eastAsia"/>
                <w:sz w:val="32"/>
                <w:lang w:eastAsia="zh-TW"/>
              </w:rPr>
              <m:t>)</m:t>
            </m:r>
            <m:r>
              <m:rPr>
                <m:nor/>
              </m:rPr>
              <w:rPr>
                <w:rFonts w:asciiTheme="minorEastAsia" w:hAnsiTheme="minorEastAsia" w:hint="eastAsia"/>
                <w:sz w:val="32"/>
                <w:szCs w:val="32"/>
              </w:rPr>
              <m:t>－</m:t>
            </m:r>
            <m:r>
              <m:rPr>
                <m:nor/>
              </m:rPr>
              <w:rPr>
                <w:sz w:val="32"/>
                <w:szCs w:val="32"/>
              </w:rPr>
              <m:t xml:space="preserve"> </m:t>
            </m:r>
            <m:r>
              <m:rPr>
                <m:nor/>
              </m:rPr>
              <w:rPr>
                <w:sz w:val="36"/>
                <w:szCs w:val="36"/>
              </w:rPr>
              <m:t>r</m:t>
            </m:r>
            <m:r>
              <m:rPr>
                <m:nor/>
              </m:rPr>
              <w:rPr>
                <w:sz w:val="32"/>
                <w:szCs w:val="32"/>
                <w:vertAlign w:val="subscript"/>
              </w:rPr>
              <m:t>f</m:t>
            </m:r>
          </m:num>
          <m:den>
            <m:r>
              <m:rPr>
                <m:nor/>
              </m:rPr>
              <w:rPr>
                <w:sz w:val="32"/>
                <w:lang w:eastAsia="zh-TW"/>
              </w:rPr>
              <m:t>Sample</m:t>
            </m:r>
            <m:r>
              <m:rPr>
                <m:nor/>
              </m:rPr>
              <w:rPr>
                <w:rFonts w:hint="eastAsia"/>
                <w:sz w:val="32"/>
                <w:lang w:eastAsia="zh-TW"/>
              </w:rPr>
              <m:t xml:space="preserve"> </m:t>
            </m:r>
            <m:r>
              <m:rPr>
                <m:nor/>
              </m:rPr>
              <w:rPr>
                <w:sz w:val="40"/>
                <w:szCs w:val="40"/>
              </w:rPr>
              <w:sym w:font="Symbol" w:char="F073"/>
            </m:r>
            <m:r>
              <m:rPr>
                <m:nor/>
              </m:rPr>
              <w:rPr>
                <w:rFonts w:hint="eastAsia"/>
                <w:sz w:val="32"/>
                <w:szCs w:val="32"/>
                <w:vertAlign w:val="subscript"/>
                <w:lang w:eastAsia="zh-TW"/>
              </w:rPr>
              <m:t>M</m:t>
            </m:r>
            <m:r>
              <m:rPr>
                <m:nor/>
              </m:rPr>
              <w:rPr>
                <w:sz w:val="32"/>
                <w:szCs w:val="32"/>
                <w:vertAlign w:val="superscript"/>
              </w:rPr>
              <m:t>2</m:t>
            </m:r>
          </m:den>
        </m:f>
      </m:oMath>
      <w:r>
        <w:rPr>
          <w:rFonts w:hint="eastAsia"/>
          <w:sz w:val="32"/>
          <w:lang w:eastAsia="zh-TW"/>
        </w:rPr>
        <w:t xml:space="preserve"> = </w:t>
      </w:r>
      <m:oMath>
        <m:f>
          <m:fPr>
            <m:ctrlPr>
              <w:rPr>
                <w:rFonts w:ascii="Cambria Math" w:hAnsi="Cambria Math"/>
                <w:sz w:val="32"/>
              </w:rPr>
            </m:ctrlPr>
          </m:fPr>
          <m:num>
            <m:r>
              <m:rPr>
                <m:nor/>
              </m:rPr>
              <w:rPr>
                <w:rFonts w:hint="eastAsia"/>
                <w:sz w:val="32"/>
                <w:lang w:eastAsia="zh-TW"/>
              </w:rPr>
              <m:t>Average(</m:t>
            </m:r>
            <m:r>
              <m:rPr>
                <m:nor/>
              </m:rPr>
              <w:rPr>
                <w:rFonts w:hint="eastAsia"/>
                <w:sz w:val="36"/>
                <w:szCs w:val="36"/>
                <w:lang w:eastAsia="zh-TW"/>
              </w:rPr>
              <m:t>r</m:t>
            </m:r>
            <m:r>
              <m:rPr>
                <m:nor/>
              </m:rPr>
              <w:rPr>
                <w:rFonts w:hint="eastAsia"/>
                <w:sz w:val="32"/>
                <w:szCs w:val="32"/>
                <w:vertAlign w:val="subscript"/>
                <w:lang w:eastAsia="zh-TW"/>
              </w:rPr>
              <m:t>M</m:t>
            </m:r>
            <m:r>
              <m:rPr>
                <m:nor/>
              </m:rPr>
              <w:rPr>
                <w:rFonts w:ascii="Cambria Math" w:hint="eastAsia"/>
                <w:sz w:val="32"/>
                <w:lang w:eastAsia="zh-TW"/>
              </w:rPr>
              <m:t>)</m:t>
            </m:r>
            <m:r>
              <m:rPr>
                <m:nor/>
              </m:rPr>
              <w:rPr>
                <w:rFonts w:asciiTheme="minorEastAsia" w:hAnsiTheme="minorEastAsia" w:hint="eastAsia"/>
                <w:sz w:val="32"/>
                <w:szCs w:val="32"/>
              </w:rPr>
              <m:t>－</m:t>
            </m:r>
            <m:r>
              <m:rPr>
                <m:nor/>
              </m:rPr>
              <w:rPr>
                <w:sz w:val="32"/>
                <w:szCs w:val="32"/>
              </w:rPr>
              <m:t xml:space="preserve"> </m:t>
            </m:r>
            <m:r>
              <m:rPr>
                <m:nor/>
              </m:rPr>
              <w:rPr>
                <w:sz w:val="36"/>
                <w:szCs w:val="36"/>
              </w:rPr>
              <m:t>r</m:t>
            </m:r>
            <m:r>
              <m:rPr>
                <m:nor/>
              </m:rPr>
              <w:rPr>
                <w:sz w:val="32"/>
                <w:szCs w:val="32"/>
                <w:vertAlign w:val="subscript"/>
              </w:rPr>
              <m:t>f</m:t>
            </m:r>
          </m:num>
          <m:den>
            <m:r>
              <m:rPr>
                <m:nor/>
              </m:rPr>
              <w:rPr>
                <w:rFonts w:ascii="Cambria Math" w:hint="eastAsia"/>
                <w:sz w:val="32"/>
                <w:szCs w:val="32"/>
                <w:lang w:eastAsia="zh-TW"/>
              </w:rPr>
              <m:t>(</m:t>
            </m:r>
            <m:r>
              <m:rPr>
                <m:nor/>
              </m:rPr>
              <w:rPr>
                <w:rFonts w:hint="eastAsia"/>
                <w:sz w:val="32"/>
                <w:szCs w:val="32"/>
                <w:lang w:eastAsia="zh-TW"/>
              </w:rPr>
              <m:t>20%</m:t>
            </m:r>
            <m:r>
              <m:rPr>
                <m:nor/>
              </m:rPr>
              <w:rPr>
                <w:rFonts w:ascii="Cambria Math" w:hint="eastAsia"/>
                <w:sz w:val="32"/>
                <w:szCs w:val="32"/>
                <w:lang w:eastAsia="zh-TW"/>
              </w:rPr>
              <m:t>)</m:t>
            </m:r>
            <m:r>
              <m:rPr>
                <m:nor/>
              </m:rPr>
              <w:rPr>
                <w:sz w:val="32"/>
                <w:szCs w:val="32"/>
                <w:vertAlign w:val="superscript"/>
              </w:rPr>
              <m:t>2</m:t>
            </m:r>
          </m:den>
        </m:f>
      </m:oMath>
    </w:p>
    <w:p w:rsidR="000469EB" w:rsidRDefault="00825B2E" w:rsidP="004F2618">
      <w:pPr>
        <w:widowControl w:val="0"/>
        <w:tabs>
          <w:tab w:val="left" w:pos="1080"/>
        </w:tabs>
        <w:ind w:left="1440" w:firstLineChars="167" w:firstLine="401"/>
        <w:rPr>
          <w:lang w:eastAsia="zh-TW"/>
        </w:rPr>
      </w:pPr>
      <w:proofErr w:type="gramStart"/>
      <w:r>
        <w:t>E(</w:t>
      </w:r>
      <w:proofErr w:type="spellStart"/>
      <w:proofErr w:type="gramEnd"/>
      <w:r w:rsidRPr="00825B2E">
        <w:rPr>
          <w:rFonts w:hint="eastAsia"/>
          <w:sz w:val="32"/>
          <w:szCs w:val="32"/>
          <w:lang w:eastAsia="zh-TW"/>
        </w:rPr>
        <w:t>r</w:t>
      </w:r>
      <w:r w:rsidRPr="00825B2E">
        <w:rPr>
          <w:rFonts w:hint="eastAsia"/>
          <w:sz w:val="20"/>
          <w:szCs w:val="20"/>
          <w:vertAlign w:val="subscript"/>
          <w:lang w:eastAsia="zh-TW"/>
        </w:rPr>
        <w:t>M</w:t>
      </w:r>
      <w:proofErr w:type="spellEnd"/>
      <w:r w:rsidR="006F7290">
        <w:t xml:space="preserve">) – </w:t>
      </w:r>
      <w:proofErr w:type="spellStart"/>
      <w:r w:rsidR="006F7290" w:rsidRPr="00825B2E">
        <w:rPr>
          <w:sz w:val="32"/>
          <w:szCs w:val="32"/>
        </w:rPr>
        <w:t>r</w:t>
      </w:r>
      <w:r w:rsidR="006F7290" w:rsidRPr="00825B2E">
        <w:rPr>
          <w:sz w:val="20"/>
          <w:szCs w:val="20"/>
          <w:vertAlign w:val="subscript"/>
        </w:rPr>
        <w:t>f</w:t>
      </w:r>
      <w:proofErr w:type="spellEnd"/>
      <w:r w:rsidR="006F7290">
        <w:t xml:space="preserve"> = A</w:t>
      </w:r>
      <w:r w:rsidR="006F7290" w:rsidRPr="00825B2E">
        <w:rPr>
          <w:sz w:val="32"/>
          <w:szCs w:val="32"/>
        </w:rPr>
        <w:sym w:font="Symbol" w:char="F073"/>
      </w:r>
      <w:r w:rsidRPr="00825B2E">
        <w:rPr>
          <w:rFonts w:hint="eastAsia"/>
          <w:sz w:val="20"/>
          <w:szCs w:val="20"/>
          <w:vertAlign w:val="subscript"/>
          <w:lang w:eastAsia="zh-TW"/>
        </w:rPr>
        <w:t>M</w:t>
      </w:r>
      <w:r w:rsidR="006F7290">
        <w:rPr>
          <w:vertAlign w:val="superscript"/>
        </w:rPr>
        <w:t>2</w:t>
      </w:r>
      <w:r w:rsidR="006F7290">
        <w:t xml:space="preserve"> = 4 </w:t>
      </w:r>
      <w:r w:rsidR="006F7290">
        <w:rPr>
          <w:rFonts w:ascii="Symbol" w:hAnsi="Symbol"/>
        </w:rPr>
        <w:t></w:t>
      </w:r>
      <w:r w:rsidR="000469EB">
        <w:t xml:space="preserve"> (</w:t>
      </w:r>
      <w:r w:rsidR="0001412A">
        <w:t>0.</w:t>
      </w:r>
      <w:r w:rsidR="006F7290">
        <w:t>20)</w:t>
      </w:r>
      <w:r w:rsidR="006F7290">
        <w:rPr>
          <w:rFonts w:ascii="Symbol" w:hAnsi="Symbol"/>
          <w:vertAlign w:val="superscript"/>
        </w:rPr>
        <w:t></w:t>
      </w:r>
      <w:r w:rsidR="000469EB">
        <w:t xml:space="preserve"> =</w:t>
      </w:r>
      <w:r w:rsidR="006F7290">
        <w:t xml:space="preserve"> </w:t>
      </w:r>
      <w:r w:rsidR="0001412A">
        <w:t xml:space="preserve">0.16 or </w:t>
      </w:r>
      <w:r w:rsidR="00DF4A54">
        <w:t>16</w:t>
      </w:r>
      <w:r w:rsidR="006F7290">
        <w:t>%</w:t>
      </w:r>
    </w:p>
    <w:p w:rsidR="000469EB" w:rsidRDefault="000469EB" w:rsidP="000469EB">
      <w:pPr>
        <w:widowControl w:val="0"/>
        <w:numPr>
          <w:ilvl w:val="1"/>
          <w:numId w:val="1"/>
        </w:numPr>
        <w:tabs>
          <w:tab w:val="left" w:pos="1080"/>
        </w:tabs>
      </w:pPr>
      <w:r>
        <w:rPr>
          <w:rFonts w:hint="eastAsia"/>
          <w:lang w:eastAsia="zh-TW"/>
        </w:rPr>
        <w:t xml:space="preserve">Solve </w:t>
      </w:r>
      <w:r>
        <w:t>E(</w:t>
      </w:r>
      <w:proofErr w:type="spellStart"/>
      <w:r w:rsidRPr="00825B2E">
        <w:rPr>
          <w:rFonts w:hint="eastAsia"/>
          <w:sz w:val="32"/>
          <w:szCs w:val="32"/>
          <w:lang w:eastAsia="zh-TW"/>
        </w:rPr>
        <w:t>r</w:t>
      </w:r>
      <w:r w:rsidRPr="00825B2E">
        <w:rPr>
          <w:rFonts w:hint="eastAsia"/>
          <w:sz w:val="20"/>
          <w:szCs w:val="20"/>
          <w:vertAlign w:val="subscript"/>
          <w:lang w:eastAsia="zh-TW"/>
        </w:rPr>
        <w:t>M</w:t>
      </w:r>
      <w:proofErr w:type="spellEnd"/>
      <w:r>
        <w:t xml:space="preserve">) – </w:t>
      </w:r>
      <w:proofErr w:type="spellStart"/>
      <w:r w:rsidRPr="00825B2E">
        <w:rPr>
          <w:sz w:val="32"/>
          <w:szCs w:val="32"/>
        </w:rPr>
        <w:t>r</w:t>
      </w:r>
      <w:r w:rsidRPr="00825B2E">
        <w:rPr>
          <w:sz w:val="20"/>
          <w:szCs w:val="20"/>
          <w:vertAlign w:val="subscript"/>
        </w:rPr>
        <w:t>f</w:t>
      </w:r>
      <w:proofErr w:type="spellEnd"/>
      <w:r>
        <w:t xml:space="preserve"> </w:t>
      </w:r>
      <w:r>
        <w:rPr>
          <w:rFonts w:hint="eastAsia"/>
          <w:lang w:eastAsia="zh-TW"/>
        </w:rPr>
        <w:t xml:space="preserve">= </w:t>
      </w:r>
      <w:r w:rsidR="0001412A">
        <w:rPr>
          <w:lang w:eastAsia="zh-TW"/>
        </w:rPr>
        <w:t>0.0</w:t>
      </w:r>
      <w:r w:rsidR="006F7290">
        <w:t xml:space="preserve">9 = </w:t>
      </w:r>
      <w:r>
        <w:t>A</w:t>
      </w:r>
      <w:r w:rsidRPr="00825B2E">
        <w:rPr>
          <w:sz w:val="32"/>
          <w:szCs w:val="32"/>
        </w:rPr>
        <w:sym w:font="Symbol" w:char="F073"/>
      </w:r>
      <w:r w:rsidRPr="00825B2E">
        <w:rPr>
          <w:rFonts w:hint="eastAsia"/>
          <w:sz w:val="20"/>
          <w:szCs w:val="20"/>
          <w:vertAlign w:val="subscript"/>
          <w:lang w:eastAsia="zh-TW"/>
        </w:rPr>
        <w:t>M</w:t>
      </w:r>
      <w:r>
        <w:rPr>
          <w:vertAlign w:val="superscript"/>
        </w:rPr>
        <w:t>2</w:t>
      </w:r>
      <w:r w:rsidR="006F7290">
        <w:t xml:space="preserve"> = A </w:t>
      </w:r>
      <w:r w:rsidR="006F7290">
        <w:rPr>
          <w:rFonts w:ascii="Symbol" w:hAnsi="Symbol"/>
        </w:rPr>
        <w:t></w:t>
      </w:r>
      <w:r>
        <w:t xml:space="preserve"> (</w:t>
      </w:r>
      <w:r w:rsidR="0001412A">
        <w:t>0.</w:t>
      </w:r>
      <w:r w:rsidR="006F7290">
        <w:t>20)</w:t>
      </w:r>
      <w:r w:rsidR="006F7290">
        <w:rPr>
          <w:rFonts w:ascii="Symbol" w:hAnsi="Symbol"/>
          <w:vertAlign w:val="superscript"/>
        </w:rPr>
        <w:t></w:t>
      </w:r>
      <w:r w:rsidR="006F7290">
        <w:t xml:space="preserve"> </w:t>
      </w:r>
      <w:r>
        <w:rPr>
          <w:rFonts w:hint="eastAsia"/>
          <w:lang w:eastAsia="zh-TW"/>
        </w:rPr>
        <w:t>, we can get</w:t>
      </w:r>
    </w:p>
    <w:p w:rsidR="006F7290" w:rsidRDefault="006F7290" w:rsidP="007F3603">
      <w:pPr>
        <w:widowControl w:val="0"/>
        <w:tabs>
          <w:tab w:val="left" w:pos="1080"/>
        </w:tabs>
        <w:spacing w:beforeLines="50" w:before="120" w:line="360" w:lineRule="auto"/>
        <w:ind w:left="1440" w:firstLineChars="167" w:firstLine="401"/>
      </w:pPr>
      <w:r>
        <w:t xml:space="preserve">A = </w:t>
      </w:r>
      <w:r w:rsidR="0001412A">
        <w:t>0.0</w:t>
      </w:r>
      <w:r>
        <w:t xml:space="preserve">9/0.04 = </w:t>
      </w:r>
      <w:r w:rsidR="00625B14">
        <w:t>2.25</w:t>
      </w:r>
    </w:p>
    <w:p w:rsidR="006F7290" w:rsidRDefault="006F7290" w:rsidP="006E2F3B">
      <w:pPr>
        <w:widowControl w:val="0"/>
        <w:numPr>
          <w:ilvl w:val="1"/>
          <w:numId w:val="1"/>
        </w:numPr>
        <w:tabs>
          <w:tab w:val="left" w:pos="540"/>
        </w:tabs>
      </w:pPr>
      <w:r>
        <w:t>Increased risk tolerance means decreased risk aversion (A), which results in a decline in risk premiums.</w:t>
      </w:r>
    </w:p>
    <w:p w:rsidR="006F7290" w:rsidRDefault="006F7290" w:rsidP="006F7290">
      <w:pPr>
        <w:ind w:left="360"/>
      </w:pPr>
    </w:p>
    <w:p w:rsidR="006F7290" w:rsidRPr="006E4135" w:rsidRDefault="006562C4" w:rsidP="006E2F3B">
      <w:pPr>
        <w:widowControl w:val="0"/>
        <w:numPr>
          <w:ilvl w:val="0"/>
          <w:numId w:val="1"/>
        </w:numPr>
        <w:spacing w:after="120"/>
        <w:ind w:right="180"/>
      </w:pPr>
      <w:r w:rsidRPr="006E4135">
        <w:rPr>
          <w:rFonts w:hint="eastAsia"/>
          <w:lang w:eastAsia="zh-TW"/>
        </w:rPr>
        <w:t>From Table 5.</w:t>
      </w:r>
      <w:r w:rsidR="00CD1710">
        <w:rPr>
          <w:rFonts w:eastAsia="MS Mincho" w:hint="eastAsia"/>
          <w:lang w:eastAsia="ja-JP"/>
        </w:rPr>
        <w:t>3</w:t>
      </w:r>
      <w:r w:rsidRPr="006E4135">
        <w:rPr>
          <w:rFonts w:hint="eastAsia"/>
          <w:lang w:eastAsia="zh-TW"/>
        </w:rPr>
        <w:t>, we find that f</w:t>
      </w:r>
      <w:r w:rsidR="006F7290" w:rsidRPr="006E4135">
        <w:t xml:space="preserve">or the period 1926 </w:t>
      </w:r>
      <w:bookmarkStart w:id="0" w:name="OLE_LINK1"/>
      <w:bookmarkStart w:id="1" w:name="OLE_LINK2"/>
      <w:r w:rsidR="006F7290" w:rsidRPr="006E4135">
        <w:t>–</w:t>
      </w:r>
      <w:bookmarkEnd w:id="0"/>
      <w:bookmarkEnd w:id="1"/>
      <w:r w:rsidRPr="006E4135">
        <w:t xml:space="preserve"> 20</w:t>
      </w:r>
      <w:r w:rsidRPr="006E4135">
        <w:rPr>
          <w:rFonts w:hint="eastAsia"/>
          <w:lang w:eastAsia="zh-TW"/>
        </w:rPr>
        <w:t>1</w:t>
      </w:r>
      <w:r w:rsidR="00CD1710">
        <w:rPr>
          <w:rFonts w:eastAsia="MS Mincho" w:hint="eastAsia"/>
          <w:lang w:eastAsia="ja-JP"/>
        </w:rPr>
        <w:t>3</w:t>
      </w:r>
      <w:r w:rsidRPr="006E4135">
        <w:t xml:space="preserve">, the mean </w:t>
      </w:r>
      <w:r w:rsidRPr="006E4135">
        <w:rPr>
          <w:rFonts w:hint="eastAsia"/>
          <w:lang w:eastAsia="zh-TW"/>
        </w:rPr>
        <w:t>excess return</w:t>
      </w:r>
      <w:r w:rsidR="006F7290" w:rsidRPr="006E4135">
        <w:t xml:space="preserve"> for</w:t>
      </w:r>
      <w:r w:rsidRPr="006E4135">
        <w:t xml:space="preserve"> </w:t>
      </w:r>
      <w:r w:rsidRPr="006E4135">
        <w:rPr>
          <w:rFonts w:hint="eastAsia"/>
          <w:lang w:eastAsia="zh-TW"/>
        </w:rPr>
        <w:t>S&amp;P 500</w:t>
      </w:r>
      <w:r w:rsidRPr="006E4135">
        <w:t xml:space="preserve"> over </w:t>
      </w:r>
      <w:r w:rsidR="00CD1710">
        <w:rPr>
          <w:rFonts w:eastAsia="MS Mincho" w:hint="eastAsia"/>
          <w:lang w:eastAsia="ja-JP"/>
        </w:rPr>
        <w:t xml:space="preserve">1-month </w:t>
      </w:r>
      <w:r w:rsidRPr="006E4135">
        <w:t xml:space="preserve">T-bills is </w:t>
      </w:r>
      <w:r w:rsidR="00CD1710">
        <w:rPr>
          <w:rFonts w:eastAsia="MS Mincho" w:hint="eastAsia"/>
          <w:lang w:eastAsia="ja-JP"/>
        </w:rPr>
        <w:t>8.34</w:t>
      </w:r>
      <w:r w:rsidR="006F7290" w:rsidRPr="006E4135">
        <w:t>%</w:t>
      </w:r>
      <w:r w:rsidR="00CF18F3">
        <w:t>.</w:t>
      </w:r>
    </w:p>
    <w:p w:rsidR="006F7290" w:rsidRDefault="001368B0" w:rsidP="006F7290">
      <w:pPr>
        <w:widowControl w:val="0"/>
        <w:ind w:left="1080" w:hanging="1080"/>
      </w:pPr>
      <w:r>
        <w:tab/>
        <w:t>E(r) = Risk-</w:t>
      </w:r>
      <w:r w:rsidR="003B1D98">
        <w:rPr>
          <w:lang w:eastAsia="zh-TW"/>
        </w:rPr>
        <w:t>f</w:t>
      </w:r>
      <w:r>
        <w:t xml:space="preserve">ree </w:t>
      </w:r>
      <w:r w:rsidR="003B1D98">
        <w:rPr>
          <w:lang w:eastAsia="zh-TW"/>
        </w:rPr>
        <w:t>r</w:t>
      </w:r>
      <w:r>
        <w:t xml:space="preserve">ate + Risk </w:t>
      </w:r>
      <w:r w:rsidR="003B1D98">
        <w:rPr>
          <w:lang w:eastAsia="zh-TW"/>
        </w:rPr>
        <w:t>p</w:t>
      </w:r>
      <w:r w:rsidR="006F7290">
        <w:t xml:space="preserve">remium = 5% + </w:t>
      </w:r>
      <w:r w:rsidR="00CD1710">
        <w:rPr>
          <w:rFonts w:eastAsia="MS Mincho" w:hint="eastAsia"/>
          <w:lang w:eastAsia="ja-JP"/>
        </w:rPr>
        <w:t>8.34</w:t>
      </w:r>
      <w:r w:rsidR="006F7290">
        <w:t>% =</w:t>
      </w:r>
      <w:r w:rsidR="003B1D98">
        <w:t xml:space="preserve"> </w:t>
      </w:r>
      <w:r w:rsidR="00CD1710">
        <w:rPr>
          <w:rFonts w:eastAsia="MS Mincho" w:hint="eastAsia"/>
          <w:lang w:eastAsia="ja-JP"/>
        </w:rPr>
        <w:t>13.34</w:t>
      </w:r>
      <w:r w:rsidR="006F7290">
        <w:t>%</w:t>
      </w:r>
    </w:p>
    <w:p w:rsidR="006F7290" w:rsidRDefault="006F7290" w:rsidP="006F7290"/>
    <w:p w:rsidR="00B9561E" w:rsidRDefault="00B9561E" w:rsidP="00B9561E">
      <w:pPr>
        <w:widowControl w:val="0"/>
        <w:numPr>
          <w:ilvl w:val="0"/>
          <w:numId w:val="1"/>
        </w:numPr>
        <w:spacing w:after="120"/>
        <w:ind w:right="180"/>
      </w:pPr>
      <w:r>
        <w:rPr>
          <w:lang w:eastAsia="zh-TW"/>
        </w:rPr>
        <w:t>To answer this question with the data provided in the textbook, we</w:t>
      </w:r>
      <w:r>
        <w:t xml:space="preserve"> </w:t>
      </w:r>
      <w:r>
        <w:rPr>
          <w:lang w:eastAsia="zh-TW"/>
        </w:rPr>
        <w:t>look up the</w:t>
      </w:r>
      <w:r>
        <w:t xml:space="preserve"> historical </w:t>
      </w:r>
      <w:r>
        <w:rPr>
          <w:lang w:eastAsia="zh-TW"/>
        </w:rPr>
        <w:t>excess returns of the large stocks, small stocks, and Treasury Bonds</w:t>
      </w:r>
      <w:r>
        <w:t xml:space="preserve"> </w:t>
      </w:r>
      <w:r>
        <w:rPr>
          <w:lang w:eastAsia="zh-TW"/>
        </w:rPr>
        <w:t>for 1926-201</w:t>
      </w:r>
      <w:r w:rsidR="002906C1">
        <w:rPr>
          <w:rFonts w:eastAsia="MS Mincho" w:hint="eastAsia"/>
          <w:lang w:eastAsia="ja-JP"/>
        </w:rPr>
        <w:t>3</w:t>
      </w:r>
      <w:r>
        <w:rPr>
          <w:lang w:eastAsia="zh-TW"/>
        </w:rPr>
        <w:t xml:space="preserve"> </w:t>
      </w:r>
      <w:r>
        <w:t>from Table 5.</w:t>
      </w:r>
      <w:r w:rsidR="002906C1">
        <w:rPr>
          <w:rFonts w:eastAsia="MS Mincho" w:hint="eastAsia"/>
          <w:lang w:eastAsia="ja-JP"/>
        </w:rPr>
        <w:t>3</w:t>
      </w:r>
      <w:r>
        <w:rPr>
          <w:lang w:eastAsia="zh-TW"/>
        </w:rPr>
        <w:t xml:space="preserve">. </w:t>
      </w:r>
    </w:p>
    <w:p w:rsidR="00B9561E" w:rsidRDefault="00B9561E" w:rsidP="00B9561E">
      <w:pPr>
        <w:spacing w:beforeLines="50" w:before="120"/>
        <w:ind w:left="1134"/>
        <w:rPr>
          <w:lang w:eastAsia="zh-TW"/>
        </w:rPr>
      </w:pPr>
      <w:r>
        <w:rPr>
          <w:lang w:eastAsia="zh-TW"/>
        </w:rPr>
        <w:t>Excess Return – Arithmetic Average</w:t>
      </w:r>
    </w:p>
    <w:p w:rsidR="00B9561E" w:rsidRDefault="00B9561E" w:rsidP="00B9561E">
      <w:pPr>
        <w:ind w:firstLineChars="487" w:firstLine="1169"/>
        <w:rPr>
          <w:lang w:eastAsia="zh-TW"/>
        </w:rPr>
      </w:pPr>
      <w:r>
        <w:rPr>
          <w:lang w:eastAsia="zh-TW"/>
        </w:rPr>
        <w:t>Large Stocks: 8.</w:t>
      </w:r>
      <w:r w:rsidR="002906C1">
        <w:rPr>
          <w:rFonts w:eastAsia="MS Mincho" w:hint="eastAsia"/>
          <w:lang w:eastAsia="ja-JP"/>
        </w:rPr>
        <w:t>34</w:t>
      </w:r>
      <w:r>
        <w:rPr>
          <w:lang w:eastAsia="zh-TW"/>
        </w:rPr>
        <w:t>%</w:t>
      </w:r>
    </w:p>
    <w:p w:rsidR="00B9561E" w:rsidRDefault="00B9561E" w:rsidP="00B9561E">
      <w:pPr>
        <w:ind w:firstLineChars="487" w:firstLine="1169"/>
        <w:rPr>
          <w:lang w:eastAsia="zh-TW"/>
        </w:rPr>
      </w:pPr>
      <w:r>
        <w:rPr>
          <w:lang w:eastAsia="zh-TW"/>
        </w:rPr>
        <w:t>Small Stocks: 13.9</w:t>
      </w:r>
      <w:r w:rsidR="002906C1">
        <w:rPr>
          <w:rFonts w:eastAsia="MS Mincho" w:hint="eastAsia"/>
          <w:lang w:eastAsia="ja-JP"/>
        </w:rPr>
        <w:t>4</w:t>
      </w:r>
      <w:r>
        <w:rPr>
          <w:lang w:eastAsia="zh-TW"/>
        </w:rPr>
        <w:t>%</w:t>
      </w:r>
    </w:p>
    <w:p w:rsidR="00B9561E" w:rsidRDefault="00B9561E" w:rsidP="00B9561E">
      <w:pPr>
        <w:ind w:firstLineChars="487" w:firstLine="1169"/>
        <w:rPr>
          <w:lang w:eastAsia="zh-TW"/>
        </w:rPr>
      </w:pPr>
      <w:r>
        <w:rPr>
          <w:lang w:eastAsia="zh-TW"/>
        </w:rPr>
        <w:t>Long-Term T-Bonds: 1.</w:t>
      </w:r>
      <w:r w:rsidR="002906C1">
        <w:rPr>
          <w:rFonts w:eastAsia="MS Mincho" w:hint="eastAsia"/>
          <w:lang w:eastAsia="ja-JP"/>
        </w:rPr>
        <w:t>83</w:t>
      </w:r>
      <w:r>
        <w:rPr>
          <w:lang w:eastAsia="zh-TW"/>
        </w:rPr>
        <w:t>%</w:t>
      </w:r>
    </w:p>
    <w:p w:rsidR="00B9561E" w:rsidRDefault="00B9561E" w:rsidP="00B9561E">
      <w:pPr>
        <w:ind w:firstLineChars="463" w:firstLine="1111"/>
        <w:rPr>
          <w:lang w:eastAsia="zh-TW"/>
        </w:rPr>
      </w:pPr>
    </w:p>
    <w:p w:rsidR="00B9561E" w:rsidRDefault="00B9561E" w:rsidP="00B9561E">
      <w:pPr>
        <w:ind w:left="1080" w:firstLineChars="12" w:firstLine="29"/>
        <w:rPr>
          <w:lang w:eastAsia="zh-TW"/>
        </w:rPr>
      </w:pPr>
      <w:r>
        <w:rPr>
          <w:lang w:eastAsia="zh-TW"/>
        </w:rPr>
        <w:t xml:space="preserve">To estimate the HPR expected by today’s investors for each asset class, add the </w:t>
      </w:r>
      <w:r w:rsidRPr="00354C66">
        <w:rPr>
          <w:i/>
          <w:lang w:eastAsia="zh-TW"/>
        </w:rPr>
        <w:t>current</w:t>
      </w:r>
      <w:r>
        <w:rPr>
          <w:lang w:eastAsia="zh-TW"/>
        </w:rPr>
        <w:t xml:space="preserve"> T-bill rate to the historical excess return:</w:t>
      </w:r>
    </w:p>
    <w:p w:rsidR="00B9561E" w:rsidRDefault="00B9561E" w:rsidP="00B9561E">
      <w:pPr>
        <w:ind w:firstLineChars="463" w:firstLine="1111"/>
        <w:rPr>
          <w:lang w:eastAsia="zh-TW"/>
        </w:rPr>
      </w:pPr>
    </w:p>
    <w:p w:rsidR="00B9561E" w:rsidRDefault="00B9561E" w:rsidP="00B9561E">
      <w:pPr>
        <w:ind w:firstLineChars="487" w:firstLine="1169"/>
        <w:rPr>
          <w:lang w:eastAsia="zh-TW"/>
        </w:rPr>
      </w:pPr>
      <w:r>
        <w:rPr>
          <w:lang w:eastAsia="zh-TW"/>
        </w:rPr>
        <w:t>Large Stocks: 8.</w:t>
      </w:r>
      <w:r w:rsidR="002906C1">
        <w:rPr>
          <w:rFonts w:eastAsia="MS Mincho" w:hint="eastAsia"/>
          <w:lang w:eastAsia="ja-JP"/>
        </w:rPr>
        <w:t>34</w:t>
      </w:r>
      <w:r>
        <w:rPr>
          <w:lang w:eastAsia="zh-TW"/>
        </w:rPr>
        <w:t>% + 5% = 13.</w:t>
      </w:r>
      <w:r w:rsidR="002906C1">
        <w:rPr>
          <w:rFonts w:eastAsia="MS Mincho" w:hint="eastAsia"/>
          <w:lang w:eastAsia="ja-JP"/>
        </w:rPr>
        <w:t>34</w:t>
      </w:r>
      <w:r>
        <w:rPr>
          <w:lang w:eastAsia="zh-TW"/>
        </w:rPr>
        <w:t>%</w:t>
      </w:r>
    </w:p>
    <w:p w:rsidR="00B9561E" w:rsidRDefault="00B9561E" w:rsidP="00B9561E">
      <w:pPr>
        <w:ind w:firstLineChars="487" w:firstLine="1169"/>
        <w:rPr>
          <w:lang w:eastAsia="zh-TW"/>
        </w:rPr>
      </w:pPr>
      <w:r>
        <w:rPr>
          <w:lang w:eastAsia="zh-TW"/>
        </w:rPr>
        <w:t>Small Stocks: 13.9</w:t>
      </w:r>
      <w:r w:rsidR="002906C1">
        <w:rPr>
          <w:rFonts w:eastAsia="MS Mincho" w:hint="eastAsia"/>
          <w:lang w:eastAsia="ja-JP"/>
        </w:rPr>
        <w:t>4</w:t>
      </w:r>
      <w:r>
        <w:rPr>
          <w:lang w:eastAsia="zh-TW"/>
        </w:rPr>
        <w:t>%+ 5% = 18.9</w:t>
      </w:r>
      <w:r w:rsidR="002906C1">
        <w:rPr>
          <w:rFonts w:eastAsia="MS Mincho" w:hint="eastAsia"/>
          <w:lang w:eastAsia="ja-JP"/>
        </w:rPr>
        <w:t>5</w:t>
      </w:r>
      <w:r>
        <w:rPr>
          <w:lang w:eastAsia="zh-TW"/>
        </w:rPr>
        <w:t>%</w:t>
      </w:r>
    </w:p>
    <w:p w:rsidR="00B9561E" w:rsidRDefault="00B9561E" w:rsidP="00B9561E">
      <w:pPr>
        <w:ind w:firstLineChars="487" w:firstLine="1169"/>
        <w:rPr>
          <w:lang w:eastAsia="zh-TW"/>
        </w:rPr>
      </w:pPr>
      <w:r>
        <w:rPr>
          <w:lang w:eastAsia="zh-TW"/>
        </w:rPr>
        <w:t>Long-Term T-Bonds: 1.</w:t>
      </w:r>
      <w:r w:rsidR="001B349F">
        <w:rPr>
          <w:rFonts w:eastAsia="MS Mincho" w:hint="eastAsia"/>
          <w:lang w:eastAsia="ja-JP"/>
        </w:rPr>
        <w:t>83</w:t>
      </w:r>
      <w:r>
        <w:rPr>
          <w:lang w:eastAsia="zh-TW"/>
        </w:rPr>
        <w:t>%+ 5% = 6.</w:t>
      </w:r>
      <w:r w:rsidR="002906C1">
        <w:rPr>
          <w:rFonts w:eastAsia="MS Mincho" w:hint="eastAsia"/>
          <w:lang w:eastAsia="ja-JP"/>
        </w:rPr>
        <w:t>83</w:t>
      </w:r>
      <w:r>
        <w:rPr>
          <w:lang w:eastAsia="zh-TW"/>
        </w:rPr>
        <w:t>%</w:t>
      </w:r>
    </w:p>
    <w:p w:rsidR="0080089F" w:rsidRDefault="0080089F" w:rsidP="003B1D98">
      <w:pPr>
        <w:ind w:firstLineChars="487" w:firstLine="1169"/>
        <w:rPr>
          <w:lang w:eastAsia="zh-TW"/>
        </w:rPr>
      </w:pPr>
    </w:p>
    <w:p w:rsidR="003B1D98" w:rsidRDefault="003B1D98" w:rsidP="003B1D98">
      <w:pPr>
        <w:ind w:firstLineChars="463" w:firstLine="1111"/>
        <w:rPr>
          <w:lang w:eastAsia="zh-TW"/>
        </w:rPr>
      </w:pPr>
    </w:p>
    <w:p w:rsidR="00B9561E" w:rsidRDefault="00B9561E">
      <w:r>
        <w:br w:type="page"/>
      </w:r>
    </w:p>
    <w:p w:rsidR="0056763E" w:rsidRDefault="0056763E" w:rsidP="00B9561E">
      <w:pPr>
        <w:widowControl w:val="0"/>
        <w:numPr>
          <w:ilvl w:val="0"/>
          <w:numId w:val="1"/>
        </w:numPr>
        <w:spacing w:after="120"/>
        <w:ind w:right="180"/>
      </w:pPr>
    </w:p>
    <w:p w:rsidR="0056763E" w:rsidRDefault="0056763E" w:rsidP="00B9561E">
      <w:pPr>
        <w:numPr>
          <w:ilvl w:val="1"/>
          <w:numId w:val="5"/>
        </w:numPr>
      </w:pPr>
      <w:r>
        <w:t xml:space="preserve">The expected cash flow is: (0.5 </w:t>
      </w:r>
      <w:r>
        <w:rPr>
          <w:rFonts w:ascii="Symbol" w:hAnsi="Symbol"/>
        </w:rPr>
        <w:t></w:t>
      </w:r>
      <w:r>
        <w:t xml:space="preserve"> $50,000) + (0.5 </w:t>
      </w:r>
      <w:r>
        <w:rPr>
          <w:rFonts w:ascii="Symbol" w:hAnsi="Symbol"/>
        </w:rPr>
        <w:t></w:t>
      </w:r>
      <w:r>
        <w:t xml:space="preserve"> $150,000) = $100,000</w:t>
      </w:r>
    </w:p>
    <w:p w:rsidR="0056763E" w:rsidRDefault="0056763E" w:rsidP="0056763E">
      <w:pPr>
        <w:widowControl w:val="0"/>
        <w:spacing w:after="120"/>
        <w:ind w:left="1440"/>
      </w:pPr>
      <w:r>
        <w:t>With a risk premium of 10%, the required rate of return is 15%.  Therefore, if the value of the portfolio is X, then, in order to earn a 15% expected return:</w:t>
      </w:r>
    </w:p>
    <w:p w:rsidR="0056763E" w:rsidRDefault="0056763E" w:rsidP="00614CEC">
      <w:pPr>
        <w:widowControl w:val="0"/>
        <w:ind w:left="1980" w:hanging="1620"/>
      </w:pPr>
      <w:r>
        <w:tab/>
      </w:r>
      <w:r w:rsidR="00614CEC">
        <w:rPr>
          <w:rFonts w:hint="eastAsia"/>
          <w:lang w:eastAsia="zh-TW"/>
        </w:rPr>
        <w:t xml:space="preserve">Solving </w:t>
      </w:r>
      <w:r>
        <w:t>X</w:t>
      </w:r>
      <w:r w:rsidR="00614CEC">
        <w:t xml:space="preserve"> </w:t>
      </w:r>
      <w:r w:rsidR="00614CEC">
        <w:rPr>
          <w:rFonts w:ascii="Symbol" w:hAnsi="Symbol"/>
        </w:rPr>
        <w:t></w:t>
      </w:r>
      <w:proofErr w:type="gramStart"/>
      <w:r w:rsidR="00614CEC">
        <w:rPr>
          <w:rFonts w:ascii="Symbol" w:hAnsi="Symbol"/>
          <w:lang w:eastAsia="zh-TW"/>
        </w:rPr>
        <w:t></w:t>
      </w:r>
      <w:r w:rsidR="00614CEC">
        <w:t>(</w:t>
      </w:r>
      <w:proofErr w:type="gramEnd"/>
      <w:r w:rsidR="00614CEC">
        <w:t>1</w:t>
      </w:r>
      <w:r w:rsidR="00614CEC">
        <w:rPr>
          <w:rFonts w:hint="eastAsia"/>
          <w:lang w:eastAsia="zh-TW"/>
        </w:rPr>
        <w:t xml:space="preserve"> + </w:t>
      </w:r>
      <w:r w:rsidR="000055F9">
        <w:rPr>
          <w:lang w:eastAsia="zh-TW"/>
        </w:rPr>
        <w:t>0.</w:t>
      </w:r>
      <w:r>
        <w:t>15</w:t>
      </w:r>
      <w:r w:rsidR="00614CEC">
        <w:t>) = $100,000</w:t>
      </w:r>
      <w:r w:rsidR="00614CEC">
        <w:rPr>
          <w:rFonts w:hint="eastAsia"/>
          <w:lang w:eastAsia="zh-TW"/>
        </w:rPr>
        <w:t xml:space="preserve">, we get </w:t>
      </w:r>
      <w:r>
        <w:t>X = $86,957</w:t>
      </w:r>
    </w:p>
    <w:p w:rsidR="0056763E" w:rsidRDefault="0056763E" w:rsidP="0056763E">
      <w:pPr>
        <w:widowControl w:val="0"/>
      </w:pPr>
    </w:p>
    <w:p w:rsidR="0056763E" w:rsidRDefault="0056763E" w:rsidP="00B9561E">
      <w:pPr>
        <w:widowControl w:val="0"/>
        <w:numPr>
          <w:ilvl w:val="1"/>
          <w:numId w:val="5"/>
        </w:numPr>
        <w:tabs>
          <w:tab w:val="left" w:pos="540"/>
          <w:tab w:val="left" w:pos="14976"/>
        </w:tabs>
        <w:spacing w:after="120"/>
        <w:ind w:right="-180"/>
      </w:pPr>
      <w:r>
        <w:t>If the portfolio is purchased at $86,957, and the expected payoff is $100,000, then the expected rate of return, E(r), is:</w:t>
      </w:r>
    </w:p>
    <w:p w:rsidR="0056763E" w:rsidRDefault="0056763E" w:rsidP="00ED2AE4">
      <w:pPr>
        <w:widowControl w:val="0"/>
        <w:spacing w:line="360" w:lineRule="auto"/>
        <w:ind w:left="1985" w:right="-360" w:hanging="1985"/>
      </w:pPr>
      <w:r>
        <w:tab/>
      </w:r>
      <w:r w:rsidRPr="00FE5270">
        <w:rPr>
          <w:position w:val="-28"/>
        </w:rPr>
        <w:object w:dxaOrig="2000" w:dyaOrig="660">
          <v:shape id="_x0000_i1026" type="#_x0000_t75" style="width:99.75pt;height:33pt" o:ole="" fillcolor="window">
            <v:imagedata r:id="rId11" o:title=""/>
          </v:shape>
          <o:OLEObject Type="Embed" ProgID="Equation.3" ShapeID="_x0000_i1026" DrawAspect="Content" ObjectID="_1513424276" r:id="rId12"/>
        </w:object>
      </w:r>
      <w:r w:rsidR="00CF18F3">
        <w:t>= 0.15 = 15</w:t>
      </w:r>
      <w:r>
        <w:t>%</w:t>
      </w:r>
    </w:p>
    <w:p w:rsidR="0056763E" w:rsidRDefault="0056763E" w:rsidP="00ED2AE4">
      <w:pPr>
        <w:widowControl w:val="0"/>
        <w:tabs>
          <w:tab w:val="left" w:pos="14976"/>
        </w:tabs>
        <w:ind w:left="1418" w:right="90" w:hanging="698"/>
      </w:pPr>
      <w:r>
        <w:tab/>
        <w:t>The portfolio price is set to equate the expected return with the required rate of return.</w:t>
      </w:r>
    </w:p>
    <w:p w:rsidR="0056763E" w:rsidRDefault="0056763E" w:rsidP="0056763E">
      <w:pPr>
        <w:widowControl w:val="0"/>
        <w:ind w:right="-360"/>
      </w:pPr>
    </w:p>
    <w:p w:rsidR="0056763E" w:rsidRDefault="0056763E" w:rsidP="00B9561E">
      <w:pPr>
        <w:widowControl w:val="0"/>
        <w:numPr>
          <w:ilvl w:val="1"/>
          <w:numId w:val="5"/>
        </w:numPr>
        <w:tabs>
          <w:tab w:val="left" w:pos="1080"/>
        </w:tabs>
        <w:spacing w:after="120"/>
        <w:ind w:right="-360"/>
      </w:pPr>
      <w:r>
        <w:t>If the risk premium over T-bills is now 15%, then the required return is:</w:t>
      </w:r>
    </w:p>
    <w:p w:rsidR="0056763E" w:rsidRDefault="0056763E" w:rsidP="00ED2AE4">
      <w:pPr>
        <w:widowControl w:val="0"/>
        <w:tabs>
          <w:tab w:val="left" w:pos="14976"/>
        </w:tabs>
        <w:spacing w:line="360" w:lineRule="auto"/>
        <w:ind w:left="1985" w:right="-360" w:hanging="905"/>
      </w:pPr>
      <w:r>
        <w:tab/>
        <w:t>5% + 15% = 20%</w:t>
      </w:r>
    </w:p>
    <w:p w:rsidR="007A085C" w:rsidRDefault="0056763E" w:rsidP="00E93FF3">
      <w:pPr>
        <w:widowControl w:val="0"/>
        <w:spacing w:line="360" w:lineRule="auto"/>
        <w:ind w:left="1987" w:right="-360" w:hanging="547"/>
      </w:pPr>
      <w:r>
        <w:t>The value of the portfolio (X) must satisfy:</w:t>
      </w:r>
      <w:r>
        <w:cr/>
        <w:t>X</w:t>
      </w:r>
      <w:r w:rsidR="00614CEC">
        <w:t xml:space="preserve"> </w:t>
      </w:r>
      <w:r w:rsidR="00614CEC">
        <w:rPr>
          <w:rFonts w:ascii="Symbol" w:hAnsi="Symbol"/>
        </w:rPr>
        <w:t></w:t>
      </w:r>
      <w:proofErr w:type="gramStart"/>
      <w:r w:rsidR="00614CEC">
        <w:rPr>
          <w:rFonts w:ascii="Symbol" w:hAnsi="Symbol"/>
          <w:lang w:eastAsia="zh-TW"/>
        </w:rPr>
        <w:t></w:t>
      </w:r>
      <w:r w:rsidR="00614CEC">
        <w:t>(</w:t>
      </w:r>
      <w:proofErr w:type="gramEnd"/>
      <w:r w:rsidR="00614CEC">
        <w:t>1</w:t>
      </w:r>
      <w:r w:rsidR="00614CEC">
        <w:rPr>
          <w:rFonts w:hint="eastAsia"/>
          <w:lang w:eastAsia="zh-TW"/>
        </w:rPr>
        <w:t xml:space="preserve"> + </w:t>
      </w:r>
      <w:r w:rsidR="000055F9">
        <w:rPr>
          <w:lang w:eastAsia="zh-TW"/>
        </w:rPr>
        <w:t>0.</w:t>
      </w:r>
      <w:r>
        <w:t xml:space="preserve">20) = $100, 000 </w:t>
      </w:r>
      <w:r>
        <w:rPr>
          <w:rFonts w:ascii="Symbol" w:hAnsi="Symbol"/>
        </w:rPr>
        <w:t></w:t>
      </w:r>
      <w:r>
        <w:t xml:space="preserve"> X = $83,333</w:t>
      </w:r>
    </w:p>
    <w:p w:rsidR="0056763E" w:rsidRDefault="0056763E" w:rsidP="00B9561E">
      <w:pPr>
        <w:widowControl w:val="0"/>
        <w:numPr>
          <w:ilvl w:val="1"/>
          <w:numId w:val="5"/>
        </w:numPr>
        <w:tabs>
          <w:tab w:val="left" w:pos="540"/>
          <w:tab w:val="left" w:pos="14976"/>
        </w:tabs>
        <w:ind w:right="-360"/>
      </w:pPr>
      <w:r>
        <w:t xml:space="preserve">For a given expected cash flow, portfolios </w:t>
      </w:r>
      <w:r w:rsidR="00614CEC">
        <w:t>that command greater risk premi</w:t>
      </w:r>
      <w:r w:rsidR="00614CEC">
        <w:rPr>
          <w:rFonts w:hint="eastAsia"/>
          <w:lang w:eastAsia="zh-TW"/>
        </w:rPr>
        <w:t>ums</w:t>
      </w:r>
      <w:r w:rsidR="00614CEC">
        <w:t xml:space="preserve"> must sell at lower prices. </w:t>
      </w:r>
      <w:r>
        <w:t xml:space="preserve">The extra discount </w:t>
      </w:r>
      <w:r w:rsidR="00614CEC">
        <w:rPr>
          <w:rFonts w:hint="eastAsia"/>
          <w:lang w:eastAsia="zh-TW"/>
        </w:rPr>
        <w:t xml:space="preserve">in the purchase price </w:t>
      </w:r>
      <w:r>
        <w:t>fr</w:t>
      </w:r>
      <w:r w:rsidR="00614CEC">
        <w:t xml:space="preserve">om </w:t>
      </w:r>
      <w:r w:rsidR="005D7EC0">
        <w:t xml:space="preserve">the </w:t>
      </w:r>
      <w:r w:rsidR="00614CEC">
        <w:t xml:space="preserve">expected value is </w:t>
      </w:r>
      <w:r w:rsidR="00511648">
        <w:t xml:space="preserve">to compensate the investor </w:t>
      </w:r>
      <w:r>
        <w:t xml:space="preserve">for </w:t>
      </w:r>
      <w:r w:rsidR="00614CEC">
        <w:rPr>
          <w:rFonts w:hint="eastAsia"/>
          <w:lang w:eastAsia="zh-TW"/>
        </w:rPr>
        <w:t xml:space="preserve">bearing additional </w:t>
      </w:r>
      <w:r>
        <w:t>risk.</w:t>
      </w:r>
    </w:p>
    <w:p w:rsidR="0056763E" w:rsidRDefault="0056763E" w:rsidP="0056763E">
      <w:pPr>
        <w:widowControl w:val="0"/>
        <w:tabs>
          <w:tab w:val="left" w:pos="540"/>
          <w:tab w:val="left" w:pos="14976"/>
        </w:tabs>
        <w:ind w:right="-360"/>
      </w:pPr>
    </w:p>
    <w:p w:rsidR="00D649B6" w:rsidRDefault="00D649B6" w:rsidP="00B9561E">
      <w:pPr>
        <w:numPr>
          <w:ilvl w:val="0"/>
          <w:numId w:val="1"/>
        </w:numPr>
      </w:pPr>
    </w:p>
    <w:p w:rsidR="00DA5659" w:rsidRPr="00D649B6" w:rsidRDefault="00DA5659" w:rsidP="00B9561E">
      <w:pPr>
        <w:pStyle w:val="ListParagraph"/>
        <w:numPr>
          <w:ilvl w:val="1"/>
          <w:numId w:val="1"/>
        </w:numPr>
        <w:ind w:leftChars="0"/>
      </w:pPr>
      <w:r w:rsidRPr="00ED2AE4">
        <w:rPr>
          <w:rFonts w:hint="eastAsia"/>
          <w:lang w:eastAsia="zh-TW"/>
        </w:rPr>
        <w:t>Allo</w:t>
      </w:r>
      <w:r w:rsidRPr="00E52309">
        <w:rPr>
          <w:rFonts w:hint="eastAsia"/>
          <w:lang w:eastAsia="zh-TW"/>
        </w:rPr>
        <w:t>cating</w:t>
      </w:r>
      <w:r w:rsidRPr="00E52309">
        <w:rPr>
          <w:lang w:eastAsia="zh-TW"/>
        </w:rPr>
        <w:t xml:space="preserve"> </w:t>
      </w:r>
      <w:r w:rsidR="00A83E87" w:rsidRPr="00E52309">
        <w:rPr>
          <w:rFonts w:hint="eastAsia"/>
          <w:lang w:eastAsia="zh-TW"/>
        </w:rPr>
        <w:t>7</w:t>
      </w:r>
      <w:r w:rsidRPr="00E52309">
        <w:rPr>
          <w:lang w:eastAsia="zh-TW"/>
        </w:rPr>
        <w:t>0%</w:t>
      </w:r>
      <w:r w:rsidR="001E1FED" w:rsidRPr="00E52309">
        <w:rPr>
          <w:rFonts w:hint="eastAsia"/>
          <w:lang w:eastAsia="zh-TW"/>
        </w:rPr>
        <w:t xml:space="preserve"> of the</w:t>
      </w:r>
      <w:r w:rsidR="001E1FED" w:rsidRPr="00E52309">
        <w:rPr>
          <w:lang w:eastAsia="zh-TW"/>
        </w:rPr>
        <w:t xml:space="preserve"> capital</w:t>
      </w:r>
      <w:r w:rsidRPr="00E52309">
        <w:rPr>
          <w:rFonts w:hint="eastAsia"/>
          <w:lang w:eastAsia="zh-TW"/>
        </w:rPr>
        <w:t xml:space="preserve"> in </w:t>
      </w:r>
      <w:r w:rsidR="001E1FED" w:rsidRPr="00E52309">
        <w:rPr>
          <w:lang w:eastAsia="zh-TW"/>
        </w:rPr>
        <w:t>the risky</w:t>
      </w:r>
      <w:r w:rsidRPr="00E52309">
        <w:rPr>
          <w:lang w:eastAsia="zh-TW"/>
        </w:rPr>
        <w:t xml:space="preserve"> </w:t>
      </w:r>
      <w:r w:rsidR="00AC032D">
        <w:rPr>
          <w:lang w:eastAsia="zh-TW"/>
        </w:rPr>
        <w:t>portfolio</w:t>
      </w:r>
      <w:r w:rsidR="00AC032D" w:rsidRPr="00D649B6">
        <w:rPr>
          <w:i/>
          <w:lang w:eastAsia="zh-TW"/>
        </w:rPr>
        <w:t xml:space="preserve"> P</w:t>
      </w:r>
      <w:r w:rsidRPr="00E52309">
        <w:rPr>
          <w:rFonts w:hint="eastAsia"/>
          <w:lang w:eastAsia="zh-TW"/>
        </w:rPr>
        <w:t xml:space="preserve">, and </w:t>
      </w:r>
      <w:r w:rsidRPr="00E52309">
        <w:rPr>
          <w:lang w:eastAsia="zh-TW"/>
        </w:rPr>
        <w:t>30%</w:t>
      </w:r>
      <w:r w:rsidR="00A83E87" w:rsidRPr="00E52309">
        <w:rPr>
          <w:rFonts w:hint="eastAsia"/>
          <w:lang w:eastAsia="zh-TW"/>
        </w:rPr>
        <w:t xml:space="preserve"> in risk-fr</w:t>
      </w:r>
      <w:r w:rsidRPr="00E52309">
        <w:rPr>
          <w:rFonts w:hint="eastAsia"/>
          <w:lang w:eastAsia="zh-TW"/>
        </w:rPr>
        <w:t xml:space="preserve">ee asset, </w:t>
      </w:r>
      <w:r w:rsidRPr="00E52309">
        <w:rPr>
          <w:lang w:eastAsia="zh-TW"/>
        </w:rPr>
        <w:t xml:space="preserve">the client </w:t>
      </w:r>
      <w:r w:rsidR="001E1FED" w:rsidRPr="00E52309">
        <w:rPr>
          <w:lang w:eastAsia="zh-TW"/>
        </w:rPr>
        <w:t>has an expected return</w:t>
      </w:r>
      <w:r w:rsidR="00A83E87" w:rsidRPr="00E52309">
        <w:rPr>
          <w:rFonts w:hint="eastAsia"/>
          <w:lang w:eastAsia="zh-TW"/>
        </w:rPr>
        <w:t xml:space="preserve"> </w:t>
      </w:r>
      <w:r w:rsidR="003726EF">
        <w:rPr>
          <w:lang w:eastAsia="zh-TW"/>
        </w:rPr>
        <w:t xml:space="preserve">on the complete portfolio </w:t>
      </w:r>
      <w:r w:rsidR="00A83E87" w:rsidRPr="00E52309">
        <w:rPr>
          <w:rFonts w:hint="eastAsia"/>
          <w:lang w:eastAsia="zh-TW"/>
        </w:rPr>
        <w:t>calcul</w:t>
      </w:r>
      <w:r w:rsidRPr="00E52309">
        <w:rPr>
          <w:lang w:eastAsia="zh-TW"/>
        </w:rPr>
        <w:t>ated by</w:t>
      </w:r>
      <w:r w:rsidR="001E1FED" w:rsidRPr="00E52309">
        <w:rPr>
          <w:lang w:eastAsia="zh-TW"/>
        </w:rPr>
        <w:t xml:space="preserve"> adding up the expected return of the risky proportion (</w:t>
      </w:r>
      <w:r w:rsidR="001E1FED" w:rsidRPr="005D7EC0">
        <w:rPr>
          <w:i/>
          <w:lang w:eastAsia="zh-TW"/>
        </w:rPr>
        <w:t>y</w:t>
      </w:r>
      <w:r w:rsidR="001E1FED" w:rsidRPr="00E52309">
        <w:rPr>
          <w:lang w:eastAsia="zh-TW"/>
        </w:rPr>
        <w:t>) and the expected return of the proportion (1</w:t>
      </w:r>
      <w:r w:rsidR="005D7EC0">
        <w:rPr>
          <w:lang w:eastAsia="zh-TW"/>
        </w:rPr>
        <w:t xml:space="preserve"> </w:t>
      </w:r>
      <w:r w:rsidR="001E1FED" w:rsidRPr="00E52309">
        <w:rPr>
          <w:lang w:eastAsia="zh-TW"/>
        </w:rPr>
        <w:t>-</w:t>
      </w:r>
      <w:r w:rsidR="005D7EC0">
        <w:rPr>
          <w:lang w:eastAsia="zh-TW"/>
        </w:rPr>
        <w:t xml:space="preserve"> </w:t>
      </w:r>
      <w:r w:rsidR="001E1FED" w:rsidRPr="005D7EC0">
        <w:rPr>
          <w:i/>
          <w:lang w:eastAsia="zh-TW"/>
        </w:rPr>
        <w:t>y</w:t>
      </w:r>
      <w:r w:rsidR="001E1FED" w:rsidRPr="00E52309">
        <w:rPr>
          <w:lang w:eastAsia="zh-TW"/>
        </w:rPr>
        <w:t>) of the risk-free investment</w:t>
      </w:r>
      <w:r w:rsidRPr="00E52309">
        <w:rPr>
          <w:lang w:eastAsia="zh-TW"/>
        </w:rPr>
        <w:t>:</w:t>
      </w:r>
    </w:p>
    <w:p w:rsidR="001E1FED" w:rsidRPr="005D7EC0" w:rsidRDefault="00A83E87" w:rsidP="00D649B6">
      <w:pPr>
        <w:widowControl w:val="0"/>
        <w:tabs>
          <w:tab w:val="left" w:pos="540"/>
        </w:tabs>
        <w:spacing w:line="360" w:lineRule="auto"/>
        <w:ind w:left="1440" w:firstLineChars="227" w:firstLine="545"/>
      </w:pPr>
      <w:r w:rsidRPr="00E52309">
        <w:rPr>
          <w:rFonts w:hint="eastAsia"/>
          <w:lang w:eastAsia="zh-TW"/>
        </w:rPr>
        <w:t xml:space="preserve"> </w:t>
      </w:r>
      <w:proofErr w:type="gramStart"/>
      <w:r w:rsidR="00C53D2D" w:rsidRPr="005D7EC0">
        <w:t>E(</w:t>
      </w:r>
      <w:proofErr w:type="spellStart"/>
      <w:proofErr w:type="gramEnd"/>
      <w:r w:rsidR="00C53D2D" w:rsidRPr="005D7EC0">
        <w:rPr>
          <w:sz w:val="32"/>
          <w:szCs w:val="32"/>
        </w:rPr>
        <w:t>r</w:t>
      </w:r>
      <w:r w:rsidR="001E1FED" w:rsidRPr="005D7EC0">
        <w:rPr>
          <w:sz w:val="20"/>
          <w:szCs w:val="20"/>
          <w:vertAlign w:val="subscript"/>
        </w:rPr>
        <w:t>C</w:t>
      </w:r>
      <w:proofErr w:type="spellEnd"/>
      <w:r w:rsidR="00C53D2D" w:rsidRPr="005D7EC0">
        <w:t xml:space="preserve">) = </w:t>
      </w:r>
      <w:r w:rsidR="001E1FED" w:rsidRPr="005D7EC0">
        <w:rPr>
          <w:i/>
        </w:rPr>
        <w:t>y</w:t>
      </w:r>
      <w:r w:rsidR="001E1FED" w:rsidRPr="005D7EC0">
        <w:t xml:space="preserve"> </w:t>
      </w:r>
      <w:r w:rsidR="001E1FED" w:rsidRPr="00E52309">
        <w:rPr>
          <w:rFonts w:ascii="Symbol" w:hAnsi="Symbol"/>
        </w:rPr>
        <w:t></w:t>
      </w:r>
      <w:r w:rsidR="001E1FED" w:rsidRPr="005D7EC0">
        <w:t xml:space="preserve"> E(</w:t>
      </w:r>
      <w:proofErr w:type="spellStart"/>
      <w:r w:rsidR="00AC032D" w:rsidRPr="005D7EC0">
        <w:rPr>
          <w:sz w:val="32"/>
          <w:szCs w:val="32"/>
        </w:rPr>
        <w:t>r</w:t>
      </w:r>
      <w:r w:rsidR="00AC032D" w:rsidRPr="005D7EC0">
        <w:rPr>
          <w:sz w:val="20"/>
          <w:szCs w:val="20"/>
          <w:vertAlign w:val="subscript"/>
        </w:rPr>
        <w:t>P</w:t>
      </w:r>
      <w:proofErr w:type="spellEnd"/>
      <w:r w:rsidR="001E1FED" w:rsidRPr="005D7EC0">
        <w:t>) + (1</w:t>
      </w:r>
      <w:r w:rsidR="003726EF" w:rsidRPr="005D7EC0">
        <w:t xml:space="preserve"> – </w:t>
      </w:r>
      <w:r w:rsidR="001E1FED" w:rsidRPr="005D7EC0">
        <w:rPr>
          <w:i/>
        </w:rPr>
        <w:t>y</w:t>
      </w:r>
      <w:r w:rsidR="001E1FED" w:rsidRPr="005D7EC0">
        <w:t xml:space="preserve">) </w:t>
      </w:r>
      <w:r w:rsidR="001E1FED" w:rsidRPr="00E52309">
        <w:rPr>
          <w:rFonts w:ascii="Symbol" w:hAnsi="Symbol"/>
        </w:rPr>
        <w:t></w:t>
      </w:r>
      <w:r w:rsidR="00D44900" w:rsidRPr="005D7EC0">
        <w:t xml:space="preserve"> </w:t>
      </w:r>
      <w:proofErr w:type="spellStart"/>
      <w:r w:rsidR="001E1FED" w:rsidRPr="005D7EC0">
        <w:rPr>
          <w:sz w:val="32"/>
          <w:szCs w:val="32"/>
        </w:rPr>
        <w:t>r</w:t>
      </w:r>
      <w:r w:rsidR="001E1FED" w:rsidRPr="005D7EC0">
        <w:rPr>
          <w:sz w:val="20"/>
          <w:szCs w:val="20"/>
          <w:vertAlign w:val="subscript"/>
        </w:rPr>
        <w:t>f</w:t>
      </w:r>
      <w:proofErr w:type="spellEnd"/>
    </w:p>
    <w:p w:rsidR="00C53D2D" w:rsidRPr="005D7EC0" w:rsidRDefault="001E1FED" w:rsidP="00DA5659">
      <w:pPr>
        <w:widowControl w:val="0"/>
        <w:tabs>
          <w:tab w:val="left" w:pos="540"/>
        </w:tabs>
        <w:spacing w:line="360" w:lineRule="auto"/>
        <w:ind w:left="1440"/>
        <w:rPr>
          <w:lang w:eastAsia="zh-TW"/>
        </w:rPr>
      </w:pPr>
      <w:r w:rsidRPr="005D7EC0">
        <w:t xml:space="preserve">           </w:t>
      </w:r>
      <w:r w:rsidR="00D649B6" w:rsidRPr="005D7EC0">
        <w:t xml:space="preserve">        </w:t>
      </w:r>
      <w:r w:rsidRPr="005D7EC0">
        <w:t xml:space="preserve">= </w:t>
      </w:r>
      <w:r w:rsidR="00DA5659" w:rsidRPr="005D7EC0">
        <w:t xml:space="preserve">(0.7 </w:t>
      </w:r>
      <w:r w:rsidR="00DA5659" w:rsidRPr="00E52309">
        <w:rPr>
          <w:rFonts w:ascii="Symbol" w:hAnsi="Symbol"/>
        </w:rPr>
        <w:t></w:t>
      </w:r>
      <w:r w:rsidR="00DA5659" w:rsidRPr="005D7EC0">
        <w:t xml:space="preserve"> </w:t>
      </w:r>
      <w:r w:rsidR="000055F9" w:rsidRPr="005D7EC0">
        <w:t>0.</w:t>
      </w:r>
      <w:r w:rsidR="00DA5659" w:rsidRPr="005D7EC0">
        <w:t xml:space="preserve">17) + </w:t>
      </w:r>
      <w:r w:rsidR="00C53D2D" w:rsidRPr="005D7EC0">
        <w:t xml:space="preserve">(0.3 </w:t>
      </w:r>
      <w:r w:rsidR="00C53D2D" w:rsidRPr="00E52309">
        <w:rPr>
          <w:rFonts w:ascii="Symbol" w:hAnsi="Symbol"/>
        </w:rPr>
        <w:t></w:t>
      </w:r>
      <w:r w:rsidR="00394679" w:rsidRPr="005D7EC0">
        <w:t xml:space="preserve"> </w:t>
      </w:r>
      <w:r w:rsidR="000055F9" w:rsidRPr="005D7EC0">
        <w:t>0.0</w:t>
      </w:r>
      <w:r w:rsidR="00394679" w:rsidRPr="005D7EC0">
        <w:t xml:space="preserve">7) </w:t>
      </w:r>
      <w:r w:rsidR="00C53D2D" w:rsidRPr="005D7EC0">
        <w:t xml:space="preserve">= </w:t>
      </w:r>
      <w:r w:rsidR="000055F9" w:rsidRPr="005D7EC0">
        <w:t xml:space="preserve">0.14 </w:t>
      </w:r>
      <w:r w:rsidR="000055F9" w:rsidRPr="000055F9">
        <w:t>or</w:t>
      </w:r>
      <w:r w:rsidR="000055F9" w:rsidRPr="005D7EC0">
        <w:t xml:space="preserve"> </w:t>
      </w:r>
      <w:r w:rsidR="00C53D2D" w:rsidRPr="005D7EC0">
        <w:t xml:space="preserve">14% per </w:t>
      </w:r>
      <w:r w:rsidR="00C53D2D" w:rsidRPr="000055F9">
        <w:t>year</w:t>
      </w:r>
    </w:p>
    <w:p w:rsidR="00AC032D" w:rsidRDefault="00AC032D" w:rsidP="005D7EC0">
      <w:pPr>
        <w:widowControl w:val="0"/>
        <w:tabs>
          <w:tab w:val="left" w:pos="540"/>
        </w:tabs>
        <w:ind w:left="1440"/>
        <w:rPr>
          <w:lang w:eastAsia="zh-TW"/>
        </w:rPr>
      </w:pPr>
      <w:r>
        <w:rPr>
          <w:rFonts w:hint="eastAsia"/>
          <w:lang w:eastAsia="zh-TW"/>
        </w:rPr>
        <w:t xml:space="preserve">The standard deviation of the </w:t>
      </w:r>
      <w:r>
        <w:rPr>
          <w:lang w:eastAsia="zh-TW"/>
        </w:rPr>
        <w:t>p</w:t>
      </w:r>
      <w:r w:rsidR="00357842">
        <w:rPr>
          <w:rFonts w:hint="eastAsia"/>
          <w:lang w:eastAsia="zh-TW"/>
        </w:rPr>
        <w:t>ortfolio equals the stand</w:t>
      </w:r>
      <w:r>
        <w:rPr>
          <w:rFonts w:hint="eastAsia"/>
          <w:lang w:eastAsia="zh-TW"/>
        </w:rPr>
        <w:t xml:space="preserve">ard deviation of the risky </w:t>
      </w:r>
      <w:r>
        <w:rPr>
          <w:lang w:eastAsia="zh-TW"/>
        </w:rPr>
        <w:t xml:space="preserve">fund </w:t>
      </w:r>
      <w:r w:rsidR="00357842">
        <w:rPr>
          <w:rFonts w:hint="eastAsia"/>
          <w:lang w:eastAsia="zh-TW"/>
        </w:rPr>
        <w:t xml:space="preserve">times the fraction of the </w:t>
      </w:r>
      <w:r>
        <w:rPr>
          <w:lang w:eastAsia="zh-TW"/>
        </w:rPr>
        <w:t xml:space="preserve">complete </w:t>
      </w:r>
      <w:r w:rsidR="00357842">
        <w:rPr>
          <w:rFonts w:hint="eastAsia"/>
          <w:lang w:eastAsia="zh-TW"/>
        </w:rPr>
        <w:t>portf</w:t>
      </w:r>
      <w:r>
        <w:rPr>
          <w:rFonts w:hint="eastAsia"/>
          <w:lang w:eastAsia="zh-TW"/>
        </w:rPr>
        <w:t xml:space="preserve">olio invested in the risky </w:t>
      </w:r>
      <w:r>
        <w:rPr>
          <w:lang w:eastAsia="zh-TW"/>
        </w:rPr>
        <w:t>fund</w:t>
      </w:r>
      <w:r w:rsidR="00357842">
        <w:rPr>
          <w:rFonts w:hint="eastAsia"/>
          <w:lang w:eastAsia="zh-TW"/>
        </w:rPr>
        <w:t xml:space="preserve">: </w:t>
      </w:r>
      <w:r>
        <w:rPr>
          <w:lang w:eastAsia="zh-TW"/>
        </w:rPr>
        <w:t xml:space="preserve"> </w:t>
      </w:r>
    </w:p>
    <w:p w:rsidR="00C53D2D" w:rsidRDefault="00C53D2D" w:rsidP="00D649B6">
      <w:pPr>
        <w:widowControl w:val="0"/>
        <w:tabs>
          <w:tab w:val="left" w:pos="540"/>
        </w:tabs>
        <w:spacing w:line="360" w:lineRule="auto"/>
        <w:ind w:left="1440" w:firstLineChars="170" w:firstLine="544"/>
        <w:rPr>
          <w:lang w:eastAsia="zh-TW"/>
        </w:rPr>
      </w:pPr>
      <w:r w:rsidRPr="00420433">
        <w:rPr>
          <w:sz w:val="32"/>
          <w:szCs w:val="32"/>
        </w:rPr>
        <w:sym w:font="Symbol" w:char="F073"/>
      </w:r>
      <w:r w:rsidR="00C344BB" w:rsidRPr="00420433">
        <w:rPr>
          <w:rFonts w:hint="eastAsia"/>
          <w:sz w:val="20"/>
          <w:szCs w:val="20"/>
          <w:vertAlign w:val="subscript"/>
          <w:lang w:eastAsia="zh-TW"/>
        </w:rPr>
        <w:t>C</w:t>
      </w:r>
      <w:r w:rsidRPr="00420433">
        <w:t xml:space="preserve"> = </w:t>
      </w:r>
      <w:r w:rsidR="00357842" w:rsidRPr="00420433">
        <w:rPr>
          <w:rFonts w:hint="eastAsia"/>
          <w:lang w:eastAsia="zh-TW"/>
        </w:rPr>
        <w:t xml:space="preserve">y </w:t>
      </w:r>
      <w:r w:rsidR="00357842" w:rsidRPr="00420433">
        <w:rPr>
          <w:rFonts w:ascii="Symbol" w:hAnsi="Symbol"/>
        </w:rPr>
        <w:t></w:t>
      </w:r>
      <w:r w:rsidR="00AC032D" w:rsidRPr="00420433">
        <w:rPr>
          <w:sz w:val="32"/>
          <w:szCs w:val="32"/>
        </w:rPr>
        <w:sym w:font="Symbol" w:char="F073"/>
      </w:r>
      <w:r w:rsidR="00AC032D">
        <w:rPr>
          <w:sz w:val="20"/>
          <w:szCs w:val="20"/>
          <w:vertAlign w:val="subscript"/>
          <w:lang w:eastAsia="zh-TW"/>
        </w:rPr>
        <w:t>P</w:t>
      </w:r>
      <w:r w:rsidR="00C344BB" w:rsidRPr="00420433">
        <w:rPr>
          <w:rFonts w:hint="eastAsia"/>
          <w:lang w:eastAsia="zh-TW"/>
        </w:rPr>
        <w:t xml:space="preserve"> = </w:t>
      </w:r>
      <w:r w:rsidRPr="00420433">
        <w:t xml:space="preserve">0.7 </w:t>
      </w:r>
      <w:r w:rsidRPr="00420433">
        <w:rPr>
          <w:rFonts w:ascii="Symbol" w:hAnsi="Symbol"/>
        </w:rPr>
        <w:t></w:t>
      </w:r>
      <w:r w:rsidRPr="00420433">
        <w:t xml:space="preserve"> </w:t>
      </w:r>
      <w:r w:rsidR="000055F9">
        <w:t>0.</w:t>
      </w:r>
      <w:r w:rsidRPr="00420433">
        <w:t xml:space="preserve">27 = </w:t>
      </w:r>
      <w:r w:rsidR="000055F9">
        <w:t xml:space="preserve">0.189 or </w:t>
      </w:r>
      <w:r w:rsidRPr="00420433">
        <w:t>18.9% per year</w:t>
      </w:r>
    </w:p>
    <w:p w:rsidR="00C53D2D" w:rsidRPr="00906DA0" w:rsidRDefault="00906DA0" w:rsidP="00B9561E">
      <w:pPr>
        <w:pStyle w:val="ListParagraph"/>
        <w:numPr>
          <w:ilvl w:val="1"/>
          <w:numId w:val="1"/>
        </w:numPr>
        <w:ind w:leftChars="0"/>
      </w:pPr>
      <w:r w:rsidRPr="00906DA0">
        <w:rPr>
          <w:lang w:eastAsia="zh-TW"/>
        </w:rPr>
        <w:t xml:space="preserve">The </w:t>
      </w:r>
      <w:r w:rsidRPr="00B9561E">
        <w:rPr>
          <w:rFonts w:eastAsia="Times-Roman"/>
          <w:lang w:eastAsia="zh-TW"/>
        </w:rPr>
        <w:t>investment proportions of the</w:t>
      </w:r>
      <w:r w:rsidR="00A621CD" w:rsidRPr="00B9561E">
        <w:rPr>
          <w:rFonts w:eastAsia="Times-Roman"/>
          <w:lang w:eastAsia="zh-TW"/>
        </w:rPr>
        <w:t xml:space="preserve"> client’s overall portfolio</w:t>
      </w:r>
      <w:r w:rsidRPr="00B9561E">
        <w:rPr>
          <w:rFonts w:eastAsia="Times-Roman"/>
          <w:lang w:eastAsia="zh-TW"/>
        </w:rPr>
        <w:t xml:space="preserve"> can be calculated </w:t>
      </w:r>
      <w:r w:rsidR="00AC032D" w:rsidRPr="00B9561E">
        <w:rPr>
          <w:rFonts w:eastAsia="Times-Roman"/>
          <w:lang w:eastAsia="zh-TW"/>
        </w:rPr>
        <w:t>by the proportion of risky portfolio in the complete</w:t>
      </w:r>
      <w:r w:rsidRPr="00B9561E">
        <w:rPr>
          <w:rFonts w:eastAsia="Times-Roman"/>
          <w:lang w:eastAsia="zh-TW"/>
        </w:rPr>
        <w:t xml:space="preserve"> portfolio times the proportion </w:t>
      </w:r>
      <w:r w:rsidRPr="00B9561E">
        <w:rPr>
          <w:rFonts w:eastAsia="Times-Roman" w:hint="eastAsia"/>
          <w:lang w:eastAsia="zh-TW"/>
        </w:rPr>
        <w:t xml:space="preserve">allocated </w:t>
      </w:r>
      <w:r w:rsidRPr="00B9561E">
        <w:rPr>
          <w:rFonts w:eastAsia="Times-Roman"/>
          <w:lang w:eastAsia="zh-TW"/>
        </w:rPr>
        <w:t xml:space="preserve">in each stock. </w:t>
      </w:r>
    </w:p>
    <w:p w:rsidR="00C53D2D" w:rsidRDefault="00C53D2D" w:rsidP="00C53D2D">
      <w:pPr>
        <w:widowControl w:val="0"/>
      </w:pPr>
    </w:p>
    <w:tbl>
      <w:tblPr>
        <w:tblW w:w="0" w:type="auto"/>
        <w:tblInd w:w="2093" w:type="dxa"/>
        <w:tblLayout w:type="fixed"/>
        <w:tblLook w:val="00A0" w:firstRow="1" w:lastRow="0" w:firstColumn="1" w:lastColumn="0" w:noHBand="0" w:noVBand="0"/>
      </w:tblPr>
      <w:tblGrid>
        <w:gridCol w:w="1136"/>
        <w:gridCol w:w="1474"/>
        <w:gridCol w:w="1350"/>
      </w:tblGrid>
      <w:tr w:rsidR="00C53D2D" w:rsidTr="00D649B6">
        <w:tc>
          <w:tcPr>
            <w:tcW w:w="1136" w:type="dxa"/>
            <w:tcBorders>
              <w:bottom w:val="single" w:sz="4" w:space="0" w:color="auto"/>
            </w:tcBorders>
          </w:tcPr>
          <w:p w:rsidR="00C53D2D" w:rsidRDefault="00C53D2D" w:rsidP="00197454">
            <w:pPr>
              <w:pStyle w:val="Heading1"/>
              <w:rPr>
                <w:u w:val="none"/>
              </w:rPr>
            </w:pPr>
          </w:p>
          <w:p w:rsidR="00C53D2D" w:rsidRDefault="00C53D2D" w:rsidP="00197454">
            <w:pPr>
              <w:pStyle w:val="Heading1"/>
              <w:rPr>
                <w:u w:val="none"/>
              </w:rPr>
            </w:pPr>
            <w:r>
              <w:rPr>
                <w:u w:val="none"/>
              </w:rPr>
              <w:t>Security</w:t>
            </w:r>
          </w:p>
        </w:tc>
        <w:tc>
          <w:tcPr>
            <w:tcW w:w="1474" w:type="dxa"/>
            <w:tcBorders>
              <w:bottom w:val="single" w:sz="4" w:space="0" w:color="auto"/>
            </w:tcBorders>
          </w:tcPr>
          <w:p w:rsidR="00C53D2D" w:rsidRDefault="00C53D2D" w:rsidP="00197454">
            <w:pPr>
              <w:widowControl w:val="0"/>
              <w:jc w:val="center"/>
            </w:pPr>
          </w:p>
        </w:tc>
        <w:tc>
          <w:tcPr>
            <w:tcW w:w="1350" w:type="dxa"/>
            <w:tcBorders>
              <w:bottom w:val="single" w:sz="4" w:space="0" w:color="auto"/>
            </w:tcBorders>
          </w:tcPr>
          <w:p w:rsidR="00C53D2D" w:rsidRDefault="00C53D2D" w:rsidP="00197454">
            <w:pPr>
              <w:widowControl w:val="0"/>
              <w:jc w:val="center"/>
            </w:pPr>
            <w:r>
              <w:t>Investment Proportions</w:t>
            </w:r>
          </w:p>
        </w:tc>
      </w:tr>
      <w:tr w:rsidR="00C53D2D" w:rsidTr="00D649B6">
        <w:trPr>
          <w:trHeight w:hRule="exact" w:val="280"/>
        </w:trPr>
        <w:tc>
          <w:tcPr>
            <w:tcW w:w="1136" w:type="dxa"/>
            <w:tcBorders>
              <w:top w:val="single" w:sz="4" w:space="0" w:color="auto"/>
            </w:tcBorders>
            <w:vAlign w:val="bottom"/>
          </w:tcPr>
          <w:p w:rsidR="00C53D2D" w:rsidRDefault="00C53D2D" w:rsidP="00197454">
            <w:pPr>
              <w:widowControl w:val="0"/>
              <w:jc w:val="center"/>
            </w:pPr>
            <w:r>
              <w:t>T-Bills</w:t>
            </w:r>
          </w:p>
        </w:tc>
        <w:tc>
          <w:tcPr>
            <w:tcW w:w="1474" w:type="dxa"/>
            <w:tcBorders>
              <w:top w:val="single" w:sz="4" w:space="0" w:color="auto"/>
            </w:tcBorders>
            <w:vAlign w:val="bottom"/>
          </w:tcPr>
          <w:p w:rsidR="00C53D2D" w:rsidRDefault="00C53D2D" w:rsidP="00197454">
            <w:pPr>
              <w:widowControl w:val="0"/>
              <w:jc w:val="center"/>
            </w:pPr>
          </w:p>
        </w:tc>
        <w:tc>
          <w:tcPr>
            <w:tcW w:w="1350" w:type="dxa"/>
            <w:tcBorders>
              <w:top w:val="single" w:sz="4" w:space="0" w:color="auto"/>
            </w:tcBorders>
            <w:vAlign w:val="bottom"/>
          </w:tcPr>
          <w:p w:rsidR="00C53D2D" w:rsidRDefault="00C53D2D" w:rsidP="00197454">
            <w:pPr>
              <w:widowControl w:val="0"/>
              <w:jc w:val="center"/>
            </w:pPr>
            <w:r>
              <w:t>30.0%</w:t>
            </w:r>
          </w:p>
        </w:tc>
      </w:tr>
      <w:tr w:rsidR="00C53D2D" w:rsidTr="00D649B6">
        <w:tc>
          <w:tcPr>
            <w:tcW w:w="1136" w:type="dxa"/>
            <w:vAlign w:val="bottom"/>
          </w:tcPr>
          <w:p w:rsidR="00C53D2D" w:rsidRDefault="00C53D2D" w:rsidP="00197454">
            <w:pPr>
              <w:widowControl w:val="0"/>
              <w:jc w:val="center"/>
            </w:pPr>
            <w:r>
              <w:t>Stock A</w:t>
            </w:r>
          </w:p>
        </w:tc>
        <w:tc>
          <w:tcPr>
            <w:tcW w:w="1474" w:type="dxa"/>
            <w:vAlign w:val="bottom"/>
          </w:tcPr>
          <w:p w:rsidR="00C53D2D" w:rsidRDefault="00C53D2D" w:rsidP="00197454">
            <w:pPr>
              <w:widowControl w:val="0"/>
            </w:pPr>
            <w:r>
              <w:t xml:space="preserve">0.7 </w:t>
            </w:r>
            <w:r>
              <w:sym w:font="Symbol" w:char="F0B4"/>
            </w:r>
            <w:r>
              <w:t xml:space="preserve"> 27% =</w:t>
            </w:r>
          </w:p>
        </w:tc>
        <w:tc>
          <w:tcPr>
            <w:tcW w:w="1350" w:type="dxa"/>
            <w:vAlign w:val="bottom"/>
          </w:tcPr>
          <w:p w:rsidR="00C53D2D" w:rsidRDefault="00C53D2D" w:rsidP="00197454">
            <w:pPr>
              <w:widowControl w:val="0"/>
              <w:jc w:val="center"/>
            </w:pPr>
            <w:r>
              <w:t>18.9%</w:t>
            </w:r>
          </w:p>
        </w:tc>
      </w:tr>
      <w:tr w:rsidR="00C53D2D" w:rsidTr="00D649B6">
        <w:tc>
          <w:tcPr>
            <w:tcW w:w="1136" w:type="dxa"/>
            <w:vAlign w:val="bottom"/>
          </w:tcPr>
          <w:p w:rsidR="00C53D2D" w:rsidRDefault="00C53D2D" w:rsidP="00197454">
            <w:pPr>
              <w:widowControl w:val="0"/>
              <w:jc w:val="center"/>
            </w:pPr>
            <w:r>
              <w:lastRenderedPageBreak/>
              <w:t>Stock B</w:t>
            </w:r>
          </w:p>
        </w:tc>
        <w:tc>
          <w:tcPr>
            <w:tcW w:w="1474" w:type="dxa"/>
            <w:vAlign w:val="bottom"/>
          </w:tcPr>
          <w:p w:rsidR="00C53D2D" w:rsidRDefault="00C53D2D" w:rsidP="00197454">
            <w:pPr>
              <w:widowControl w:val="0"/>
            </w:pPr>
            <w:r>
              <w:t xml:space="preserve">0.7 </w:t>
            </w:r>
            <w:r>
              <w:sym w:font="Symbol" w:char="F0B4"/>
            </w:r>
            <w:r>
              <w:t xml:space="preserve"> 33% =</w:t>
            </w:r>
          </w:p>
        </w:tc>
        <w:tc>
          <w:tcPr>
            <w:tcW w:w="1350" w:type="dxa"/>
            <w:vAlign w:val="bottom"/>
          </w:tcPr>
          <w:p w:rsidR="00C53D2D" w:rsidRDefault="00C53D2D" w:rsidP="00197454">
            <w:pPr>
              <w:widowControl w:val="0"/>
              <w:jc w:val="center"/>
            </w:pPr>
            <w:r>
              <w:t>23.1%</w:t>
            </w:r>
          </w:p>
        </w:tc>
      </w:tr>
      <w:tr w:rsidR="00C53D2D" w:rsidTr="00D649B6">
        <w:tc>
          <w:tcPr>
            <w:tcW w:w="1136" w:type="dxa"/>
            <w:vAlign w:val="bottom"/>
          </w:tcPr>
          <w:p w:rsidR="00C53D2D" w:rsidRDefault="00C53D2D" w:rsidP="00197454">
            <w:pPr>
              <w:widowControl w:val="0"/>
              <w:jc w:val="center"/>
            </w:pPr>
            <w:r>
              <w:t>Stock C</w:t>
            </w:r>
          </w:p>
        </w:tc>
        <w:tc>
          <w:tcPr>
            <w:tcW w:w="1474" w:type="dxa"/>
            <w:vAlign w:val="bottom"/>
          </w:tcPr>
          <w:p w:rsidR="00C53D2D" w:rsidRDefault="00C53D2D" w:rsidP="00197454">
            <w:pPr>
              <w:widowControl w:val="0"/>
            </w:pPr>
            <w:r>
              <w:t xml:space="preserve">0.7 </w:t>
            </w:r>
            <w:r>
              <w:sym w:font="Symbol" w:char="F0B4"/>
            </w:r>
            <w:r>
              <w:t xml:space="preserve"> 40% =</w:t>
            </w:r>
          </w:p>
        </w:tc>
        <w:tc>
          <w:tcPr>
            <w:tcW w:w="1350" w:type="dxa"/>
            <w:vAlign w:val="bottom"/>
          </w:tcPr>
          <w:p w:rsidR="00C53D2D" w:rsidRDefault="00C53D2D" w:rsidP="00197454">
            <w:pPr>
              <w:widowControl w:val="0"/>
              <w:jc w:val="center"/>
            </w:pPr>
            <w:r>
              <w:t>28.0%</w:t>
            </w:r>
          </w:p>
        </w:tc>
      </w:tr>
    </w:tbl>
    <w:p w:rsidR="00D95CB3" w:rsidRDefault="000C6A0D" w:rsidP="00B9561E">
      <w:pPr>
        <w:widowControl w:val="0"/>
        <w:numPr>
          <w:ilvl w:val="1"/>
          <w:numId w:val="1"/>
        </w:numPr>
        <w:tabs>
          <w:tab w:val="left" w:pos="540"/>
        </w:tabs>
        <w:spacing w:before="240" w:after="120"/>
      </w:pPr>
      <w:r>
        <w:rPr>
          <w:rFonts w:hint="eastAsia"/>
          <w:lang w:eastAsia="zh-TW"/>
        </w:rPr>
        <w:t>We calculate the r</w:t>
      </w:r>
      <w:r w:rsidR="00D95CB3">
        <w:rPr>
          <w:rFonts w:hint="eastAsia"/>
          <w:lang w:eastAsia="zh-TW"/>
        </w:rPr>
        <w:t xml:space="preserve">eward-to-variability ratio </w:t>
      </w:r>
      <w:r>
        <w:rPr>
          <w:lang w:eastAsia="zh-TW"/>
        </w:rPr>
        <w:t xml:space="preserve">(Sharpe ratio) </w:t>
      </w:r>
      <w:r w:rsidR="00D95CB3">
        <w:rPr>
          <w:rFonts w:hint="eastAsia"/>
          <w:lang w:eastAsia="zh-TW"/>
        </w:rPr>
        <w:t xml:space="preserve">using </w:t>
      </w:r>
      <w:r w:rsidR="00906DA0">
        <w:rPr>
          <w:rFonts w:hint="eastAsia"/>
          <w:lang w:eastAsia="zh-TW"/>
        </w:rPr>
        <w:t xml:space="preserve">Equation </w:t>
      </w:r>
      <w:r w:rsidR="00D95CB3">
        <w:rPr>
          <w:rFonts w:hint="eastAsia"/>
          <w:lang w:eastAsia="zh-TW"/>
        </w:rPr>
        <w:t>5.14</w:t>
      </w:r>
      <w:r w:rsidR="00D44B1F">
        <w:rPr>
          <w:lang w:eastAsia="zh-TW"/>
        </w:rPr>
        <w:t>.</w:t>
      </w:r>
    </w:p>
    <w:p w:rsidR="00D44B1F" w:rsidRDefault="00D44B1F" w:rsidP="00D44B1F">
      <w:pPr>
        <w:widowControl w:val="0"/>
        <w:tabs>
          <w:tab w:val="left" w:pos="540"/>
        </w:tabs>
        <w:spacing w:before="240" w:after="120"/>
        <w:ind w:left="1440"/>
      </w:pPr>
      <w:r>
        <w:rPr>
          <w:lang w:eastAsia="zh-TW"/>
        </w:rPr>
        <w:t xml:space="preserve">For </w:t>
      </w:r>
      <w:r w:rsidR="005D7EC0">
        <w:rPr>
          <w:lang w:eastAsia="zh-TW"/>
        </w:rPr>
        <w:t>the</w:t>
      </w:r>
      <w:r>
        <w:rPr>
          <w:lang w:eastAsia="zh-TW"/>
        </w:rPr>
        <w:t xml:space="preserve"> risky portfolio:</w:t>
      </w:r>
    </w:p>
    <w:p w:rsidR="00D649B6" w:rsidRDefault="00D95CB3" w:rsidP="00D649B6">
      <w:pPr>
        <w:widowControl w:val="0"/>
        <w:tabs>
          <w:tab w:val="left" w:pos="540"/>
        </w:tabs>
        <w:spacing w:before="240" w:after="120"/>
        <w:ind w:left="1440" w:firstLineChars="227" w:firstLine="545"/>
        <w:rPr>
          <w:sz w:val="32"/>
        </w:rPr>
      </w:pPr>
      <w:r>
        <w:rPr>
          <w:rFonts w:hint="eastAsia"/>
          <w:lang w:eastAsia="zh-TW"/>
        </w:rPr>
        <w:t xml:space="preserve">S = </w:t>
      </w:r>
      <m:oMath>
        <m:f>
          <m:fPr>
            <m:ctrlPr>
              <w:rPr>
                <w:rFonts w:ascii="Cambria Math" w:hAnsi="Cambria Math"/>
                <w:sz w:val="32"/>
              </w:rPr>
            </m:ctrlPr>
          </m:fPr>
          <m:num>
            <m:r>
              <m:rPr>
                <m:nor/>
              </m:rPr>
              <w:rPr>
                <w:rFonts w:hint="eastAsia"/>
                <w:sz w:val="32"/>
                <w:lang w:eastAsia="zh-TW"/>
              </w:rPr>
              <m:t>Portfolio Risk Premium</m:t>
            </m:r>
          </m:num>
          <m:den>
            <m:r>
              <m:rPr>
                <m:nor/>
              </m:rPr>
              <w:rPr>
                <w:sz w:val="32"/>
                <w:lang w:eastAsia="zh-TW"/>
              </w:rPr>
              <m:t>S</m:t>
            </m:r>
            <m:r>
              <m:rPr>
                <m:nor/>
              </m:rPr>
              <w:rPr>
                <w:rFonts w:hint="eastAsia"/>
                <w:sz w:val="32"/>
                <w:lang w:eastAsia="zh-TW"/>
              </w:rPr>
              <m:t>tandard Deviation of Portfolio Excess Return</m:t>
            </m:r>
          </m:den>
        </m:f>
      </m:oMath>
      <w:r w:rsidR="002374F6">
        <w:rPr>
          <w:sz w:val="32"/>
        </w:rPr>
        <w:t xml:space="preserve"> </w:t>
      </w:r>
    </w:p>
    <w:p w:rsidR="00C53D2D" w:rsidRPr="00D649B6" w:rsidRDefault="002374F6" w:rsidP="00D649B6">
      <w:pPr>
        <w:widowControl w:val="0"/>
        <w:tabs>
          <w:tab w:val="left" w:pos="540"/>
        </w:tabs>
        <w:spacing w:before="240" w:after="120"/>
        <w:ind w:left="1440" w:firstLineChars="277" w:firstLine="665"/>
        <w:rPr>
          <w:rFonts w:eastAsia="MS Mincho"/>
          <w:lang w:eastAsia="ja-JP"/>
        </w:rPr>
      </w:pPr>
      <w:r w:rsidRPr="002374F6">
        <w:t>=</w:t>
      </w:r>
      <w:r>
        <w:rPr>
          <w:sz w:val="32"/>
        </w:rPr>
        <w:t xml:space="preserve"> </w:t>
      </w:r>
      <m:oMath>
        <m:f>
          <m:fPr>
            <m:ctrlPr>
              <w:rPr>
                <w:rFonts w:ascii="Cambria Math" w:hAnsi="Cambria Math"/>
                <w:sz w:val="36"/>
                <w:szCs w:val="36"/>
              </w:rPr>
            </m:ctrlPr>
          </m:fPr>
          <m:num>
            <m:r>
              <m:rPr>
                <m:nor/>
              </m:rPr>
              <w:rPr>
                <w:sz w:val="36"/>
                <w:szCs w:val="36"/>
                <w:lang w:eastAsia="zh-TW"/>
              </w:rPr>
              <m:t>E(</m:t>
            </m:r>
            <m:r>
              <m:rPr>
                <m:nor/>
              </m:rPr>
              <w:rPr>
                <w:sz w:val="36"/>
                <w:szCs w:val="36"/>
              </w:rPr>
              <m:t>r</m:t>
            </m:r>
            <m:r>
              <m:rPr>
                <m:nor/>
              </m:rPr>
              <w:rPr>
                <w:sz w:val="32"/>
                <w:szCs w:val="32"/>
                <w:vertAlign w:val="subscript"/>
              </w:rPr>
              <m:t>P</m:t>
            </m:r>
            <m:r>
              <m:rPr>
                <m:nor/>
              </m:rPr>
              <w:rPr>
                <w:sz w:val="36"/>
                <w:szCs w:val="36"/>
                <w:lang w:eastAsia="zh-TW"/>
              </w:rPr>
              <m:t>)</m:t>
            </m:r>
            <m:r>
              <m:rPr>
                <m:nor/>
              </m:rPr>
              <w:rPr>
                <w:sz w:val="36"/>
                <w:szCs w:val="36"/>
              </w:rPr>
              <m:t xml:space="preserve"> </m:t>
            </m:r>
            <m:r>
              <m:rPr>
                <m:nor/>
              </m:rPr>
              <w:rPr>
                <w:rFonts w:hAnsiTheme="minorEastAsia"/>
                <w:sz w:val="36"/>
                <w:szCs w:val="36"/>
              </w:rPr>
              <m:t>－</m:t>
            </m:r>
            <m:r>
              <m:rPr>
                <m:nor/>
              </m:rPr>
              <w:rPr>
                <w:sz w:val="36"/>
                <w:szCs w:val="36"/>
                <w:lang w:eastAsia="zh-TW"/>
              </w:rPr>
              <m:t xml:space="preserve"> </m:t>
            </m:r>
            <m:r>
              <m:rPr>
                <m:nor/>
              </m:rPr>
              <w:rPr>
                <w:sz w:val="36"/>
                <w:szCs w:val="36"/>
              </w:rPr>
              <m:t>r</m:t>
            </m:r>
            <m:r>
              <m:rPr>
                <m:nor/>
              </m:rPr>
              <w:rPr>
                <w:sz w:val="36"/>
                <w:szCs w:val="36"/>
                <w:vertAlign w:val="subscript"/>
              </w:rPr>
              <m:t>f</m:t>
            </m:r>
          </m:num>
          <m:den>
            <m:r>
              <m:rPr>
                <m:nor/>
              </m:rPr>
              <w:rPr>
                <w:sz w:val="40"/>
                <w:szCs w:val="40"/>
              </w:rPr>
              <w:sym w:font="Symbol" w:char="F073"/>
            </m:r>
            <m:r>
              <m:rPr>
                <m:nor/>
              </m:rPr>
              <w:rPr>
                <w:sz w:val="32"/>
                <w:szCs w:val="32"/>
                <w:vertAlign w:val="subscript"/>
                <w:lang w:eastAsia="zh-TW"/>
              </w:rPr>
              <m:t>P</m:t>
            </m:r>
          </m:den>
        </m:f>
      </m:oMath>
      <w:r w:rsidR="00C53D2D">
        <w:t xml:space="preserve"> =</w:t>
      </w:r>
      <w:r w:rsidR="00C53D2D">
        <w:rPr>
          <w:b/>
        </w:rPr>
        <w:t xml:space="preserve"> </w:t>
      </w:r>
      <m:oMath>
        <m:f>
          <m:fPr>
            <m:ctrlPr>
              <w:rPr>
                <w:rFonts w:ascii="Cambria Math" w:hAnsi="Cambria Math"/>
                <w:sz w:val="32"/>
                <w:szCs w:val="32"/>
              </w:rPr>
            </m:ctrlPr>
          </m:fPr>
          <m:num>
            <m:r>
              <m:rPr>
                <m:nor/>
              </m:rPr>
              <w:rPr>
                <w:rFonts w:ascii="Cambria Math"/>
                <w:sz w:val="32"/>
                <w:szCs w:val="32"/>
              </w:rPr>
              <m:t>0.</m:t>
            </m:r>
            <m:r>
              <m:rPr>
                <m:nor/>
              </m:rPr>
              <w:rPr>
                <w:sz w:val="32"/>
                <w:szCs w:val="32"/>
              </w:rPr>
              <m:t xml:space="preserve">17 </m:t>
            </m:r>
            <m:r>
              <m:rPr>
                <m:nor/>
              </m:rPr>
              <w:rPr>
                <w:rFonts w:hAnsiTheme="minorEastAsia"/>
                <w:sz w:val="32"/>
                <w:szCs w:val="32"/>
              </w:rPr>
              <m:t>－</m:t>
            </m:r>
            <m:r>
              <m:rPr>
                <m:nor/>
              </m:rPr>
              <w:rPr>
                <w:sz w:val="32"/>
                <w:szCs w:val="32"/>
              </w:rPr>
              <m:t xml:space="preserve"> </m:t>
            </m:r>
            <m:r>
              <m:rPr>
                <m:nor/>
              </m:rPr>
              <w:rPr>
                <w:rFonts w:ascii="Cambria Math"/>
                <w:sz w:val="32"/>
                <w:szCs w:val="32"/>
              </w:rPr>
              <m:t>0.0</m:t>
            </m:r>
            <m:r>
              <m:rPr>
                <m:nor/>
              </m:rPr>
              <w:rPr>
                <w:sz w:val="32"/>
                <w:szCs w:val="32"/>
                <w:lang w:eastAsia="zh-TW"/>
              </w:rPr>
              <m:t>7</m:t>
            </m:r>
          </m:num>
          <m:den>
            <m:r>
              <m:rPr>
                <m:nor/>
              </m:rPr>
              <w:rPr>
                <w:rFonts w:ascii="Cambria Math"/>
                <w:sz w:val="32"/>
                <w:szCs w:val="32"/>
                <w:lang w:eastAsia="zh-TW"/>
              </w:rPr>
              <m:t>0.</m:t>
            </m:r>
            <m:r>
              <m:rPr>
                <m:nor/>
              </m:rPr>
              <w:rPr>
                <w:sz w:val="32"/>
                <w:szCs w:val="32"/>
                <w:lang w:eastAsia="zh-TW"/>
              </w:rPr>
              <m:t>27</m:t>
            </m:r>
          </m:den>
        </m:f>
        <m:r>
          <m:rPr>
            <m:sty m:val="p"/>
          </m:rPr>
          <w:rPr>
            <w:rFonts w:ascii="Cambria Math"/>
            <w:sz w:val="32"/>
            <w:szCs w:val="32"/>
          </w:rPr>
          <m:t xml:space="preserve"> </m:t>
        </m:r>
      </m:oMath>
      <w:r w:rsidR="00C53D2D">
        <w:t>= 0.3704</w:t>
      </w:r>
    </w:p>
    <w:p w:rsidR="00D44B1F" w:rsidRDefault="00D44B1F" w:rsidP="00130512">
      <w:pPr>
        <w:widowControl w:val="0"/>
        <w:tabs>
          <w:tab w:val="left" w:pos="540"/>
        </w:tabs>
        <w:spacing w:before="240" w:after="120"/>
        <w:ind w:left="1440" w:firstLineChars="50" w:firstLine="120"/>
      </w:pPr>
      <w:r>
        <w:t xml:space="preserve">For </w:t>
      </w:r>
      <w:r w:rsidR="005D7EC0">
        <w:t>the</w:t>
      </w:r>
      <w:r>
        <w:t xml:space="preserve"> client’s overall portfolio:</w:t>
      </w:r>
    </w:p>
    <w:p w:rsidR="00C53D2D" w:rsidRDefault="00D44B1F" w:rsidP="007F3603">
      <w:pPr>
        <w:widowControl w:val="0"/>
        <w:spacing w:afterLines="50" w:after="120"/>
        <w:ind w:left="2517" w:hanging="532"/>
      </w:pPr>
      <w:r>
        <w:t>S</w:t>
      </w:r>
      <w:r w:rsidR="00C53D2D">
        <w:t xml:space="preserve"> =</w:t>
      </w:r>
      <w:r w:rsidR="00C53D2D">
        <w:rPr>
          <w:b/>
        </w:rPr>
        <w:t xml:space="preserve"> </w:t>
      </w:r>
      <m:oMath>
        <m:f>
          <m:fPr>
            <m:ctrlPr>
              <w:rPr>
                <w:rFonts w:ascii="Cambria Math" w:hAnsi="Cambria Math"/>
                <w:sz w:val="36"/>
                <w:szCs w:val="36"/>
              </w:rPr>
            </m:ctrlPr>
          </m:fPr>
          <m:num>
            <m:r>
              <m:rPr>
                <m:nor/>
              </m:rPr>
              <w:rPr>
                <w:sz w:val="36"/>
                <w:szCs w:val="36"/>
                <w:lang w:eastAsia="zh-TW"/>
              </w:rPr>
              <m:t>E(</m:t>
            </m:r>
            <m:r>
              <m:rPr>
                <m:nor/>
              </m:rPr>
              <w:rPr>
                <w:sz w:val="36"/>
                <w:szCs w:val="36"/>
              </w:rPr>
              <m:t>r</m:t>
            </m:r>
            <m:r>
              <m:rPr>
                <m:nor/>
              </m:rPr>
              <w:rPr>
                <w:sz w:val="32"/>
                <w:szCs w:val="32"/>
                <w:vertAlign w:val="subscript"/>
              </w:rPr>
              <m:t>C</m:t>
            </m:r>
            <m:r>
              <m:rPr>
                <m:nor/>
              </m:rPr>
              <w:rPr>
                <w:sz w:val="36"/>
                <w:szCs w:val="36"/>
                <w:lang w:eastAsia="zh-TW"/>
              </w:rPr>
              <m:t>)</m:t>
            </m:r>
            <m:r>
              <m:rPr>
                <m:nor/>
              </m:rPr>
              <w:rPr>
                <w:sz w:val="36"/>
                <w:szCs w:val="36"/>
              </w:rPr>
              <m:t xml:space="preserve"> </m:t>
            </m:r>
            <m:r>
              <m:rPr>
                <m:nor/>
              </m:rPr>
              <w:rPr>
                <w:rFonts w:hAnsiTheme="minorEastAsia"/>
                <w:sz w:val="36"/>
                <w:szCs w:val="36"/>
              </w:rPr>
              <m:t>－</m:t>
            </m:r>
            <m:r>
              <m:rPr>
                <m:nor/>
              </m:rPr>
              <w:rPr>
                <w:sz w:val="36"/>
                <w:szCs w:val="36"/>
                <w:lang w:eastAsia="zh-TW"/>
              </w:rPr>
              <m:t xml:space="preserve"> </m:t>
            </m:r>
            <m:r>
              <m:rPr>
                <m:nor/>
              </m:rPr>
              <w:rPr>
                <w:sz w:val="36"/>
                <w:szCs w:val="36"/>
              </w:rPr>
              <m:t>r</m:t>
            </m:r>
            <m:r>
              <m:rPr>
                <m:nor/>
              </m:rPr>
              <w:rPr>
                <w:sz w:val="36"/>
                <w:szCs w:val="36"/>
                <w:vertAlign w:val="subscript"/>
              </w:rPr>
              <m:t>f</m:t>
            </m:r>
          </m:num>
          <m:den>
            <m:r>
              <m:rPr>
                <m:nor/>
              </m:rPr>
              <w:rPr>
                <w:sz w:val="40"/>
                <w:szCs w:val="40"/>
              </w:rPr>
              <w:sym w:font="Symbol" w:char="F073"/>
            </m:r>
            <m:r>
              <m:rPr>
                <m:nor/>
              </m:rPr>
              <w:rPr>
                <w:sz w:val="32"/>
                <w:szCs w:val="32"/>
                <w:vertAlign w:val="subscript"/>
                <w:lang w:eastAsia="zh-TW"/>
              </w:rPr>
              <m:t>C</m:t>
            </m:r>
          </m:den>
        </m:f>
      </m:oMath>
      <w:r>
        <w:rPr>
          <w:sz w:val="36"/>
          <w:szCs w:val="36"/>
        </w:rPr>
        <w:t xml:space="preserve"> </w:t>
      </w:r>
      <w:r>
        <w:t>=</w:t>
      </w:r>
      <w:r>
        <w:rPr>
          <w:b/>
        </w:rPr>
        <w:t xml:space="preserve"> </w:t>
      </w:r>
      <m:oMath>
        <m:f>
          <m:fPr>
            <m:ctrlPr>
              <w:rPr>
                <w:rFonts w:ascii="Cambria Math" w:hAnsi="Cambria Math"/>
                <w:sz w:val="32"/>
                <w:szCs w:val="32"/>
              </w:rPr>
            </m:ctrlPr>
          </m:fPr>
          <m:num>
            <m:r>
              <m:rPr>
                <m:nor/>
              </m:rPr>
              <w:rPr>
                <w:rFonts w:ascii="Cambria Math"/>
                <w:sz w:val="32"/>
                <w:szCs w:val="32"/>
              </w:rPr>
              <m:t>0.</m:t>
            </m:r>
            <m:r>
              <m:rPr>
                <m:nor/>
              </m:rPr>
              <w:rPr>
                <w:sz w:val="32"/>
                <w:szCs w:val="32"/>
              </w:rPr>
              <m:t xml:space="preserve">14 </m:t>
            </m:r>
            <m:r>
              <m:rPr>
                <m:nor/>
              </m:rPr>
              <w:rPr>
                <w:rFonts w:hAnsiTheme="minorEastAsia"/>
                <w:sz w:val="32"/>
                <w:szCs w:val="32"/>
              </w:rPr>
              <m:t>－</m:t>
            </m:r>
            <m:r>
              <m:rPr>
                <m:nor/>
              </m:rPr>
              <w:rPr>
                <w:sz w:val="32"/>
                <w:szCs w:val="32"/>
              </w:rPr>
              <m:t xml:space="preserve"> </m:t>
            </m:r>
            <m:r>
              <m:rPr>
                <m:nor/>
              </m:rPr>
              <w:rPr>
                <w:rFonts w:ascii="Cambria Math"/>
                <w:sz w:val="32"/>
                <w:szCs w:val="32"/>
              </w:rPr>
              <m:t>0.0</m:t>
            </m:r>
            <m:r>
              <m:rPr>
                <m:nor/>
              </m:rPr>
              <w:rPr>
                <w:sz w:val="32"/>
                <w:szCs w:val="32"/>
                <w:lang w:eastAsia="zh-TW"/>
              </w:rPr>
              <m:t>7</m:t>
            </m:r>
          </m:num>
          <m:den>
            <m:r>
              <m:rPr>
                <m:nor/>
              </m:rPr>
              <w:rPr>
                <w:rFonts w:ascii="Cambria Math"/>
                <w:sz w:val="32"/>
                <w:szCs w:val="32"/>
                <w:lang w:eastAsia="zh-TW"/>
              </w:rPr>
              <m:t>0.</m:t>
            </m:r>
            <m:r>
              <m:rPr>
                <m:nor/>
              </m:rPr>
              <w:rPr>
                <w:sz w:val="32"/>
                <w:szCs w:val="32"/>
                <w:lang w:eastAsia="zh-TW"/>
              </w:rPr>
              <m:t>189</m:t>
            </m:r>
          </m:den>
        </m:f>
      </m:oMath>
      <w:r>
        <w:rPr>
          <w:sz w:val="32"/>
          <w:szCs w:val="32"/>
        </w:rPr>
        <w:t xml:space="preserve"> </w:t>
      </w:r>
      <w:r w:rsidR="00C53D2D">
        <w:t>= 0.3704</w:t>
      </w:r>
    </w:p>
    <w:p w:rsidR="00D649B6" w:rsidRDefault="00D649B6" w:rsidP="007F3603">
      <w:pPr>
        <w:widowControl w:val="0"/>
        <w:spacing w:afterLines="50" w:after="120"/>
        <w:ind w:left="2517" w:hanging="532"/>
      </w:pPr>
    </w:p>
    <w:p w:rsidR="00C53D2D" w:rsidRDefault="00D649B6" w:rsidP="00D649B6">
      <w:pPr>
        <w:widowControl w:val="0"/>
        <w:ind w:leftChars="355" w:left="1560" w:hangingChars="295" w:hanging="708"/>
      </w:pPr>
      <w:r>
        <w:rPr>
          <w:noProof/>
        </w:rPr>
        <w:drawing>
          <wp:inline distT="0" distB="0" distL="0" distR="0" wp14:anchorId="044FD214" wp14:editId="053B0A88">
            <wp:extent cx="5181600" cy="3352800"/>
            <wp:effectExtent l="19050" t="0" r="0" b="0"/>
            <wp:docPr id="1"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5181600" cy="3352800"/>
                    </a:xfrm>
                    <a:prstGeom prst="rect">
                      <a:avLst/>
                    </a:prstGeom>
                    <a:noFill/>
                    <a:ln w="9525">
                      <a:noFill/>
                      <a:miter lim="800000"/>
                      <a:headEnd/>
                      <a:tailEnd/>
                    </a:ln>
                  </pic:spPr>
                </pic:pic>
              </a:graphicData>
            </a:graphic>
          </wp:inline>
        </w:drawing>
      </w:r>
    </w:p>
    <w:p w:rsidR="00DE0E44" w:rsidRDefault="00DE0E44" w:rsidP="00C53D2D">
      <w:pPr>
        <w:widowControl w:val="0"/>
        <w:rPr>
          <w:lang w:eastAsia="zh-TW"/>
        </w:rPr>
      </w:pPr>
    </w:p>
    <w:p w:rsidR="003726EF" w:rsidRDefault="003726EF" w:rsidP="00B9561E">
      <w:pPr>
        <w:pStyle w:val="ListParagraph"/>
        <w:widowControl w:val="0"/>
        <w:numPr>
          <w:ilvl w:val="0"/>
          <w:numId w:val="1"/>
        </w:numPr>
        <w:tabs>
          <w:tab w:val="left" w:pos="540"/>
        </w:tabs>
        <w:spacing w:line="360" w:lineRule="auto"/>
        <w:ind w:leftChars="0"/>
      </w:pPr>
    </w:p>
    <w:p w:rsidR="003726EF" w:rsidRPr="00E52309" w:rsidRDefault="00C53D2D" w:rsidP="00B9561E">
      <w:pPr>
        <w:pStyle w:val="ListParagraph"/>
        <w:widowControl w:val="0"/>
        <w:numPr>
          <w:ilvl w:val="1"/>
          <w:numId w:val="1"/>
        </w:numPr>
        <w:tabs>
          <w:tab w:val="left" w:pos="540"/>
        </w:tabs>
        <w:spacing w:line="360" w:lineRule="auto"/>
        <w:ind w:leftChars="0"/>
      </w:pPr>
      <w:r>
        <w:t xml:space="preserve"> </w:t>
      </w:r>
      <w:r w:rsidR="003726EF" w:rsidRPr="00E52309">
        <w:t>E(</w:t>
      </w:r>
      <w:proofErr w:type="spellStart"/>
      <w:r w:rsidR="003726EF" w:rsidRPr="003726EF">
        <w:rPr>
          <w:sz w:val="32"/>
          <w:szCs w:val="32"/>
        </w:rPr>
        <w:t>r</w:t>
      </w:r>
      <w:r w:rsidR="003726EF" w:rsidRPr="003726EF">
        <w:rPr>
          <w:sz w:val="20"/>
          <w:szCs w:val="20"/>
          <w:vertAlign w:val="subscript"/>
        </w:rPr>
        <w:t>C</w:t>
      </w:r>
      <w:proofErr w:type="spellEnd"/>
      <w:r w:rsidR="003726EF" w:rsidRPr="00E52309">
        <w:t xml:space="preserve">) = </w:t>
      </w:r>
      <w:r w:rsidR="003726EF" w:rsidRPr="005D7EC0">
        <w:rPr>
          <w:i/>
        </w:rPr>
        <w:t>y</w:t>
      </w:r>
      <w:r w:rsidR="003726EF" w:rsidRPr="00E52309">
        <w:t xml:space="preserve"> </w:t>
      </w:r>
      <w:r w:rsidR="003726EF" w:rsidRPr="003726EF">
        <w:rPr>
          <w:rFonts w:ascii="Symbol" w:hAnsi="Symbol"/>
        </w:rPr>
        <w:t></w:t>
      </w:r>
      <w:r w:rsidR="003726EF" w:rsidRPr="00E52309">
        <w:t xml:space="preserve"> E(</w:t>
      </w:r>
      <w:proofErr w:type="spellStart"/>
      <w:r w:rsidR="00314B01" w:rsidRPr="003726EF">
        <w:rPr>
          <w:sz w:val="32"/>
          <w:szCs w:val="32"/>
        </w:rPr>
        <w:t>r</w:t>
      </w:r>
      <w:r w:rsidR="00314B01">
        <w:rPr>
          <w:sz w:val="20"/>
          <w:szCs w:val="20"/>
          <w:vertAlign w:val="subscript"/>
        </w:rPr>
        <w:t>P</w:t>
      </w:r>
      <w:proofErr w:type="spellEnd"/>
      <w:r w:rsidR="003726EF" w:rsidRPr="00E52309">
        <w:t>) + (1</w:t>
      </w:r>
      <w:r w:rsidR="003726EF">
        <w:t xml:space="preserve"> – </w:t>
      </w:r>
      <w:r w:rsidR="003726EF" w:rsidRPr="005D7EC0">
        <w:rPr>
          <w:i/>
        </w:rPr>
        <w:t>y</w:t>
      </w:r>
      <w:r w:rsidR="003726EF" w:rsidRPr="00E52309">
        <w:t xml:space="preserve">) </w:t>
      </w:r>
      <w:r w:rsidR="003726EF" w:rsidRPr="003726EF">
        <w:rPr>
          <w:rFonts w:ascii="Symbol" w:hAnsi="Symbol"/>
        </w:rPr>
        <w:t></w:t>
      </w:r>
      <w:r w:rsidR="00D44900">
        <w:t xml:space="preserve"> </w:t>
      </w:r>
      <w:proofErr w:type="spellStart"/>
      <w:r w:rsidR="003726EF" w:rsidRPr="003726EF">
        <w:rPr>
          <w:sz w:val="32"/>
          <w:szCs w:val="32"/>
        </w:rPr>
        <w:t>r</w:t>
      </w:r>
      <w:r w:rsidR="003726EF" w:rsidRPr="003726EF">
        <w:rPr>
          <w:sz w:val="20"/>
          <w:szCs w:val="20"/>
          <w:vertAlign w:val="subscript"/>
        </w:rPr>
        <w:t>f</w:t>
      </w:r>
      <w:proofErr w:type="spellEnd"/>
    </w:p>
    <w:p w:rsidR="003726EF" w:rsidRDefault="003726EF" w:rsidP="003726EF">
      <w:pPr>
        <w:widowControl w:val="0"/>
        <w:tabs>
          <w:tab w:val="left" w:pos="540"/>
        </w:tabs>
        <w:spacing w:line="360" w:lineRule="auto"/>
        <w:ind w:left="1440"/>
        <w:rPr>
          <w:lang w:eastAsia="zh-TW"/>
        </w:rPr>
      </w:pPr>
      <w:r w:rsidRPr="00E52309">
        <w:t xml:space="preserve">           = </w:t>
      </w:r>
      <w:r w:rsidRPr="005D7EC0">
        <w:rPr>
          <w:i/>
        </w:rPr>
        <w:t>y</w:t>
      </w:r>
      <w:r w:rsidRPr="00E52309">
        <w:t xml:space="preserve"> </w:t>
      </w:r>
      <w:r w:rsidRPr="00E52309">
        <w:rPr>
          <w:rFonts w:ascii="Symbol" w:hAnsi="Symbol"/>
        </w:rPr>
        <w:t></w:t>
      </w:r>
      <w:r w:rsidRPr="00E52309">
        <w:t xml:space="preserve"> </w:t>
      </w:r>
      <w:r w:rsidR="005D7EC0">
        <w:t>0.</w:t>
      </w:r>
      <w:r>
        <w:t>17</w:t>
      </w:r>
      <w:r w:rsidRPr="00E52309">
        <w:t xml:space="preserve"> + (1</w:t>
      </w:r>
      <w:r w:rsidR="00127AB5">
        <w:t xml:space="preserve"> – </w:t>
      </w:r>
      <w:r w:rsidRPr="005D7EC0">
        <w:rPr>
          <w:i/>
        </w:rPr>
        <w:t>y</w:t>
      </w:r>
      <w:r w:rsidRPr="00E52309">
        <w:t xml:space="preserve">) </w:t>
      </w:r>
      <w:r w:rsidRPr="00E52309">
        <w:rPr>
          <w:rFonts w:ascii="Symbol" w:hAnsi="Symbol"/>
        </w:rPr>
        <w:t></w:t>
      </w:r>
      <w:r>
        <w:t xml:space="preserve"> </w:t>
      </w:r>
      <w:r w:rsidR="000055F9">
        <w:t>0.0</w:t>
      </w:r>
      <w:r>
        <w:t xml:space="preserve">7 = </w:t>
      </w:r>
      <w:r w:rsidR="000055F9">
        <w:t xml:space="preserve">0.15 or </w:t>
      </w:r>
      <w:r>
        <w:t>15</w:t>
      </w:r>
      <w:r w:rsidRPr="00E52309">
        <w:t>% per year</w:t>
      </w:r>
    </w:p>
    <w:p w:rsidR="00D649B6" w:rsidRDefault="00C53D2D" w:rsidP="00D649B6">
      <w:pPr>
        <w:spacing w:line="360" w:lineRule="auto"/>
        <w:ind w:left="720"/>
      </w:pPr>
      <w:r w:rsidRPr="007F3603">
        <w:tab/>
      </w:r>
      <w:r w:rsidR="003726EF">
        <w:t xml:space="preserve">Solving for </w:t>
      </w:r>
      <w:r w:rsidR="003726EF" w:rsidRPr="005D7EC0">
        <w:rPr>
          <w:i/>
        </w:rPr>
        <w:t>y</w:t>
      </w:r>
      <w:r w:rsidR="003726EF">
        <w:t xml:space="preserve">, we get </w:t>
      </w:r>
      <w:r w:rsidRPr="005D7EC0">
        <w:rPr>
          <w:i/>
        </w:rPr>
        <w:t>y</w:t>
      </w:r>
      <w:r>
        <w:t xml:space="preserve"> = </w:t>
      </w:r>
      <m:oMath>
        <m:f>
          <m:fPr>
            <m:ctrlPr>
              <w:rPr>
                <w:rFonts w:ascii="Cambria Math" w:hAnsi="Cambria Math"/>
                <w:sz w:val="32"/>
                <w:szCs w:val="32"/>
              </w:rPr>
            </m:ctrlPr>
          </m:fPr>
          <m:num>
            <m:r>
              <m:rPr>
                <m:nor/>
              </m:rPr>
              <w:rPr>
                <w:rFonts w:ascii="Cambria Math"/>
                <w:sz w:val="32"/>
                <w:szCs w:val="32"/>
              </w:rPr>
              <m:t>0.</m:t>
            </m:r>
            <m:r>
              <m:rPr>
                <m:nor/>
              </m:rPr>
              <w:rPr>
                <w:sz w:val="32"/>
                <w:szCs w:val="32"/>
              </w:rPr>
              <m:t xml:space="preserve">15 </m:t>
            </m:r>
            <m:r>
              <m:rPr>
                <m:nor/>
              </m:rPr>
              <w:rPr>
                <w:rFonts w:hAnsiTheme="minorEastAsia"/>
                <w:sz w:val="32"/>
                <w:szCs w:val="32"/>
              </w:rPr>
              <m:t>－</m:t>
            </m:r>
            <m:r>
              <m:rPr>
                <m:nor/>
              </m:rPr>
              <w:rPr>
                <w:sz w:val="32"/>
                <w:szCs w:val="32"/>
              </w:rPr>
              <m:t xml:space="preserve"> </m:t>
            </m:r>
            <m:r>
              <m:rPr>
                <m:nor/>
              </m:rPr>
              <w:rPr>
                <w:rFonts w:ascii="Cambria Math"/>
                <w:sz w:val="32"/>
                <w:szCs w:val="32"/>
              </w:rPr>
              <m:t>0.0</m:t>
            </m:r>
            <m:r>
              <m:rPr>
                <m:nor/>
              </m:rPr>
              <w:rPr>
                <w:sz w:val="32"/>
                <w:szCs w:val="32"/>
                <w:lang w:eastAsia="zh-TW"/>
              </w:rPr>
              <m:t>7</m:t>
            </m:r>
          </m:num>
          <m:den>
            <m:r>
              <m:rPr>
                <m:nor/>
              </m:rPr>
              <w:rPr>
                <w:rFonts w:ascii="Cambria Math"/>
                <w:sz w:val="32"/>
                <w:szCs w:val="32"/>
                <w:lang w:eastAsia="zh-TW"/>
              </w:rPr>
              <m:t>0.</m:t>
            </m:r>
            <m:r>
              <m:rPr>
                <m:nor/>
              </m:rPr>
              <w:rPr>
                <w:sz w:val="32"/>
                <w:szCs w:val="32"/>
                <w:lang w:eastAsia="zh-TW"/>
              </w:rPr>
              <m:t>10</m:t>
            </m:r>
          </m:den>
        </m:f>
      </m:oMath>
      <w:r w:rsidR="00786586">
        <w:rPr>
          <w:sz w:val="32"/>
          <w:szCs w:val="32"/>
        </w:rPr>
        <w:t xml:space="preserve"> </w:t>
      </w:r>
      <w:r>
        <w:t>= 0.8</w:t>
      </w:r>
    </w:p>
    <w:p w:rsidR="00C53D2D" w:rsidRDefault="00C53D2D" w:rsidP="00D649B6">
      <w:pPr>
        <w:ind w:left="1418"/>
      </w:pPr>
      <w:r>
        <w:lastRenderedPageBreak/>
        <w:t>Therefore, in order to achieve an expected rate of return of 15%, the client must invest 80% of total funds in the risky portfolio and 20% in T-bills.</w:t>
      </w:r>
    </w:p>
    <w:p w:rsidR="00C53D2D" w:rsidRDefault="00C53D2D" w:rsidP="00C53D2D">
      <w:pPr>
        <w:widowControl w:val="0"/>
      </w:pPr>
    </w:p>
    <w:p w:rsidR="00786586" w:rsidRPr="00906DA0" w:rsidRDefault="00786586" w:rsidP="00B9561E">
      <w:pPr>
        <w:pStyle w:val="ListParagraph"/>
        <w:numPr>
          <w:ilvl w:val="1"/>
          <w:numId w:val="1"/>
        </w:numPr>
        <w:ind w:leftChars="0"/>
      </w:pPr>
      <w:r w:rsidRPr="00906DA0">
        <w:rPr>
          <w:lang w:eastAsia="zh-TW"/>
        </w:rPr>
        <w:t xml:space="preserve">The </w:t>
      </w:r>
      <w:r w:rsidRPr="00786586">
        <w:rPr>
          <w:rFonts w:eastAsia="Times-Roman"/>
          <w:lang w:eastAsia="zh-TW"/>
        </w:rPr>
        <w:t xml:space="preserve">investment proportions of the client’s overall portfolio can be calculated by the proportion of risky asset in the whole portfolio times the proportion </w:t>
      </w:r>
      <w:r w:rsidRPr="00786586">
        <w:rPr>
          <w:rFonts w:eastAsia="Times-Roman" w:hint="eastAsia"/>
          <w:lang w:eastAsia="zh-TW"/>
        </w:rPr>
        <w:t xml:space="preserve">allocated </w:t>
      </w:r>
      <w:r w:rsidRPr="00786586">
        <w:rPr>
          <w:rFonts w:eastAsia="Times-Roman"/>
          <w:lang w:eastAsia="zh-TW"/>
        </w:rPr>
        <w:t xml:space="preserve">in each stock. </w:t>
      </w:r>
    </w:p>
    <w:p w:rsidR="00C53D2D" w:rsidRDefault="00C53D2D" w:rsidP="00786586">
      <w:pPr>
        <w:ind w:left="720"/>
      </w:pPr>
    </w:p>
    <w:tbl>
      <w:tblPr>
        <w:tblW w:w="0" w:type="auto"/>
        <w:tblInd w:w="2093" w:type="dxa"/>
        <w:tblBorders>
          <w:top w:val="nil"/>
          <w:left w:val="nil"/>
          <w:bottom w:val="nil"/>
          <w:right w:val="nil"/>
          <w:insideH w:val="nil"/>
          <w:insideV w:val="nil"/>
        </w:tblBorders>
        <w:tblLayout w:type="fixed"/>
        <w:tblLook w:val="00A0" w:firstRow="1" w:lastRow="0" w:firstColumn="1" w:lastColumn="0" w:noHBand="0" w:noVBand="0"/>
      </w:tblPr>
      <w:tblGrid>
        <w:gridCol w:w="1136"/>
        <w:gridCol w:w="1474"/>
        <w:gridCol w:w="1350"/>
      </w:tblGrid>
      <w:tr w:rsidR="00C53D2D" w:rsidTr="00D649B6">
        <w:tc>
          <w:tcPr>
            <w:tcW w:w="1136" w:type="dxa"/>
            <w:tcBorders>
              <w:bottom w:val="single" w:sz="4" w:space="0" w:color="auto"/>
            </w:tcBorders>
          </w:tcPr>
          <w:p w:rsidR="00C53D2D" w:rsidRDefault="00C53D2D" w:rsidP="00D649B6">
            <w:pPr>
              <w:pStyle w:val="Heading1"/>
              <w:rPr>
                <w:u w:val="none"/>
              </w:rPr>
            </w:pPr>
          </w:p>
          <w:p w:rsidR="00C53D2D" w:rsidRDefault="00C53D2D" w:rsidP="00D649B6">
            <w:pPr>
              <w:pStyle w:val="Heading1"/>
              <w:rPr>
                <w:u w:val="none"/>
              </w:rPr>
            </w:pPr>
            <w:r>
              <w:rPr>
                <w:u w:val="none"/>
              </w:rPr>
              <w:t>Security</w:t>
            </w:r>
          </w:p>
        </w:tc>
        <w:tc>
          <w:tcPr>
            <w:tcW w:w="1474" w:type="dxa"/>
            <w:tcBorders>
              <w:bottom w:val="single" w:sz="4" w:space="0" w:color="auto"/>
            </w:tcBorders>
          </w:tcPr>
          <w:p w:rsidR="00C53D2D" w:rsidRDefault="00C53D2D" w:rsidP="00D649B6">
            <w:pPr>
              <w:widowControl w:val="0"/>
            </w:pPr>
          </w:p>
        </w:tc>
        <w:tc>
          <w:tcPr>
            <w:tcW w:w="1350" w:type="dxa"/>
            <w:tcBorders>
              <w:bottom w:val="single" w:sz="4" w:space="0" w:color="auto"/>
            </w:tcBorders>
          </w:tcPr>
          <w:p w:rsidR="00C53D2D" w:rsidRDefault="00C53D2D" w:rsidP="00D649B6">
            <w:pPr>
              <w:widowControl w:val="0"/>
              <w:jc w:val="center"/>
            </w:pPr>
            <w:r>
              <w:t>Investment Proportions</w:t>
            </w:r>
          </w:p>
        </w:tc>
      </w:tr>
      <w:tr w:rsidR="00C53D2D" w:rsidTr="00D649B6">
        <w:trPr>
          <w:trHeight w:hRule="exact" w:val="280"/>
        </w:trPr>
        <w:tc>
          <w:tcPr>
            <w:tcW w:w="1136" w:type="dxa"/>
            <w:tcBorders>
              <w:top w:val="nil"/>
            </w:tcBorders>
            <w:vAlign w:val="bottom"/>
          </w:tcPr>
          <w:p w:rsidR="00C53D2D" w:rsidRDefault="00C53D2D" w:rsidP="00D649B6">
            <w:pPr>
              <w:widowControl w:val="0"/>
              <w:jc w:val="center"/>
            </w:pPr>
            <w:r>
              <w:t>T-Bills</w:t>
            </w:r>
          </w:p>
        </w:tc>
        <w:tc>
          <w:tcPr>
            <w:tcW w:w="1474" w:type="dxa"/>
            <w:tcBorders>
              <w:top w:val="nil"/>
            </w:tcBorders>
            <w:vAlign w:val="bottom"/>
          </w:tcPr>
          <w:p w:rsidR="00C53D2D" w:rsidRDefault="00C53D2D" w:rsidP="00D649B6">
            <w:pPr>
              <w:widowControl w:val="0"/>
            </w:pPr>
          </w:p>
        </w:tc>
        <w:tc>
          <w:tcPr>
            <w:tcW w:w="1350" w:type="dxa"/>
            <w:tcBorders>
              <w:top w:val="nil"/>
            </w:tcBorders>
            <w:vAlign w:val="bottom"/>
          </w:tcPr>
          <w:p w:rsidR="00C53D2D" w:rsidRDefault="00C53D2D" w:rsidP="00D649B6">
            <w:pPr>
              <w:widowControl w:val="0"/>
              <w:jc w:val="center"/>
            </w:pPr>
            <w:r>
              <w:t>20.0%</w:t>
            </w:r>
          </w:p>
        </w:tc>
      </w:tr>
      <w:tr w:rsidR="00C53D2D" w:rsidTr="00D649B6">
        <w:tc>
          <w:tcPr>
            <w:tcW w:w="1136" w:type="dxa"/>
            <w:vAlign w:val="bottom"/>
          </w:tcPr>
          <w:p w:rsidR="00C53D2D" w:rsidRDefault="00C53D2D" w:rsidP="00D649B6">
            <w:pPr>
              <w:widowControl w:val="0"/>
              <w:jc w:val="center"/>
            </w:pPr>
            <w:r>
              <w:t>Stock A</w:t>
            </w:r>
          </w:p>
        </w:tc>
        <w:tc>
          <w:tcPr>
            <w:tcW w:w="1474" w:type="dxa"/>
            <w:vAlign w:val="bottom"/>
          </w:tcPr>
          <w:p w:rsidR="00C53D2D" w:rsidRDefault="00C53D2D" w:rsidP="00D649B6">
            <w:pPr>
              <w:widowControl w:val="0"/>
            </w:pPr>
            <w:r>
              <w:t xml:space="preserve">0.8 </w:t>
            </w:r>
            <w:r>
              <w:sym w:font="Symbol" w:char="F0B4"/>
            </w:r>
            <w:r>
              <w:t xml:space="preserve"> 27% =</w:t>
            </w:r>
          </w:p>
        </w:tc>
        <w:tc>
          <w:tcPr>
            <w:tcW w:w="1350" w:type="dxa"/>
            <w:vAlign w:val="bottom"/>
          </w:tcPr>
          <w:p w:rsidR="00C53D2D" w:rsidRDefault="00C53D2D" w:rsidP="00D649B6">
            <w:pPr>
              <w:widowControl w:val="0"/>
              <w:jc w:val="center"/>
            </w:pPr>
            <w:r>
              <w:t>21.6%</w:t>
            </w:r>
          </w:p>
        </w:tc>
      </w:tr>
      <w:tr w:rsidR="00C53D2D" w:rsidTr="00D649B6">
        <w:tc>
          <w:tcPr>
            <w:tcW w:w="1136" w:type="dxa"/>
            <w:vAlign w:val="bottom"/>
          </w:tcPr>
          <w:p w:rsidR="00C53D2D" w:rsidRDefault="00C53D2D" w:rsidP="00D649B6">
            <w:pPr>
              <w:widowControl w:val="0"/>
              <w:jc w:val="center"/>
            </w:pPr>
            <w:r>
              <w:t>Stock B</w:t>
            </w:r>
          </w:p>
        </w:tc>
        <w:tc>
          <w:tcPr>
            <w:tcW w:w="1474" w:type="dxa"/>
            <w:vAlign w:val="bottom"/>
          </w:tcPr>
          <w:p w:rsidR="00C53D2D" w:rsidRDefault="00C53D2D" w:rsidP="00D649B6">
            <w:pPr>
              <w:widowControl w:val="0"/>
            </w:pPr>
            <w:r>
              <w:t xml:space="preserve">0.8 </w:t>
            </w:r>
            <w:r>
              <w:sym w:font="Symbol" w:char="F0B4"/>
            </w:r>
            <w:r>
              <w:t xml:space="preserve"> 33% =</w:t>
            </w:r>
          </w:p>
        </w:tc>
        <w:tc>
          <w:tcPr>
            <w:tcW w:w="1350" w:type="dxa"/>
            <w:vAlign w:val="bottom"/>
          </w:tcPr>
          <w:p w:rsidR="00C53D2D" w:rsidRDefault="00C53D2D" w:rsidP="00D649B6">
            <w:pPr>
              <w:widowControl w:val="0"/>
              <w:jc w:val="center"/>
            </w:pPr>
            <w:r>
              <w:t>26.4%</w:t>
            </w:r>
          </w:p>
        </w:tc>
      </w:tr>
      <w:tr w:rsidR="00C53D2D" w:rsidTr="00D649B6">
        <w:tc>
          <w:tcPr>
            <w:tcW w:w="1136" w:type="dxa"/>
            <w:vAlign w:val="bottom"/>
          </w:tcPr>
          <w:p w:rsidR="00C53D2D" w:rsidRDefault="00C53D2D" w:rsidP="00D649B6">
            <w:pPr>
              <w:widowControl w:val="0"/>
              <w:jc w:val="center"/>
            </w:pPr>
            <w:r>
              <w:t>Stock C</w:t>
            </w:r>
          </w:p>
        </w:tc>
        <w:tc>
          <w:tcPr>
            <w:tcW w:w="1474" w:type="dxa"/>
            <w:vAlign w:val="bottom"/>
          </w:tcPr>
          <w:p w:rsidR="00C53D2D" w:rsidRDefault="00C53D2D" w:rsidP="00D649B6">
            <w:pPr>
              <w:widowControl w:val="0"/>
            </w:pPr>
            <w:r>
              <w:t xml:space="preserve">0.8 </w:t>
            </w:r>
            <w:r>
              <w:sym w:font="Symbol" w:char="F0B4"/>
            </w:r>
            <w:r>
              <w:t xml:space="preserve"> 40% =</w:t>
            </w:r>
          </w:p>
        </w:tc>
        <w:tc>
          <w:tcPr>
            <w:tcW w:w="1350" w:type="dxa"/>
            <w:vAlign w:val="bottom"/>
          </w:tcPr>
          <w:p w:rsidR="00C53D2D" w:rsidRDefault="00C53D2D" w:rsidP="00D649B6">
            <w:pPr>
              <w:widowControl w:val="0"/>
              <w:jc w:val="center"/>
            </w:pPr>
            <w:r>
              <w:t>32.0%</w:t>
            </w:r>
          </w:p>
        </w:tc>
      </w:tr>
      <w:tr w:rsidR="00C53D2D" w:rsidTr="00D649B6">
        <w:tc>
          <w:tcPr>
            <w:tcW w:w="1136" w:type="dxa"/>
            <w:vAlign w:val="bottom"/>
          </w:tcPr>
          <w:p w:rsidR="00C53D2D" w:rsidRDefault="00C53D2D" w:rsidP="00D649B6">
            <w:pPr>
              <w:widowControl w:val="0"/>
              <w:jc w:val="center"/>
            </w:pPr>
          </w:p>
        </w:tc>
        <w:tc>
          <w:tcPr>
            <w:tcW w:w="1474" w:type="dxa"/>
            <w:vAlign w:val="bottom"/>
          </w:tcPr>
          <w:p w:rsidR="00C53D2D" w:rsidRDefault="00C53D2D" w:rsidP="00D649B6">
            <w:pPr>
              <w:widowControl w:val="0"/>
            </w:pPr>
          </w:p>
        </w:tc>
        <w:tc>
          <w:tcPr>
            <w:tcW w:w="1350" w:type="dxa"/>
            <w:vAlign w:val="bottom"/>
          </w:tcPr>
          <w:p w:rsidR="00C53D2D" w:rsidRDefault="00C53D2D" w:rsidP="00D649B6">
            <w:pPr>
              <w:widowControl w:val="0"/>
              <w:jc w:val="center"/>
            </w:pPr>
          </w:p>
        </w:tc>
      </w:tr>
    </w:tbl>
    <w:p w:rsidR="00786586" w:rsidRPr="00E52309" w:rsidRDefault="00786586" w:rsidP="00B9561E">
      <w:pPr>
        <w:pStyle w:val="ListParagraph"/>
        <w:widowControl w:val="0"/>
        <w:numPr>
          <w:ilvl w:val="1"/>
          <w:numId w:val="1"/>
        </w:numPr>
        <w:tabs>
          <w:tab w:val="left" w:pos="540"/>
        </w:tabs>
        <w:ind w:leftChars="0"/>
        <w:rPr>
          <w:lang w:eastAsia="zh-TW"/>
        </w:rPr>
      </w:pPr>
      <w:r>
        <w:rPr>
          <w:rFonts w:hint="eastAsia"/>
          <w:lang w:eastAsia="zh-TW"/>
        </w:rPr>
        <w:t xml:space="preserve">The standard deviation of the </w:t>
      </w:r>
      <w:r>
        <w:rPr>
          <w:lang w:eastAsia="zh-TW"/>
        </w:rPr>
        <w:t xml:space="preserve">complete </w:t>
      </w:r>
      <w:r w:rsidR="009F553F">
        <w:rPr>
          <w:rFonts w:hint="eastAsia"/>
          <w:lang w:eastAsia="zh-TW"/>
        </w:rPr>
        <w:t xml:space="preserve">portfolio </w:t>
      </w:r>
      <w:r w:rsidR="009F553F">
        <w:rPr>
          <w:lang w:eastAsia="zh-TW"/>
        </w:rPr>
        <w:t>i</w:t>
      </w:r>
      <w:r>
        <w:rPr>
          <w:rFonts w:hint="eastAsia"/>
          <w:lang w:eastAsia="zh-TW"/>
        </w:rPr>
        <w:t>s the stand</w:t>
      </w:r>
      <w:r w:rsidR="009F553F">
        <w:rPr>
          <w:rFonts w:hint="eastAsia"/>
          <w:lang w:eastAsia="zh-TW"/>
        </w:rPr>
        <w:t xml:space="preserve">ard deviation of the risky </w:t>
      </w:r>
      <w:r w:rsidR="009F553F">
        <w:rPr>
          <w:lang w:eastAsia="zh-TW"/>
        </w:rPr>
        <w:t>portfolio</w:t>
      </w:r>
      <w:r>
        <w:rPr>
          <w:rFonts w:hint="eastAsia"/>
          <w:lang w:eastAsia="zh-TW"/>
        </w:rPr>
        <w:t xml:space="preserve"> times the fraction of the portfolio invested in the risky asset: </w:t>
      </w:r>
    </w:p>
    <w:p w:rsidR="00C53D2D" w:rsidRDefault="00786586" w:rsidP="00D649B6">
      <w:pPr>
        <w:pStyle w:val="ListParagraph"/>
        <w:widowControl w:val="0"/>
        <w:ind w:leftChars="0" w:left="720" w:firstLineChars="395" w:firstLine="1264"/>
        <w:rPr>
          <w:lang w:eastAsia="zh-TW"/>
        </w:rPr>
      </w:pPr>
      <w:r w:rsidRPr="00420433">
        <w:rPr>
          <w:sz w:val="32"/>
          <w:szCs w:val="32"/>
        </w:rPr>
        <w:sym w:font="Symbol" w:char="F073"/>
      </w:r>
      <w:r w:rsidRPr="00786586">
        <w:rPr>
          <w:rFonts w:hint="eastAsia"/>
          <w:sz w:val="20"/>
          <w:szCs w:val="20"/>
          <w:vertAlign w:val="subscript"/>
          <w:lang w:eastAsia="zh-TW"/>
        </w:rPr>
        <w:t>C</w:t>
      </w:r>
      <w:r w:rsidRPr="00420433">
        <w:t xml:space="preserve"> = </w:t>
      </w:r>
      <w:r w:rsidRPr="00E45136">
        <w:rPr>
          <w:rFonts w:hint="eastAsia"/>
          <w:i/>
          <w:lang w:eastAsia="zh-TW"/>
        </w:rPr>
        <w:t>y</w:t>
      </w:r>
      <w:r w:rsidRPr="00420433">
        <w:rPr>
          <w:rFonts w:hint="eastAsia"/>
          <w:lang w:eastAsia="zh-TW"/>
        </w:rPr>
        <w:t xml:space="preserve"> </w:t>
      </w:r>
      <w:r w:rsidRPr="00786586">
        <w:rPr>
          <w:rFonts w:ascii="Symbol" w:hAnsi="Symbol"/>
        </w:rPr>
        <w:t></w:t>
      </w:r>
      <w:r w:rsidR="009F553F" w:rsidRPr="00420433">
        <w:rPr>
          <w:sz w:val="32"/>
          <w:szCs w:val="32"/>
        </w:rPr>
        <w:sym w:font="Symbol" w:char="F073"/>
      </w:r>
      <w:r w:rsidR="009F553F">
        <w:rPr>
          <w:sz w:val="20"/>
          <w:szCs w:val="20"/>
          <w:vertAlign w:val="subscript"/>
          <w:lang w:eastAsia="zh-TW"/>
        </w:rPr>
        <w:t>P</w:t>
      </w:r>
      <w:r w:rsidRPr="00420433">
        <w:rPr>
          <w:rFonts w:hint="eastAsia"/>
          <w:lang w:eastAsia="zh-TW"/>
        </w:rPr>
        <w:t xml:space="preserve"> = </w:t>
      </w:r>
      <w:r>
        <w:t>0.8</w:t>
      </w:r>
      <w:r w:rsidRPr="00420433">
        <w:t xml:space="preserve"> </w:t>
      </w:r>
      <w:r w:rsidRPr="00786586">
        <w:rPr>
          <w:rFonts w:ascii="Symbol" w:hAnsi="Symbol"/>
        </w:rPr>
        <w:t></w:t>
      </w:r>
      <w:r>
        <w:t xml:space="preserve"> </w:t>
      </w:r>
      <w:r w:rsidR="000055F9">
        <w:t>0.</w:t>
      </w:r>
      <w:r>
        <w:t xml:space="preserve">27 = </w:t>
      </w:r>
      <w:r w:rsidR="000055F9">
        <w:t xml:space="preserve">0.216 or </w:t>
      </w:r>
      <w:r>
        <w:t>21.6</w:t>
      </w:r>
      <w:r w:rsidRPr="00420433">
        <w:t>% per year</w:t>
      </w:r>
    </w:p>
    <w:p w:rsidR="00C53D2D" w:rsidRDefault="00C53D2D" w:rsidP="00C53D2D"/>
    <w:p w:rsidR="00C53D2D" w:rsidRDefault="00C53D2D" w:rsidP="00B9561E">
      <w:pPr>
        <w:numPr>
          <w:ilvl w:val="0"/>
          <w:numId w:val="1"/>
        </w:numPr>
      </w:pPr>
    </w:p>
    <w:p w:rsidR="00C53D2D" w:rsidRPr="00325754" w:rsidRDefault="00136ED0" w:rsidP="00B9561E">
      <w:pPr>
        <w:numPr>
          <w:ilvl w:val="1"/>
          <w:numId w:val="1"/>
        </w:numPr>
        <w:rPr>
          <w:lang w:val="fr-FR"/>
        </w:rPr>
      </w:pPr>
      <w:r>
        <w:rPr>
          <w:lang w:val="fr-FR"/>
        </w:rPr>
        <w:t xml:space="preserve">Standard </w:t>
      </w:r>
      <w:proofErr w:type="spellStart"/>
      <w:r w:rsidR="00E45136">
        <w:rPr>
          <w:lang w:val="fr-FR"/>
        </w:rPr>
        <w:t>d</w:t>
      </w:r>
      <w:r>
        <w:rPr>
          <w:lang w:val="fr-FR"/>
        </w:rPr>
        <w:t>evia</w:t>
      </w:r>
      <w:r w:rsidR="00C53D2D" w:rsidRPr="00325754">
        <w:rPr>
          <w:lang w:val="fr-FR"/>
        </w:rPr>
        <w:t>tion</w:t>
      </w:r>
      <w:proofErr w:type="spellEnd"/>
      <w:r w:rsidR="00C53D2D" w:rsidRPr="00325754">
        <w:rPr>
          <w:lang w:val="fr-FR"/>
        </w:rPr>
        <w:t xml:space="preserve"> </w:t>
      </w:r>
      <w:r>
        <w:rPr>
          <w:lang w:val="fr-FR"/>
        </w:rPr>
        <w:t xml:space="preserve">of the </w:t>
      </w:r>
      <w:proofErr w:type="spellStart"/>
      <w:r w:rsidR="00E45136">
        <w:rPr>
          <w:lang w:val="fr-FR"/>
        </w:rPr>
        <w:t>c</w:t>
      </w:r>
      <w:r>
        <w:rPr>
          <w:lang w:val="fr-FR"/>
        </w:rPr>
        <w:t>omplete</w:t>
      </w:r>
      <w:proofErr w:type="spellEnd"/>
      <w:r>
        <w:rPr>
          <w:lang w:val="fr-FR"/>
        </w:rPr>
        <w:t xml:space="preserve"> </w:t>
      </w:r>
      <w:r w:rsidR="00E45136">
        <w:rPr>
          <w:lang w:val="fr-FR"/>
        </w:rPr>
        <w:t>p</w:t>
      </w:r>
      <w:r>
        <w:rPr>
          <w:lang w:val="fr-FR"/>
        </w:rPr>
        <w:t>ortfolio</w:t>
      </w:r>
      <w:r w:rsidR="00C53D2D" w:rsidRPr="00325754">
        <w:rPr>
          <w:lang w:val="fr-FR"/>
        </w:rPr>
        <w:t xml:space="preserve">= </w:t>
      </w:r>
      <w:r w:rsidRPr="00420433">
        <w:rPr>
          <w:sz w:val="32"/>
          <w:szCs w:val="32"/>
        </w:rPr>
        <w:sym w:font="Symbol" w:char="F073"/>
      </w:r>
      <w:r w:rsidRPr="00786586">
        <w:rPr>
          <w:rFonts w:hint="eastAsia"/>
          <w:sz w:val="20"/>
          <w:szCs w:val="20"/>
          <w:vertAlign w:val="subscript"/>
          <w:lang w:eastAsia="zh-TW"/>
        </w:rPr>
        <w:t>C</w:t>
      </w:r>
      <w:r w:rsidR="00C53D2D" w:rsidRPr="00325754">
        <w:rPr>
          <w:lang w:val="fr-FR"/>
        </w:rPr>
        <w:t xml:space="preserve"> = </w:t>
      </w:r>
      <w:r w:rsidR="00C53D2D" w:rsidRPr="00E45136">
        <w:rPr>
          <w:i/>
          <w:lang w:val="fr-FR"/>
        </w:rPr>
        <w:t>y</w:t>
      </w:r>
      <w:r w:rsidR="00C53D2D" w:rsidRPr="00325754">
        <w:rPr>
          <w:lang w:val="fr-FR"/>
        </w:rPr>
        <w:t xml:space="preserve"> </w:t>
      </w:r>
      <w:r w:rsidR="00C53D2D">
        <w:rPr>
          <w:rFonts w:ascii="Symbol" w:hAnsi="Symbol"/>
        </w:rPr>
        <w:t></w:t>
      </w:r>
      <w:r w:rsidR="00C53D2D" w:rsidRPr="00325754">
        <w:rPr>
          <w:lang w:val="fr-FR"/>
        </w:rPr>
        <w:t xml:space="preserve"> </w:t>
      </w:r>
      <w:r w:rsidR="000055F9">
        <w:rPr>
          <w:lang w:val="fr-FR"/>
        </w:rPr>
        <w:t>0.</w:t>
      </w:r>
      <w:r w:rsidR="00C53D2D" w:rsidRPr="00325754">
        <w:rPr>
          <w:lang w:val="fr-FR"/>
        </w:rPr>
        <w:t>27</w:t>
      </w:r>
    </w:p>
    <w:p w:rsidR="00C53D2D" w:rsidRPr="00C53D2D" w:rsidRDefault="00C53D2D" w:rsidP="00C53D2D">
      <w:pPr>
        <w:ind w:left="720"/>
      </w:pPr>
      <w:r w:rsidRPr="00325754">
        <w:rPr>
          <w:lang w:val="fr-FR"/>
        </w:rPr>
        <w:tab/>
      </w:r>
      <w:r w:rsidR="00136ED0">
        <w:t>If the client wants the</w:t>
      </w:r>
      <w:r w:rsidRPr="00C53D2D">
        <w:t xml:space="preserve"> standard deviation </w:t>
      </w:r>
      <w:r w:rsidR="00136ED0">
        <w:t xml:space="preserve">to be equal or less than </w:t>
      </w:r>
      <w:r w:rsidRPr="00C53D2D">
        <w:t>20%, then:</w:t>
      </w:r>
    </w:p>
    <w:p w:rsidR="00136ED0" w:rsidRDefault="00C53D2D" w:rsidP="007F3603">
      <w:pPr>
        <w:spacing w:beforeLines="50" w:before="120" w:afterLines="50" w:after="120"/>
        <w:ind w:left="720"/>
      </w:pPr>
      <w:r w:rsidRPr="00C53D2D">
        <w:tab/>
      </w:r>
      <w:r w:rsidRPr="00E45136">
        <w:rPr>
          <w:i/>
        </w:rPr>
        <w:t>y</w:t>
      </w:r>
      <w:r w:rsidRPr="00C53D2D">
        <w:t xml:space="preserve"> = (</w:t>
      </w:r>
      <w:r w:rsidR="000055F9">
        <w:t>0.</w:t>
      </w:r>
      <w:r w:rsidRPr="00C53D2D">
        <w:t>20/</w:t>
      </w:r>
      <w:r w:rsidR="000055F9">
        <w:t>0.</w:t>
      </w:r>
      <w:r w:rsidRPr="00C53D2D">
        <w:t>27) = 0.7407 = 74.07%</w:t>
      </w:r>
    </w:p>
    <w:p w:rsidR="00C53D2D" w:rsidRPr="00C53D2D" w:rsidRDefault="00136ED0" w:rsidP="00136ED0">
      <w:pPr>
        <w:ind w:left="720" w:firstLineChars="300" w:firstLine="720"/>
      </w:pPr>
      <w:r>
        <w:t>He should invest</w:t>
      </w:r>
      <w:r w:rsidR="00E45136">
        <w:t>,</w:t>
      </w:r>
      <w:r>
        <w:t xml:space="preserve"> at most</w:t>
      </w:r>
      <w:r w:rsidR="00E45136">
        <w:t>,</w:t>
      </w:r>
      <w:r>
        <w:t xml:space="preserve"> 74.07% in the risky fund</w:t>
      </w:r>
      <w:r w:rsidR="00C53D2D" w:rsidRPr="00C53D2D">
        <w:t>.</w:t>
      </w:r>
    </w:p>
    <w:p w:rsidR="00C53D2D" w:rsidRPr="00C53D2D" w:rsidRDefault="00C53D2D" w:rsidP="00C53D2D"/>
    <w:p w:rsidR="00C53D2D" w:rsidRPr="007F3603" w:rsidRDefault="005B4BE8" w:rsidP="00B9561E">
      <w:pPr>
        <w:numPr>
          <w:ilvl w:val="1"/>
          <w:numId w:val="1"/>
        </w:numPr>
        <w:rPr>
          <w:lang w:val="es-MX"/>
        </w:rPr>
      </w:pPr>
      <w:r w:rsidRPr="007F3603">
        <w:rPr>
          <w:lang w:val="es-MX"/>
        </w:rPr>
        <w:t>E(</w:t>
      </w:r>
      <w:proofErr w:type="spellStart"/>
      <w:r w:rsidRPr="007F3603">
        <w:rPr>
          <w:sz w:val="32"/>
          <w:szCs w:val="32"/>
          <w:lang w:val="es-MX"/>
        </w:rPr>
        <w:t>r</w:t>
      </w:r>
      <w:r w:rsidRPr="007F3603">
        <w:rPr>
          <w:sz w:val="20"/>
          <w:szCs w:val="20"/>
          <w:vertAlign w:val="subscript"/>
          <w:lang w:val="es-MX"/>
        </w:rPr>
        <w:t>C</w:t>
      </w:r>
      <w:proofErr w:type="spellEnd"/>
      <w:r w:rsidRPr="007F3603">
        <w:rPr>
          <w:lang w:val="es-MX"/>
        </w:rPr>
        <w:t xml:space="preserve">) </w:t>
      </w:r>
      <w:r w:rsidR="00C53D2D" w:rsidRPr="007F3603">
        <w:rPr>
          <w:lang w:val="es-MX"/>
        </w:rPr>
        <w:t xml:space="preserve">= </w:t>
      </w:r>
      <w:proofErr w:type="spellStart"/>
      <w:r w:rsidR="009F553F" w:rsidRPr="007F3603">
        <w:rPr>
          <w:sz w:val="32"/>
          <w:szCs w:val="32"/>
          <w:lang w:val="es-MX"/>
        </w:rPr>
        <w:t>r</w:t>
      </w:r>
      <w:r w:rsidR="009F553F" w:rsidRPr="007F3603">
        <w:rPr>
          <w:sz w:val="20"/>
          <w:szCs w:val="20"/>
          <w:vertAlign w:val="subscript"/>
          <w:lang w:val="es-MX"/>
        </w:rPr>
        <w:t>f</w:t>
      </w:r>
      <w:proofErr w:type="spellEnd"/>
      <w:r w:rsidR="009F553F" w:rsidRPr="007F3603">
        <w:rPr>
          <w:lang w:val="es-MX"/>
        </w:rPr>
        <w:t xml:space="preserve"> + </w:t>
      </w:r>
      <w:r w:rsidR="009F553F" w:rsidRPr="00E45136">
        <w:rPr>
          <w:i/>
          <w:iCs/>
          <w:lang w:val="es-MX" w:eastAsia="zh-TW"/>
        </w:rPr>
        <w:t>y</w:t>
      </w:r>
      <w:r w:rsidR="009F553F" w:rsidRPr="007F3603">
        <w:rPr>
          <w:lang w:val="es-MX"/>
        </w:rPr>
        <w:t xml:space="preserve"> </w:t>
      </w:r>
      <w:r w:rsidR="009F553F" w:rsidRPr="009F553F">
        <w:rPr>
          <w:rFonts w:ascii="Symbol" w:hAnsi="Symbol"/>
        </w:rPr>
        <w:t></w:t>
      </w:r>
      <w:r w:rsidR="009F553F" w:rsidRPr="007F3603">
        <w:rPr>
          <w:rFonts w:ascii="TimesNewRomanPSMT" w:hAnsi="TimesNewRomanPSMT" w:cs="TimesNewRomanPSMT"/>
          <w:lang w:val="es-MX" w:eastAsia="zh-TW"/>
        </w:rPr>
        <w:t xml:space="preserve"> </w:t>
      </w:r>
      <w:r w:rsidR="00D44900" w:rsidRPr="007F3603">
        <w:rPr>
          <w:rFonts w:ascii="TimesNewRomanPSMT" w:hAnsi="TimesNewRomanPSMT" w:cs="TimesNewRomanPSMT"/>
          <w:lang w:val="es-MX" w:eastAsia="zh-TW"/>
        </w:rPr>
        <w:t>[E</w:t>
      </w:r>
      <w:r w:rsidR="009F553F" w:rsidRPr="007F3603">
        <w:rPr>
          <w:rFonts w:ascii="TimesNewRomanPSMT" w:hAnsi="TimesNewRomanPSMT" w:cs="TimesNewRomanPSMT"/>
          <w:lang w:val="es-MX" w:eastAsia="zh-TW"/>
        </w:rPr>
        <w:t>(</w:t>
      </w:r>
      <w:proofErr w:type="spellStart"/>
      <w:r w:rsidR="00314B01" w:rsidRPr="007F3603">
        <w:rPr>
          <w:sz w:val="32"/>
          <w:szCs w:val="32"/>
          <w:lang w:val="es-MX"/>
        </w:rPr>
        <w:t>r</w:t>
      </w:r>
      <w:r w:rsidR="00314B01" w:rsidRPr="007F3603">
        <w:rPr>
          <w:sz w:val="20"/>
          <w:szCs w:val="20"/>
          <w:vertAlign w:val="subscript"/>
          <w:lang w:val="es-MX"/>
        </w:rPr>
        <w:t>P</w:t>
      </w:r>
      <w:proofErr w:type="spellEnd"/>
      <w:r w:rsidR="00D44900" w:rsidRPr="007F3603">
        <w:rPr>
          <w:lang w:val="es-MX"/>
        </w:rPr>
        <w:t xml:space="preserve">) </w:t>
      </w:r>
      <w:r w:rsidR="00314B01" w:rsidRPr="007F3603">
        <w:rPr>
          <w:lang w:val="es-MX"/>
        </w:rPr>
        <w:t xml:space="preserve">– </w:t>
      </w:r>
      <w:proofErr w:type="spellStart"/>
      <w:r w:rsidR="00314B01" w:rsidRPr="007F3603">
        <w:rPr>
          <w:sz w:val="32"/>
          <w:szCs w:val="32"/>
          <w:lang w:val="es-MX"/>
        </w:rPr>
        <w:t>r</w:t>
      </w:r>
      <w:r w:rsidR="00314B01" w:rsidRPr="007F3603">
        <w:rPr>
          <w:sz w:val="20"/>
          <w:szCs w:val="20"/>
          <w:vertAlign w:val="subscript"/>
          <w:lang w:val="es-MX"/>
        </w:rPr>
        <w:t>f</w:t>
      </w:r>
      <w:proofErr w:type="spellEnd"/>
      <w:r w:rsidR="00D44900" w:rsidRPr="007F3603">
        <w:rPr>
          <w:rFonts w:ascii="TimesNewRomanPSMT" w:hAnsi="TimesNewRomanPSMT" w:cs="TimesNewRomanPSMT"/>
          <w:lang w:val="es-MX" w:eastAsia="zh-TW"/>
        </w:rPr>
        <w:t>]</w:t>
      </w:r>
      <w:r w:rsidRPr="007F3603">
        <w:rPr>
          <w:rFonts w:ascii="TimesNewRomanPSMT" w:hAnsi="TimesNewRomanPSMT" w:cs="TimesNewRomanPSMT"/>
          <w:lang w:val="es-MX" w:eastAsia="zh-TW"/>
        </w:rPr>
        <w:t xml:space="preserve"> =</w:t>
      </w:r>
      <w:r w:rsidR="009F553F" w:rsidRPr="007F3603">
        <w:rPr>
          <w:lang w:val="es-MX"/>
        </w:rPr>
        <w:t xml:space="preserve"> </w:t>
      </w:r>
      <w:r w:rsidR="000055F9">
        <w:rPr>
          <w:lang w:val="es-MX"/>
        </w:rPr>
        <w:t>0.0</w:t>
      </w:r>
      <w:r w:rsidR="00C53D2D" w:rsidRPr="007F3603">
        <w:rPr>
          <w:lang w:val="es-MX"/>
        </w:rPr>
        <w:t>7</w:t>
      </w:r>
      <w:r w:rsidRPr="007F3603">
        <w:rPr>
          <w:lang w:val="es-MX"/>
        </w:rPr>
        <w:t xml:space="preserve"> + 0.7407 </w:t>
      </w:r>
      <w:r w:rsidRPr="005B4BE8">
        <w:rPr>
          <w:rFonts w:ascii="Symbol" w:hAnsi="Symbol"/>
        </w:rPr>
        <w:t></w:t>
      </w:r>
      <w:r w:rsidRPr="007F3603">
        <w:rPr>
          <w:lang w:val="es-MX"/>
        </w:rPr>
        <w:t xml:space="preserve"> </w:t>
      </w:r>
      <w:r w:rsidR="000055F9">
        <w:rPr>
          <w:lang w:val="es-MX"/>
        </w:rPr>
        <w:t>0.</w:t>
      </w:r>
      <w:r w:rsidRPr="007F3603">
        <w:rPr>
          <w:lang w:val="es-MX"/>
        </w:rPr>
        <w:t xml:space="preserve">10 </w:t>
      </w:r>
      <w:r w:rsidR="00C53D2D" w:rsidRPr="007F3603">
        <w:rPr>
          <w:lang w:val="es-MX"/>
        </w:rPr>
        <w:t xml:space="preserve">= </w:t>
      </w:r>
      <w:r w:rsidR="000055F9">
        <w:rPr>
          <w:lang w:val="es-MX"/>
        </w:rPr>
        <w:t xml:space="preserve">0.1441 </w:t>
      </w:r>
      <w:proofErr w:type="spellStart"/>
      <w:r w:rsidR="000055F9">
        <w:rPr>
          <w:lang w:val="es-MX"/>
        </w:rPr>
        <w:t>or</w:t>
      </w:r>
      <w:proofErr w:type="spellEnd"/>
      <w:r w:rsidR="000055F9">
        <w:rPr>
          <w:lang w:val="es-MX"/>
        </w:rPr>
        <w:t xml:space="preserve"> </w:t>
      </w:r>
      <w:r w:rsidR="00F301D4" w:rsidRPr="007F3603">
        <w:rPr>
          <w:lang w:val="es-MX"/>
        </w:rPr>
        <w:t>14.41</w:t>
      </w:r>
      <w:r w:rsidR="00C53D2D" w:rsidRPr="007F3603">
        <w:rPr>
          <w:lang w:val="es-MX"/>
        </w:rPr>
        <w:t>%</w:t>
      </w:r>
    </w:p>
    <w:p w:rsidR="00235809" w:rsidRPr="007F3603" w:rsidRDefault="00235809" w:rsidP="00D649B6">
      <w:pPr>
        <w:rPr>
          <w:lang w:val="es-MX"/>
        </w:rPr>
      </w:pPr>
    </w:p>
    <w:p w:rsidR="00D649B6" w:rsidRPr="007F3603" w:rsidRDefault="00D649B6" w:rsidP="00B9561E">
      <w:pPr>
        <w:pStyle w:val="ListParagraph"/>
        <w:numPr>
          <w:ilvl w:val="0"/>
          <w:numId w:val="1"/>
        </w:numPr>
        <w:ind w:leftChars="0"/>
        <w:rPr>
          <w:lang w:val="es-MX"/>
        </w:rPr>
      </w:pPr>
    </w:p>
    <w:p w:rsidR="00235809" w:rsidRDefault="00235809" w:rsidP="00B9561E">
      <w:pPr>
        <w:pStyle w:val="ListParagraph"/>
        <w:numPr>
          <w:ilvl w:val="1"/>
          <w:numId w:val="1"/>
        </w:numPr>
        <w:spacing w:line="360" w:lineRule="auto"/>
        <w:ind w:leftChars="0" w:left="1434" w:hanging="357"/>
      </w:pPr>
      <w:r w:rsidRPr="00235809">
        <w:t>Slope of the CML =</w:t>
      </w:r>
      <w:r w:rsidR="006823DF">
        <w:t xml:space="preserve"> </w:t>
      </w:r>
      <m:oMath>
        <m:f>
          <m:fPr>
            <m:ctrlPr>
              <w:rPr>
                <w:rFonts w:ascii="Cambria Math" w:hAnsi="Cambria Math"/>
                <w:sz w:val="36"/>
                <w:szCs w:val="36"/>
              </w:rPr>
            </m:ctrlPr>
          </m:fPr>
          <m:num>
            <m:r>
              <m:rPr>
                <m:nor/>
              </m:rPr>
              <w:rPr>
                <w:sz w:val="36"/>
                <w:szCs w:val="36"/>
                <w:lang w:eastAsia="zh-TW"/>
              </w:rPr>
              <m:t>E(</m:t>
            </m:r>
            <m:r>
              <m:rPr>
                <m:nor/>
              </m:rPr>
              <w:rPr>
                <w:sz w:val="36"/>
                <w:szCs w:val="36"/>
              </w:rPr>
              <m:t>r</m:t>
            </m:r>
            <m:r>
              <m:rPr>
                <m:nor/>
              </m:rPr>
              <w:rPr>
                <w:sz w:val="32"/>
                <w:szCs w:val="32"/>
                <w:vertAlign w:val="subscript"/>
              </w:rPr>
              <m:t>M</m:t>
            </m:r>
            <m:r>
              <m:rPr>
                <m:nor/>
              </m:rPr>
              <w:rPr>
                <w:sz w:val="36"/>
                <w:szCs w:val="36"/>
                <w:lang w:eastAsia="zh-TW"/>
              </w:rPr>
              <m:t>)</m:t>
            </m:r>
            <m:r>
              <m:rPr>
                <m:nor/>
              </m:rPr>
              <w:rPr>
                <w:sz w:val="36"/>
                <w:szCs w:val="36"/>
              </w:rPr>
              <m:t xml:space="preserve"> </m:t>
            </m:r>
            <m:r>
              <m:rPr>
                <m:nor/>
              </m:rPr>
              <w:rPr>
                <w:rFonts w:hAnsiTheme="minorEastAsia"/>
                <w:sz w:val="36"/>
                <w:szCs w:val="36"/>
              </w:rPr>
              <m:t>－</m:t>
            </m:r>
            <m:r>
              <m:rPr>
                <m:nor/>
              </m:rPr>
              <w:rPr>
                <w:sz w:val="36"/>
                <w:szCs w:val="36"/>
                <w:lang w:eastAsia="zh-TW"/>
              </w:rPr>
              <m:t xml:space="preserve"> </m:t>
            </m:r>
            <m:r>
              <m:rPr>
                <m:nor/>
              </m:rPr>
              <w:rPr>
                <w:sz w:val="36"/>
                <w:szCs w:val="36"/>
              </w:rPr>
              <m:t>r</m:t>
            </m:r>
            <m:r>
              <m:rPr>
                <m:nor/>
              </m:rPr>
              <w:rPr>
                <w:sz w:val="36"/>
                <w:szCs w:val="36"/>
                <w:vertAlign w:val="subscript"/>
              </w:rPr>
              <m:t>f</m:t>
            </m:r>
          </m:num>
          <m:den>
            <m:r>
              <m:rPr>
                <m:nor/>
              </m:rPr>
              <w:rPr>
                <w:sz w:val="40"/>
                <w:szCs w:val="40"/>
              </w:rPr>
              <w:sym w:font="Symbol" w:char="F073"/>
            </m:r>
            <m:r>
              <m:rPr>
                <m:nor/>
              </m:rPr>
              <w:rPr>
                <w:sz w:val="32"/>
                <w:szCs w:val="32"/>
                <w:vertAlign w:val="subscript"/>
                <w:lang w:eastAsia="zh-TW"/>
              </w:rPr>
              <m:t>M</m:t>
            </m:r>
          </m:den>
        </m:f>
      </m:oMath>
      <w:r w:rsidR="006823DF" w:rsidRPr="006823DF">
        <w:t xml:space="preserve"> =</w:t>
      </w:r>
      <w:r w:rsidR="006823DF" w:rsidRPr="00D649B6">
        <w:rPr>
          <w:rFonts w:hint="eastAsia"/>
          <w:sz w:val="36"/>
          <w:szCs w:val="36"/>
          <w:lang w:eastAsia="zh-TW"/>
        </w:rPr>
        <w:t xml:space="preserve"> </w:t>
      </w:r>
      <m:oMath>
        <m:f>
          <m:fPr>
            <m:ctrlPr>
              <w:rPr>
                <w:rFonts w:ascii="Cambria Math" w:hAnsi="Cambria Math"/>
                <w:sz w:val="32"/>
                <w:szCs w:val="32"/>
              </w:rPr>
            </m:ctrlPr>
          </m:fPr>
          <m:num>
            <m:r>
              <m:rPr>
                <m:nor/>
              </m:rPr>
              <w:rPr>
                <w:rFonts w:ascii="Cambria Math"/>
                <w:sz w:val="32"/>
                <w:szCs w:val="32"/>
              </w:rPr>
              <m:t>0.</m:t>
            </m:r>
            <m:r>
              <m:rPr>
                <m:nor/>
              </m:rPr>
              <w:rPr>
                <w:sz w:val="32"/>
                <w:szCs w:val="32"/>
              </w:rPr>
              <m:t xml:space="preserve">13 </m:t>
            </m:r>
            <m:r>
              <m:rPr>
                <m:nor/>
              </m:rPr>
              <w:rPr>
                <w:rFonts w:hAnsiTheme="minorEastAsia"/>
                <w:sz w:val="32"/>
                <w:szCs w:val="32"/>
              </w:rPr>
              <m:t>－</m:t>
            </m:r>
            <m:r>
              <m:rPr>
                <m:nor/>
              </m:rPr>
              <w:rPr>
                <w:sz w:val="32"/>
                <w:szCs w:val="32"/>
              </w:rPr>
              <m:t xml:space="preserve"> </m:t>
            </m:r>
            <m:r>
              <m:rPr>
                <m:nor/>
              </m:rPr>
              <w:rPr>
                <w:rFonts w:ascii="Cambria Math"/>
                <w:sz w:val="32"/>
                <w:szCs w:val="32"/>
              </w:rPr>
              <m:t>0.0</m:t>
            </m:r>
            <m:r>
              <m:rPr>
                <m:nor/>
              </m:rPr>
              <w:rPr>
                <w:sz w:val="32"/>
                <w:szCs w:val="32"/>
                <w:lang w:eastAsia="zh-TW"/>
              </w:rPr>
              <m:t>7</m:t>
            </m:r>
          </m:num>
          <m:den>
            <m:r>
              <m:rPr>
                <m:nor/>
              </m:rPr>
              <w:rPr>
                <w:rFonts w:ascii="Cambria Math"/>
                <w:sz w:val="32"/>
                <w:szCs w:val="32"/>
                <w:lang w:eastAsia="zh-TW"/>
              </w:rPr>
              <m:t>0.</m:t>
            </m:r>
            <m:r>
              <m:rPr>
                <m:nor/>
              </m:rPr>
              <w:rPr>
                <w:sz w:val="32"/>
                <w:szCs w:val="32"/>
                <w:lang w:eastAsia="zh-TW"/>
              </w:rPr>
              <m:t>25</m:t>
            </m:r>
          </m:den>
        </m:f>
      </m:oMath>
      <w:r w:rsidR="006823DF">
        <w:t xml:space="preserve"> </w:t>
      </w:r>
      <w:r w:rsidRPr="00235809">
        <w:t>= 0.24</w:t>
      </w:r>
    </w:p>
    <w:p w:rsidR="00235809" w:rsidRDefault="00235809" w:rsidP="007F3603">
      <w:pPr>
        <w:spacing w:afterLines="50" w:after="120"/>
        <w:ind w:left="1077" w:firstLineChars="140" w:firstLine="336"/>
      </w:pPr>
      <w:r w:rsidRPr="00235809">
        <w:t xml:space="preserve">See the diagram </w:t>
      </w:r>
      <w:r w:rsidR="006823DF">
        <w:t>below</w:t>
      </w:r>
      <w:r w:rsidR="00D649B6">
        <w:t>:</w:t>
      </w:r>
    </w:p>
    <w:p w:rsidR="00D649B6" w:rsidRPr="00235809" w:rsidRDefault="00D649B6" w:rsidP="00D649B6">
      <w:pPr>
        <w:ind w:left="1080" w:firstLineChars="140" w:firstLine="336"/>
      </w:pPr>
      <w:r w:rsidRPr="00D649B6">
        <w:rPr>
          <w:noProof/>
        </w:rPr>
        <w:lastRenderedPageBreak/>
        <w:drawing>
          <wp:inline distT="0" distB="0" distL="0" distR="0" wp14:anchorId="450FBEE6" wp14:editId="081B5FF0">
            <wp:extent cx="5534025" cy="2809875"/>
            <wp:effectExtent l="0" t="0" r="9525" b="9525"/>
            <wp:docPr id="2"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5539093" cy="2812448"/>
                    </a:xfrm>
                    <a:prstGeom prst="rect">
                      <a:avLst/>
                    </a:prstGeom>
                    <a:noFill/>
                    <a:ln w="9525">
                      <a:noFill/>
                      <a:miter lim="800000"/>
                      <a:headEnd/>
                      <a:tailEnd/>
                    </a:ln>
                  </pic:spPr>
                </pic:pic>
              </a:graphicData>
            </a:graphic>
          </wp:inline>
        </w:drawing>
      </w:r>
    </w:p>
    <w:p w:rsidR="00235809" w:rsidRPr="00235809" w:rsidRDefault="00235809" w:rsidP="00235809"/>
    <w:p w:rsidR="00235809" w:rsidRDefault="00E45136" w:rsidP="00B9561E">
      <w:pPr>
        <w:pStyle w:val="ListParagraph"/>
        <w:numPr>
          <w:ilvl w:val="1"/>
          <w:numId w:val="1"/>
        </w:numPr>
        <w:ind w:leftChars="0"/>
      </w:pPr>
      <w:r>
        <w:t>Your</w:t>
      </w:r>
      <w:r w:rsidR="00235809" w:rsidRPr="00235809">
        <w:t xml:space="preserve"> fund allows an investor to achieve a higher expected rate of return for any given standard deviation than would a passive strategy, i.e., a higher expected return for any given level of risk.</w:t>
      </w:r>
    </w:p>
    <w:p w:rsidR="00235809" w:rsidRDefault="00235809" w:rsidP="00235809"/>
    <w:p w:rsidR="00235809" w:rsidRDefault="00235809" w:rsidP="00B9561E">
      <w:pPr>
        <w:pStyle w:val="BodyTextIndent2"/>
        <w:numPr>
          <w:ilvl w:val="0"/>
          <w:numId w:val="1"/>
        </w:numPr>
        <w:tabs>
          <w:tab w:val="clear" w:pos="1080"/>
        </w:tabs>
        <w:spacing w:after="120"/>
      </w:pPr>
    </w:p>
    <w:p w:rsidR="00235809" w:rsidRDefault="00235809" w:rsidP="00B9561E">
      <w:pPr>
        <w:pStyle w:val="BodyTextIndent2"/>
        <w:numPr>
          <w:ilvl w:val="1"/>
          <w:numId w:val="1"/>
        </w:numPr>
        <w:tabs>
          <w:tab w:val="clear" w:pos="540"/>
          <w:tab w:val="clear" w:pos="1080"/>
        </w:tabs>
        <w:spacing w:after="120"/>
      </w:pPr>
      <w:r>
        <w:t xml:space="preserve">With 70% of his money in </w:t>
      </w:r>
      <w:r w:rsidR="00E45136">
        <w:t>your</w:t>
      </w:r>
      <w:r>
        <w:t xml:space="preserve"> fund's portfolio, the client has an expected rate of return of 14% per year and a standard deviation of 18.9% per year.  If he shifts that money to the passive portfolio (which has an expected rate of return of 13% and standard deviation of 25%), his overall expected return and standard deviation would become:</w:t>
      </w:r>
    </w:p>
    <w:p w:rsidR="00235809" w:rsidRPr="007F3603" w:rsidRDefault="00235809" w:rsidP="00D649B6">
      <w:pPr>
        <w:widowControl w:val="0"/>
        <w:spacing w:after="120"/>
        <w:ind w:left="1985" w:hanging="1265"/>
        <w:rPr>
          <w:lang w:val="es-MX"/>
        </w:rPr>
      </w:pPr>
      <w:r>
        <w:tab/>
      </w:r>
      <w:proofErr w:type="gramStart"/>
      <w:r w:rsidRPr="007F3603">
        <w:rPr>
          <w:lang w:val="es-MX"/>
        </w:rPr>
        <w:t>E(</w:t>
      </w:r>
      <w:proofErr w:type="spellStart"/>
      <w:proofErr w:type="gramEnd"/>
      <w:r w:rsidR="006823DF" w:rsidRPr="007F3603">
        <w:rPr>
          <w:sz w:val="32"/>
          <w:szCs w:val="32"/>
          <w:lang w:val="es-MX"/>
        </w:rPr>
        <w:t>r</w:t>
      </w:r>
      <w:r w:rsidR="006823DF" w:rsidRPr="007F3603">
        <w:rPr>
          <w:sz w:val="20"/>
          <w:szCs w:val="20"/>
          <w:vertAlign w:val="subscript"/>
          <w:lang w:val="es-MX"/>
        </w:rPr>
        <w:t>C</w:t>
      </w:r>
      <w:proofErr w:type="spellEnd"/>
      <w:r w:rsidRPr="007F3603">
        <w:rPr>
          <w:lang w:val="es-MX"/>
        </w:rPr>
        <w:t xml:space="preserve">) = </w:t>
      </w:r>
      <w:proofErr w:type="spellStart"/>
      <w:r w:rsidR="006823DF" w:rsidRPr="007F3603">
        <w:rPr>
          <w:sz w:val="32"/>
          <w:szCs w:val="32"/>
          <w:lang w:val="es-MX"/>
        </w:rPr>
        <w:t>r</w:t>
      </w:r>
      <w:r w:rsidR="006823DF" w:rsidRPr="007F3603">
        <w:rPr>
          <w:sz w:val="20"/>
          <w:szCs w:val="20"/>
          <w:vertAlign w:val="subscript"/>
          <w:lang w:val="es-MX"/>
        </w:rPr>
        <w:t>f</w:t>
      </w:r>
      <w:proofErr w:type="spellEnd"/>
      <w:r w:rsidRPr="007F3603">
        <w:rPr>
          <w:lang w:val="es-MX"/>
        </w:rPr>
        <w:t xml:space="preserve"> + 0.7</w:t>
      </w:r>
      <w:r w:rsidR="006823DF" w:rsidRPr="007F3603">
        <w:rPr>
          <w:lang w:val="es-MX"/>
        </w:rPr>
        <w:t xml:space="preserve"> </w:t>
      </w:r>
      <w:r w:rsidR="006823DF" w:rsidRPr="009F553F">
        <w:rPr>
          <w:rFonts w:ascii="Symbol" w:hAnsi="Symbol"/>
        </w:rPr>
        <w:t></w:t>
      </w:r>
      <w:r w:rsidR="006823DF">
        <w:rPr>
          <w:rFonts w:ascii="Symbol" w:hAnsi="Symbol"/>
        </w:rPr>
        <w:t></w:t>
      </w:r>
      <w:r w:rsidR="006823DF">
        <w:rPr>
          <w:rFonts w:ascii="Symbol" w:hAnsi="Symbol"/>
        </w:rPr>
        <w:t></w:t>
      </w:r>
      <w:r w:rsidR="006823DF" w:rsidRPr="007F3603">
        <w:rPr>
          <w:rFonts w:ascii="TimesNewRomanPSMT" w:hAnsi="TimesNewRomanPSMT" w:cs="TimesNewRomanPSMT"/>
          <w:lang w:val="es-MX" w:eastAsia="zh-TW"/>
        </w:rPr>
        <w:t>E(</w:t>
      </w:r>
      <w:proofErr w:type="spellStart"/>
      <w:r w:rsidR="006823DF" w:rsidRPr="007F3603">
        <w:rPr>
          <w:sz w:val="32"/>
          <w:szCs w:val="32"/>
          <w:lang w:val="es-MX"/>
        </w:rPr>
        <w:t>r</w:t>
      </w:r>
      <w:r w:rsidR="006823DF" w:rsidRPr="007F3603">
        <w:rPr>
          <w:sz w:val="20"/>
          <w:szCs w:val="20"/>
          <w:vertAlign w:val="subscript"/>
          <w:lang w:val="es-MX"/>
        </w:rPr>
        <w:t>M</w:t>
      </w:r>
      <w:proofErr w:type="spellEnd"/>
      <w:r w:rsidR="006823DF" w:rsidRPr="007F3603">
        <w:rPr>
          <w:lang w:val="es-MX"/>
        </w:rPr>
        <w:t xml:space="preserve">) – </w:t>
      </w:r>
      <w:proofErr w:type="spellStart"/>
      <w:r w:rsidR="006823DF" w:rsidRPr="007F3603">
        <w:rPr>
          <w:sz w:val="32"/>
          <w:szCs w:val="32"/>
          <w:lang w:val="es-MX"/>
        </w:rPr>
        <w:t>r</w:t>
      </w:r>
      <w:r w:rsidR="006823DF" w:rsidRPr="007F3603">
        <w:rPr>
          <w:sz w:val="20"/>
          <w:szCs w:val="20"/>
          <w:vertAlign w:val="subscript"/>
          <w:lang w:val="es-MX"/>
        </w:rPr>
        <w:t>f</w:t>
      </w:r>
      <w:proofErr w:type="spellEnd"/>
      <w:r w:rsidR="006823DF" w:rsidRPr="007F3603">
        <w:rPr>
          <w:lang w:val="es-MX"/>
        </w:rPr>
        <w:t>]</w:t>
      </w:r>
    </w:p>
    <w:p w:rsidR="00235809" w:rsidRDefault="00235809" w:rsidP="00235809">
      <w:pPr>
        <w:widowControl w:val="0"/>
        <w:spacing w:after="120"/>
        <w:ind w:left="2520" w:hanging="1080"/>
      </w:pPr>
      <w:r>
        <w:t xml:space="preserve">In this case, </w:t>
      </w:r>
      <w:proofErr w:type="spellStart"/>
      <w:r w:rsidR="006823DF" w:rsidRPr="00E52309">
        <w:rPr>
          <w:sz w:val="32"/>
          <w:szCs w:val="32"/>
        </w:rPr>
        <w:t>r</w:t>
      </w:r>
      <w:r w:rsidR="006823DF" w:rsidRPr="00E52309">
        <w:rPr>
          <w:sz w:val="20"/>
          <w:szCs w:val="20"/>
          <w:vertAlign w:val="subscript"/>
        </w:rPr>
        <w:t>f</w:t>
      </w:r>
      <w:proofErr w:type="spellEnd"/>
      <w:r>
        <w:t xml:space="preserve"> = 7% and </w:t>
      </w:r>
      <w:proofErr w:type="gramStart"/>
      <w:r w:rsidR="006823DF">
        <w:rPr>
          <w:rFonts w:ascii="TimesNewRomanPSMT" w:hAnsi="TimesNewRomanPSMT" w:cs="TimesNewRomanPSMT"/>
          <w:lang w:eastAsia="zh-TW"/>
        </w:rPr>
        <w:t>E(</w:t>
      </w:r>
      <w:proofErr w:type="spellStart"/>
      <w:proofErr w:type="gramEnd"/>
      <w:r w:rsidR="006823DF" w:rsidRPr="00E52309">
        <w:rPr>
          <w:sz w:val="32"/>
          <w:szCs w:val="32"/>
        </w:rPr>
        <w:t>r</w:t>
      </w:r>
      <w:r w:rsidR="006823DF">
        <w:rPr>
          <w:sz w:val="20"/>
          <w:szCs w:val="20"/>
          <w:vertAlign w:val="subscript"/>
        </w:rPr>
        <w:t>M</w:t>
      </w:r>
      <w:proofErr w:type="spellEnd"/>
      <w:r w:rsidR="006823DF">
        <w:t>)</w:t>
      </w:r>
      <w:r>
        <w:t xml:space="preserve"> = 13%.  Therefore:</w:t>
      </w:r>
    </w:p>
    <w:p w:rsidR="00235809" w:rsidRDefault="00235809" w:rsidP="00D649B6">
      <w:pPr>
        <w:widowControl w:val="0"/>
        <w:spacing w:after="120"/>
        <w:ind w:left="1985" w:hanging="1265"/>
      </w:pPr>
      <w:r>
        <w:tab/>
      </w:r>
      <w:proofErr w:type="gramStart"/>
      <w:r>
        <w:t>E(</w:t>
      </w:r>
      <w:proofErr w:type="spellStart"/>
      <w:proofErr w:type="gramEnd"/>
      <w:r w:rsidR="006823DF" w:rsidRPr="00E52309">
        <w:rPr>
          <w:sz w:val="32"/>
          <w:szCs w:val="32"/>
        </w:rPr>
        <w:t>r</w:t>
      </w:r>
      <w:r w:rsidR="006823DF">
        <w:rPr>
          <w:sz w:val="20"/>
          <w:szCs w:val="20"/>
          <w:vertAlign w:val="subscript"/>
        </w:rPr>
        <w:t>C</w:t>
      </w:r>
      <w:proofErr w:type="spellEnd"/>
      <w:r>
        <w:t xml:space="preserve">) = </w:t>
      </w:r>
      <w:r w:rsidR="00C6000A">
        <w:t>0.0</w:t>
      </w:r>
      <w:r>
        <w:t xml:space="preserve">7 + (0.7 </w:t>
      </w:r>
      <w:r>
        <w:rPr>
          <w:rFonts w:ascii="Symbol" w:hAnsi="Symbol"/>
        </w:rPr>
        <w:t></w:t>
      </w:r>
      <w:r>
        <w:t xml:space="preserve"> </w:t>
      </w:r>
      <w:r w:rsidR="00C6000A">
        <w:t>0.0</w:t>
      </w:r>
      <w:r>
        <w:t xml:space="preserve">6) = </w:t>
      </w:r>
      <w:r w:rsidR="00C6000A">
        <w:t xml:space="preserve">0.112 or </w:t>
      </w:r>
      <w:r>
        <w:t>11.2%</w:t>
      </w:r>
    </w:p>
    <w:p w:rsidR="00235809" w:rsidRDefault="00235809" w:rsidP="00D649B6">
      <w:pPr>
        <w:widowControl w:val="0"/>
        <w:spacing w:after="120"/>
        <w:ind w:left="1418" w:firstLine="22"/>
      </w:pPr>
      <w:r>
        <w:t>The standard deviation of the complete portfo</w:t>
      </w:r>
      <w:r w:rsidR="00D649B6">
        <w:t xml:space="preserve">lio using the passive portfolio </w:t>
      </w:r>
      <w:r>
        <w:t>would be:</w:t>
      </w:r>
    </w:p>
    <w:p w:rsidR="00235809" w:rsidRDefault="00235809" w:rsidP="00D649B6">
      <w:pPr>
        <w:widowControl w:val="0"/>
        <w:spacing w:after="120"/>
        <w:ind w:left="1985" w:hanging="1265"/>
      </w:pPr>
      <w:r>
        <w:tab/>
      </w:r>
      <w:r w:rsidR="006823DF" w:rsidRPr="00420433">
        <w:rPr>
          <w:sz w:val="32"/>
          <w:szCs w:val="32"/>
        </w:rPr>
        <w:sym w:font="Symbol" w:char="F073"/>
      </w:r>
      <w:r w:rsidR="006823DF">
        <w:rPr>
          <w:sz w:val="20"/>
          <w:szCs w:val="20"/>
          <w:vertAlign w:val="subscript"/>
          <w:lang w:eastAsia="zh-TW"/>
        </w:rPr>
        <w:t>C</w:t>
      </w:r>
      <w:r>
        <w:t xml:space="preserve"> = 0.7 </w:t>
      </w:r>
      <w:r>
        <w:rPr>
          <w:rFonts w:ascii="Symbol" w:hAnsi="Symbol"/>
        </w:rPr>
        <w:t></w:t>
      </w:r>
      <w:r w:rsidR="006823DF" w:rsidRPr="00420433">
        <w:rPr>
          <w:sz w:val="32"/>
          <w:szCs w:val="32"/>
        </w:rPr>
        <w:sym w:font="Symbol" w:char="F073"/>
      </w:r>
      <w:r w:rsidR="006823DF">
        <w:rPr>
          <w:sz w:val="20"/>
          <w:szCs w:val="20"/>
          <w:vertAlign w:val="subscript"/>
          <w:lang w:eastAsia="zh-TW"/>
        </w:rPr>
        <w:t>M</w:t>
      </w:r>
      <w:r>
        <w:t xml:space="preserve"> = 0.7 </w:t>
      </w:r>
      <w:r>
        <w:rPr>
          <w:rFonts w:ascii="Symbol" w:hAnsi="Symbol"/>
        </w:rPr>
        <w:t></w:t>
      </w:r>
      <w:r>
        <w:t xml:space="preserve"> </w:t>
      </w:r>
      <w:r w:rsidR="00C6000A">
        <w:t>0.</w:t>
      </w:r>
      <w:r>
        <w:t xml:space="preserve">25 = </w:t>
      </w:r>
      <w:r w:rsidR="00C6000A">
        <w:t xml:space="preserve">0.175 or </w:t>
      </w:r>
      <w:r>
        <w:t>17.5%</w:t>
      </w:r>
    </w:p>
    <w:p w:rsidR="00DE0E44" w:rsidRDefault="00235809" w:rsidP="00DE0E44">
      <w:pPr>
        <w:widowControl w:val="0"/>
        <w:spacing w:after="120"/>
        <w:ind w:left="1440" w:right="-187"/>
        <w:rPr>
          <w:lang w:eastAsia="zh-TW"/>
        </w:rPr>
      </w:pPr>
      <w:r>
        <w:t xml:space="preserve">Therefore, the shift entails a decline in the mean from 14% to 11.2% and a decline in the standard </w:t>
      </w:r>
      <w:r w:rsidR="00072F2A">
        <w:t xml:space="preserve">deviation from 18.9% to 17.5%. </w:t>
      </w:r>
      <w:r>
        <w:t>Since both mean return</w:t>
      </w:r>
      <w:r w:rsidRPr="00072F2A">
        <w:rPr>
          <w:i/>
        </w:rPr>
        <w:t xml:space="preserve"> and </w:t>
      </w:r>
      <w:r>
        <w:t>standard deviation fall, it is not yet clear w</w:t>
      </w:r>
      <w:r w:rsidR="00072F2A">
        <w:t xml:space="preserve">hether the move is beneficial. </w:t>
      </w:r>
      <w:r>
        <w:t xml:space="preserve">The disadvantage of the shift is apparent from the fact that, if </w:t>
      </w:r>
      <w:r w:rsidR="00C6000A">
        <w:t>your</w:t>
      </w:r>
      <w:r>
        <w:t xml:space="preserve"> client is willing to accept an expected return on his total portfolio of 11.2%, he can achieve that return with a lower standard deviation using </w:t>
      </w:r>
      <w:r w:rsidR="00C6000A">
        <w:t>your</w:t>
      </w:r>
      <w:r>
        <w:t xml:space="preserve"> fund portfolio rath</w:t>
      </w:r>
      <w:r w:rsidR="00072F2A">
        <w:t xml:space="preserve">er than the passive portfolio. </w:t>
      </w:r>
      <w:r>
        <w:t xml:space="preserve">To achieve a target mean of 11.2%, we first write the mean of the complete portfolio as a function of the proportions invested in </w:t>
      </w:r>
      <w:r w:rsidR="00C6000A">
        <w:t>your</w:t>
      </w:r>
      <w:r>
        <w:t xml:space="preserve"> fund portfolio, </w:t>
      </w:r>
      <w:r w:rsidRPr="00C6000A">
        <w:rPr>
          <w:i/>
        </w:rPr>
        <w:t>y</w:t>
      </w:r>
      <w:r>
        <w:t>:</w:t>
      </w:r>
    </w:p>
    <w:p w:rsidR="00235809" w:rsidRDefault="00235809" w:rsidP="00D649B6">
      <w:pPr>
        <w:widowControl w:val="0"/>
        <w:tabs>
          <w:tab w:val="left" w:pos="1985"/>
        </w:tabs>
        <w:spacing w:after="120"/>
        <w:ind w:left="1440" w:right="-187"/>
      </w:pPr>
      <w:r>
        <w:lastRenderedPageBreak/>
        <w:tab/>
      </w:r>
      <w:proofErr w:type="gramStart"/>
      <w:r>
        <w:t>E(</w:t>
      </w:r>
      <w:proofErr w:type="spellStart"/>
      <w:proofErr w:type="gramEnd"/>
      <w:r w:rsidR="00072F2A" w:rsidRPr="00E52309">
        <w:rPr>
          <w:sz w:val="32"/>
          <w:szCs w:val="32"/>
        </w:rPr>
        <w:t>r</w:t>
      </w:r>
      <w:r w:rsidR="00072F2A">
        <w:rPr>
          <w:sz w:val="20"/>
          <w:szCs w:val="20"/>
          <w:vertAlign w:val="subscript"/>
        </w:rPr>
        <w:t>C</w:t>
      </w:r>
      <w:proofErr w:type="spellEnd"/>
      <w:r>
        <w:t>) = 7</w:t>
      </w:r>
      <w:r w:rsidR="00072F2A">
        <w:t>%</w:t>
      </w:r>
      <w:r>
        <w:t xml:space="preserve"> + </w:t>
      </w:r>
      <w:r w:rsidRPr="00C6000A">
        <w:rPr>
          <w:i/>
        </w:rPr>
        <w:t>y</w:t>
      </w:r>
      <w:r w:rsidR="00072F2A">
        <w:t xml:space="preserve"> </w:t>
      </w:r>
      <w:r w:rsidR="00072F2A" w:rsidRPr="009F553F">
        <w:rPr>
          <w:rFonts w:ascii="Symbol" w:hAnsi="Symbol"/>
        </w:rPr>
        <w:t></w:t>
      </w:r>
      <w:r w:rsidR="00072F2A">
        <w:t xml:space="preserve"> </w:t>
      </w:r>
      <w:r>
        <w:t>(17</w:t>
      </w:r>
      <w:r w:rsidR="00072F2A">
        <w:t xml:space="preserve">% – </w:t>
      </w:r>
      <w:r>
        <w:t>7</w:t>
      </w:r>
      <w:r w:rsidR="00072F2A">
        <w:t>%</w:t>
      </w:r>
      <w:r>
        <w:t>) = 7</w:t>
      </w:r>
      <w:r w:rsidR="00072F2A">
        <w:t>%</w:t>
      </w:r>
      <w:r>
        <w:t xml:space="preserve"> + 10</w:t>
      </w:r>
      <w:r w:rsidR="00072F2A">
        <w:t xml:space="preserve">% </w:t>
      </w:r>
      <w:r w:rsidR="00072F2A" w:rsidRPr="009F553F">
        <w:rPr>
          <w:rFonts w:ascii="Symbol" w:hAnsi="Symbol"/>
        </w:rPr>
        <w:t></w:t>
      </w:r>
      <w:r w:rsidR="00072F2A">
        <w:rPr>
          <w:rFonts w:ascii="Symbol" w:hAnsi="Symbol"/>
        </w:rPr>
        <w:t></w:t>
      </w:r>
      <w:r w:rsidRPr="00C6000A">
        <w:rPr>
          <w:i/>
        </w:rPr>
        <w:t>y</w:t>
      </w:r>
    </w:p>
    <w:p w:rsidR="00235809" w:rsidRDefault="00235809" w:rsidP="00235809">
      <w:pPr>
        <w:widowControl w:val="0"/>
        <w:spacing w:after="120"/>
        <w:ind w:left="1440" w:right="-187"/>
      </w:pPr>
      <w:r>
        <w:t xml:space="preserve">Because our target is </w:t>
      </w:r>
      <w:proofErr w:type="gramStart"/>
      <w:r>
        <w:t>E(</w:t>
      </w:r>
      <w:proofErr w:type="spellStart"/>
      <w:proofErr w:type="gramEnd"/>
      <w:r w:rsidR="00072F2A" w:rsidRPr="00E52309">
        <w:rPr>
          <w:sz w:val="32"/>
          <w:szCs w:val="32"/>
        </w:rPr>
        <w:t>r</w:t>
      </w:r>
      <w:r w:rsidR="00072F2A">
        <w:rPr>
          <w:sz w:val="20"/>
          <w:szCs w:val="20"/>
          <w:vertAlign w:val="subscript"/>
        </w:rPr>
        <w:t>C</w:t>
      </w:r>
      <w:proofErr w:type="spellEnd"/>
      <w:r>
        <w:t xml:space="preserve">) = 11.2%, the proportion that must be invested in </w:t>
      </w:r>
      <w:r w:rsidR="00C6000A">
        <w:t>your</w:t>
      </w:r>
      <w:r>
        <w:t xml:space="preserve"> fund is determined as follows:</w:t>
      </w:r>
    </w:p>
    <w:p w:rsidR="00235809" w:rsidRDefault="00235809" w:rsidP="00D649B6">
      <w:pPr>
        <w:widowControl w:val="0"/>
        <w:spacing w:after="120"/>
        <w:ind w:left="1985" w:right="-180" w:hanging="1265"/>
      </w:pPr>
      <w:r>
        <w:tab/>
        <w:t>11.2</w:t>
      </w:r>
      <w:r w:rsidR="00072F2A">
        <w:t>%</w:t>
      </w:r>
      <w:r>
        <w:t xml:space="preserve"> = 7</w:t>
      </w:r>
      <w:r w:rsidR="00072F2A">
        <w:t>%</w:t>
      </w:r>
      <w:r>
        <w:t xml:space="preserve"> + 10</w:t>
      </w:r>
      <w:r w:rsidR="00072F2A">
        <w:t xml:space="preserve">% </w:t>
      </w:r>
      <w:r w:rsidR="00072F2A" w:rsidRPr="009F553F">
        <w:rPr>
          <w:rFonts w:ascii="Symbol" w:hAnsi="Symbol"/>
        </w:rPr>
        <w:t></w:t>
      </w:r>
      <w:r w:rsidR="00072F2A">
        <w:rPr>
          <w:rFonts w:ascii="Symbol" w:hAnsi="Symbol"/>
        </w:rPr>
        <w:t></w:t>
      </w:r>
      <w:r w:rsidRPr="00C6000A">
        <w:rPr>
          <w:i/>
        </w:rPr>
        <w:t>y</w:t>
      </w:r>
      <w:r>
        <w:t xml:space="preserve"> </w:t>
      </w:r>
      <w:r>
        <w:rPr>
          <w:rFonts w:ascii="Symbol" w:hAnsi="Symbol"/>
        </w:rPr>
        <w:t></w:t>
      </w:r>
      <w:r>
        <w:rPr>
          <w:rFonts w:ascii="Symbol" w:hAnsi="Symbol"/>
        </w:rPr>
        <w:t></w:t>
      </w:r>
      <w:proofErr w:type="spellStart"/>
      <w:r w:rsidRPr="00C6000A">
        <w:rPr>
          <w:i/>
        </w:rPr>
        <w:t>y</w:t>
      </w:r>
      <w:proofErr w:type="spellEnd"/>
      <w:r>
        <w:t xml:space="preserve"> =</w:t>
      </w:r>
      <w:r w:rsidR="00072F2A">
        <w:t xml:space="preserve"> </w:t>
      </w:r>
      <m:oMath>
        <m:f>
          <m:fPr>
            <m:ctrlPr>
              <w:rPr>
                <w:rFonts w:ascii="Cambria Math" w:hAnsi="Cambria Math"/>
                <w:sz w:val="32"/>
                <w:szCs w:val="32"/>
              </w:rPr>
            </m:ctrlPr>
          </m:fPr>
          <m:num>
            <m:r>
              <m:rPr>
                <m:nor/>
              </m:rPr>
              <w:rPr>
                <w:sz w:val="32"/>
                <w:szCs w:val="32"/>
              </w:rPr>
              <m:t xml:space="preserve">11.2% </m:t>
            </m:r>
            <m:r>
              <m:rPr>
                <m:nor/>
              </m:rPr>
              <w:rPr>
                <w:rFonts w:hAnsiTheme="minorEastAsia"/>
                <w:sz w:val="32"/>
                <w:szCs w:val="32"/>
              </w:rPr>
              <m:t>－</m:t>
            </m:r>
            <m:r>
              <m:rPr>
                <m:nor/>
              </m:rPr>
              <w:rPr>
                <w:sz w:val="32"/>
                <w:szCs w:val="32"/>
              </w:rPr>
              <m:t xml:space="preserve"> </m:t>
            </m:r>
            <m:r>
              <m:rPr>
                <m:nor/>
              </m:rPr>
              <w:rPr>
                <w:sz w:val="32"/>
                <w:szCs w:val="32"/>
                <w:lang w:eastAsia="zh-TW"/>
              </w:rPr>
              <m:t>7%</m:t>
            </m:r>
          </m:num>
          <m:den>
            <m:r>
              <m:rPr>
                <m:nor/>
              </m:rPr>
              <w:rPr>
                <w:sz w:val="32"/>
                <w:szCs w:val="32"/>
                <w:lang w:eastAsia="zh-TW"/>
              </w:rPr>
              <m:t>10%</m:t>
            </m:r>
          </m:den>
        </m:f>
      </m:oMath>
      <w:r>
        <w:t xml:space="preserve"> = 0.42</w:t>
      </w:r>
    </w:p>
    <w:p w:rsidR="00235809" w:rsidRDefault="00235809" w:rsidP="00235809">
      <w:pPr>
        <w:widowControl w:val="0"/>
        <w:spacing w:after="120"/>
        <w:ind w:left="2520" w:right="-180" w:hanging="1080"/>
      </w:pPr>
      <w:r>
        <w:t>The standard deviation of the portfolio would be:</w:t>
      </w:r>
    </w:p>
    <w:p w:rsidR="00235809" w:rsidRDefault="00235809" w:rsidP="00D649B6">
      <w:pPr>
        <w:widowControl w:val="0"/>
        <w:spacing w:after="120"/>
        <w:ind w:left="1985" w:hanging="1265"/>
      </w:pPr>
      <w:r>
        <w:tab/>
      </w:r>
      <w:r w:rsidR="00072F2A" w:rsidRPr="00420433">
        <w:rPr>
          <w:sz w:val="32"/>
          <w:szCs w:val="32"/>
        </w:rPr>
        <w:sym w:font="Symbol" w:char="F073"/>
      </w:r>
      <w:r w:rsidR="00072F2A">
        <w:rPr>
          <w:sz w:val="20"/>
          <w:szCs w:val="20"/>
          <w:vertAlign w:val="subscript"/>
          <w:lang w:eastAsia="zh-TW"/>
        </w:rPr>
        <w:t>C</w:t>
      </w:r>
      <w:r>
        <w:t xml:space="preserve"> = </w:t>
      </w:r>
      <w:r w:rsidRPr="00C6000A">
        <w:rPr>
          <w:i/>
        </w:rPr>
        <w:t>y</w:t>
      </w:r>
      <w:r>
        <w:t xml:space="preserve"> </w:t>
      </w:r>
      <w:r>
        <w:rPr>
          <w:rFonts w:ascii="Symbol" w:hAnsi="Symbol"/>
        </w:rPr>
        <w:t></w:t>
      </w:r>
      <w:r>
        <w:t xml:space="preserve"> 27% = 0.42 </w:t>
      </w:r>
      <w:r>
        <w:rPr>
          <w:rFonts w:ascii="Symbol" w:hAnsi="Symbol"/>
        </w:rPr>
        <w:t></w:t>
      </w:r>
      <w:r>
        <w:t xml:space="preserve"> 27% = 11.34%</w:t>
      </w:r>
    </w:p>
    <w:p w:rsidR="00235809" w:rsidRDefault="00235809" w:rsidP="00235809">
      <w:pPr>
        <w:widowControl w:val="0"/>
        <w:ind w:left="1440"/>
      </w:pPr>
      <w:r>
        <w:t xml:space="preserve">Thus, by using </w:t>
      </w:r>
      <w:r w:rsidR="00C6000A">
        <w:t>your</w:t>
      </w:r>
      <w:r>
        <w:t xml:space="preserve"> portfolio, the same 11.2% expected rate of return can be achieved with a standard deviation of only 11.34% as opposed to the standard deviation of 17.5% using the passive portfolio.</w:t>
      </w:r>
    </w:p>
    <w:p w:rsidR="00235809" w:rsidRDefault="00235809" w:rsidP="00235809">
      <w:pPr>
        <w:widowControl w:val="0"/>
      </w:pPr>
    </w:p>
    <w:p w:rsidR="00235809" w:rsidRDefault="00235809" w:rsidP="00B9561E">
      <w:pPr>
        <w:widowControl w:val="0"/>
        <w:numPr>
          <w:ilvl w:val="1"/>
          <w:numId w:val="1"/>
        </w:numPr>
        <w:tabs>
          <w:tab w:val="left" w:pos="540"/>
        </w:tabs>
        <w:spacing w:after="120"/>
      </w:pPr>
      <w:r>
        <w:t xml:space="preserve">The fee would reduce the reward-to-variability ratio, i.e., the slope of the </w:t>
      </w:r>
      <w:smartTag w:uri="urn:schemas-microsoft-com:office:smarttags" w:element="State">
        <w:smartTag w:uri="urn:schemas-microsoft-com:office:smarttags" w:element="place">
          <w:r>
            <w:t>CAL</w:t>
          </w:r>
        </w:smartTag>
      </w:smartTag>
      <w:r>
        <w:t xml:space="preserve">.  Clients will be indifferent between </w:t>
      </w:r>
      <w:r w:rsidR="00C6000A">
        <w:t>your</w:t>
      </w:r>
      <w:r>
        <w:t xml:space="preserve"> fund and the passive portfolio if the slope of the after-fee CAL and the CML are equal.  Let </w:t>
      </w:r>
      <w:r w:rsidRPr="00C6000A">
        <w:rPr>
          <w:i/>
        </w:rPr>
        <w:t>f</w:t>
      </w:r>
      <w:r>
        <w:t xml:space="preserve"> denote the fee:</w:t>
      </w:r>
    </w:p>
    <w:p w:rsidR="00235809" w:rsidRDefault="00235809" w:rsidP="00394154">
      <w:pPr>
        <w:widowControl w:val="0"/>
        <w:spacing w:after="120"/>
        <w:ind w:left="1985" w:hanging="1985"/>
      </w:pPr>
      <w:r>
        <w:tab/>
        <w:t xml:space="preserve">Slope of CAL with fee </w:t>
      </w:r>
      <w:r w:rsidR="00D649B6">
        <w:t xml:space="preserve">= </w:t>
      </w:r>
      <m:oMath>
        <m:f>
          <m:fPr>
            <m:ctrlPr>
              <w:rPr>
                <w:rFonts w:ascii="Cambria Math" w:hAnsi="Cambria Math"/>
                <w:sz w:val="32"/>
                <w:szCs w:val="32"/>
              </w:rPr>
            </m:ctrlPr>
          </m:fPr>
          <m:num>
            <m:r>
              <m:rPr>
                <m:nor/>
              </m:rPr>
              <w:rPr>
                <w:sz w:val="32"/>
                <w:szCs w:val="32"/>
              </w:rPr>
              <m:t xml:space="preserve">17% </m:t>
            </m:r>
            <m:r>
              <m:rPr>
                <m:nor/>
              </m:rPr>
              <w:rPr>
                <w:sz w:val="32"/>
                <w:szCs w:val="32"/>
              </w:rPr>
              <m:t>－</m:t>
            </m:r>
            <m:r>
              <m:rPr>
                <m:nor/>
              </m:rPr>
              <w:rPr>
                <w:sz w:val="32"/>
                <w:szCs w:val="32"/>
              </w:rPr>
              <m:t xml:space="preserve"> </m:t>
            </m:r>
            <m:r>
              <m:rPr>
                <m:nor/>
              </m:rPr>
              <w:rPr>
                <w:sz w:val="32"/>
                <w:szCs w:val="32"/>
                <w:lang w:eastAsia="zh-TW"/>
              </w:rPr>
              <m:t xml:space="preserve">7% </m:t>
            </m:r>
            <m:r>
              <m:rPr>
                <m:nor/>
              </m:rPr>
              <w:rPr>
                <w:sz w:val="32"/>
                <w:szCs w:val="32"/>
              </w:rPr>
              <m:t>－</m:t>
            </m:r>
            <m:r>
              <m:rPr>
                <m:nor/>
              </m:rPr>
              <w:rPr>
                <w:sz w:val="32"/>
                <w:szCs w:val="32"/>
              </w:rPr>
              <m:t xml:space="preserve"> </m:t>
            </m:r>
            <m:r>
              <m:rPr>
                <m:nor/>
              </m:rPr>
              <w:rPr>
                <w:i/>
                <w:sz w:val="32"/>
                <w:szCs w:val="32"/>
              </w:rPr>
              <m:t>f</m:t>
            </m:r>
          </m:num>
          <m:den>
            <m:r>
              <m:rPr>
                <m:nor/>
              </m:rPr>
              <w:rPr>
                <w:sz w:val="32"/>
                <w:szCs w:val="32"/>
                <w:lang w:eastAsia="zh-TW"/>
              </w:rPr>
              <m:t>27%</m:t>
            </m:r>
          </m:den>
        </m:f>
      </m:oMath>
      <w:r>
        <w:t xml:space="preserve"> =</w:t>
      </w:r>
      <w:r w:rsidR="00072F2A">
        <w:t xml:space="preserve"> </w:t>
      </w:r>
      <m:oMath>
        <m:f>
          <m:fPr>
            <m:ctrlPr>
              <w:rPr>
                <w:rFonts w:ascii="Cambria Math" w:hAnsi="Cambria Math"/>
                <w:sz w:val="32"/>
                <w:szCs w:val="32"/>
              </w:rPr>
            </m:ctrlPr>
          </m:fPr>
          <m:num>
            <m:r>
              <m:rPr>
                <m:nor/>
              </m:rPr>
              <w:rPr>
                <w:sz w:val="32"/>
                <w:szCs w:val="32"/>
              </w:rPr>
              <m:t>10</m:t>
            </m:r>
            <m:r>
              <m:rPr>
                <m:nor/>
              </m:rPr>
              <w:rPr>
                <w:sz w:val="32"/>
                <w:szCs w:val="32"/>
                <w:lang w:eastAsia="zh-TW"/>
              </w:rPr>
              <m:t xml:space="preserve">% </m:t>
            </m:r>
            <m:r>
              <m:rPr>
                <m:nor/>
              </m:rPr>
              <w:rPr>
                <w:sz w:val="32"/>
                <w:szCs w:val="32"/>
              </w:rPr>
              <m:t>－</m:t>
            </m:r>
            <m:r>
              <m:rPr>
                <m:nor/>
              </m:rPr>
              <w:rPr>
                <w:sz w:val="32"/>
                <w:szCs w:val="32"/>
              </w:rPr>
              <m:t xml:space="preserve"> </m:t>
            </m:r>
            <m:r>
              <m:rPr>
                <m:nor/>
              </m:rPr>
              <w:rPr>
                <w:i/>
                <w:sz w:val="32"/>
                <w:szCs w:val="32"/>
              </w:rPr>
              <m:t>f</m:t>
            </m:r>
            <m:r>
              <m:rPr>
                <m:nor/>
              </m:rPr>
              <w:rPr>
                <w:rFonts w:ascii="Cambria Math"/>
                <w:sz w:val="32"/>
                <w:szCs w:val="32"/>
              </w:rPr>
              <m:t xml:space="preserve"> </m:t>
            </m:r>
          </m:num>
          <m:den>
            <m:r>
              <m:rPr>
                <m:nor/>
              </m:rPr>
              <w:rPr>
                <w:sz w:val="32"/>
                <w:szCs w:val="32"/>
                <w:lang w:eastAsia="zh-TW"/>
              </w:rPr>
              <m:t>27%</m:t>
            </m:r>
          </m:den>
        </m:f>
      </m:oMath>
      <w:r>
        <w:t xml:space="preserve"> </w:t>
      </w:r>
    </w:p>
    <w:p w:rsidR="00235809" w:rsidRDefault="00235809" w:rsidP="00394154">
      <w:pPr>
        <w:widowControl w:val="0"/>
        <w:spacing w:after="120"/>
        <w:ind w:left="1985" w:hanging="1985"/>
      </w:pPr>
      <w:r>
        <w:tab/>
        <w:t>Slope of CML (which requires no fee) =</w:t>
      </w:r>
      <w:r w:rsidR="00072F2A">
        <w:t xml:space="preserve"> </w:t>
      </w:r>
      <m:oMath>
        <m:f>
          <m:fPr>
            <m:ctrlPr>
              <w:rPr>
                <w:rFonts w:ascii="Cambria Math" w:hAnsi="Cambria Math"/>
                <w:sz w:val="32"/>
                <w:szCs w:val="32"/>
              </w:rPr>
            </m:ctrlPr>
          </m:fPr>
          <m:num>
            <m:r>
              <m:rPr>
                <m:nor/>
              </m:rPr>
              <w:rPr>
                <w:sz w:val="32"/>
                <w:szCs w:val="32"/>
              </w:rPr>
              <m:t>13</m:t>
            </m:r>
            <m:r>
              <m:rPr>
                <m:nor/>
              </m:rPr>
              <w:rPr>
                <w:sz w:val="32"/>
                <w:szCs w:val="32"/>
                <w:lang w:eastAsia="zh-TW"/>
              </w:rPr>
              <m:t xml:space="preserve">% </m:t>
            </m:r>
            <m:r>
              <m:rPr>
                <m:nor/>
              </m:rPr>
              <w:rPr>
                <w:sz w:val="32"/>
                <w:szCs w:val="32"/>
              </w:rPr>
              <m:t>－</m:t>
            </m:r>
            <m:r>
              <m:rPr>
                <m:nor/>
              </m:rPr>
              <w:rPr>
                <w:sz w:val="32"/>
                <w:szCs w:val="32"/>
              </w:rPr>
              <m:t xml:space="preserve"> 7</m:t>
            </m:r>
            <m:r>
              <m:rPr>
                <m:nor/>
              </m:rPr>
              <w:rPr>
                <w:rFonts w:ascii="Cambria Math"/>
                <w:sz w:val="32"/>
                <w:szCs w:val="32"/>
              </w:rPr>
              <m:t>%</m:t>
            </m:r>
          </m:num>
          <m:den>
            <m:r>
              <m:rPr>
                <m:nor/>
              </m:rPr>
              <w:rPr>
                <w:sz w:val="32"/>
                <w:szCs w:val="32"/>
                <w:lang w:eastAsia="zh-TW"/>
              </w:rPr>
              <m:t>25%</m:t>
            </m:r>
          </m:den>
        </m:f>
      </m:oMath>
      <w:r>
        <w:t xml:space="preserve"> = 0.24</w:t>
      </w:r>
    </w:p>
    <w:p w:rsidR="00235809" w:rsidRDefault="00235809" w:rsidP="00235809">
      <w:pPr>
        <w:widowControl w:val="0"/>
        <w:spacing w:after="120"/>
        <w:ind w:left="2520" w:hanging="1080"/>
      </w:pPr>
      <w:r>
        <w:t xml:space="preserve">Setting these slopes equal and solving for </w:t>
      </w:r>
      <w:r w:rsidRPr="00C6000A">
        <w:rPr>
          <w:i/>
        </w:rPr>
        <w:t>f</w:t>
      </w:r>
      <w:r>
        <w:t>:</w:t>
      </w:r>
    </w:p>
    <w:p w:rsidR="00235809" w:rsidRDefault="00235809" w:rsidP="00394154">
      <w:pPr>
        <w:widowControl w:val="0"/>
        <w:spacing w:after="120"/>
        <w:ind w:left="1985" w:hanging="1985"/>
      </w:pPr>
      <w:r>
        <w:tab/>
      </w:r>
      <m:oMath>
        <m:f>
          <m:fPr>
            <m:ctrlPr>
              <w:rPr>
                <w:rFonts w:ascii="Cambria Math" w:hAnsi="Cambria Math"/>
                <w:sz w:val="32"/>
                <w:szCs w:val="32"/>
              </w:rPr>
            </m:ctrlPr>
          </m:fPr>
          <m:num>
            <m:r>
              <m:rPr>
                <m:nor/>
              </m:rPr>
              <w:rPr>
                <w:sz w:val="32"/>
                <w:szCs w:val="32"/>
              </w:rPr>
              <m:t>10</m:t>
            </m:r>
            <m:r>
              <m:rPr>
                <m:nor/>
              </m:rPr>
              <w:rPr>
                <w:sz w:val="32"/>
                <w:szCs w:val="32"/>
                <w:lang w:eastAsia="zh-TW"/>
              </w:rPr>
              <m:t xml:space="preserve">% </m:t>
            </m:r>
            <m:r>
              <m:rPr>
                <m:nor/>
              </m:rPr>
              <w:rPr>
                <w:sz w:val="32"/>
                <w:szCs w:val="32"/>
              </w:rPr>
              <m:t>－</m:t>
            </m:r>
            <m:r>
              <m:rPr>
                <m:nor/>
              </m:rPr>
              <w:rPr>
                <w:sz w:val="32"/>
                <w:szCs w:val="32"/>
              </w:rPr>
              <m:t xml:space="preserve"> </m:t>
            </m:r>
            <m:r>
              <m:rPr>
                <m:nor/>
              </m:rPr>
              <w:rPr>
                <w:i/>
                <w:sz w:val="32"/>
                <w:szCs w:val="32"/>
              </w:rPr>
              <m:t>f</m:t>
            </m:r>
            <m:r>
              <m:rPr>
                <m:nor/>
              </m:rPr>
              <w:rPr>
                <w:rFonts w:ascii="Cambria Math"/>
                <w:sz w:val="32"/>
                <w:szCs w:val="32"/>
              </w:rPr>
              <m:t xml:space="preserve"> </m:t>
            </m:r>
          </m:num>
          <m:den>
            <m:r>
              <m:rPr>
                <m:nor/>
              </m:rPr>
              <w:rPr>
                <w:sz w:val="32"/>
                <w:szCs w:val="32"/>
                <w:lang w:eastAsia="zh-TW"/>
              </w:rPr>
              <m:t>27%</m:t>
            </m:r>
          </m:den>
        </m:f>
      </m:oMath>
      <w:r w:rsidR="00072F2A">
        <w:rPr>
          <w:position w:val="-24"/>
        </w:rPr>
        <w:t xml:space="preserve"> </w:t>
      </w:r>
      <w:r>
        <w:t>= 0.24</w:t>
      </w:r>
    </w:p>
    <w:p w:rsidR="00235809" w:rsidRDefault="00235809" w:rsidP="00394154">
      <w:pPr>
        <w:widowControl w:val="0"/>
        <w:spacing w:after="120"/>
        <w:ind w:left="1985" w:hanging="1985"/>
      </w:pPr>
      <w:r>
        <w:tab/>
        <w:t>10</w:t>
      </w:r>
      <w:r w:rsidR="00072F2A">
        <w:t xml:space="preserve">% – </w:t>
      </w:r>
      <w:r w:rsidRPr="00C6000A">
        <w:rPr>
          <w:i/>
        </w:rPr>
        <w:t>f</w:t>
      </w:r>
      <w:r>
        <w:t xml:space="preserve"> = 27</w:t>
      </w:r>
      <w:r w:rsidR="00072F2A">
        <w:t>%</w:t>
      </w:r>
      <w:r>
        <w:t xml:space="preserve"> </w:t>
      </w:r>
      <w:r>
        <w:rPr>
          <w:rFonts w:ascii="Symbol" w:hAnsi="Symbol"/>
        </w:rPr>
        <w:t></w:t>
      </w:r>
      <w:r>
        <w:t xml:space="preserve"> 0.24 = 6.48</w:t>
      </w:r>
      <w:r w:rsidR="00072F2A">
        <w:t>%</w:t>
      </w:r>
    </w:p>
    <w:p w:rsidR="00235809" w:rsidRDefault="00235809" w:rsidP="00394154">
      <w:pPr>
        <w:widowControl w:val="0"/>
        <w:ind w:left="1985" w:hanging="1985"/>
      </w:pPr>
      <w:r>
        <w:tab/>
      </w:r>
      <w:r w:rsidRPr="00C6000A">
        <w:rPr>
          <w:i/>
        </w:rPr>
        <w:t>f</w:t>
      </w:r>
      <w:r>
        <w:t xml:space="preserve"> = 10</w:t>
      </w:r>
      <w:r w:rsidR="00072F2A">
        <w:t>%</w:t>
      </w:r>
      <w:r>
        <w:t xml:space="preserve"> </w:t>
      </w:r>
      <w:r>
        <w:rPr>
          <w:rFonts w:ascii="Symbol" w:hAnsi="Symbol"/>
        </w:rPr>
        <w:t></w:t>
      </w:r>
      <w:r>
        <w:t xml:space="preserve"> 6.48</w:t>
      </w:r>
      <w:r w:rsidR="00072F2A">
        <w:t>%</w:t>
      </w:r>
      <w:r>
        <w:t xml:space="preserve"> = 3.52% per year</w:t>
      </w:r>
    </w:p>
    <w:p w:rsidR="00235809" w:rsidRDefault="00235809" w:rsidP="00235809">
      <w:pPr>
        <w:widowControl w:val="0"/>
      </w:pPr>
    </w:p>
    <w:p w:rsidR="00235809" w:rsidRDefault="00235809" w:rsidP="00B9561E">
      <w:pPr>
        <w:numPr>
          <w:ilvl w:val="0"/>
          <w:numId w:val="1"/>
        </w:numPr>
      </w:pPr>
      <w:r w:rsidRPr="00235809">
        <w:t>Assuming no change in tastes, that is, an unchanged risk aversion, investors perceiving higher risk will demand a higher risk premium to hold the same portfolio they held before.  If we assume that the risk-free rate is unaffected, the increase in the risk premium would require a higher expected rate of return in the equity market.</w:t>
      </w:r>
    </w:p>
    <w:p w:rsidR="00235809" w:rsidRDefault="00235809" w:rsidP="00235809">
      <w:pPr>
        <w:ind w:left="360"/>
      </w:pPr>
    </w:p>
    <w:p w:rsidR="000B0E39" w:rsidRDefault="000B0E39" w:rsidP="00B9561E">
      <w:pPr>
        <w:numPr>
          <w:ilvl w:val="0"/>
          <w:numId w:val="1"/>
        </w:numPr>
      </w:pPr>
      <w:r>
        <w:t>Expected return for your fund = T-bill rate + risk premium = 6% + 10% = 16%</w:t>
      </w:r>
    </w:p>
    <w:p w:rsidR="000B0E39" w:rsidRDefault="000B0E39" w:rsidP="000B0E39">
      <w:pPr>
        <w:widowControl w:val="0"/>
        <w:ind w:left="720"/>
      </w:pPr>
      <w:r>
        <w:t xml:space="preserve">Expected return of client’s overall portfolio = (0.6 </w:t>
      </w:r>
      <w:r>
        <w:sym w:font="Symbol" w:char="F0B4"/>
      </w:r>
      <w:r>
        <w:t xml:space="preserve"> 16%) + (0.4 </w:t>
      </w:r>
      <w:r>
        <w:sym w:font="Symbol" w:char="F0B4"/>
      </w:r>
      <w:r>
        <w:t xml:space="preserve"> 6%) = 12%</w:t>
      </w:r>
    </w:p>
    <w:p w:rsidR="000B0E39" w:rsidRDefault="000B0E39" w:rsidP="000B0E39">
      <w:pPr>
        <w:widowControl w:val="0"/>
        <w:ind w:left="720"/>
      </w:pPr>
      <w:r>
        <w:t xml:space="preserve">Standard deviation of client’s overall portfolio = 0.6 </w:t>
      </w:r>
      <w:r>
        <w:sym w:font="Symbol" w:char="F0B4"/>
      </w:r>
      <w:r>
        <w:t xml:space="preserve"> 14% = 8.4%</w:t>
      </w:r>
    </w:p>
    <w:p w:rsidR="00235809" w:rsidRDefault="00235809" w:rsidP="00235809">
      <w:pPr>
        <w:widowControl w:val="0"/>
        <w:ind w:left="720"/>
      </w:pPr>
    </w:p>
    <w:p w:rsidR="00235809" w:rsidRDefault="00235809" w:rsidP="00235809">
      <w:pPr>
        <w:widowControl w:val="0"/>
        <w:ind w:left="720"/>
      </w:pPr>
    </w:p>
    <w:p w:rsidR="00A20250" w:rsidRPr="00A20250" w:rsidRDefault="000B0E39" w:rsidP="00B9561E">
      <w:pPr>
        <w:numPr>
          <w:ilvl w:val="0"/>
          <w:numId w:val="1"/>
        </w:numPr>
        <w:spacing w:afterLines="150" w:after="360"/>
      </w:pPr>
      <w:r>
        <w:t xml:space="preserve">Reward to </w:t>
      </w:r>
      <w:r w:rsidR="00F64FAB">
        <w:t>volat</w:t>
      </w:r>
      <w:r>
        <w:t>ility ratio</w:t>
      </w:r>
      <w:r w:rsidR="00A20250">
        <w:t xml:space="preserve"> = </w:t>
      </w:r>
      <m:oMath>
        <m:f>
          <m:fPr>
            <m:ctrlPr>
              <w:rPr>
                <w:rFonts w:ascii="Cambria Math" w:hAnsi="Cambria Math"/>
                <w:sz w:val="32"/>
              </w:rPr>
            </m:ctrlPr>
          </m:fPr>
          <m:num>
            <m:r>
              <m:rPr>
                <m:nor/>
              </m:rPr>
              <w:rPr>
                <w:rFonts w:hint="eastAsia"/>
                <w:sz w:val="32"/>
                <w:lang w:eastAsia="zh-TW"/>
              </w:rPr>
              <m:t>Portfolio Risk Premium</m:t>
            </m:r>
          </m:num>
          <m:den>
            <m:r>
              <m:rPr>
                <m:nor/>
              </m:rPr>
              <w:rPr>
                <w:sz w:val="32"/>
                <w:lang w:eastAsia="zh-TW"/>
              </w:rPr>
              <m:t>S</m:t>
            </m:r>
            <m:r>
              <m:rPr>
                <m:nor/>
              </m:rPr>
              <w:rPr>
                <w:rFonts w:hint="eastAsia"/>
                <w:sz w:val="32"/>
                <w:lang w:eastAsia="zh-TW"/>
              </w:rPr>
              <m:t>tandard Deviation of Portfolio Excess Return</m:t>
            </m:r>
          </m:den>
        </m:f>
      </m:oMath>
    </w:p>
    <w:p w:rsidR="00DE0E44" w:rsidRPr="00A20250" w:rsidRDefault="00A20250" w:rsidP="00A20250">
      <w:pPr>
        <w:ind w:left="720" w:firstLineChars="1050" w:firstLine="2520"/>
      </w:pPr>
      <w:r w:rsidRPr="00A20250">
        <w:t xml:space="preserve"> = </w:t>
      </w:r>
      <m:oMath>
        <m:f>
          <m:fPr>
            <m:ctrlPr>
              <w:rPr>
                <w:rFonts w:ascii="Cambria Math" w:hAnsi="Cambria Math"/>
                <w:sz w:val="32"/>
                <w:szCs w:val="32"/>
              </w:rPr>
            </m:ctrlPr>
          </m:fPr>
          <m:num>
            <m:r>
              <m:rPr>
                <m:nor/>
              </m:rPr>
              <w:rPr>
                <w:sz w:val="32"/>
                <w:szCs w:val="32"/>
              </w:rPr>
              <m:t>10</m:t>
            </m:r>
            <m:r>
              <m:rPr>
                <m:nor/>
              </m:rPr>
              <w:rPr>
                <w:sz w:val="32"/>
                <w:szCs w:val="32"/>
                <w:lang w:eastAsia="zh-TW"/>
              </w:rPr>
              <m:t>%</m:t>
            </m:r>
            <m:r>
              <m:rPr>
                <m:nor/>
              </m:rPr>
              <w:rPr>
                <w:rFonts w:ascii="Cambria Math"/>
                <w:sz w:val="32"/>
                <w:szCs w:val="32"/>
              </w:rPr>
              <m:t xml:space="preserve"> </m:t>
            </m:r>
          </m:num>
          <m:den>
            <m:r>
              <m:rPr>
                <m:nor/>
              </m:rPr>
              <w:rPr>
                <w:sz w:val="32"/>
                <w:szCs w:val="32"/>
                <w:lang w:eastAsia="zh-TW"/>
              </w:rPr>
              <m:t>14%</m:t>
            </m:r>
          </m:den>
        </m:f>
      </m:oMath>
      <w:r w:rsidRPr="00A20250">
        <w:t xml:space="preserve"> = 0.71</w:t>
      </w:r>
      <w:r w:rsidR="00F301D4">
        <w:t>43</w:t>
      </w:r>
    </w:p>
    <w:p w:rsidR="00DE0E44" w:rsidRDefault="00DE0E44" w:rsidP="00DE0E44">
      <w:pPr>
        <w:ind w:left="720"/>
        <w:rPr>
          <w:position w:val="-24"/>
          <w:lang w:eastAsia="zh-TW"/>
        </w:rPr>
      </w:pPr>
    </w:p>
    <w:p w:rsidR="00A20250" w:rsidRPr="00F61FC5" w:rsidRDefault="00A20250" w:rsidP="00B9561E">
      <w:pPr>
        <w:pStyle w:val="ListParagraph"/>
        <w:numPr>
          <w:ilvl w:val="0"/>
          <w:numId w:val="1"/>
        </w:numPr>
        <w:ind w:leftChars="0"/>
        <w:rPr>
          <w:b/>
          <w:position w:val="-24"/>
          <w:lang w:eastAsia="zh-TW"/>
        </w:rPr>
      </w:pPr>
    </w:p>
    <w:p w:rsidR="0017681D" w:rsidRPr="002110C7" w:rsidRDefault="00B71AED" w:rsidP="00DE0E44">
      <w:pPr>
        <w:ind w:left="720"/>
        <w:rPr>
          <w:b/>
        </w:rPr>
      </w:pPr>
      <w:r w:rsidRPr="00F61FC5">
        <w:rPr>
          <w:b/>
        </w:rPr>
        <w:tab/>
      </w:r>
      <w:r w:rsidRPr="002110C7">
        <w:tab/>
      </w:r>
      <w:r w:rsidRPr="002110C7">
        <w:rPr>
          <w:b/>
        </w:rPr>
        <w:t>Excess Return (%)</w:t>
      </w:r>
    </w:p>
    <w:p w:rsidR="00B71AED" w:rsidRPr="00F61FC5" w:rsidRDefault="009B68EE" w:rsidP="00B71AED">
      <w:pPr>
        <w:ind w:left="720"/>
        <w:rPr>
          <w:b/>
        </w:rPr>
      </w:pPr>
      <w:bookmarkStart w:id="2" w:name="_MON_1394268331"/>
      <w:bookmarkStart w:id="3" w:name="_MON_1394268359"/>
      <w:bookmarkStart w:id="4" w:name="_MON_1393369133"/>
      <w:bookmarkStart w:id="5" w:name="_MON_1394318137"/>
      <w:bookmarkStart w:id="6" w:name="_MON_1394266070"/>
      <w:bookmarkStart w:id="7" w:name="_MON_1394364855"/>
      <w:bookmarkStart w:id="8" w:name="_MON_1394268130"/>
      <w:bookmarkStart w:id="9" w:name="_MON_1394268142"/>
      <w:bookmarkStart w:id="10" w:name="_MON_1394268247"/>
      <w:bookmarkEnd w:id="2"/>
      <w:bookmarkEnd w:id="3"/>
      <w:bookmarkEnd w:id="4"/>
      <w:bookmarkEnd w:id="5"/>
      <w:bookmarkEnd w:id="6"/>
      <w:bookmarkEnd w:id="7"/>
      <w:bookmarkEnd w:id="8"/>
      <w:bookmarkEnd w:id="9"/>
      <w:bookmarkEnd w:id="10"/>
      <w:r>
        <w:rPr>
          <w:rFonts w:eastAsia="MS Mincho" w:hint="eastAsia"/>
          <w:b/>
          <w:lang w:eastAsia="ja-JP"/>
        </w:rPr>
        <w:tab/>
      </w:r>
      <w:r w:rsidR="00AB6113" w:rsidRPr="00AB6113">
        <w:rPr>
          <w:noProof/>
        </w:rPr>
        <w:drawing>
          <wp:inline distT="0" distB="0" distL="0" distR="0" wp14:anchorId="17378FB1" wp14:editId="49903338">
            <wp:extent cx="3457575" cy="971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7575" cy="971550"/>
                    </a:xfrm>
                    <a:prstGeom prst="rect">
                      <a:avLst/>
                    </a:prstGeom>
                    <a:noFill/>
                    <a:ln>
                      <a:noFill/>
                    </a:ln>
                  </pic:spPr>
                </pic:pic>
              </a:graphicData>
            </a:graphic>
          </wp:inline>
        </w:drawing>
      </w:r>
    </w:p>
    <w:p w:rsidR="00B71AED" w:rsidRPr="00F61FC5" w:rsidRDefault="00B71AED" w:rsidP="00B71AED">
      <w:pPr>
        <w:ind w:left="720"/>
        <w:rPr>
          <w:b/>
        </w:rPr>
      </w:pPr>
    </w:p>
    <w:p w:rsidR="0017681D" w:rsidRPr="00AD463D" w:rsidRDefault="0017681D" w:rsidP="00B9561E">
      <w:pPr>
        <w:numPr>
          <w:ilvl w:val="1"/>
          <w:numId w:val="1"/>
        </w:numPr>
      </w:pPr>
      <w:r w:rsidRPr="00AD463D">
        <w:t>In</w:t>
      </w:r>
      <w:r w:rsidR="002374FA">
        <w:t xml:space="preserve"> three</w:t>
      </w:r>
      <w:r w:rsidR="004652B9" w:rsidRPr="00AD463D">
        <w:t xml:space="preserve"> </w:t>
      </w:r>
      <w:r w:rsidR="002374FA">
        <w:t xml:space="preserve">out of </w:t>
      </w:r>
      <w:r w:rsidR="004652B9" w:rsidRPr="00AD463D">
        <w:t>four</w:t>
      </w:r>
      <w:r w:rsidRPr="00AD463D">
        <w:t xml:space="preserve"> time frames presented, small stocks provide </w:t>
      </w:r>
      <w:r w:rsidR="00E439A4" w:rsidRPr="00AD463D">
        <w:t>worse</w:t>
      </w:r>
      <w:r w:rsidRPr="00AD463D">
        <w:t xml:space="preserve"> ratios than large stocks. </w:t>
      </w:r>
    </w:p>
    <w:p w:rsidR="0017681D" w:rsidRPr="00F61FC5" w:rsidRDefault="0017681D" w:rsidP="0017681D">
      <w:pPr>
        <w:ind w:left="1080"/>
        <w:rPr>
          <w:b/>
        </w:rPr>
      </w:pPr>
    </w:p>
    <w:p w:rsidR="0017681D" w:rsidRPr="002374FA" w:rsidRDefault="0017681D" w:rsidP="00B9561E">
      <w:pPr>
        <w:numPr>
          <w:ilvl w:val="1"/>
          <w:numId w:val="1"/>
        </w:numPr>
      </w:pPr>
      <w:r w:rsidRPr="002374FA">
        <w:t xml:space="preserve">Small stocks </w:t>
      </w:r>
      <w:r w:rsidR="002C0C60" w:rsidRPr="002374FA">
        <w:t xml:space="preserve">show </w:t>
      </w:r>
      <w:r w:rsidR="00AB6113">
        <w:rPr>
          <w:rFonts w:eastAsia="MS Mincho" w:hint="eastAsia"/>
          <w:lang w:eastAsia="ja-JP"/>
        </w:rPr>
        <w:t xml:space="preserve">a markedly high standard deviation in the earliest </w:t>
      </w:r>
      <w:proofErr w:type="spellStart"/>
      <w:r w:rsidR="00AB6113">
        <w:rPr>
          <w:rFonts w:eastAsia="MS Mincho" w:hint="eastAsia"/>
          <w:lang w:eastAsia="ja-JP"/>
        </w:rPr>
        <w:t>subperiod</w:t>
      </w:r>
      <w:proofErr w:type="spellEnd"/>
      <w:r w:rsidR="00AB6113">
        <w:rPr>
          <w:rFonts w:eastAsia="MS Mincho" w:hint="eastAsia"/>
          <w:lang w:eastAsia="ja-JP"/>
        </w:rPr>
        <w:t>, but risk has been on a declining trend since.</w:t>
      </w:r>
      <w:r w:rsidR="002C0C60" w:rsidRPr="002374FA">
        <w:t xml:space="preserve"> </w:t>
      </w:r>
    </w:p>
    <w:p w:rsidR="006F7290" w:rsidRPr="002374FA" w:rsidRDefault="006F7290" w:rsidP="006F7290"/>
    <w:p w:rsidR="00E406F0" w:rsidRDefault="001049EB" w:rsidP="00B9561E">
      <w:pPr>
        <w:numPr>
          <w:ilvl w:val="0"/>
          <w:numId w:val="1"/>
        </w:numPr>
      </w:pPr>
      <w:r>
        <w:t xml:space="preserve"> For geometric real returns, we take</w:t>
      </w:r>
      <w:r w:rsidR="00A50166" w:rsidRPr="00A764F5">
        <w:t xml:space="preserve"> the geometric average return and the r</w:t>
      </w:r>
      <w:r w:rsidR="001240CF">
        <w:t>eal geometric return data from T</w:t>
      </w:r>
      <w:r w:rsidR="00C6000A">
        <w:t>able 5.</w:t>
      </w:r>
      <w:r w:rsidR="00CB1802">
        <w:rPr>
          <w:rFonts w:eastAsia="MS Mincho" w:hint="eastAsia"/>
          <w:lang w:eastAsia="ja-JP"/>
        </w:rPr>
        <w:t>3</w:t>
      </w:r>
      <w:r w:rsidR="00A50166" w:rsidRPr="00A764F5">
        <w:t xml:space="preserve"> </w:t>
      </w:r>
      <w:r>
        <w:t xml:space="preserve">and then </w:t>
      </w:r>
      <w:r w:rsidR="00A50166" w:rsidRPr="00A764F5">
        <w:t>calculate the inflation in each time frame</w:t>
      </w:r>
      <w:r w:rsidR="00E406F0">
        <w:t xml:space="preserve"> using the equation: Inflation </w:t>
      </w:r>
      <w:r w:rsidR="00C6000A">
        <w:t>r</w:t>
      </w:r>
      <w:r w:rsidR="00E406F0">
        <w:t>ate</w:t>
      </w:r>
      <w:r w:rsidR="00A764F5" w:rsidRPr="00A764F5">
        <w:t xml:space="preserve"> = (1 + </w:t>
      </w:r>
      <w:r w:rsidR="00C6000A">
        <w:t>N</w:t>
      </w:r>
      <w:r w:rsidR="00A764F5" w:rsidRPr="00A764F5">
        <w:t>ominal rate)/(1 +</w:t>
      </w:r>
      <w:r w:rsidR="00E406F0">
        <w:t xml:space="preserve"> </w:t>
      </w:r>
      <w:r w:rsidR="00C6000A">
        <w:t>R</w:t>
      </w:r>
      <w:r w:rsidR="00E406F0">
        <w:t>eal rate</w:t>
      </w:r>
      <w:r w:rsidR="00A764F5" w:rsidRPr="00A764F5">
        <w:t>) – 1</w:t>
      </w:r>
      <w:r w:rsidR="00AB4633" w:rsidRPr="00A764F5">
        <w:t xml:space="preserve">. </w:t>
      </w:r>
    </w:p>
    <w:p w:rsidR="001049EB" w:rsidRPr="00A764F5" w:rsidRDefault="001049EB" w:rsidP="001049EB">
      <w:pPr>
        <w:ind w:left="720"/>
      </w:pPr>
    </w:p>
    <w:p w:rsidR="00555B96" w:rsidRDefault="00555B96" w:rsidP="00206DF1">
      <w:pPr>
        <w:ind w:left="1440"/>
        <w:rPr>
          <w:rFonts w:eastAsia="MS Mincho"/>
          <w:b/>
          <w:lang w:eastAsia="ja-JP"/>
        </w:rPr>
      </w:pPr>
      <w:bookmarkStart w:id="11" w:name="_MON_1394317814"/>
      <w:bookmarkStart w:id="12" w:name="_MON_1394317825"/>
      <w:bookmarkStart w:id="13" w:name="_MON_1394317842"/>
      <w:bookmarkStart w:id="14" w:name="_MON_1394317868"/>
      <w:bookmarkStart w:id="15" w:name="_MON_1394317923"/>
      <w:bookmarkStart w:id="16" w:name="_MON_1394317944"/>
      <w:bookmarkStart w:id="17" w:name="_MON_1394317955"/>
      <w:bookmarkStart w:id="18" w:name="_MON_1394318156"/>
      <w:bookmarkStart w:id="19" w:name="_MON_1394318186"/>
      <w:bookmarkStart w:id="20" w:name="_MON_1394318573"/>
      <w:bookmarkStart w:id="21" w:name="_MON_1394318593"/>
      <w:bookmarkStart w:id="22" w:name="_MON_1394319675"/>
      <w:bookmarkStart w:id="23" w:name="_MON_1394342383"/>
      <w:bookmarkStart w:id="24" w:name="_MON_1394343458"/>
      <w:bookmarkStart w:id="25" w:name="_MON_1394343462"/>
      <w:bookmarkStart w:id="26" w:name="_MON_1394343484"/>
      <w:bookmarkStart w:id="27" w:name="_MON_1394343495"/>
      <w:bookmarkStart w:id="28" w:name="_MON_1394343515"/>
      <w:bookmarkStart w:id="29" w:name="_MON_1394343522"/>
      <w:bookmarkStart w:id="30" w:name="_MON_1394343537"/>
      <w:bookmarkStart w:id="31" w:name="_MON_1394344988"/>
      <w:bookmarkStart w:id="32" w:name="_MON_1394345170"/>
      <w:bookmarkStart w:id="33" w:name="_MON_1394345195"/>
      <w:bookmarkStart w:id="34" w:name="_MON_1394345227"/>
      <w:bookmarkStart w:id="35" w:name="_MON_1394345261"/>
      <w:bookmarkStart w:id="36" w:name="_MON_1394345267"/>
      <w:bookmarkStart w:id="37" w:name="_MON_1394268349"/>
      <w:bookmarkStart w:id="38" w:name="_MON_1394346734"/>
      <w:bookmarkStart w:id="39" w:name="_MON_1394313413"/>
      <w:bookmarkStart w:id="40" w:name="_MON_1394317751"/>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rsidR="00206DF1" w:rsidRDefault="00206DF1" w:rsidP="00206DF1">
      <w:pPr>
        <w:ind w:left="1440"/>
        <w:rPr>
          <w:rFonts w:eastAsia="MS Mincho"/>
          <w:b/>
          <w:lang w:eastAsia="ja-JP"/>
        </w:rPr>
      </w:pPr>
    </w:p>
    <w:p w:rsidR="00555B96" w:rsidRPr="004E1A56" w:rsidRDefault="00555B96" w:rsidP="00555B96">
      <w:pPr>
        <w:rPr>
          <w:rFonts w:eastAsia="MS Mincho"/>
          <w:b/>
          <w:lang w:eastAsia="ja-JP"/>
        </w:rPr>
      </w:pPr>
      <w:r w:rsidRPr="004E1A56">
        <w:rPr>
          <w:rFonts w:eastAsia="MS Mincho" w:hint="eastAsia"/>
          <w:b/>
          <w:lang w:eastAsia="ja-JP"/>
        </w:rPr>
        <w:t xml:space="preserve">Geometric Real Returns (%) </w:t>
      </w:r>
      <w:r w:rsidRPr="004E1A56">
        <w:rPr>
          <w:rFonts w:eastAsia="MS Mincho"/>
          <w:b/>
          <w:lang w:eastAsia="ja-JP"/>
        </w:rPr>
        <w:t>–</w:t>
      </w:r>
      <w:r w:rsidRPr="004E1A56">
        <w:rPr>
          <w:rFonts w:eastAsia="MS Mincho" w:hint="eastAsia"/>
          <w:b/>
          <w:lang w:eastAsia="ja-JP"/>
        </w:rPr>
        <w:t xml:space="preserve"> Large Stocks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3"/>
        <w:gridCol w:w="2352"/>
        <w:gridCol w:w="2353"/>
        <w:gridCol w:w="2348"/>
      </w:tblGrid>
      <w:tr w:rsidR="00555B96" w:rsidTr="001B4272">
        <w:tc>
          <w:tcPr>
            <w:tcW w:w="2394" w:type="dxa"/>
            <w:tcBorders>
              <w:bottom w:val="single" w:sz="4" w:space="0" w:color="auto"/>
            </w:tcBorders>
          </w:tcPr>
          <w:p w:rsidR="00555B96" w:rsidRPr="004E1A56" w:rsidRDefault="00555B96" w:rsidP="00617E36">
            <w:pPr>
              <w:jc w:val="center"/>
              <w:rPr>
                <w:rFonts w:eastAsia="MS Mincho"/>
                <w:lang w:eastAsia="ja-JP"/>
              </w:rPr>
            </w:pPr>
          </w:p>
        </w:tc>
        <w:tc>
          <w:tcPr>
            <w:tcW w:w="2394" w:type="dxa"/>
            <w:tcBorders>
              <w:bottom w:val="single" w:sz="4" w:space="0" w:color="auto"/>
            </w:tcBorders>
          </w:tcPr>
          <w:p w:rsidR="00555B96" w:rsidRPr="004E1A56" w:rsidRDefault="00555B96" w:rsidP="00617E36">
            <w:pPr>
              <w:jc w:val="center"/>
              <w:rPr>
                <w:rFonts w:eastAsia="MS Mincho"/>
                <w:b/>
                <w:lang w:eastAsia="ja-JP"/>
              </w:rPr>
            </w:pPr>
            <w:r w:rsidRPr="004E1A56">
              <w:rPr>
                <w:rFonts w:eastAsia="MS Mincho" w:hint="eastAsia"/>
                <w:b/>
                <w:lang w:eastAsia="ja-JP"/>
              </w:rPr>
              <w:t>Average</w:t>
            </w:r>
          </w:p>
        </w:tc>
        <w:tc>
          <w:tcPr>
            <w:tcW w:w="2394" w:type="dxa"/>
            <w:tcBorders>
              <w:bottom w:val="single" w:sz="4" w:space="0" w:color="auto"/>
            </w:tcBorders>
          </w:tcPr>
          <w:p w:rsidR="00555B96" w:rsidRPr="004E1A56" w:rsidRDefault="00555B96" w:rsidP="00617E36">
            <w:pPr>
              <w:jc w:val="center"/>
              <w:rPr>
                <w:rFonts w:eastAsia="MS Mincho"/>
                <w:b/>
                <w:lang w:eastAsia="ja-JP"/>
              </w:rPr>
            </w:pPr>
            <w:r w:rsidRPr="004E1A56">
              <w:rPr>
                <w:rFonts w:eastAsia="MS Mincho" w:hint="eastAsia"/>
                <w:b/>
                <w:lang w:eastAsia="ja-JP"/>
              </w:rPr>
              <w:t>Inflation</w:t>
            </w:r>
          </w:p>
        </w:tc>
        <w:tc>
          <w:tcPr>
            <w:tcW w:w="2394" w:type="dxa"/>
            <w:tcBorders>
              <w:bottom w:val="single" w:sz="4" w:space="0" w:color="auto"/>
            </w:tcBorders>
          </w:tcPr>
          <w:p w:rsidR="00555B96" w:rsidRPr="004E1A56" w:rsidRDefault="00555B96" w:rsidP="00617E36">
            <w:pPr>
              <w:jc w:val="center"/>
              <w:rPr>
                <w:rFonts w:eastAsia="MS Mincho"/>
                <w:b/>
                <w:lang w:eastAsia="ja-JP"/>
              </w:rPr>
            </w:pPr>
            <w:r w:rsidRPr="004E1A56">
              <w:rPr>
                <w:rFonts w:eastAsia="MS Mincho" w:hint="eastAsia"/>
                <w:b/>
                <w:lang w:eastAsia="ja-JP"/>
              </w:rPr>
              <w:t>Real Return</w:t>
            </w:r>
          </w:p>
        </w:tc>
      </w:tr>
      <w:tr w:rsidR="00555B96" w:rsidTr="001B4272">
        <w:tc>
          <w:tcPr>
            <w:tcW w:w="2394" w:type="dxa"/>
            <w:tcBorders>
              <w:top w:val="single" w:sz="4" w:space="0" w:color="auto"/>
            </w:tcBorders>
          </w:tcPr>
          <w:p w:rsidR="00555B96" w:rsidRPr="004E1A56" w:rsidRDefault="00555B96" w:rsidP="00617E36">
            <w:pPr>
              <w:jc w:val="center"/>
              <w:rPr>
                <w:rFonts w:eastAsia="MS Mincho"/>
                <w:lang w:eastAsia="ja-JP"/>
              </w:rPr>
            </w:pPr>
            <w:r>
              <w:rPr>
                <w:rFonts w:eastAsia="MS Mincho" w:hint="eastAsia"/>
                <w:lang w:eastAsia="ja-JP"/>
              </w:rPr>
              <w:t>1926-2013</w:t>
            </w:r>
          </w:p>
        </w:tc>
        <w:tc>
          <w:tcPr>
            <w:tcW w:w="2394" w:type="dxa"/>
            <w:tcBorders>
              <w:top w:val="single" w:sz="4" w:space="0" w:color="auto"/>
            </w:tcBorders>
          </w:tcPr>
          <w:p w:rsidR="00555B96" w:rsidRPr="004E1A56" w:rsidRDefault="00555B96" w:rsidP="00617E36">
            <w:pPr>
              <w:jc w:val="center"/>
              <w:rPr>
                <w:rFonts w:eastAsia="MS Mincho"/>
                <w:lang w:eastAsia="ja-JP"/>
              </w:rPr>
            </w:pPr>
            <w:r>
              <w:rPr>
                <w:rFonts w:eastAsia="MS Mincho" w:hint="eastAsia"/>
                <w:lang w:eastAsia="ja-JP"/>
              </w:rPr>
              <w:t>9.88</w:t>
            </w:r>
          </w:p>
        </w:tc>
        <w:tc>
          <w:tcPr>
            <w:tcW w:w="2394" w:type="dxa"/>
            <w:tcBorders>
              <w:top w:val="single" w:sz="4" w:space="0" w:color="auto"/>
            </w:tcBorders>
          </w:tcPr>
          <w:p w:rsidR="00555B96" w:rsidRPr="004E1A56" w:rsidRDefault="00555B96" w:rsidP="00617E36">
            <w:pPr>
              <w:jc w:val="center"/>
              <w:rPr>
                <w:rFonts w:eastAsia="MS Mincho"/>
                <w:lang w:eastAsia="ja-JP"/>
              </w:rPr>
            </w:pPr>
            <w:r>
              <w:rPr>
                <w:rFonts w:eastAsia="MS Mincho" w:hint="eastAsia"/>
                <w:lang w:eastAsia="ja-JP"/>
              </w:rPr>
              <w:t>2.97</w:t>
            </w:r>
          </w:p>
        </w:tc>
        <w:tc>
          <w:tcPr>
            <w:tcW w:w="2394" w:type="dxa"/>
            <w:tcBorders>
              <w:top w:val="single" w:sz="4" w:space="0" w:color="auto"/>
            </w:tcBorders>
          </w:tcPr>
          <w:p w:rsidR="00555B96" w:rsidRPr="004E1A56" w:rsidRDefault="00555B96" w:rsidP="00617E36">
            <w:pPr>
              <w:jc w:val="center"/>
              <w:rPr>
                <w:rFonts w:eastAsia="MS Mincho"/>
                <w:lang w:eastAsia="ja-JP"/>
              </w:rPr>
            </w:pPr>
            <w:r>
              <w:rPr>
                <w:rFonts w:eastAsia="MS Mincho" w:hint="eastAsia"/>
                <w:lang w:eastAsia="ja-JP"/>
              </w:rPr>
              <w:t>6.71</w:t>
            </w:r>
          </w:p>
        </w:tc>
      </w:tr>
      <w:tr w:rsidR="00555B96" w:rsidTr="001B4272">
        <w:tc>
          <w:tcPr>
            <w:tcW w:w="2394" w:type="dxa"/>
          </w:tcPr>
          <w:p w:rsidR="00555B96" w:rsidRPr="004E1A56" w:rsidRDefault="00555B96" w:rsidP="00617E36">
            <w:pPr>
              <w:jc w:val="center"/>
              <w:rPr>
                <w:rFonts w:eastAsia="MS Mincho"/>
                <w:lang w:eastAsia="ja-JP"/>
              </w:rPr>
            </w:pPr>
            <w:r>
              <w:rPr>
                <w:rFonts w:eastAsia="MS Mincho" w:hint="eastAsia"/>
                <w:lang w:eastAsia="ja-JP"/>
              </w:rPr>
              <w:t>1926-1955</w:t>
            </w:r>
          </w:p>
        </w:tc>
        <w:tc>
          <w:tcPr>
            <w:tcW w:w="2394" w:type="dxa"/>
          </w:tcPr>
          <w:p w:rsidR="00555B96" w:rsidRPr="004E1A56" w:rsidRDefault="00555B96" w:rsidP="00617E36">
            <w:pPr>
              <w:jc w:val="center"/>
              <w:rPr>
                <w:rFonts w:eastAsia="MS Mincho"/>
                <w:lang w:eastAsia="ja-JP"/>
              </w:rPr>
            </w:pPr>
            <w:r>
              <w:rPr>
                <w:rFonts w:eastAsia="MS Mincho" w:hint="eastAsia"/>
                <w:lang w:eastAsia="ja-JP"/>
              </w:rPr>
              <w:t>9.66</w:t>
            </w:r>
          </w:p>
        </w:tc>
        <w:tc>
          <w:tcPr>
            <w:tcW w:w="2394" w:type="dxa"/>
          </w:tcPr>
          <w:p w:rsidR="00555B96" w:rsidRPr="004E1A56" w:rsidRDefault="00555B96" w:rsidP="00617E36">
            <w:pPr>
              <w:jc w:val="center"/>
              <w:rPr>
                <w:rFonts w:eastAsia="MS Mincho"/>
                <w:lang w:eastAsia="ja-JP"/>
              </w:rPr>
            </w:pPr>
            <w:r>
              <w:rPr>
                <w:rFonts w:eastAsia="MS Mincho" w:hint="eastAsia"/>
                <w:lang w:eastAsia="ja-JP"/>
              </w:rPr>
              <w:t>1.36</w:t>
            </w:r>
          </w:p>
        </w:tc>
        <w:tc>
          <w:tcPr>
            <w:tcW w:w="2394" w:type="dxa"/>
          </w:tcPr>
          <w:p w:rsidR="00555B96" w:rsidRPr="004E1A56" w:rsidRDefault="00555B96" w:rsidP="00617E36">
            <w:pPr>
              <w:jc w:val="center"/>
              <w:rPr>
                <w:rFonts w:eastAsia="MS Mincho"/>
                <w:lang w:eastAsia="ja-JP"/>
              </w:rPr>
            </w:pPr>
            <w:r>
              <w:rPr>
                <w:rFonts w:eastAsia="MS Mincho" w:hint="eastAsia"/>
                <w:lang w:eastAsia="ja-JP"/>
              </w:rPr>
              <w:t>8.18</w:t>
            </w:r>
          </w:p>
        </w:tc>
      </w:tr>
      <w:tr w:rsidR="00555B96" w:rsidTr="001B4272">
        <w:tc>
          <w:tcPr>
            <w:tcW w:w="2394" w:type="dxa"/>
          </w:tcPr>
          <w:p w:rsidR="00555B96" w:rsidRPr="004E1A56" w:rsidRDefault="00555B96" w:rsidP="00617E36">
            <w:pPr>
              <w:jc w:val="center"/>
              <w:rPr>
                <w:rFonts w:eastAsia="MS Mincho"/>
                <w:lang w:eastAsia="ja-JP"/>
              </w:rPr>
            </w:pPr>
            <w:r>
              <w:rPr>
                <w:rFonts w:eastAsia="MS Mincho" w:hint="eastAsia"/>
                <w:lang w:eastAsia="ja-JP"/>
              </w:rPr>
              <w:t>1956-1985</w:t>
            </w:r>
          </w:p>
        </w:tc>
        <w:tc>
          <w:tcPr>
            <w:tcW w:w="2394" w:type="dxa"/>
          </w:tcPr>
          <w:p w:rsidR="00555B96" w:rsidRPr="004E1A56" w:rsidRDefault="00555B96" w:rsidP="00617E36">
            <w:pPr>
              <w:jc w:val="center"/>
              <w:rPr>
                <w:rFonts w:eastAsia="MS Mincho"/>
                <w:lang w:eastAsia="ja-JP"/>
              </w:rPr>
            </w:pPr>
            <w:r>
              <w:rPr>
                <w:rFonts w:eastAsia="MS Mincho" w:hint="eastAsia"/>
                <w:lang w:eastAsia="ja-JP"/>
              </w:rPr>
              <w:t>9.62</w:t>
            </w:r>
          </w:p>
        </w:tc>
        <w:tc>
          <w:tcPr>
            <w:tcW w:w="2394" w:type="dxa"/>
          </w:tcPr>
          <w:p w:rsidR="00555B96" w:rsidRPr="004E1A56" w:rsidRDefault="00555B96" w:rsidP="00617E36">
            <w:pPr>
              <w:jc w:val="center"/>
              <w:rPr>
                <w:rFonts w:eastAsia="MS Mincho"/>
                <w:lang w:eastAsia="ja-JP"/>
              </w:rPr>
            </w:pPr>
            <w:r>
              <w:rPr>
                <w:rFonts w:eastAsia="MS Mincho" w:hint="eastAsia"/>
                <w:lang w:eastAsia="ja-JP"/>
              </w:rPr>
              <w:t>4.97</w:t>
            </w:r>
          </w:p>
        </w:tc>
        <w:tc>
          <w:tcPr>
            <w:tcW w:w="2394" w:type="dxa"/>
          </w:tcPr>
          <w:p w:rsidR="00555B96" w:rsidRPr="004E1A56" w:rsidRDefault="00555B96" w:rsidP="00617E36">
            <w:pPr>
              <w:jc w:val="center"/>
              <w:rPr>
                <w:rFonts w:eastAsia="MS Mincho"/>
                <w:lang w:eastAsia="ja-JP"/>
              </w:rPr>
            </w:pPr>
            <w:r>
              <w:rPr>
                <w:rFonts w:eastAsia="MS Mincho" w:hint="eastAsia"/>
                <w:lang w:eastAsia="ja-JP"/>
              </w:rPr>
              <w:t>4.51</w:t>
            </w:r>
          </w:p>
        </w:tc>
      </w:tr>
      <w:tr w:rsidR="00555B96" w:rsidTr="001B4272">
        <w:tc>
          <w:tcPr>
            <w:tcW w:w="2394" w:type="dxa"/>
          </w:tcPr>
          <w:p w:rsidR="00555B96" w:rsidRPr="004E1A56" w:rsidRDefault="00555B96" w:rsidP="00617E36">
            <w:pPr>
              <w:jc w:val="center"/>
              <w:rPr>
                <w:rFonts w:eastAsia="MS Mincho"/>
                <w:lang w:eastAsia="ja-JP"/>
              </w:rPr>
            </w:pPr>
            <w:r>
              <w:rPr>
                <w:rFonts w:eastAsia="MS Mincho" w:hint="eastAsia"/>
                <w:lang w:eastAsia="ja-JP"/>
              </w:rPr>
              <w:t>1986-2013</w:t>
            </w:r>
          </w:p>
        </w:tc>
        <w:tc>
          <w:tcPr>
            <w:tcW w:w="2394" w:type="dxa"/>
          </w:tcPr>
          <w:p w:rsidR="00555B96" w:rsidRPr="004E1A56" w:rsidRDefault="00555B96" w:rsidP="00617E36">
            <w:pPr>
              <w:jc w:val="center"/>
              <w:rPr>
                <w:rFonts w:eastAsia="MS Mincho"/>
                <w:lang w:eastAsia="ja-JP"/>
              </w:rPr>
            </w:pPr>
            <w:r>
              <w:rPr>
                <w:rFonts w:eastAsia="MS Mincho" w:hint="eastAsia"/>
                <w:lang w:eastAsia="ja-JP"/>
              </w:rPr>
              <w:t>10.50</w:t>
            </w:r>
          </w:p>
        </w:tc>
        <w:tc>
          <w:tcPr>
            <w:tcW w:w="2394" w:type="dxa"/>
          </w:tcPr>
          <w:p w:rsidR="00555B96" w:rsidRPr="004E1A56" w:rsidRDefault="00555B96" w:rsidP="00617E36">
            <w:pPr>
              <w:jc w:val="center"/>
              <w:rPr>
                <w:rFonts w:eastAsia="MS Mincho"/>
                <w:lang w:eastAsia="ja-JP"/>
              </w:rPr>
            </w:pPr>
            <w:r>
              <w:rPr>
                <w:rFonts w:eastAsia="MS Mincho" w:hint="eastAsia"/>
                <w:lang w:eastAsia="ja-JP"/>
              </w:rPr>
              <w:t>2.76</w:t>
            </w:r>
          </w:p>
        </w:tc>
        <w:tc>
          <w:tcPr>
            <w:tcW w:w="2394" w:type="dxa"/>
          </w:tcPr>
          <w:p w:rsidR="00555B96" w:rsidRPr="004E1A56" w:rsidRDefault="00555B96" w:rsidP="00617E36">
            <w:pPr>
              <w:jc w:val="center"/>
              <w:rPr>
                <w:rFonts w:eastAsia="MS Mincho"/>
                <w:lang w:eastAsia="ja-JP"/>
              </w:rPr>
            </w:pPr>
            <w:r>
              <w:rPr>
                <w:rFonts w:eastAsia="MS Mincho" w:hint="eastAsia"/>
                <w:lang w:eastAsia="ja-JP"/>
              </w:rPr>
              <w:t>7.53</w:t>
            </w:r>
          </w:p>
        </w:tc>
      </w:tr>
    </w:tbl>
    <w:p w:rsidR="00555B96" w:rsidRDefault="00555B96" w:rsidP="00555B96">
      <w:pPr>
        <w:rPr>
          <w:rFonts w:eastAsia="MS Mincho"/>
          <w:lang w:eastAsia="ja-JP"/>
        </w:rPr>
      </w:pPr>
    </w:p>
    <w:p w:rsidR="00555B96" w:rsidRDefault="00555B96" w:rsidP="00555B96">
      <w:pPr>
        <w:rPr>
          <w:rFonts w:eastAsia="MS Mincho"/>
          <w:b/>
          <w:lang w:eastAsia="ja-JP"/>
        </w:rPr>
      </w:pPr>
      <w:r w:rsidRPr="004E1A56">
        <w:rPr>
          <w:rFonts w:eastAsia="MS Mincho" w:hint="eastAsia"/>
          <w:b/>
          <w:lang w:eastAsia="ja-JP"/>
        </w:rPr>
        <w:t xml:space="preserve">Risk Return Ratio </w:t>
      </w:r>
      <w:r w:rsidRPr="004E1A56">
        <w:rPr>
          <w:rFonts w:eastAsia="MS Mincho"/>
          <w:b/>
          <w:lang w:eastAsia="ja-JP"/>
        </w:rPr>
        <w:t>–</w:t>
      </w:r>
      <w:r w:rsidRPr="004E1A56">
        <w:rPr>
          <w:rFonts w:eastAsia="MS Mincho" w:hint="eastAsia"/>
          <w:b/>
          <w:lang w:eastAsia="ja-JP"/>
        </w:rPr>
        <w:t xml:space="preserve"> Large Stocks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3"/>
        <w:gridCol w:w="2361"/>
        <w:gridCol w:w="2343"/>
        <w:gridCol w:w="2349"/>
      </w:tblGrid>
      <w:tr w:rsidR="00555B96" w:rsidRPr="004E1A56" w:rsidTr="00617E36">
        <w:tc>
          <w:tcPr>
            <w:tcW w:w="2394" w:type="dxa"/>
            <w:tcBorders>
              <w:bottom w:val="single" w:sz="4" w:space="0" w:color="auto"/>
            </w:tcBorders>
          </w:tcPr>
          <w:p w:rsidR="00555B96" w:rsidRPr="004E1A56" w:rsidRDefault="00555B96" w:rsidP="00617E36">
            <w:pPr>
              <w:jc w:val="center"/>
              <w:rPr>
                <w:rFonts w:eastAsia="MS Mincho"/>
                <w:lang w:eastAsia="ja-JP"/>
              </w:rPr>
            </w:pPr>
          </w:p>
        </w:tc>
        <w:tc>
          <w:tcPr>
            <w:tcW w:w="2394" w:type="dxa"/>
            <w:tcBorders>
              <w:bottom w:val="single" w:sz="4" w:space="0" w:color="auto"/>
            </w:tcBorders>
          </w:tcPr>
          <w:p w:rsidR="00555B96" w:rsidRPr="004E1A56" w:rsidRDefault="00555B96" w:rsidP="00617E36">
            <w:pPr>
              <w:jc w:val="center"/>
              <w:rPr>
                <w:rFonts w:eastAsia="MS Mincho"/>
                <w:b/>
                <w:lang w:eastAsia="ja-JP"/>
              </w:rPr>
            </w:pPr>
            <w:r>
              <w:rPr>
                <w:rFonts w:eastAsia="MS Mincho" w:hint="eastAsia"/>
                <w:b/>
                <w:lang w:eastAsia="ja-JP"/>
              </w:rPr>
              <w:t>Arithmetic Real Return</w:t>
            </w:r>
          </w:p>
        </w:tc>
        <w:tc>
          <w:tcPr>
            <w:tcW w:w="2394" w:type="dxa"/>
            <w:tcBorders>
              <w:bottom w:val="single" w:sz="4" w:space="0" w:color="auto"/>
            </w:tcBorders>
          </w:tcPr>
          <w:p w:rsidR="00555B96" w:rsidRPr="004E1A56" w:rsidRDefault="00555B96" w:rsidP="00617E36">
            <w:pPr>
              <w:jc w:val="center"/>
              <w:rPr>
                <w:rFonts w:eastAsia="MS Mincho"/>
                <w:b/>
                <w:lang w:eastAsia="ja-JP"/>
              </w:rPr>
            </w:pPr>
            <w:proofErr w:type="spellStart"/>
            <w:r>
              <w:rPr>
                <w:rFonts w:eastAsia="MS Mincho" w:hint="eastAsia"/>
                <w:b/>
                <w:lang w:eastAsia="ja-JP"/>
              </w:rPr>
              <w:t>Std</w:t>
            </w:r>
            <w:proofErr w:type="spellEnd"/>
            <w:r>
              <w:rPr>
                <w:rFonts w:eastAsia="MS Mincho" w:hint="eastAsia"/>
                <w:b/>
                <w:lang w:eastAsia="ja-JP"/>
              </w:rPr>
              <w:t xml:space="preserve"> Dev</w:t>
            </w:r>
          </w:p>
        </w:tc>
        <w:tc>
          <w:tcPr>
            <w:tcW w:w="2394" w:type="dxa"/>
            <w:tcBorders>
              <w:bottom w:val="single" w:sz="4" w:space="0" w:color="auto"/>
            </w:tcBorders>
          </w:tcPr>
          <w:p w:rsidR="00555B96" w:rsidRPr="004E1A56" w:rsidRDefault="00555B96" w:rsidP="00617E36">
            <w:pPr>
              <w:jc w:val="center"/>
              <w:rPr>
                <w:rFonts w:eastAsia="MS Mincho"/>
                <w:b/>
                <w:lang w:eastAsia="ja-JP"/>
              </w:rPr>
            </w:pPr>
            <w:r w:rsidRPr="004E1A56">
              <w:rPr>
                <w:rFonts w:eastAsia="MS Mincho" w:hint="eastAsia"/>
                <w:b/>
                <w:lang w:eastAsia="ja-JP"/>
              </w:rPr>
              <w:t>Real Return</w:t>
            </w:r>
            <w:r>
              <w:rPr>
                <w:rFonts w:eastAsia="MS Mincho" w:hint="eastAsia"/>
                <w:b/>
                <w:lang w:eastAsia="ja-JP"/>
              </w:rPr>
              <w:t xml:space="preserve"> to Risk</w:t>
            </w:r>
          </w:p>
        </w:tc>
      </w:tr>
      <w:tr w:rsidR="00555B96" w:rsidRPr="004E1A56" w:rsidTr="00617E36">
        <w:tc>
          <w:tcPr>
            <w:tcW w:w="2394" w:type="dxa"/>
            <w:tcBorders>
              <w:top w:val="single" w:sz="4" w:space="0" w:color="auto"/>
            </w:tcBorders>
          </w:tcPr>
          <w:p w:rsidR="00555B96" w:rsidRPr="004E1A56" w:rsidRDefault="00555B96" w:rsidP="00617E36">
            <w:pPr>
              <w:jc w:val="center"/>
              <w:rPr>
                <w:rFonts w:eastAsia="MS Mincho"/>
                <w:lang w:eastAsia="ja-JP"/>
              </w:rPr>
            </w:pPr>
            <w:r>
              <w:rPr>
                <w:rFonts w:eastAsia="MS Mincho" w:hint="eastAsia"/>
                <w:lang w:eastAsia="ja-JP"/>
              </w:rPr>
              <w:t>1926-2013</w:t>
            </w:r>
          </w:p>
        </w:tc>
        <w:tc>
          <w:tcPr>
            <w:tcW w:w="2394" w:type="dxa"/>
            <w:tcBorders>
              <w:top w:val="single" w:sz="4" w:space="0" w:color="auto"/>
            </w:tcBorders>
          </w:tcPr>
          <w:p w:rsidR="00555B96" w:rsidRPr="004E1A56" w:rsidRDefault="00555B96" w:rsidP="00617E36">
            <w:pPr>
              <w:jc w:val="center"/>
              <w:rPr>
                <w:rFonts w:eastAsia="MS Mincho"/>
                <w:lang w:eastAsia="ja-JP"/>
              </w:rPr>
            </w:pPr>
            <w:r>
              <w:rPr>
                <w:rFonts w:eastAsia="MS Mincho" w:hint="eastAsia"/>
                <w:lang w:eastAsia="ja-JP"/>
              </w:rPr>
              <w:t>8.71</w:t>
            </w:r>
          </w:p>
        </w:tc>
        <w:tc>
          <w:tcPr>
            <w:tcW w:w="2394" w:type="dxa"/>
            <w:tcBorders>
              <w:top w:val="single" w:sz="4" w:space="0" w:color="auto"/>
            </w:tcBorders>
          </w:tcPr>
          <w:p w:rsidR="00555B96" w:rsidRPr="004E1A56" w:rsidRDefault="00555B96" w:rsidP="00617E36">
            <w:pPr>
              <w:jc w:val="center"/>
              <w:rPr>
                <w:rFonts w:eastAsia="MS Mincho"/>
                <w:lang w:eastAsia="ja-JP"/>
              </w:rPr>
            </w:pPr>
            <w:r>
              <w:rPr>
                <w:rFonts w:eastAsia="MS Mincho" w:hint="eastAsia"/>
                <w:lang w:eastAsia="ja-JP"/>
              </w:rPr>
              <w:t>20.19</w:t>
            </w:r>
          </w:p>
        </w:tc>
        <w:tc>
          <w:tcPr>
            <w:tcW w:w="2394" w:type="dxa"/>
            <w:tcBorders>
              <w:top w:val="single" w:sz="4" w:space="0" w:color="auto"/>
            </w:tcBorders>
          </w:tcPr>
          <w:p w:rsidR="00555B96" w:rsidRPr="004E1A56" w:rsidRDefault="00555B96" w:rsidP="00617E36">
            <w:pPr>
              <w:jc w:val="center"/>
              <w:rPr>
                <w:rFonts w:eastAsia="MS Mincho"/>
                <w:lang w:eastAsia="ja-JP"/>
              </w:rPr>
            </w:pPr>
            <w:r>
              <w:rPr>
                <w:rFonts w:eastAsia="MS Mincho" w:hint="eastAsia"/>
                <w:lang w:eastAsia="ja-JP"/>
              </w:rPr>
              <w:t>0.43</w:t>
            </w:r>
          </w:p>
        </w:tc>
      </w:tr>
      <w:tr w:rsidR="00555B96" w:rsidRPr="004E1A56" w:rsidTr="00617E36">
        <w:tc>
          <w:tcPr>
            <w:tcW w:w="2394" w:type="dxa"/>
          </w:tcPr>
          <w:p w:rsidR="00555B96" w:rsidRPr="004E1A56" w:rsidRDefault="00555B96" w:rsidP="00617E36">
            <w:pPr>
              <w:jc w:val="center"/>
              <w:rPr>
                <w:rFonts w:eastAsia="MS Mincho"/>
                <w:lang w:eastAsia="ja-JP"/>
              </w:rPr>
            </w:pPr>
            <w:r>
              <w:rPr>
                <w:rFonts w:eastAsia="MS Mincho" w:hint="eastAsia"/>
                <w:lang w:eastAsia="ja-JP"/>
              </w:rPr>
              <w:t>1926-1955</w:t>
            </w:r>
          </w:p>
        </w:tc>
        <w:tc>
          <w:tcPr>
            <w:tcW w:w="2394" w:type="dxa"/>
          </w:tcPr>
          <w:p w:rsidR="00555B96" w:rsidRPr="004E1A56" w:rsidRDefault="00555B96" w:rsidP="00617E36">
            <w:pPr>
              <w:jc w:val="center"/>
              <w:rPr>
                <w:rFonts w:eastAsia="MS Mincho"/>
                <w:lang w:eastAsia="ja-JP"/>
              </w:rPr>
            </w:pPr>
            <w:r>
              <w:rPr>
                <w:rFonts w:eastAsia="MS Mincho" w:hint="eastAsia"/>
                <w:lang w:eastAsia="ja-JP"/>
              </w:rPr>
              <w:t>11.20</w:t>
            </w:r>
          </w:p>
        </w:tc>
        <w:tc>
          <w:tcPr>
            <w:tcW w:w="2394" w:type="dxa"/>
          </w:tcPr>
          <w:p w:rsidR="00555B96" w:rsidRPr="004E1A56" w:rsidRDefault="00555B96" w:rsidP="00617E36">
            <w:pPr>
              <w:jc w:val="center"/>
              <w:rPr>
                <w:rFonts w:eastAsia="MS Mincho"/>
                <w:lang w:eastAsia="ja-JP"/>
              </w:rPr>
            </w:pPr>
            <w:r>
              <w:rPr>
                <w:rFonts w:eastAsia="MS Mincho" w:hint="eastAsia"/>
                <w:lang w:eastAsia="ja-JP"/>
              </w:rPr>
              <w:t>25.18</w:t>
            </w:r>
          </w:p>
        </w:tc>
        <w:tc>
          <w:tcPr>
            <w:tcW w:w="2394" w:type="dxa"/>
          </w:tcPr>
          <w:p w:rsidR="00555B96" w:rsidRPr="004E1A56" w:rsidRDefault="00555B96" w:rsidP="00617E36">
            <w:pPr>
              <w:jc w:val="center"/>
              <w:rPr>
                <w:rFonts w:eastAsia="MS Mincho"/>
                <w:lang w:eastAsia="ja-JP"/>
              </w:rPr>
            </w:pPr>
            <w:r>
              <w:rPr>
                <w:rFonts w:eastAsia="MS Mincho" w:hint="eastAsia"/>
                <w:lang w:eastAsia="ja-JP"/>
              </w:rPr>
              <w:t>0.44</w:t>
            </w:r>
          </w:p>
        </w:tc>
      </w:tr>
      <w:tr w:rsidR="00555B96" w:rsidRPr="004E1A56" w:rsidTr="00617E36">
        <w:tc>
          <w:tcPr>
            <w:tcW w:w="2394" w:type="dxa"/>
          </w:tcPr>
          <w:p w:rsidR="00555B96" w:rsidRPr="004E1A56" w:rsidRDefault="00555B96" w:rsidP="00617E36">
            <w:pPr>
              <w:jc w:val="center"/>
              <w:rPr>
                <w:rFonts w:eastAsia="MS Mincho"/>
                <w:lang w:eastAsia="ja-JP"/>
              </w:rPr>
            </w:pPr>
            <w:r>
              <w:rPr>
                <w:rFonts w:eastAsia="MS Mincho" w:hint="eastAsia"/>
                <w:lang w:eastAsia="ja-JP"/>
              </w:rPr>
              <w:t>1956-1985</w:t>
            </w:r>
          </w:p>
        </w:tc>
        <w:tc>
          <w:tcPr>
            <w:tcW w:w="2394" w:type="dxa"/>
          </w:tcPr>
          <w:p w:rsidR="00555B96" w:rsidRPr="004E1A56" w:rsidRDefault="00555B96" w:rsidP="00617E36">
            <w:pPr>
              <w:jc w:val="center"/>
              <w:rPr>
                <w:rFonts w:eastAsia="MS Mincho"/>
                <w:lang w:eastAsia="ja-JP"/>
              </w:rPr>
            </w:pPr>
            <w:r>
              <w:rPr>
                <w:rFonts w:eastAsia="MS Mincho" w:hint="eastAsia"/>
                <w:lang w:eastAsia="ja-JP"/>
              </w:rPr>
              <w:t>5.94</w:t>
            </w:r>
          </w:p>
        </w:tc>
        <w:tc>
          <w:tcPr>
            <w:tcW w:w="2394" w:type="dxa"/>
          </w:tcPr>
          <w:p w:rsidR="00555B96" w:rsidRPr="004E1A56" w:rsidRDefault="00555B96" w:rsidP="00617E36">
            <w:pPr>
              <w:jc w:val="center"/>
              <w:rPr>
                <w:rFonts w:eastAsia="MS Mincho"/>
                <w:lang w:eastAsia="ja-JP"/>
              </w:rPr>
            </w:pPr>
            <w:r>
              <w:rPr>
                <w:rFonts w:eastAsia="MS Mincho" w:hint="eastAsia"/>
                <w:lang w:eastAsia="ja-JP"/>
              </w:rPr>
              <w:t>17.15</w:t>
            </w:r>
          </w:p>
        </w:tc>
        <w:tc>
          <w:tcPr>
            <w:tcW w:w="2394" w:type="dxa"/>
          </w:tcPr>
          <w:p w:rsidR="00555B96" w:rsidRPr="004E1A56" w:rsidRDefault="00555B96" w:rsidP="00617E36">
            <w:pPr>
              <w:jc w:val="center"/>
              <w:rPr>
                <w:rFonts w:eastAsia="MS Mincho"/>
                <w:lang w:eastAsia="ja-JP"/>
              </w:rPr>
            </w:pPr>
            <w:r>
              <w:rPr>
                <w:rFonts w:eastAsia="MS Mincho" w:hint="eastAsia"/>
                <w:lang w:eastAsia="ja-JP"/>
              </w:rPr>
              <w:t>0.35</w:t>
            </w:r>
          </w:p>
        </w:tc>
      </w:tr>
      <w:tr w:rsidR="00555B96" w:rsidRPr="004E1A56" w:rsidTr="00617E36">
        <w:tc>
          <w:tcPr>
            <w:tcW w:w="2394" w:type="dxa"/>
          </w:tcPr>
          <w:p w:rsidR="00555B96" w:rsidRPr="004E1A56" w:rsidRDefault="00555B96" w:rsidP="00617E36">
            <w:pPr>
              <w:jc w:val="center"/>
              <w:rPr>
                <w:rFonts w:eastAsia="MS Mincho"/>
                <w:lang w:eastAsia="ja-JP"/>
              </w:rPr>
            </w:pPr>
            <w:r>
              <w:rPr>
                <w:rFonts w:eastAsia="MS Mincho" w:hint="eastAsia"/>
                <w:lang w:eastAsia="ja-JP"/>
              </w:rPr>
              <w:t>1986-2013</w:t>
            </w:r>
          </w:p>
        </w:tc>
        <w:tc>
          <w:tcPr>
            <w:tcW w:w="2394" w:type="dxa"/>
          </w:tcPr>
          <w:p w:rsidR="00555B96" w:rsidRPr="004E1A56" w:rsidRDefault="00555B96" w:rsidP="00617E36">
            <w:pPr>
              <w:jc w:val="center"/>
              <w:rPr>
                <w:rFonts w:eastAsia="MS Mincho"/>
                <w:lang w:eastAsia="ja-JP"/>
              </w:rPr>
            </w:pPr>
            <w:r>
              <w:rPr>
                <w:rFonts w:eastAsia="MS Mincho" w:hint="eastAsia"/>
                <w:lang w:eastAsia="ja-JP"/>
              </w:rPr>
              <w:t>9.02</w:t>
            </w:r>
          </w:p>
        </w:tc>
        <w:tc>
          <w:tcPr>
            <w:tcW w:w="2394" w:type="dxa"/>
          </w:tcPr>
          <w:p w:rsidR="00555B96" w:rsidRPr="004E1A56" w:rsidRDefault="00555B96" w:rsidP="00617E36">
            <w:pPr>
              <w:jc w:val="center"/>
              <w:rPr>
                <w:rFonts w:eastAsia="MS Mincho"/>
                <w:lang w:eastAsia="ja-JP"/>
              </w:rPr>
            </w:pPr>
            <w:r>
              <w:rPr>
                <w:rFonts w:eastAsia="MS Mincho" w:hint="eastAsia"/>
                <w:lang w:eastAsia="ja-JP"/>
              </w:rPr>
              <w:t>17.37</w:t>
            </w:r>
          </w:p>
        </w:tc>
        <w:tc>
          <w:tcPr>
            <w:tcW w:w="2394" w:type="dxa"/>
          </w:tcPr>
          <w:p w:rsidR="00555B96" w:rsidRPr="004E1A56" w:rsidRDefault="00555B96" w:rsidP="00617E36">
            <w:pPr>
              <w:jc w:val="center"/>
              <w:rPr>
                <w:rFonts w:eastAsia="MS Mincho"/>
                <w:lang w:eastAsia="ja-JP"/>
              </w:rPr>
            </w:pPr>
            <w:r>
              <w:rPr>
                <w:rFonts w:eastAsia="MS Mincho" w:hint="eastAsia"/>
                <w:lang w:eastAsia="ja-JP"/>
              </w:rPr>
              <w:t>0.52</w:t>
            </w:r>
          </w:p>
        </w:tc>
      </w:tr>
    </w:tbl>
    <w:p w:rsidR="00555B96" w:rsidRPr="001B4272" w:rsidRDefault="00555B96" w:rsidP="00206DF1">
      <w:pPr>
        <w:ind w:left="1440"/>
        <w:rPr>
          <w:rFonts w:eastAsia="MS Mincho"/>
          <w:b/>
          <w:lang w:eastAsia="ja-JP"/>
        </w:rPr>
      </w:pPr>
    </w:p>
    <w:p w:rsidR="009A23A2" w:rsidRPr="001049EB" w:rsidRDefault="009A23A2" w:rsidP="001049EB">
      <w:pPr>
        <w:rPr>
          <w:b/>
        </w:rPr>
      </w:pPr>
    </w:p>
    <w:p w:rsidR="00555B96" w:rsidRDefault="00BD639A" w:rsidP="00BD639A">
      <w:pPr>
        <w:ind w:leftChars="296" w:left="710"/>
        <w:rPr>
          <w:rFonts w:eastAsia="MS Mincho"/>
          <w:lang w:eastAsia="ja-JP"/>
        </w:rPr>
      </w:pPr>
      <w:r>
        <w:t xml:space="preserve">The </w:t>
      </w:r>
      <w:proofErr w:type="spellStart"/>
      <w:r>
        <w:t>VaR</w:t>
      </w:r>
      <w:proofErr w:type="spellEnd"/>
      <w:r>
        <w:t xml:space="preserve"> is not calculated</w:t>
      </w:r>
      <w:r w:rsidR="00555B96">
        <w:rPr>
          <w:rFonts w:eastAsia="MS Mincho" w:hint="eastAsia"/>
          <w:lang w:eastAsia="ja-JP"/>
        </w:rPr>
        <w:t>.</w:t>
      </w:r>
    </w:p>
    <w:p w:rsidR="00BD639A" w:rsidRDefault="00BD639A" w:rsidP="00BD639A">
      <w:pPr>
        <w:ind w:leftChars="296" w:left="710"/>
      </w:pPr>
    </w:p>
    <w:p w:rsidR="002E7AE2" w:rsidRDefault="00BD639A" w:rsidP="00BD639A">
      <w:pPr>
        <w:ind w:left="720"/>
      </w:pPr>
      <w:r>
        <w:t>Comparing with the excess return statistics in Table 5.4, in three out of four time frames the arithmetic real return is larger than the excess return, and the standard deviation of the real return in each time frame is lower than that of the excess return.</w:t>
      </w:r>
    </w:p>
    <w:p w:rsidR="00C6000A" w:rsidRDefault="00C6000A" w:rsidP="00B71AED">
      <w:pPr>
        <w:ind w:left="1440"/>
      </w:pPr>
      <w:bookmarkStart w:id="41" w:name="_MON_1394318409"/>
      <w:bookmarkStart w:id="42" w:name="_MON_1394318446"/>
      <w:bookmarkStart w:id="43" w:name="_MON_1394318457"/>
      <w:bookmarkStart w:id="44" w:name="_MON_1394318607"/>
      <w:bookmarkStart w:id="45" w:name="_MON_1394319693"/>
      <w:bookmarkStart w:id="46" w:name="_MON_1394319707"/>
      <w:bookmarkStart w:id="47" w:name="_MON_1394345156"/>
      <w:bookmarkStart w:id="48" w:name="_MON_1394345287"/>
      <w:bookmarkStart w:id="49" w:name="_MON_1394318354"/>
      <w:bookmarkStart w:id="50" w:name="_MON_1394346791"/>
      <w:bookmarkStart w:id="51" w:name="_MON_1394346816"/>
      <w:bookmarkStart w:id="52" w:name="_MON_1394349311"/>
      <w:bookmarkStart w:id="53" w:name="_MON_1394363089"/>
      <w:bookmarkEnd w:id="41"/>
      <w:bookmarkEnd w:id="42"/>
      <w:bookmarkEnd w:id="43"/>
      <w:bookmarkEnd w:id="44"/>
      <w:bookmarkEnd w:id="45"/>
      <w:bookmarkEnd w:id="46"/>
      <w:bookmarkEnd w:id="47"/>
      <w:bookmarkEnd w:id="48"/>
      <w:bookmarkEnd w:id="49"/>
      <w:bookmarkEnd w:id="50"/>
      <w:bookmarkEnd w:id="51"/>
      <w:bookmarkEnd w:id="52"/>
      <w:bookmarkEnd w:id="53"/>
    </w:p>
    <w:p w:rsidR="008A2E3E" w:rsidRDefault="008A2E3E" w:rsidP="00B9561E">
      <w:pPr>
        <w:pStyle w:val="ListParagraph"/>
        <w:numPr>
          <w:ilvl w:val="0"/>
          <w:numId w:val="1"/>
        </w:numPr>
        <w:ind w:leftChars="0"/>
      </w:pPr>
    </w:p>
    <w:p w:rsidR="009A23A2" w:rsidRDefault="009A23A2" w:rsidP="00B71AED">
      <w:pPr>
        <w:ind w:left="1440"/>
        <w:rPr>
          <w:rFonts w:eastAsia="MS Mincho"/>
          <w:lang w:eastAsia="ja-JP"/>
        </w:rPr>
      </w:pPr>
      <w:bookmarkStart w:id="54" w:name="_MON_1394350457"/>
      <w:bookmarkStart w:id="55" w:name="_MON_1394350486"/>
      <w:bookmarkStart w:id="56" w:name="_MON_1394363126"/>
      <w:bookmarkStart w:id="57" w:name="_MON_1394363151"/>
      <w:bookmarkStart w:id="58" w:name="_MON_1394350395"/>
      <w:bookmarkStart w:id="59" w:name="_MON_1394350421"/>
      <w:bookmarkStart w:id="60" w:name="_MON_1394350432"/>
      <w:bookmarkEnd w:id="54"/>
      <w:bookmarkEnd w:id="55"/>
      <w:bookmarkEnd w:id="56"/>
      <w:bookmarkEnd w:id="57"/>
      <w:bookmarkEnd w:id="58"/>
      <w:bookmarkEnd w:id="59"/>
      <w:bookmarkEnd w:id="60"/>
    </w:p>
    <w:p w:rsidR="00A34810" w:rsidRPr="004E1A56" w:rsidRDefault="00A34810" w:rsidP="00A34810">
      <w:pPr>
        <w:rPr>
          <w:rFonts w:eastAsia="MS Mincho"/>
          <w:b/>
          <w:lang w:eastAsia="ja-JP"/>
        </w:rPr>
      </w:pPr>
      <w:r>
        <w:rPr>
          <w:rFonts w:eastAsia="MS Mincho" w:hint="eastAsia"/>
          <w:b/>
          <w:lang w:eastAsia="ja-JP"/>
        </w:rPr>
        <w:t>Nominal</w:t>
      </w:r>
      <w:r w:rsidRPr="004E1A56">
        <w:rPr>
          <w:rFonts w:eastAsia="MS Mincho" w:hint="eastAsia"/>
          <w:b/>
          <w:lang w:eastAsia="ja-JP"/>
        </w:rPr>
        <w:t xml:space="preserve"> Returns (%) </w:t>
      </w:r>
      <w:r w:rsidRPr="004E1A56">
        <w:rPr>
          <w:rFonts w:eastAsia="MS Mincho"/>
          <w:b/>
          <w:lang w:eastAsia="ja-JP"/>
        </w:rPr>
        <w:t>–</w:t>
      </w:r>
      <w:r w:rsidRPr="004E1A56">
        <w:rPr>
          <w:rFonts w:eastAsia="MS Mincho" w:hint="eastAsia"/>
          <w:b/>
          <w:lang w:eastAsia="ja-JP"/>
        </w:rPr>
        <w:t xml:space="preserve"> </w:t>
      </w:r>
      <w:r>
        <w:rPr>
          <w:rFonts w:eastAsia="MS Mincho" w:hint="eastAsia"/>
          <w:b/>
          <w:lang w:eastAsia="ja-JP"/>
        </w:rPr>
        <w:t>Small</w:t>
      </w:r>
      <w:r w:rsidRPr="004E1A56">
        <w:rPr>
          <w:rFonts w:eastAsia="MS Mincho" w:hint="eastAsia"/>
          <w:b/>
          <w:lang w:eastAsia="ja-JP"/>
        </w:rPr>
        <w:t xml:space="preserve"> Stocks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5"/>
        <w:gridCol w:w="2355"/>
        <w:gridCol w:w="2345"/>
        <w:gridCol w:w="2351"/>
      </w:tblGrid>
      <w:tr w:rsidR="00A34810" w:rsidTr="001B4272">
        <w:tc>
          <w:tcPr>
            <w:tcW w:w="2394" w:type="dxa"/>
            <w:tcBorders>
              <w:bottom w:val="single" w:sz="4" w:space="0" w:color="auto"/>
            </w:tcBorders>
          </w:tcPr>
          <w:p w:rsidR="00A34810" w:rsidRPr="004E1A56" w:rsidRDefault="00A34810" w:rsidP="00617E36">
            <w:pPr>
              <w:jc w:val="center"/>
              <w:rPr>
                <w:rFonts w:eastAsia="MS Mincho"/>
                <w:lang w:eastAsia="ja-JP"/>
              </w:rPr>
            </w:pPr>
          </w:p>
        </w:tc>
        <w:tc>
          <w:tcPr>
            <w:tcW w:w="2394" w:type="dxa"/>
            <w:tcBorders>
              <w:bottom w:val="single" w:sz="4" w:space="0" w:color="auto"/>
            </w:tcBorders>
          </w:tcPr>
          <w:p w:rsidR="00A34810" w:rsidRPr="004E1A56" w:rsidRDefault="00A34810" w:rsidP="00617E36">
            <w:pPr>
              <w:jc w:val="center"/>
              <w:rPr>
                <w:rFonts w:eastAsia="MS Mincho"/>
                <w:b/>
                <w:lang w:eastAsia="ja-JP"/>
              </w:rPr>
            </w:pPr>
            <w:r>
              <w:rPr>
                <w:rFonts w:eastAsia="MS Mincho" w:hint="eastAsia"/>
                <w:b/>
                <w:lang w:eastAsia="ja-JP"/>
              </w:rPr>
              <w:t>Nominal Return</w:t>
            </w:r>
          </w:p>
        </w:tc>
        <w:tc>
          <w:tcPr>
            <w:tcW w:w="2394" w:type="dxa"/>
            <w:tcBorders>
              <w:bottom w:val="single" w:sz="4" w:space="0" w:color="auto"/>
            </w:tcBorders>
          </w:tcPr>
          <w:p w:rsidR="00A34810" w:rsidRPr="004E1A56" w:rsidRDefault="00A34810" w:rsidP="00617E36">
            <w:pPr>
              <w:jc w:val="center"/>
              <w:rPr>
                <w:rFonts w:eastAsia="MS Mincho"/>
                <w:b/>
                <w:lang w:eastAsia="ja-JP"/>
              </w:rPr>
            </w:pPr>
            <w:proofErr w:type="spellStart"/>
            <w:r>
              <w:rPr>
                <w:rFonts w:eastAsia="MS Mincho" w:hint="eastAsia"/>
                <w:b/>
                <w:lang w:eastAsia="ja-JP"/>
              </w:rPr>
              <w:t>Std</w:t>
            </w:r>
            <w:proofErr w:type="spellEnd"/>
            <w:r>
              <w:rPr>
                <w:rFonts w:eastAsia="MS Mincho" w:hint="eastAsia"/>
                <w:b/>
                <w:lang w:eastAsia="ja-JP"/>
              </w:rPr>
              <w:t xml:space="preserve"> Dev</w:t>
            </w:r>
          </w:p>
        </w:tc>
        <w:tc>
          <w:tcPr>
            <w:tcW w:w="2394" w:type="dxa"/>
            <w:tcBorders>
              <w:bottom w:val="single" w:sz="4" w:space="0" w:color="auto"/>
            </w:tcBorders>
          </w:tcPr>
          <w:p w:rsidR="00A34810" w:rsidRPr="004E1A56" w:rsidRDefault="00A34810" w:rsidP="00617E36">
            <w:pPr>
              <w:jc w:val="center"/>
              <w:rPr>
                <w:rFonts w:eastAsia="MS Mincho"/>
                <w:b/>
                <w:lang w:eastAsia="ja-JP"/>
              </w:rPr>
            </w:pPr>
            <w:r>
              <w:rPr>
                <w:rFonts w:eastAsia="MS Mincho" w:hint="eastAsia"/>
                <w:b/>
                <w:lang w:eastAsia="ja-JP"/>
              </w:rPr>
              <w:t>Return to Risk</w:t>
            </w:r>
          </w:p>
        </w:tc>
      </w:tr>
      <w:tr w:rsidR="00A34810" w:rsidTr="001B4272">
        <w:tc>
          <w:tcPr>
            <w:tcW w:w="2394" w:type="dxa"/>
            <w:tcBorders>
              <w:top w:val="single" w:sz="4" w:space="0" w:color="auto"/>
            </w:tcBorders>
          </w:tcPr>
          <w:p w:rsidR="00A34810" w:rsidRPr="004E1A56" w:rsidRDefault="00A34810" w:rsidP="00617E36">
            <w:pPr>
              <w:jc w:val="center"/>
              <w:rPr>
                <w:rFonts w:eastAsia="MS Mincho"/>
                <w:lang w:eastAsia="ja-JP"/>
              </w:rPr>
            </w:pPr>
            <w:r>
              <w:rPr>
                <w:rFonts w:eastAsia="MS Mincho" w:hint="eastAsia"/>
                <w:lang w:eastAsia="ja-JP"/>
              </w:rPr>
              <w:t>1926-2013</w:t>
            </w:r>
          </w:p>
        </w:tc>
        <w:tc>
          <w:tcPr>
            <w:tcW w:w="2394" w:type="dxa"/>
            <w:tcBorders>
              <w:top w:val="single" w:sz="4" w:space="0" w:color="auto"/>
            </w:tcBorders>
          </w:tcPr>
          <w:p w:rsidR="00A34810" w:rsidRPr="004E1A56" w:rsidRDefault="00A34810" w:rsidP="00617E36">
            <w:pPr>
              <w:jc w:val="center"/>
              <w:rPr>
                <w:rFonts w:eastAsia="MS Mincho"/>
                <w:lang w:eastAsia="ja-JP"/>
              </w:rPr>
            </w:pPr>
            <w:r>
              <w:rPr>
                <w:rFonts w:eastAsia="MS Mincho" w:hint="eastAsia"/>
                <w:lang w:eastAsia="ja-JP"/>
              </w:rPr>
              <w:t>17.48</w:t>
            </w:r>
          </w:p>
        </w:tc>
        <w:tc>
          <w:tcPr>
            <w:tcW w:w="2394" w:type="dxa"/>
            <w:tcBorders>
              <w:top w:val="single" w:sz="4" w:space="0" w:color="auto"/>
            </w:tcBorders>
          </w:tcPr>
          <w:p w:rsidR="00A34810" w:rsidRPr="004E1A56" w:rsidRDefault="00A34810" w:rsidP="00617E36">
            <w:pPr>
              <w:jc w:val="center"/>
              <w:rPr>
                <w:rFonts w:eastAsia="MS Mincho"/>
                <w:lang w:eastAsia="ja-JP"/>
              </w:rPr>
            </w:pPr>
            <w:r>
              <w:rPr>
                <w:rFonts w:eastAsia="MS Mincho" w:hint="eastAsia"/>
                <w:lang w:eastAsia="ja-JP"/>
              </w:rPr>
              <w:t>36.73</w:t>
            </w:r>
          </w:p>
        </w:tc>
        <w:tc>
          <w:tcPr>
            <w:tcW w:w="2394" w:type="dxa"/>
            <w:tcBorders>
              <w:top w:val="single" w:sz="4" w:space="0" w:color="auto"/>
            </w:tcBorders>
          </w:tcPr>
          <w:p w:rsidR="00A34810" w:rsidRPr="004E1A56" w:rsidRDefault="00A34810" w:rsidP="00617E36">
            <w:pPr>
              <w:jc w:val="center"/>
              <w:rPr>
                <w:rFonts w:eastAsia="MS Mincho"/>
                <w:lang w:eastAsia="ja-JP"/>
              </w:rPr>
            </w:pPr>
            <w:r>
              <w:rPr>
                <w:rFonts w:eastAsia="MS Mincho" w:hint="eastAsia"/>
                <w:lang w:eastAsia="ja-JP"/>
              </w:rPr>
              <w:t>0.48</w:t>
            </w:r>
          </w:p>
        </w:tc>
      </w:tr>
      <w:tr w:rsidR="00A34810" w:rsidTr="001B4272">
        <w:tc>
          <w:tcPr>
            <w:tcW w:w="2394" w:type="dxa"/>
          </w:tcPr>
          <w:p w:rsidR="00A34810" w:rsidRPr="004E1A56" w:rsidRDefault="00A34810" w:rsidP="00617E36">
            <w:pPr>
              <w:jc w:val="center"/>
              <w:rPr>
                <w:rFonts w:eastAsia="MS Mincho"/>
                <w:lang w:eastAsia="ja-JP"/>
              </w:rPr>
            </w:pPr>
            <w:r>
              <w:rPr>
                <w:rFonts w:eastAsia="MS Mincho" w:hint="eastAsia"/>
                <w:lang w:eastAsia="ja-JP"/>
              </w:rPr>
              <w:t>1926-1955</w:t>
            </w:r>
          </w:p>
        </w:tc>
        <w:tc>
          <w:tcPr>
            <w:tcW w:w="2394" w:type="dxa"/>
          </w:tcPr>
          <w:p w:rsidR="00A34810" w:rsidRPr="004E1A56" w:rsidRDefault="00A34810" w:rsidP="00617E36">
            <w:pPr>
              <w:jc w:val="center"/>
              <w:rPr>
                <w:rFonts w:eastAsia="MS Mincho"/>
                <w:lang w:eastAsia="ja-JP"/>
              </w:rPr>
            </w:pPr>
            <w:r>
              <w:rPr>
                <w:rFonts w:eastAsia="MS Mincho" w:hint="eastAsia"/>
                <w:lang w:eastAsia="ja-JP"/>
              </w:rPr>
              <w:t>20.82</w:t>
            </w:r>
          </w:p>
        </w:tc>
        <w:tc>
          <w:tcPr>
            <w:tcW w:w="2394" w:type="dxa"/>
          </w:tcPr>
          <w:p w:rsidR="00A34810" w:rsidRPr="004E1A56" w:rsidRDefault="00A34810" w:rsidP="00617E36">
            <w:pPr>
              <w:jc w:val="center"/>
              <w:rPr>
                <w:rFonts w:eastAsia="MS Mincho"/>
                <w:lang w:eastAsia="ja-JP"/>
              </w:rPr>
            </w:pPr>
            <w:r>
              <w:rPr>
                <w:rFonts w:eastAsia="MS Mincho" w:hint="eastAsia"/>
                <w:lang w:eastAsia="ja-JP"/>
              </w:rPr>
              <w:t>49.10</w:t>
            </w:r>
          </w:p>
        </w:tc>
        <w:tc>
          <w:tcPr>
            <w:tcW w:w="2394" w:type="dxa"/>
          </w:tcPr>
          <w:p w:rsidR="00A34810" w:rsidRPr="004E1A56" w:rsidRDefault="00A34810" w:rsidP="00617E36">
            <w:pPr>
              <w:jc w:val="center"/>
              <w:rPr>
                <w:rFonts w:eastAsia="MS Mincho"/>
                <w:lang w:eastAsia="ja-JP"/>
              </w:rPr>
            </w:pPr>
            <w:r>
              <w:rPr>
                <w:rFonts w:eastAsia="MS Mincho" w:hint="eastAsia"/>
                <w:lang w:eastAsia="ja-JP"/>
              </w:rPr>
              <w:t>0.42</w:t>
            </w:r>
          </w:p>
        </w:tc>
      </w:tr>
      <w:tr w:rsidR="00A34810" w:rsidTr="001B4272">
        <w:tc>
          <w:tcPr>
            <w:tcW w:w="2394" w:type="dxa"/>
          </w:tcPr>
          <w:p w:rsidR="00A34810" w:rsidRPr="004E1A56" w:rsidRDefault="00A34810" w:rsidP="00617E36">
            <w:pPr>
              <w:jc w:val="center"/>
              <w:rPr>
                <w:rFonts w:eastAsia="MS Mincho"/>
                <w:lang w:eastAsia="ja-JP"/>
              </w:rPr>
            </w:pPr>
            <w:r>
              <w:rPr>
                <w:rFonts w:eastAsia="MS Mincho" w:hint="eastAsia"/>
                <w:lang w:eastAsia="ja-JP"/>
              </w:rPr>
              <w:t>1956-1985</w:t>
            </w:r>
          </w:p>
        </w:tc>
        <w:tc>
          <w:tcPr>
            <w:tcW w:w="2394" w:type="dxa"/>
          </w:tcPr>
          <w:p w:rsidR="00A34810" w:rsidRPr="004E1A56" w:rsidRDefault="00A34810" w:rsidP="00617E36">
            <w:pPr>
              <w:jc w:val="center"/>
              <w:rPr>
                <w:rFonts w:eastAsia="MS Mincho"/>
                <w:lang w:eastAsia="ja-JP"/>
              </w:rPr>
            </w:pPr>
            <w:r>
              <w:rPr>
                <w:rFonts w:eastAsia="MS Mincho" w:hint="eastAsia"/>
                <w:lang w:eastAsia="ja-JP"/>
              </w:rPr>
              <w:t>18.06</w:t>
            </w:r>
          </w:p>
        </w:tc>
        <w:tc>
          <w:tcPr>
            <w:tcW w:w="2394" w:type="dxa"/>
          </w:tcPr>
          <w:p w:rsidR="00A34810" w:rsidRPr="004E1A56" w:rsidRDefault="00A34810" w:rsidP="00617E36">
            <w:pPr>
              <w:jc w:val="center"/>
              <w:rPr>
                <w:rFonts w:eastAsia="MS Mincho"/>
                <w:lang w:eastAsia="ja-JP"/>
              </w:rPr>
            </w:pPr>
            <w:r>
              <w:rPr>
                <w:rFonts w:eastAsia="MS Mincho" w:hint="eastAsia"/>
                <w:lang w:eastAsia="ja-JP"/>
              </w:rPr>
              <w:t>31.88</w:t>
            </w:r>
          </w:p>
        </w:tc>
        <w:tc>
          <w:tcPr>
            <w:tcW w:w="2394" w:type="dxa"/>
          </w:tcPr>
          <w:p w:rsidR="00A34810" w:rsidRPr="004E1A56" w:rsidRDefault="00A34810" w:rsidP="00617E36">
            <w:pPr>
              <w:jc w:val="center"/>
              <w:rPr>
                <w:rFonts w:eastAsia="MS Mincho"/>
                <w:lang w:eastAsia="ja-JP"/>
              </w:rPr>
            </w:pPr>
            <w:r>
              <w:rPr>
                <w:rFonts w:eastAsia="MS Mincho" w:hint="eastAsia"/>
                <w:lang w:eastAsia="ja-JP"/>
              </w:rPr>
              <w:t>0.57</w:t>
            </w:r>
          </w:p>
        </w:tc>
      </w:tr>
      <w:tr w:rsidR="00A34810" w:rsidTr="001B4272">
        <w:tc>
          <w:tcPr>
            <w:tcW w:w="2394" w:type="dxa"/>
          </w:tcPr>
          <w:p w:rsidR="00A34810" w:rsidRPr="004E1A56" w:rsidRDefault="00A34810" w:rsidP="00617E36">
            <w:pPr>
              <w:jc w:val="center"/>
              <w:rPr>
                <w:rFonts w:eastAsia="MS Mincho"/>
                <w:lang w:eastAsia="ja-JP"/>
              </w:rPr>
            </w:pPr>
            <w:r>
              <w:rPr>
                <w:rFonts w:eastAsia="MS Mincho" w:hint="eastAsia"/>
                <w:lang w:eastAsia="ja-JP"/>
              </w:rPr>
              <w:t>1986-2013</w:t>
            </w:r>
          </w:p>
        </w:tc>
        <w:tc>
          <w:tcPr>
            <w:tcW w:w="2394" w:type="dxa"/>
          </w:tcPr>
          <w:p w:rsidR="00A34810" w:rsidRPr="004E1A56" w:rsidRDefault="00A34810" w:rsidP="00617E36">
            <w:pPr>
              <w:jc w:val="center"/>
              <w:rPr>
                <w:rFonts w:eastAsia="MS Mincho"/>
                <w:lang w:eastAsia="ja-JP"/>
              </w:rPr>
            </w:pPr>
            <w:r>
              <w:rPr>
                <w:rFonts w:eastAsia="MS Mincho" w:hint="eastAsia"/>
                <w:lang w:eastAsia="ja-JP"/>
              </w:rPr>
              <w:t>13.30</w:t>
            </w:r>
          </w:p>
        </w:tc>
        <w:tc>
          <w:tcPr>
            <w:tcW w:w="2394" w:type="dxa"/>
          </w:tcPr>
          <w:p w:rsidR="00A34810" w:rsidRPr="004E1A56" w:rsidRDefault="00A34810" w:rsidP="00617E36">
            <w:pPr>
              <w:jc w:val="center"/>
              <w:rPr>
                <w:rFonts w:eastAsia="MS Mincho"/>
                <w:lang w:eastAsia="ja-JP"/>
              </w:rPr>
            </w:pPr>
            <w:r>
              <w:rPr>
                <w:rFonts w:eastAsia="MS Mincho" w:hint="eastAsia"/>
                <w:lang w:eastAsia="ja-JP"/>
              </w:rPr>
              <w:t>25.20</w:t>
            </w:r>
          </w:p>
        </w:tc>
        <w:tc>
          <w:tcPr>
            <w:tcW w:w="2394" w:type="dxa"/>
          </w:tcPr>
          <w:p w:rsidR="00A34810" w:rsidRPr="004E1A56" w:rsidRDefault="00A34810" w:rsidP="00617E36">
            <w:pPr>
              <w:jc w:val="center"/>
              <w:rPr>
                <w:rFonts w:eastAsia="MS Mincho"/>
                <w:lang w:eastAsia="ja-JP"/>
              </w:rPr>
            </w:pPr>
            <w:r>
              <w:rPr>
                <w:rFonts w:eastAsia="MS Mincho" w:hint="eastAsia"/>
                <w:lang w:eastAsia="ja-JP"/>
              </w:rPr>
              <w:t>0.53</w:t>
            </w:r>
          </w:p>
        </w:tc>
      </w:tr>
    </w:tbl>
    <w:p w:rsidR="00A34810" w:rsidRDefault="00A34810" w:rsidP="00A34810">
      <w:pPr>
        <w:rPr>
          <w:rFonts w:eastAsia="MS Mincho"/>
          <w:lang w:eastAsia="ja-JP"/>
        </w:rPr>
      </w:pPr>
    </w:p>
    <w:p w:rsidR="00A34810" w:rsidRDefault="00A34810" w:rsidP="00A34810">
      <w:pPr>
        <w:rPr>
          <w:rFonts w:eastAsia="MS Mincho"/>
          <w:b/>
          <w:lang w:eastAsia="ja-JP"/>
        </w:rPr>
      </w:pPr>
      <w:r>
        <w:rPr>
          <w:rFonts w:eastAsia="MS Mincho" w:hint="eastAsia"/>
          <w:b/>
          <w:lang w:eastAsia="ja-JP"/>
        </w:rPr>
        <w:t>Real Return (%)</w:t>
      </w:r>
      <w:r w:rsidRPr="004E1A56">
        <w:rPr>
          <w:rFonts w:eastAsia="MS Mincho" w:hint="eastAsia"/>
          <w:b/>
          <w:lang w:eastAsia="ja-JP"/>
        </w:rPr>
        <w:t xml:space="preserve"> </w:t>
      </w:r>
      <w:r w:rsidRPr="004E1A56">
        <w:rPr>
          <w:rFonts w:eastAsia="MS Mincho"/>
          <w:b/>
          <w:lang w:eastAsia="ja-JP"/>
        </w:rPr>
        <w:t>–</w:t>
      </w:r>
      <w:r w:rsidRPr="004E1A56">
        <w:rPr>
          <w:rFonts w:eastAsia="MS Mincho" w:hint="eastAsia"/>
          <w:b/>
          <w:lang w:eastAsia="ja-JP"/>
        </w:rPr>
        <w:t xml:space="preserve"> </w:t>
      </w:r>
      <w:r>
        <w:rPr>
          <w:rFonts w:eastAsia="MS Mincho" w:hint="eastAsia"/>
          <w:b/>
          <w:lang w:eastAsia="ja-JP"/>
        </w:rPr>
        <w:t>Small</w:t>
      </w:r>
      <w:r w:rsidRPr="004E1A56">
        <w:rPr>
          <w:rFonts w:eastAsia="MS Mincho" w:hint="eastAsia"/>
          <w:b/>
          <w:lang w:eastAsia="ja-JP"/>
        </w:rPr>
        <w:t xml:space="preserve"> Stocks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3"/>
        <w:gridCol w:w="2361"/>
        <w:gridCol w:w="2343"/>
        <w:gridCol w:w="2349"/>
      </w:tblGrid>
      <w:tr w:rsidR="00A34810" w:rsidRPr="004E1A56" w:rsidTr="00617E36">
        <w:tc>
          <w:tcPr>
            <w:tcW w:w="2394" w:type="dxa"/>
            <w:tcBorders>
              <w:bottom w:val="single" w:sz="4" w:space="0" w:color="auto"/>
            </w:tcBorders>
          </w:tcPr>
          <w:p w:rsidR="00A34810" w:rsidRPr="004E1A56" w:rsidRDefault="00A34810" w:rsidP="00617E36">
            <w:pPr>
              <w:jc w:val="center"/>
              <w:rPr>
                <w:rFonts w:eastAsia="MS Mincho"/>
                <w:lang w:eastAsia="ja-JP"/>
              </w:rPr>
            </w:pPr>
          </w:p>
        </w:tc>
        <w:tc>
          <w:tcPr>
            <w:tcW w:w="2394" w:type="dxa"/>
            <w:tcBorders>
              <w:bottom w:val="single" w:sz="4" w:space="0" w:color="auto"/>
            </w:tcBorders>
          </w:tcPr>
          <w:p w:rsidR="00A34810" w:rsidRPr="004E1A56" w:rsidRDefault="00A34810" w:rsidP="00617E36">
            <w:pPr>
              <w:jc w:val="center"/>
              <w:rPr>
                <w:rFonts w:eastAsia="MS Mincho"/>
                <w:b/>
                <w:lang w:eastAsia="ja-JP"/>
              </w:rPr>
            </w:pPr>
            <w:r>
              <w:rPr>
                <w:rFonts w:eastAsia="MS Mincho" w:hint="eastAsia"/>
                <w:b/>
                <w:lang w:eastAsia="ja-JP"/>
              </w:rPr>
              <w:t>Arithmetic Real Return</w:t>
            </w:r>
          </w:p>
        </w:tc>
        <w:tc>
          <w:tcPr>
            <w:tcW w:w="2394" w:type="dxa"/>
            <w:tcBorders>
              <w:bottom w:val="single" w:sz="4" w:space="0" w:color="auto"/>
            </w:tcBorders>
          </w:tcPr>
          <w:p w:rsidR="00A34810" w:rsidRPr="004E1A56" w:rsidRDefault="00A34810" w:rsidP="00617E36">
            <w:pPr>
              <w:jc w:val="center"/>
              <w:rPr>
                <w:rFonts w:eastAsia="MS Mincho"/>
                <w:b/>
                <w:lang w:eastAsia="ja-JP"/>
              </w:rPr>
            </w:pPr>
            <w:proofErr w:type="spellStart"/>
            <w:r>
              <w:rPr>
                <w:rFonts w:eastAsia="MS Mincho" w:hint="eastAsia"/>
                <w:b/>
                <w:lang w:eastAsia="ja-JP"/>
              </w:rPr>
              <w:t>Std</w:t>
            </w:r>
            <w:proofErr w:type="spellEnd"/>
            <w:r>
              <w:rPr>
                <w:rFonts w:eastAsia="MS Mincho" w:hint="eastAsia"/>
                <w:b/>
                <w:lang w:eastAsia="ja-JP"/>
              </w:rPr>
              <w:t xml:space="preserve"> Dev</w:t>
            </w:r>
          </w:p>
        </w:tc>
        <w:tc>
          <w:tcPr>
            <w:tcW w:w="2394" w:type="dxa"/>
            <w:tcBorders>
              <w:bottom w:val="single" w:sz="4" w:space="0" w:color="auto"/>
            </w:tcBorders>
          </w:tcPr>
          <w:p w:rsidR="00A34810" w:rsidRPr="004E1A56" w:rsidRDefault="00A34810" w:rsidP="00617E36">
            <w:pPr>
              <w:jc w:val="center"/>
              <w:rPr>
                <w:rFonts w:eastAsia="MS Mincho"/>
                <w:b/>
                <w:lang w:eastAsia="ja-JP"/>
              </w:rPr>
            </w:pPr>
            <w:r w:rsidRPr="004E1A56">
              <w:rPr>
                <w:rFonts w:eastAsia="MS Mincho" w:hint="eastAsia"/>
                <w:b/>
                <w:lang w:eastAsia="ja-JP"/>
              </w:rPr>
              <w:t>Return</w:t>
            </w:r>
            <w:r>
              <w:rPr>
                <w:rFonts w:eastAsia="MS Mincho" w:hint="eastAsia"/>
                <w:b/>
                <w:lang w:eastAsia="ja-JP"/>
              </w:rPr>
              <w:t xml:space="preserve"> to Risk</w:t>
            </w:r>
          </w:p>
        </w:tc>
      </w:tr>
      <w:tr w:rsidR="00A34810" w:rsidRPr="004E1A56" w:rsidTr="00617E36">
        <w:tc>
          <w:tcPr>
            <w:tcW w:w="2394" w:type="dxa"/>
            <w:tcBorders>
              <w:top w:val="single" w:sz="4" w:space="0" w:color="auto"/>
            </w:tcBorders>
          </w:tcPr>
          <w:p w:rsidR="00A34810" w:rsidRPr="004E1A56" w:rsidRDefault="00A34810" w:rsidP="00617E36">
            <w:pPr>
              <w:jc w:val="center"/>
              <w:rPr>
                <w:rFonts w:eastAsia="MS Mincho"/>
                <w:lang w:eastAsia="ja-JP"/>
              </w:rPr>
            </w:pPr>
            <w:r>
              <w:rPr>
                <w:rFonts w:eastAsia="MS Mincho" w:hint="eastAsia"/>
                <w:lang w:eastAsia="ja-JP"/>
              </w:rPr>
              <w:t>1926-2013</w:t>
            </w:r>
          </w:p>
        </w:tc>
        <w:tc>
          <w:tcPr>
            <w:tcW w:w="2394" w:type="dxa"/>
            <w:tcBorders>
              <w:top w:val="single" w:sz="4" w:space="0" w:color="auto"/>
            </w:tcBorders>
          </w:tcPr>
          <w:p w:rsidR="00A34810" w:rsidRPr="004E1A56" w:rsidRDefault="00A34810" w:rsidP="00617E36">
            <w:pPr>
              <w:jc w:val="center"/>
              <w:rPr>
                <w:rFonts w:eastAsia="MS Mincho"/>
                <w:lang w:eastAsia="ja-JP"/>
              </w:rPr>
            </w:pPr>
            <w:r>
              <w:rPr>
                <w:rFonts w:eastAsia="MS Mincho" w:hint="eastAsia"/>
                <w:lang w:eastAsia="ja-JP"/>
              </w:rPr>
              <w:t>14.14</w:t>
            </w:r>
          </w:p>
        </w:tc>
        <w:tc>
          <w:tcPr>
            <w:tcW w:w="2394" w:type="dxa"/>
            <w:tcBorders>
              <w:top w:val="single" w:sz="4" w:space="0" w:color="auto"/>
            </w:tcBorders>
          </w:tcPr>
          <w:p w:rsidR="00A34810" w:rsidRPr="004E1A56" w:rsidRDefault="00A34810" w:rsidP="00617E36">
            <w:pPr>
              <w:jc w:val="center"/>
              <w:rPr>
                <w:rFonts w:eastAsia="MS Mincho"/>
                <w:lang w:eastAsia="ja-JP"/>
              </w:rPr>
            </w:pPr>
            <w:r>
              <w:rPr>
                <w:rFonts w:eastAsia="MS Mincho" w:hint="eastAsia"/>
                <w:lang w:eastAsia="ja-JP"/>
              </w:rPr>
              <w:t>36.08</w:t>
            </w:r>
          </w:p>
        </w:tc>
        <w:tc>
          <w:tcPr>
            <w:tcW w:w="2394" w:type="dxa"/>
            <w:tcBorders>
              <w:top w:val="single" w:sz="4" w:space="0" w:color="auto"/>
            </w:tcBorders>
          </w:tcPr>
          <w:p w:rsidR="00A34810" w:rsidRPr="004E1A56" w:rsidRDefault="00A34810" w:rsidP="00617E36">
            <w:pPr>
              <w:jc w:val="center"/>
              <w:rPr>
                <w:rFonts w:eastAsia="MS Mincho"/>
                <w:lang w:eastAsia="ja-JP"/>
              </w:rPr>
            </w:pPr>
            <w:r>
              <w:rPr>
                <w:rFonts w:eastAsia="MS Mincho" w:hint="eastAsia"/>
                <w:lang w:eastAsia="ja-JP"/>
              </w:rPr>
              <w:t>0.39</w:t>
            </w:r>
          </w:p>
        </w:tc>
      </w:tr>
      <w:tr w:rsidR="00A34810" w:rsidRPr="004E1A56" w:rsidTr="00617E36">
        <w:tc>
          <w:tcPr>
            <w:tcW w:w="2394" w:type="dxa"/>
          </w:tcPr>
          <w:p w:rsidR="00A34810" w:rsidRPr="004E1A56" w:rsidRDefault="00A34810" w:rsidP="00617E36">
            <w:pPr>
              <w:jc w:val="center"/>
              <w:rPr>
                <w:rFonts w:eastAsia="MS Mincho"/>
                <w:lang w:eastAsia="ja-JP"/>
              </w:rPr>
            </w:pPr>
            <w:r>
              <w:rPr>
                <w:rFonts w:eastAsia="MS Mincho" w:hint="eastAsia"/>
                <w:lang w:eastAsia="ja-JP"/>
              </w:rPr>
              <w:t>1926-1955</w:t>
            </w:r>
          </w:p>
        </w:tc>
        <w:tc>
          <w:tcPr>
            <w:tcW w:w="2394" w:type="dxa"/>
          </w:tcPr>
          <w:p w:rsidR="00A34810" w:rsidRPr="004E1A56" w:rsidRDefault="00A34810" w:rsidP="00617E36">
            <w:pPr>
              <w:jc w:val="center"/>
              <w:rPr>
                <w:rFonts w:eastAsia="MS Mincho"/>
                <w:lang w:eastAsia="ja-JP"/>
              </w:rPr>
            </w:pPr>
            <w:r>
              <w:rPr>
                <w:rFonts w:eastAsia="MS Mincho" w:hint="eastAsia"/>
                <w:lang w:eastAsia="ja-JP"/>
              </w:rPr>
              <w:t>19.04</w:t>
            </w:r>
          </w:p>
        </w:tc>
        <w:tc>
          <w:tcPr>
            <w:tcW w:w="2394" w:type="dxa"/>
          </w:tcPr>
          <w:p w:rsidR="00A34810" w:rsidRPr="004E1A56" w:rsidRDefault="00A34810" w:rsidP="00617E36">
            <w:pPr>
              <w:jc w:val="center"/>
              <w:rPr>
                <w:rFonts w:eastAsia="MS Mincho"/>
                <w:lang w:eastAsia="ja-JP"/>
              </w:rPr>
            </w:pPr>
            <w:r>
              <w:rPr>
                <w:rFonts w:eastAsia="MS Mincho" w:hint="eastAsia"/>
                <w:lang w:eastAsia="ja-JP"/>
              </w:rPr>
              <w:t>48.34</w:t>
            </w:r>
          </w:p>
        </w:tc>
        <w:tc>
          <w:tcPr>
            <w:tcW w:w="2394" w:type="dxa"/>
          </w:tcPr>
          <w:p w:rsidR="00A34810" w:rsidRPr="004E1A56" w:rsidRDefault="00A34810" w:rsidP="00617E36">
            <w:pPr>
              <w:jc w:val="center"/>
              <w:rPr>
                <w:rFonts w:eastAsia="MS Mincho"/>
                <w:lang w:eastAsia="ja-JP"/>
              </w:rPr>
            </w:pPr>
            <w:r>
              <w:rPr>
                <w:rFonts w:eastAsia="MS Mincho" w:hint="eastAsia"/>
                <w:lang w:eastAsia="ja-JP"/>
              </w:rPr>
              <w:t>0.39</w:t>
            </w:r>
          </w:p>
        </w:tc>
      </w:tr>
      <w:tr w:rsidR="00A34810" w:rsidRPr="004E1A56" w:rsidTr="00617E36">
        <w:tc>
          <w:tcPr>
            <w:tcW w:w="2394" w:type="dxa"/>
          </w:tcPr>
          <w:p w:rsidR="00A34810" w:rsidRPr="004E1A56" w:rsidRDefault="00A34810" w:rsidP="00617E36">
            <w:pPr>
              <w:jc w:val="center"/>
              <w:rPr>
                <w:rFonts w:eastAsia="MS Mincho"/>
                <w:lang w:eastAsia="ja-JP"/>
              </w:rPr>
            </w:pPr>
            <w:r>
              <w:rPr>
                <w:rFonts w:eastAsia="MS Mincho" w:hint="eastAsia"/>
                <w:lang w:eastAsia="ja-JP"/>
              </w:rPr>
              <w:t>1956-1985</w:t>
            </w:r>
          </w:p>
        </w:tc>
        <w:tc>
          <w:tcPr>
            <w:tcW w:w="2394" w:type="dxa"/>
          </w:tcPr>
          <w:p w:rsidR="00A34810" w:rsidRPr="004E1A56" w:rsidRDefault="00A34810" w:rsidP="00617E36">
            <w:pPr>
              <w:jc w:val="center"/>
              <w:rPr>
                <w:rFonts w:eastAsia="MS Mincho"/>
                <w:lang w:eastAsia="ja-JP"/>
              </w:rPr>
            </w:pPr>
            <w:r>
              <w:rPr>
                <w:rFonts w:eastAsia="MS Mincho" w:hint="eastAsia"/>
                <w:lang w:eastAsia="ja-JP"/>
              </w:rPr>
              <w:t>12.80</w:t>
            </w:r>
          </w:p>
        </w:tc>
        <w:tc>
          <w:tcPr>
            <w:tcW w:w="2394" w:type="dxa"/>
          </w:tcPr>
          <w:p w:rsidR="00A34810" w:rsidRPr="004E1A56" w:rsidRDefault="00A34810" w:rsidP="00617E36">
            <w:pPr>
              <w:jc w:val="center"/>
              <w:rPr>
                <w:rFonts w:eastAsia="MS Mincho"/>
                <w:lang w:eastAsia="ja-JP"/>
              </w:rPr>
            </w:pPr>
            <w:r>
              <w:rPr>
                <w:rFonts w:eastAsia="MS Mincho" w:hint="eastAsia"/>
                <w:lang w:eastAsia="ja-JP"/>
              </w:rPr>
              <w:t>30.85</w:t>
            </w:r>
          </w:p>
        </w:tc>
        <w:tc>
          <w:tcPr>
            <w:tcW w:w="2394" w:type="dxa"/>
          </w:tcPr>
          <w:p w:rsidR="00A34810" w:rsidRPr="004E1A56" w:rsidRDefault="00A34810" w:rsidP="00617E36">
            <w:pPr>
              <w:jc w:val="center"/>
              <w:rPr>
                <w:rFonts w:eastAsia="MS Mincho"/>
                <w:lang w:eastAsia="ja-JP"/>
              </w:rPr>
            </w:pPr>
            <w:r>
              <w:rPr>
                <w:rFonts w:eastAsia="MS Mincho" w:hint="eastAsia"/>
                <w:lang w:eastAsia="ja-JP"/>
              </w:rPr>
              <w:t>0.42</w:t>
            </w:r>
          </w:p>
        </w:tc>
      </w:tr>
      <w:tr w:rsidR="00A34810" w:rsidRPr="004E1A56" w:rsidTr="00617E36">
        <w:tc>
          <w:tcPr>
            <w:tcW w:w="2394" w:type="dxa"/>
          </w:tcPr>
          <w:p w:rsidR="00A34810" w:rsidRPr="004E1A56" w:rsidRDefault="00A34810" w:rsidP="00617E36">
            <w:pPr>
              <w:jc w:val="center"/>
              <w:rPr>
                <w:rFonts w:eastAsia="MS Mincho"/>
                <w:lang w:eastAsia="ja-JP"/>
              </w:rPr>
            </w:pPr>
            <w:r>
              <w:rPr>
                <w:rFonts w:eastAsia="MS Mincho" w:hint="eastAsia"/>
                <w:lang w:eastAsia="ja-JP"/>
              </w:rPr>
              <w:t>1986-2013</w:t>
            </w:r>
          </w:p>
        </w:tc>
        <w:tc>
          <w:tcPr>
            <w:tcW w:w="2394" w:type="dxa"/>
          </w:tcPr>
          <w:p w:rsidR="00A34810" w:rsidRPr="004E1A56" w:rsidRDefault="00A34810" w:rsidP="00617E36">
            <w:pPr>
              <w:jc w:val="center"/>
              <w:rPr>
                <w:rFonts w:eastAsia="MS Mincho"/>
                <w:lang w:eastAsia="ja-JP"/>
              </w:rPr>
            </w:pPr>
            <w:r>
              <w:rPr>
                <w:rFonts w:eastAsia="MS Mincho" w:hint="eastAsia"/>
                <w:lang w:eastAsia="ja-JP"/>
              </w:rPr>
              <w:t>10.32</w:t>
            </w:r>
          </w:p>
        </w:tc>
        <w:tc>
          <w:tcPr>
            <w:tcW w:w="2394" w:type="dxa"/>
          </w:tcPr>
          <w:p w:rsidR="00A34810" w:rsidRPr="004E1A56" w:rsidRDefault="00A34810" w:rsidP="00617E36">
            <w:pPr>
              <w:jc w:val="center"/>
              <w:rPr>
                <w:rFonts w:eastAsia="MS Mincho"/>
                <w:lang w:eastAsia="ja-JP"/>
              </w:rPr>
            </w:pPr>
            <w:r>
              <w:rPr>
                <w:rFonts w:eastAsia="MS Mincho" w:hint="eastAsia"/>
                <w:lang w:eastAsia="ja-JP"/>
              </w:rPr>
              <w:t>24.89</w:t>
            </w:r>
          </w:p>
        </w:tc>
        <w:tc>
          <w:tcPr>
            <w:tcW w:w="2394" w:type="dxa"/>
          </w:tcPr>
          <w:p w:rsidR="00A34810" w:rsidRPr="004E1A56" w:rsidRDefault="00A34810" w:rsidP="00617E36">
            <w:pPr>
              <w:jc w:val="center"/>
              <w:rPr>
                <w:rFonts w:eastAsia="MS Mincho"/>
                <w:lang w:eastAsia="ja-JP"/>
              </w:rPr>
            </w:pPr>
            <w:r>
              <w:rPr>
                <w:rFonts w:eastAsia="MS Mincho" w:hint="eastAsia"/>
                <w:lang w:eastAsia="ja-JP"/>
              </w:rPr>
              <w:t>0.41</w:t>
            </w:r>
          </w:p>
        </w:tc>
      </w:tr>
    </w:tbl>
    <w:p w:rsidR="00A34810" w:rsidRPr="001B4272" w:rsidRDefault="00A34810" w:rsidP="00B71AED">
      <w:pPr>
        <w:ind w:left="1440"/>
        <w:rPr>
          <w:rFonts w:eastAsia="MS Mincho"/>
          <w:lang w:eastAsia="ja-JP"/>
        </w:rPr>
      </w:pPr>
    </w:p>
    <w:p w:rsidR="00D86C32" w:rsidRDefault="00D86C32" w:rsidP="00B71AED">
      <w:pPr>
        <w:ind w:left="1440"/>
      </w:pPr>
    </w:p>
    <w:p w:rsidR="00BD639A" w:rsidRDefault="00BD639A" w:rsidP="00BD639A">
      <w:pPr>
        <w:ind w:leftChars="296" w:left="710"/>
      </w:pPr>
      <w:r>
        <w:t xml:space="preserve">The </w:t>
      </w:r>
      <w:proofErr w:type="spellStart"/>
      <w:r>
        <w:t>VaR</w:t>
      </w:r>
      <w:proofErr w:type="spellEnd"/>
      <w:r>
        <w:t xml:space="preserve"> is not calculated</w:t>
      </w:r>
      <w:r w:rsidR="00A34810">
        <w:rPr>
          <w:rFonts w:eastAsia="MS Mincho" w:hint="eastAsia"/>
          <w:lang w:eastAsia="ja-JP"/>
        </w:rPr>
        <w:t>.</w:t>
      </w:r>
    </w:p>
    <w:p w:rsidR="00D86C32" w:rsidRDefault="00BD639A" w:rsidP="00BD639A">
      <w:pPr>
        <w:ind w:leftChars="296" w:left="710"/>
      </w:pPr>
      <w:r>
        <w:t>Comparing the nominal rate with the real rate of return, the real rates in all time frames and their standard deviation are lower than those of the nominal returns.</w:t>
      </w:r>
    </w:p>
    <w:p w:rsidR="00D86C32" w:rsidRDefault="00D86C32" w:rsidP="00B71AED">
      <w:pPr>
        <w:ind w:left="1440"/>
      </w:pPr>
    </w:p>
    <w:p w:rsidR="00A426BE" w:rsidRDefault="00A426BE" w:rsidP="00B9561E">
      <w:pPr>
        <w:numPr>
          <w:ilvl w:val="0"/>
          <w:numId w:val="1"/>
        </w:numPr>
      </w:pPr>
    </w:p>
    <w:bookmarkStart w:id="61" w:name="_MON_1394352415"/>
    <w:bookmarkStart w:id="62" w:name="_MON_1307945740"/>
    <w:bookmarkStart w:id="63" w:name="_MON_1394350928"/>
    <w:bookmarkStart w:id="64" w:name="_MON_1394351538"/>
    <w:bookmarkStart w:id="65" w:name="_MON_1394352315"/>
    <w:bookmarkEnd w:id="61"/>
    <w:bookmarkEnd w:id="62"/>
    <w:bookmarkEnd w:id="63"/>
    <w:bookmarkEnd w:id="64"/>
    <w:bookmarkEnd w:id="65"/>
    <w:bookmarkStart w:id="66" w:name="_MON_1394352378"/>
    <w:bookmarkEnd w:id="66"/>
    <w:p w:rsidR="00A426BE" w:rsidRDefault="00721B9B" w:rsidP="00DD01B7">
      <w:pPr>
        <w:ind w:left="720" w:firstLineChars="290" w:firstLine="696"/>
      </w:pPr>
      <w:r>
        <w:object w:dxaOrig="4521" w:dyaOrig="3751">
          <v:shape id="_x0000_i1027" type="#_x0000_t75" style="width:226.5pt;height:187.5pt" o:ole="">
            <v:imagedata r:id="rId16" o:title=""/>
          </v:shape>
          <o:OLEObject Type="Embed" ProgID="Excel.Sheet.12" ShapeID="_x0000_i1027" DrawAspect="Content" ObjectID="_1513424277" r:id="rId17"/>
        </w:object>
      </w:r>
    </w:p>
    <w:p w:rsidR="00206DF1" w:rsidRDefault="00206DF1" w:rsidP="00A426BE">
      <w:pPr>
        <w:ind w:left="720"/>
      </w:pPr>
    </w:p>
    <w:p w:rsidR="00A426BE" w:rsidRPr="00DD01B7" w:rsidRDefault="00A426BE" w:rsidP="00A426BE">
      <w:pPr>
        <w:ind w:left="720"/>
        <w:rPr>
          <w:b/>
          <w:u w:val="single"/>
        </w:rPr>
      </w:pPr>
      <w:r w:rsidRPr="00DD01B7">
        <w:rPr>
          <w:b/>
          <w:u w:val="single"/>
        </w:rPr>
        <w:t>Comparison</w:t>
      </w:r>
    </w:p>
    <w:p w:rsidR="00A426BE" w:rsidRDefault="00A426BE" w:rsidP="00A426BE">
      <w:pPr>
        <w:ind w:left="720"/>
      </w:pPr>
      <w:r>
        <w:t xml:space="preserve">The </w:t>
      </w:r>
      <w:r w:rsidR="00CB5480">
        <w:t xml:space="preserve">combined market index represents the </w:t>
      </w:r>
      <w:proofErr w:type="spellStart"/>
      <w:r>
        <w:t>Fama</w:t>
      </w:r>
      <w:proofErr w:type="spellEnd"/>
      <w:r>
        <w:t>-French market factor (Mkt)</w:t>
      </w:r>
      <w:r w:rsidR="00CB5480">
        <w:t xml:space="preserve">. It is better </w:t>
      </w:r>
      <w:r>
        <w:t>diversified than the S</w:t>
      </w:r>
      <w:r w:rsidR="00CB5480">
        <w:t>&amp;</w:t>
      </w:r>
      <w:r>
        <w:t>P 500</w:t>
      </w:r>
      <w:r w:rsidR="00CB5480">
        <w:t xml:space="preserve"> index since it contains approximately ten times as many stocks. The total market capitalization of the additional stocks, h</w:t>
      </w:r>
      <w:r>
        <w:t xml:space="preserve">owever, </w:t>
      </w:r>
      <w:r w:rsidR="00CB5480">
        <w:t>is</w:t>
      </w:r>
      <w:r>
        <w:t xml:space="preserve"> relatively small</w:t>
      </w:r>
      <w:r w:rsidR="00CB5480">
        <w:t xml:space="preserve"> compared to the S&amp;P 500. As a result, </w:t>
      </w:r>
      <w:r>
        <w:t>the performance of the value</w:t>
      </w:r>
      <w:r w:rsidR="00C6000A">
        <w:t>-</w:t>
      </w:r>
      <w:r>
        <w:t xml:space="preserve">weighted portfolios is expected to be quite similar, and the correlation of the excess returns very high.  </w:t>
      </w:r>
      <w:r w:rsidR="00CB5480">
        <w:t>Ev</w:t>
      </w:r>
      <w:r w:rsidR="00721B9B">
        <w:t>en though the sample contains 84</w:t>
      </w:r>
      <w:r>
        <w:t xml:space="preserve"> </w:t>
      </w:r>
      <w:r w:rsidR="00CB5480">
        <w:t xml:space="preserve">observations, the standard deviation of the </w:t>
      </w:r>
      <w:r>
        <w:t>annual returns</w:t>
      </w:r>
      <w:r w:rsidR="00CB5480">
        <w:t xml:space="preserve"> is relatively high, but the difference between the two indices is very small. When </w:t>
      </w:r>
      <w:r>
        <w:t>comparing the continuously compounded excess returns</w:t>
      </w:r>
      <w:r w:rsidR="00C6000A">
        <w:t>,</w:t>
      </w:r>
      <w:r>
        <w:t xml:space="preserve"> we see that the difference between the two portfolios is indeed quite small, and the correlation coefficient between their returns is 0.99</w:t>
      </w:r>
      <w:r w:rsidR="00CB5480">
        <w:t>.</w:t>
      </w:r>
      <w:r>
        <w:t xml:space="preserve"> Both deviate from the normal distribution as seen from the negative skew and positive kurtosis</w:t>
      </w:r>
      <w:r w:rsidR="00CB5480">
        <w:t>.</w:t>
      </w:r>
      <w:r>
        <w:t xml:space="preserve"> Accordingly, the </w:t>
      </w:r>
      <w:proofErr w:type="spellStart"/>
      <w:r>
        <w:t>VaR</w:t>
      </w:r>
      <w:proofErr w:type="spellEnd"/>
      <w:r>
        <w:t xml:space="preserve"> </w:t>
      </w:r>
      <w:r>
        <w:lastRenderedPageBreak/>
        <w:t>(5% percentile) of the two is smaller than what is expected from a normal</w:t>
      </w:r>
      <w:r w:rsidR="00CB5480">
        <w:t xml:space="preserve"> distribution with the </w:t>
      </w:r>
      <w:r>
        <w:t xml:space="preserve">same mean and </w:t>
      </w:r>
      <w:r w:rsidR="00CB5480">
        <w:t xml:space="preserve">standard deviation. </w:t>
      </w:r>
      <w:r>
        <w:t>This is also indicated by the lower minimum excess return for the period.  The serial correlation is also small and indistinguishable across the portfolios.</w:t>
      </w:r>
    </w:p>
    <w:p w:rsidR="00CB5480" w:rsidRDefault="00CB5480" w:rsidP="00A426BE">
      <w:pPr>
        <w:ind w:left="720"/>
      </w:pPr>
    </w:p>
    <w:p w:rsidR="00A426BE" w:rsidRDefault="00A426BE" w:rsidP="00A426BE">
      <w:pPr>
        <w:ind w:left="720"/>
      </w:pPr>
      <w:r>
        <w:t xml:space="preserve">As a result of all this, we expect the risk premium of the two portfolios to be similar, as we find from the sample. </w:t>
      </w:r>
      <w:r w:rsidR="00AE203C">
        <w:t xml:space="preserve">It is worth noting that </w:t>
      </w:r>
      <w:r>
        <w:t>the excess return of both portfolios ha</w:t>
      </w:r>
      <w:r w:rsidR="00AE203C">
        <w:t>s a</w:t>
      </w:r>
      <w:r>
        <w:t xml:space="preserve"> small negative correlation with the risk-free rate.  Since we expect the risk-free rate to be highly correlated with the rate of inflation, this suggests that equities are not a perfect hedge against inflation.  More rigorous analysis of this point is important, but beyond the scope of this question.</w:t>
      </w:r>
    </w:p>
    <w:p w:rsidR="00F33C14" w:rsidRDefault="00F33C14" w:rsidP="00F301D4"/>
    <w:p w:rsidR="00F33C14" w:rsidRDefault="00F33C14" w:rsidP="00F301D4"/>
    <w:p w:rsidR="00F301D4" w:rsidRDefault="00F301D4" w:rsidP="00F301D4"/>
    <w:p w:rsidR="008B62A5" w:rsidRDefault="000610E6" w:rsidP="008B62A5">
      <w:r>
        <w:t xml:space="preserve">CFA 1 </w:t>
      </w:r>
    </w:p>
    <w:p w:rsidR="000610E6" w:rsidRDefault="008B62A5" w:rsidP="008B62A5">
      <w:r>
        <w:tab/>
        <w:t xml:space="preserve">Answer: </w:t>
      </w:r>
      <w:r w:rsidR="001E7D0A">
        <w:t>V(12/31/2011</w:t>
      </w:r>
      <w:r w:rsidR="008970C5">
        <w:t>) = V(1/1/</w:t>
      </w:r>
      <w:r w:rsidR="001E7D0A">
        <w:t>2005</w:t>
      </w:r>
      <w:r w:rsidR="008970C5">
        <w:t xml:space="preserve">) </w:t>
      </w:r>
      <w:r w:rsidR="008970C5">
        <w:rPr>
          <w:rFonts w:ascii="Symbol" w:hAnsi="Symbol"/>
        </w:rPr>
        <w:t></w:t>
      </w:r>
      <w:r w:rsidR="008970C5">
        <w:t xml:space="preserve"> (1 + g)</w:t>
      </w:r>
      <w:r w:rsidR="008970C5">
        <w:rPr>
          <w:vertAlign w:val="superscript"/>
        </w:rPr>
        <w:t>7</w:t>
      </w:r>
      <w:r w:rsidR="008970C5">
        <w:t xml:space="preserve"> = $100,000 </w:t>
      </w:r>
      <w:r w:rsidR="008970C5">
        <w:rPr>
          <w:rFonts w:ascii="Symbol" w:hAnsi="Symbol"/>
        </w:rPr>
        <w:t></w:t>
      </w:r>
      <w:r w:rsidR="008970C5">
        <w:t xml:space="preserve"> (1.05)</w:t>
      </w:r>
      <w:r w:rsidR="008970C5">
        <w:rPr>
          <w:vertAlign w:val="superscript"/>
        </w:rPr>
        <w:t>7</w:t>
      </w:r>
      <w:r w:rsidR="008970C5">
        <w:t xml:space="preserve"> = $140,710.04</w:t>
      </w:r>
    </w:p>
    <w:p w:rsidR="000610E6" w:rsidRDefault="000610E6" w:rsidP="008B62A5"/>
    <w:p w:rsidR="008B62A5" w:rsidRDefault="008B62A5" w:rsidP="008B62A5">
      <w:r>
        <w:t xml:space="preserve">CF 2 </w:t>
      </w:r>
    </w:p>
    <w:p w:rsidR="008970C5" w:rsidRDefault="008B62A5" w:rsidP="008B62A5">
      <w:r>
        <w:tab/>
        <w:t xml:space="preserve">Answer: </w:t>
      </w:r>
      <w:r w:rsidR="001B484B" w:rsidRPr="001B484B">
        <w:rPr>
          <w:i/>
        </w:rPr>
        <w:t>a</w:t>
      </w:r>
      <w:r w:rsidR="001B484B">
        <w:t xml:space="preserve">. and </w:t>
      </w:r>
      <w:r w:rsidR="001B484B" w:rsidRPr="001B484B">
        <w:rPr>
          <w:i/>
        </w:rPr>
        <w:t>b</w:t>
      </w:r>
      <w:r w:rsidR="008970C5">
        <w:t>.</w:t>
      </w:r>
      <w:r w:rsidR="001B484B">
        <w:t xml:space="preserve"> are true.</w:t>
      </w:r>
      <w:r w:rsidR="008970C5">
        <w:t xml:space="preserve">  The standard deviation is non-negative.</w:t>
      </w:r>
    </w:p>
    <w:p w:rsidR="008970C5" w:rsidRDefault="008970C5" w:rsidP="008B62A5"/>
    <w:p w:rsidR="008B62A5" w:rsidRDefault="000610E6" w:rsidP="008B62A5">
      <w:r>
        <w:t>CFA 3</w:t>
      </w:r>
    </w:p>
    <w:p w:rsidR="008970C5" w:rsidRDefault="008B62A5" w:rsidP="008B62A5">
      <w:r>
        <w:tab/>
        <w:t xml:space="preserve">Answer: </w:t>
      </w:r>
      <w:r w:rsidR="00127AB5">
        <w:t>c.</w:t>
      </w:r>
      <w:r w:rsidR="008970C5">
        <w:t xml:space="preserve"> Determines most of the portfolio’s return and volatility over time.</w:t>
      </w:r>
    </w:p>
    <w:p w:rsidR="008970C5" w:rsidRDefault="008970C5" w:rsidP="008B62A5"/>
    <w:p w:rsidR="008B62A5" w:rsidRDefault="000610E6" w:rsidP="008B62A5">
      <w:r>
        <w:t xml:space="preserve">CFA 4 </w:t>
      </w:r>
    </w:p>
    <w:p w:rsidR="00DD01B7" w:rsidRDefault="008B62A5" w:rsidP="008B62A5">
      <w:r>
        <w:tab/>
      </w:r>
      <w:r w:rsidR="00DD01B7">
        <w:t xml:space="preserve">Answer: </w:t>
      </w:r>
      <w:r w:rsidR="008970C5">
        <w:t>Investment 3.</w:t>
      </w:r>
      <w:r w:rsidR="008970C5">
        <w:tab/>
      </w:r>
    </w:p>
    <w:p w:rsidR="00DD01B7" w:rsidRDefault="00DD01B7" w:rsidP="00DD01B7">
      <w:pPr>
        <w:ind w:firstLineChars="300" w:firstLine="720"/>
      </w:pPr>
    </w:p>
    <w:p w:rsidR="008970C5" w:rsidRDefault="008970C5" w:rsidP="00DD01B7">
      <w:pPr>
        <w:ind w:firstLineChars="300" w:firstLine="720"/>
      </w:pPr>
      <w:r>
        <w:t xml:space="preserve">For each portfolio: Utility = E(r) – (0.5 </w:t>
      </w:r>
      <w:r>
        <w:sym w:font="Symbol" w:char="F0B4"/>
      </w:r>
      <w:r>
        <w:t xml:space="preserve"> 4 </w:t>
      </w:r>
      <w:r>
        <w:sym w:font="Symbol" w:char="F0B4"/>
      </w:r>
      <w:r>
        <w:t xml:space="preserve"> </w:t>
      </w:r>
      <w:r w:rsidR="00127AB5">
        <w:sym w:font="Symbol" w:char="F073"/>
      </w:r>
      <w:r>
        <w:rPr>
          <w:vertAlign w:val="superscript"/>
        </w:rPr>
        <w:t>2</w:t>
      </w:r>
      <w:r>
        <w:t>)</w:t>
      </w:r>
    </w:p>
    <w:p w:rsidR="008970C5" w:rsidRDefault="008970C5" w:rsidP="008B62A5"/>
    <w:tbl>
      <w:tblPr>
        <w:tblW w:w="0" w:type="auto"/>
        <w:tblInd w:w="1440" w:type="dxa"/>
        <w:tblLook w:val="01E0" w:firstRow="1" w:lastRow="1" w:firstColumn="1" w:lastColumn="1" w:noHBand="0" w:noVBand="0"/>
      </w:tblPr>
      <w:tblGrid>
        <w:gridCol w:w="1296"/>
        <w:gridCol w:w="1008"/>
        <w:gridCol w:w="1008"/>
        <w:gridCol w:w="1008"/>
      </w:tblGrid>
      <w:tr w:rsidR="008970C5">
        <w:tc>
          <w:tcPr>
            <w:tcW w:w="1296" w:type="dxa"/>
            <w:tcBorders>
              <w:bottom w:val="single" w:sz="4" w:space="0" w:color="auto"/>
            </w:tcBorders>
          </w:tcPr>
          <w:p w:rsidR="008970C5" w:rsidRDefault="008970C5" w:rsidP="008B62A5">
            <w:r>
              <w:t>Investment</w:t>
            </w:r>
          </w:p>
        </w:tc>
        <w:tc>
          <w:tcPr>
            <w:tcW w:w="1008" w:type="dxa"/>
            <w:tcBorders>
              <w:bottom w:val="single" w:sz="4" w:space="0" w:color="auto"/>
            </w:tcBorders>
          </w:tcPr>
          <w:p w:rsidR="008970C5" w:rsidRDefault="008970C5" w:rsidP="008B62A5">
            <w:r>
              <w:t>E(r)</w:t>
            </w:r>
          </w:p>
        </w:tc>
        <w:tc>
          <w:tcPr>
            <w:tcW w:w="1008" w:type="dxa"/>
            <w:tcBorders>
              <w:bottom w:val="single" w:sz="4" w:space="0" w:color="auto"/>
            </w:tcBorders>
          </w:tcPr>
          <w:p w:rsidR="008970C5" w:rsidRDefault="008970C5" w:rsidP="008B62A5">
            <w:r>
              <w:sym w:font="Symbol" w:char="F073"/>
            </w:r>
          </w:p>
        </w:tc>
        <w:tc>
          <w:tcPr>
            <w:tcW w:w="1008" w:type="dxa"/>
            <w:tcBorders>
              <w:bottom w:val="single" w:sz="4" w:space="0" w:color="auto"/>
            </w:tcBorders>
          </w:tcPr>
          <w:p w:rsidR="008970C5" w:rsidRDefault="008970C5" w:rsidP="008B62A5">
            <w:r>
              <w:t>U</w:t>
            </w:r>
            <w:r w:rsidR="00127AB5">
              <w:t>tility</w:t>
            </w:r>
          </w:p>
        </w:tc>
      </w:tr>
      <w:tr w:rsidR="008970C5">
        <w:tc>
          <w:tcPr>
            <w:tcW w:w="1296" w:type="dxa"/>
            <w:tcBorders>
              <w:top w:val="single" w:sz="4" w:space="0" w:color="auto"/>
            </w:tcBorders>
          </w:tcPr>
          <w:p w:rsidR="008970C5" w:rsidRDefault="008970C5" w:rsidP="008B62A5">
            <w:r>
              <w:t>1</w:t>
            </w:r>
          </w:p>
        </w:tc>
        <w:tc>
          <w:tcPr>
            <w:tcW w:w="1008" w:type="dxa"/>
            <w:tcBorders>
              <w:top w:val="single" w:sz="4" w:space="0" w:color="auto"/>
            </w:tcBorders>
          </w:tcPr>
          <w:p w:rsidR="008970C5" w:rsidRDefault="008970C5" w:rsidP="008B62A5">
            <w:r>
              <w:t>0.12</w:t>
            </w:r>
          </w:p>
        </w:tc>
        <w:tc>
          <w:tcPr>
            <w:tcW w:w="1008" w:type="dxa"/>
            <w:tcBorders>
              <w:top w:val="single" w:sz="4" w:space="0" w:color="auto"/>
            </w:tcBorders>
          </w:tcPr>
          <w:p w:rsidR="008970C5" w:rsidRDefault="008970C5" w:rsidP="008B62A5">
            <w:r>
              <w:t>0.30</w:t>
            </w:r>
          </w:p>
        </w:tc>
        <w:tc>
          <w:tcPr>
            <w:tcW w:w="1008" w:type="dxa"/>
            <w:tcBorders>
              <w:top w:val="single" w:sz="4" w:space="0" w:color="auto"/>
            </w:tcBorders>
          </w:tcPr>
          <w:p w:rsidR="008970C5" w:rsidRPr="00B650CB" w:rsidRDefault="008970C5" w:rsidP="008B62A5">
            <w:r w:rsidRPr="00B650CB">
              <w:t>-0.0600</w:t>
            </w:r>
          </w:p>
        </w:tc>
      </w:tr>
      <w:tr w:rsidR="008970C5">
        <w:tc>
          <w:tcPr>
            <w:tcW w:w="1296" w:type="dxa"/>
          </w:tcPr>
          <w:p w:rsidR="008970C5" w:rsidRDefault="008970C5" w:rsidP="008B62A5">
            <w:r>
              <w:t>2</w:t>
            </w:r>
          </w:p>
        </w:tc>
        <w:tc>
          <w:tcPr>
            <w:tcW w:w="1008" w:type="dxa"/>
          </w:tcPr>
          <w:p w:rsidR="008970C5" w:rsidRDefault="008970C5" w:rsidP="008B62A5">
            <w:r>
              <w:t>0.15</w:t>
            </w:r>
          </w:p>
        </w:tc>
        <w:tc>
          <w:tcPr>
            <w:tcW w:w="1008" w:type="dxa"/>
          </w:tcPr>
          <w:p w:rsidR="008970C5" w:rsidRDefault="008970C5" w:rsidP="008B62A5">
            <w:r>
              <w:t>0.50</w:t>
            </w:r>
          </w:p>
        </w:tc>
        <w:tc>
          <w:tcPr>
            <w:tcW w:w="1008" w:type="dxa"/>
          </w:tcPr>
          <w:p w:rsidR="008970C5" w:rsidRPr="00B650CB" w:rsidRDefault="008970C5" w:rsidP="008B62A5">
            <w:r w:rsidRPr="00B650CB">
              <w:t>-0.3500</w:t>
            </w:r>
          </w:p>
        </w:tc>
      </w:tr>
      <w:tr w:rsidR="008970C5">
        <w:tc>
          <w:tcPr>
            <w:tcW w:w="1296" w:type="dxa"/>
          </w:tcPr>
          <w:p w:rsidR="008970C5" w:rsidRDefault="008970C5" w:rsidP="008B62A5">
            <w:r>
              <w:t>3</w:t>
            </w:r>
          </w:p>
        </w:tc>
        <w:tc>
          <w:tcPr>
            <w:tcW w:w="1008" w:type="dxa"/>
          </w:tcPr>
          <w:p w:rsidR="008970C5" w:rsidRDefault="008970C5" w:rsidP="008B62A5">
            <w:r>
              <w:t>0.21</w:t>
            </w:r>
          </w:p>
        </w:tc>
        <w:tc>
          <w:tcPr>
            <w:tcW w:w="1008" w:type="dxa"/>
          </w:tcPr>
          <w:p w:rsidR="008970C5" w:rsidRDefault="008970C5" w:rsidP="008B62A5">
            <w:r>
              <w:t>0.16</w:t>
            </w:r>
          </w:p>
        </w:tc>
        <w:tc>
          <w:tcPr>
            <w:tcW w:w="1008" w:type="dxa"/>
          </w:tcPr>
          <w:p w:rsidR="008970C5" w:rsidRPr="00B650CB" w:rsidRDefault="008970C5" w:rsidP="008B62A5">
            <w:r>
              <w:t xml:space="preserve"> </w:t>
            </w:r>
            <w:r w:rsidRPr="00B650CB">
              <w:t>0.1588</w:t>
            </w:r>
          </w:p>
        </w:tc>
      </w:tr>
      <w:tr w:rsidR="008970C5">
        <w:tc>
          <w:tcPr>
            <w:tcW w:w="1296" w:type="dxa"/>
          </w:tcPr>
          <w:p w:rsidR="008970C5" w:rsidRDefault="008970C5" w:rsidP="008B62A5">
            <w:r>
              <w:t>4</w:t>
            </w:r>
          </w:p>
        </w:tc>
        <w:tc>
          <w:tcPr>
            <w:tcW w:w="1008" w:type="dxa"/>
          </w:tcPr>
          <w:p w:rsidR="008970C5" w:rsidRDefault="008970C5" w:rsidP="008B62A5">
            <w:r>
              <w:t>0.24</w:t>
            </w:r>
          </w:p>
        </w:tc>
        <w:tc>
          <w:tcPr>
            <w:tcW w:w="1008" w:type="dxa"/>
          </w:tcPr>
          <w:p w:rsidR="008970C5" w:rsidRDefault="008970C5" w:rsidP="008B62A5">
            <w:r>
              <w:t>0.21</w:t>
            </w:r>
          </w:p>
        </w:tc>
        <w:tc>
          <w:tcPr>
            <w:tcW w:w="1008" w:type="dxa"/>
          </w:tcPr>
          <w:p w:rsidR="008970C5" w:rsidRPr="00B650CB" w:rsidRDefault="008970C5" w:rsidP="008B62A5">
            <w:r>
              <w:t xml:space="preserve"> </w:t>
            </w:r>
            <w:r w:rsidRPr="00B650CB">
              <w:t>0.1518</w:t>
            </w:r>
          </w:p>
        </w:tc>
      </w:tr>
    </w:tbl>
    <w:p w:rsidR="00C6000A" w:rsidRDefault="00C6000A" w:rsidP="00DD01B7">
      <w:pPr>
        <w:ind w:firstLineChars="295" w:firstLine="708"/>
      </w:pPr>
    </w:p>
    <w:p w:rsidR="00E803FE" w:rsidRDefault="008970C5" w:rsidP="00DD01B7">
      <w:pPr>
        <w:ind w:firstLineChars="295" w:firstLine="708"/>
      </w:pPr>
      <w:r>
        <w:t>We choose the portfolio with the highest utility value.</w:t>
      </w:r>
    </w:p>
    <w:p w:rsidR="001240CF" w:rsidRDefault="001240CF" w:rsidP="008B62A5"/>
    <w:p w:rsidR="008B62A5" w:rsidRDefault="000610E6" w:rsidP="008B62A5">
      <w:r>
        <w:t xml:space="preserve">CFA 5 </w:t>
      </w:r>
    </w:p>
    <w:p w:rsidR="00DD01B7" w:rsidRDefault="008B62A5" w:rsidP="008B62A5">
      <w:pPr>
        <w:ind w:left="720"/>
      </w:pPr>
      <w:r>
        <w:t xml:space="preserve">Answer: </w:t>
      </w:r>
      <w:r w:rsidR="008970C5" w:rsidRPr="007C7570">
        <w:t>Investment</w:t>
      </w:r>
      <w:r w:rsidR="008970C5">
        <w:t xml:space="preserve"> 4. </w:t>
      </w:r>
    </w:p>
    <w:p w:rsidR="008970C5" w:rsidRDefault="008970C5" w:rsidP="008B62A5">
      <w:pPr>
        <w:ind w:left="720"/>
      </w:pPr>
      <w:r>
        <w:t>When an investor is risk neutral, A = 0 so that the portfolio with the highest utility is the portfolio with the highest expected return.</w:t>
      </w:r>
    </w:p>
    <w:p w:rsidR="008970C5" w:rsidRPr="007C7570" w:rsidRDefault="008970C5" w:rsidP="008B62A5"/>
    <w:p w:rsidR="008B62A5" w:rsidRDefault="000610E6" w:rsidP="008B62A5">
      <w:r>
        <w:t xml:space="preserve">CFA 6 </w:t>
      </w:r>
    </w:p>
    <w:p w:rsidR="008970C5" w:rsidRDefault="008B62A5" w:rsidP="008B62A5">
      <w:r>
        <w:tab/>
        <w:t xml:space="preserve">Answer: </w:t>
      </w:r>
      <w:r w:rsidR="008970C5">
        <w:t>b</w:t>
      </w:r>
      <w:r w:rsidR="00127AB5">
        <w:t>. Investor’s aversion to risk.</w:t>
      </w:r>
    </w:p>
    <w:p w:rsidR="008970C5" w:rsidRDefault="008970C5" w:rsidP="008B62A5"/>
    <w:p w:rsidR="008B62A5" w:rsidRPr="005D7EC0" w:rsidRDefault="000610E6" w:rsidP="008B62A5">
      <w:r w:rsidRPr="005D7EC0">
        <w:t xml:space="preserve">CFA 7 </w:t>
      </w:r>
    </w:p>
    <w:p w:rsidR="00DD01B7" w:rsidRPr="005D7EC0" w:rsidRDefault="00DD01B7" w:rsidP="008B62A5">
      <w:r w:rsidRPr="005D7EC0">
        <w:t xml:space="preserve">            Answer:</w:t>
      </w:r>
    </w:p>
    <w:p w:rsidR="008970C5" w:rsidRPr="005D7EC0" w:rsidRDefault="008B62A5" w:rsidP="008B62A5">
      <w:r w:rsidRPr="005D7EC0">
        <w:lastRenderedPageBreak/>
        <w:tab/>
      </w:r>
      <w:r w:rsidR="008970C5" w:rsidRPr="005D7EC0">
        <w:t>E(</w:t>
      </w:r>
      <w:proofErr w:type="spellStart"/>
      <w:r w:rsidR="00527E2E" w:rsidRPr="005D7EC0">
        <w:rPr>
          <w:sz w:val="32"/>
          <w:szCs w:val="32"/>
        </w:rPr>
        <w:t>r</w:t>
      </w:r>
      <w:r w:rsidR="00527E2E" w:rsidRPr="005D7EC0">
        <w:rPr>
          <w:sz w:val="20"/>
          <w:szCs w:val="20"/>
          <w:vertAlign w:val="subscript"/>
        </w:rPr>
        <w:t>X</w:t>
      </w:r>
      <w:proofErr w:type="spellEnd"/>
      <w:r w:rsidR="008970C5" w:rsidRPr="005D7EC0">
        <w:t xml:space="preserve">) = [0.2 </w:t>
      </w:r>
      <w:r w:rsidR="008970C5">
        <w:rPr>
          <w:rFonts w:ascii="Symbol" w:hAnsi="Symbol"/>
        </w:rPr>
        <w:t></w:t>
      </w:r>
      <w:r w:rsidR="00527E2E" w:rsidRPr="005D7EC0">
        <w:t xml:space="preserve"> (–</w:t>
      </w:r>
      <w:r w:rsidR="001240CF" w:rsidRPr="005D7EC0">
        <w:t>0.</w:t>
      </w:r>
      <w:r w:rsidR="00527E2E" w:rsidRPr="005D7EC0">
        <w:t>20)] + (</w:t>
      </w:r>
      <w:r w:rsidR="008970C5" w:rsidRPr="005D7EC0">
        <w:t xml:space="preserve">0.5 </w:t>
      </w:r>
      <w:r w:rsidR="008970C5">
        <w:rPr>
          <w:rFonts w:ascii="Symbol" w:hAnsi="Symbol"/>
        </w:rPr>
        <w:t></w:t>
      </w:r>
      <w:r w:rsidR="00527E2E" w:rsidRPr="005D7EC0">
        <w:t xml:space="preserve"> </w:t>
      </w:r>
      <w:r w:rsidR="001240CF" w:rsidRPr="005D7EC0">
        <w:t>0.</w:t>
      </w:r>
      <w:r w:rsidR="00527E2E" w:rsidRPr="005D7EC0">
        <w:t>18) + (</w:t>
      </w:r>
      <w:r w:rsidR="008970C5" w:rsidRPr="005D7EC0">
        <w:t xml:space="preserve">0.3 </w:t>
      </w:r>
      <w:r w:rsidR="008970C5">
        <w:rPr>
          <w:rFonts w:ascii="Symbol" w:hAnsi="Symbol"/>
        </w:rPr>
        <w:t></w:t>
      </w:r>
      <w:r w:rsidR="00527E2E" w:rsidRPr="005D7EC0">
        <w:t xml:space="preserve"> </w:t>
      </w:r>
      <w:r w:rsidR="001240CF" w:rsidRPr="005D7EC0">
        <w:t>0.</w:t>
      </w:r>
      <w:r w:rsidR="00527E2E" w:rsidRPr="005D7EC0">
        <w:t>50)</w:t>
      </w:r>
      <w:r w:rsidR="008970C5" w:rsidRPr="005D7EC0">
        <w:t xml:space="preserve"> = </w:t>
      </w:r>
      <w:r w:rsidR="001240CF" w:rsidRPr="005D7EC0">
        <w:t xml:space="preserve">0.20 or </w:t>
      </w:r>
      <w:r w:rsidR="008970C5" w:rsidRPr="005D7EC0">
        <w:t>20%</w:t>
      </w:r>
    </w:p>
    <w:p w:rsidR="008970C5" w:rsidRPr="005D7EC0" w:rsidRDefault="00DD01B7" w:rsidP="008B62A5">
      <w:r w:rsidRPr="005D7EC0">
        <w:tab/>
      </w:r>
      <w:r w:rsidR="008970C5" w:rsidRPr="005D7EC0">
        <w:t>E(</w:t>
      </w:r>
      <w:proofErr w:type="spellStart"/>
      <w:r w:rsidR="00527E2E" w:rsidRPr="005D7EC0">
        <w:rPr>
          <w:sz w:val="32"/>
          <w:szCs w:val="32"/>
        </w:rPr>
        <w:t>r</w:t>
      </w:r>
      <w:r w:rsidR="00527E2E" w:rsidRPr="005D7EC0">
        <w:rPr>
          <w:sz w:val="20"/>
          <w:szCs w:val="20"/>
          <w:vertAlign w:val="subscript"/>
        </w:rPr>
        <w:t>Y</w:t>
      </w:r>
      <w:proofErr w:type="spellEnd"/>
      <w:r w:rsidR="008970C5" w:rsidRPr="005D7EC0">
        <w:t xml:space="preserve">) = [0.2 </w:t>
      </w:r>
      <w:r w:rsidR="008970C5">
        <w:rPr>
          <w:rFonts w:ascii="Symbol" w:hAnsi="Symbol"/>
        </w:rPr>
        <w:t></w:t>
      </w:r>
      <w:r w:rsidR="00527E2E" w:rsidRPr="005D7EC0">
        <w:t xml:space="preserve"> (–</w:t>
      </w:r>
      <w:r w:rsidR="001240CF" w:rsidRPr="005D7EC0">
        <w:t>0.</w:t>
      </w:r>
      <w:r w:rsidR="00527E2E" w:rsidRPr="005D7EC0">
        <w:t>15)] + (</w:t>
      </w:r>
      <w:r w:rsidR="008970C5" w:rsidRPr="005D7EC0">
        <w:t xml:space="preserve">0.5 </w:t>
      </w:r>
      <w:r w:rsidR="008970C5">
        <w:rPr>
          <w:rFonts w:ascii="Symbol" w:hAnsi="Symbol"/>
        </w:rPr>
        <w:t></w:t>
      </w:r>
      <w:r w:rsidR="00527E2E" w:rsidRPr="005D7EC0">
        <w:t xml:space="preserve"> </w:t>
      </w:r>
      <w:r w:rsidR="001240CF" w:rsidRPr="005D7EC0">
        <w:t>0.</w:t>
      </w:r>
      <w:r w:rsidR="00527E2E" w:rsidRPr="005D7EC0">
        <w:t>20) + (</w:t>
      </w:r>
      <w:r w:rsidR="008970C5" w:rsidRPr="005D7EC0">
        <w:t xml:space="preserve">0.3 </w:t>
      </w:r>
      <w:r w:rsidR="008970C5">
        <w:rPr>
          <w:rFonts w:ascii="Symbol" w:hAnsi="Symbol"/>
        </w:rPr>
        <w:t></w:t>
      </w:r>
      <w:r w:rsidR="00527E2E" w:rsidRPr="005D7EC0">
        <w:t xml:space="preserve"> </w:t>
      </w:r>
      <w:r w:rsidR="001240CF" w:rsidRPr="005D7EC0">
        <w:t>0.</w:t>
      </w:r>
      <w:r w:rsidR="00527E2E" w:rsidRPr="005D7EC0">
        <w:t xml:space="preserve">10) </w:t>
      </w:r>
      <w:r w:rsidR="008970C5" w:rsidRPr="005D7EC0">
        <w:t xml:space="preserve">= </w:t>
      </w:r>
      <w:r w:rsidR="001240CF" w:rsidRPr="005D7EC0">
        <w:t xml:space="preserve">0.10 or </w:t>
      </w:r>
      <w:r w:rsidR="008970C5" w:rsidRPr="005D7EC0">
        <w:t>10%</w:t>
      </w:r>
    </w:p>
    <w:p w:rsidR="008970C5" w:rsidRPr="005D7EC0" w:rsidRDefault="008970C5" w:rsidP="008B62A5"/>
    <w:p w:rsidR="008B62A5" w:rsidRPr="005D7EC0" w:rsidRDefault="000610E6" w:rsidP="008B62A5">
      <w:r w:rsidRPr="005D7EC0">
        <w:t xml:space="preserve">CFA 8 </w:t>
      </w:r>
    </w:p>
    <w:p w:rsidR="00DD01B7" w:rsidRPr="007F3603" w:rsidRDefault="00DD01B7" w:rsidP="008B62A5">
      <w:pPr>
        <w:rPr>
          <w:lang w:val="es-MX"/>
        </w:rPr>
      </w:pPr>
      <w:r w:rsidRPr="005D7EC0">
        <w:t xml:space="preserve">           </w:t>
      </w:r>
      <w:proofErr w:type="spellStart"/>
      <w:r w:rsidRPr="007F3603">
        <w:rPr>
          <w:lang w:val="es-MX"/>
        </w:rPr>
        <w:t>Answer</w:t>
      </w:r>
      <w:proofErr w:type="spellEnd"/>
      <w:r w:rsidRPr="007F3603">
        <w:rPr>
          <w:lang w:val="es-MX"/>
        </w:rPr>
        <w:t>:</w:t>
      </w:r>
    </w:p>
    <w:p w:rsidR="008970C5" w:rsidRPr="007F3603" w:rsidRDefault="00127AB5" w:rsidP="00DD01B7">
      <w:pPr>
        <w:ind w:firstLineChars="200" w:firstLine="640"/>
        <w:rPr>
          <w:lang w:val="es-MX"/>
        </w:rPr>
      </w:pPr>
      <w:r w:rsidRPr="00420433">
        <w:rPr>
          <w:sz w:val="32"/>
          <w:szCs w:val="32"/>
        </w:rPr>
        <w:sym w:font="Symbol" w:char="F073"/>
      </w:r>
      <w:r w:rsidRPr="007F3603">
        <w:rPr>
          <w:sz w:val="20"/>
          <w:szCs w:val="20"/>
          <w:vertAlign w:val="subscript"/>
          <w:lang w:val="es-MX" w:eastAsia="zh-TW"/>
        </w:rPr>
        <w:t>X</w:t>
      </w:r>
      <w:r w:rsidR="008970C5" w:rsidRPr="007F3603">
        <w:rPr>
          <w:vertAlign w:val="superscript"/>
          <w:lang w:val="es-MX"/>
        </w:rPr>
        <w:t>2</w:t>
      </w:r>
      <w:r w:rsidR="008970C5" w:rsidRPr="007F3603">
        <w:rPr>
          <w:lang w:val="es-MX"/>
        </w:rPr>
        <w:t xml:space="preserve"> = [0.2 </w:t>
      </w:r>
      <w:r w:rsidR="008970C5">
        <w:rPr>
          <w:rFonts w:ascii="Symbol" w:hAnsi="Symbol"/>
        </w:rPr>
        <w:t></w:t>
      </w:r>
      <w:r w:rsidR="008970C5" w:rsidRPr="007F3603">
        <w:rPr>
          <w:lang w:val="es-MX"/>
        </w:rPr>
        <w:t xml:space="preserve"> (–</w:t>
      </w:r>
      <w:r w:rsidR="001240CF">
        <w:rPr>
          <w:lang w:val="es-MX"/>
        </w:rPr>
        <w:t>0.</w:t>
      </w:r>
      <w:r w:rsidR="008970C5" w:rsidRPr="007F3603">
        <w:rPr>
          <w:lang w:val="es-MX"/>
        </w:rPr>
        <w:t xml:space="preserve">20 – </w:t>
      </w:r>
      <w:r w:rsidR="001240CF">
        <w:rPr>
          <w:lang w:val="es-MX"/>
        </w:rPr>
        <w:t>0.</w:t>
      </w:r>
      <w:r w:rsidR="008970C5" w:rsidRPr="007F3603">
        <w:rPr>
          <w:lang w:val="es-MX"/>
        </w:rPr>
        <w:t>20)</w:t>
      </w:r>
      <w:r w:rsidR="008970C5" w:rsidRPr="007F3603">
        <w:rPr>
          <w:vertAlign w:val="superscript"/>
          <w:lang w:val="es-MX"/>
        </w:rPr>
        <w:t>2</w:t>
      </w:r>
      <w:r w:rsidR="008970C5" w:rsidRPr="007F3603">
        <w:rPr>
          <w:lang w:val="es-MX"/>
        </w:rPr>
        <w:t xml:space="preserve">] + [0.5 </w:t>
      </w:r>
      <w:r w:rsidR="008970C5">
        <w:rPr>
          <w:rFonts w:ascii="Symbol" w:hAnsi="Symbol"/>
        </w:rPr>
        <w:t></w:t>
      </w:r>
      <w:r w:rsidR="008970C5" w:rsidRPr="007F3603">
        <w:rPr>
          <w:lang w:val="es-MX"/>
        </w:rPr>
        <w:t xml:space="preserve"> (</w:t>
      </w:r>
      <w:r w:rsidR="001240CF">
        <w:rPr>
          <w:lang w:val="es-MX"/>
        </w:rPr>
        <w:t>0.</w:t>
      </w:r>
      <w:r w:rsidR="008970C5" w:rsidRPr="007F3603">
        <w:rPr>
          <w:lang w:val="es-MX"/>
        </w:rPr>
        <w:t xml:space="preserve">18 – </w:t>
      </w:r>
      <w:r w:rsidR="001240CF">
        <w:rPr>
          <w:lang w:val="es-MX"/>
        </w:rPr>
        <w:t>0.</w:t>
      </w:r>
      <w:r w:rsidR="008970C5" w:rsidRPr="007F3603">
        <w:rPr>
          <w:lang w:val="es-MX"/>
        </w:rPr>
        <w:t>20)</w:t>
      </w:r>
      <w:r w:rsidR="008970C5" w:rsidRPr="007F3603">
        <w:rPr>
          <w:vertAlign w:val="superscript"/>
          <w:lang w:val="es-MX"/>
        </w:rPr>
        <w:t>2</w:t>
      </w:r>
      <w:r w:rsidR="008970C5" w:rsidRPr="007F3603">
        <w:rPr>
          <w:lang w:val="es-MX"/>
        </w:rPr>
        <w:t xml:space="preserve">] + [0.3 </w:t>
      </w:r>
      <w:r w:rsidR="008970C5">
        <w:rPr>
          <w:rFonts w:ascii="Symbol" w:hAnsi="Symbol"/>
        </w:rPr>
        <w:t></w:t>
      </w:r>
      <w:r w:rsidR="008970C5" w:rsidRPr="007F3603">
        <w:rPr>
          <w:lang w:val="es-MX"/>
        </w:rPr>
        <w:t xml:space="preserve"> (</w:t>
      </w:r>
      <w:r w:rsidR="001240CF">
        <w:rPr>
          <w:lang w:val="es-MX"/>
        </w:rPr>
        <w:t>0.</w:t>
      </w:r>
      <w:r w:rsidR="008970C5" w:rsidRPr="007F3603">
        <w:rPr>
          <w:lang w:val="es-MX"/>
        </w:rPr>
        <w:t xml:space="preserve">50 – </w:t>
      </w:r>
      <w:r w:rsidR="001240CF">
        <w:rPr>
          <w:lang w:val="es-MX"/>
        </w:rPr>
        <w:t>0.</w:t>
      </w:r>
      <w:r w:rsidR="008970C5" w:rsidRPr="007F3603">
        <w:rPr>
          <w:lang w:val="es-MX"/>
        </w:rPr>
        <w:t>20)</w:t>
      </w:r>
      <w:r w:rsidR="008970C5" w:rsidRPr="007F3603">
        <w:rPr>
          <w:vertAlign w:val="superscript"/>
          <w:lang w:val="es-MX"/>
        </w:rPr>
        <w:t>2</w:t>
      </w:r>
      <w:r w:rsidR="008970C5" w:rsidRPr="007F3603">
        <w:rPr>
          <w:lang w:val="es-MX"/>
        </w:rPr>
        <w:t xml:space="preserve">] = </w:t>
      </w:r>
      <w:r w:rsidR="001240CF">
        <w:rPr>
          <w:lang w:val="es-MX"/>
        </w:rPr>
        <w:t>0.0</w:t>
      </w:r>
      <w:r w:rsidR="008970C5" w:rsidRPr="007F3603">
        <w:rPr>
          <w:lang w:val="es-MX"/>
        </w:rPr>
        <w:t>592</w:t>
      </w:r>
    </w:p>
    <w:p w:rsidR="008970C5" w:rsidRPr="007F3603" w:rsidRDefault="00127AB5" w:rsidP="00DD01B7">
      <w:pPr>
        <w:ind w:firstLineChars="200" w:firstLine="640"/>
        <w:rPr>
          <w:lang w:val="es-MX"/>
        </w:rPr>
      </w:pPr>
      <w:r w:rsidRPr="00420433">
        <w:rPr>
          <w:sz w:val="32"/>
          <w:szCs w:val="32"/>
        </w:rPr>
        <w:sym w:font="Symbol" w:char="F073"/>
      </w:r>
      <w:r w:rsidRPr="007F3603">
        <w:rPr>
          <w:sz w:val="20"/>
          <w:szCs w:val="20"/>
          <w:vertAlign w:val="subscript"/>
          <w:lang w:val="es-MX" w:eastAsia="zh-TW"/>
        </w:rPr>
        <w:t>X</w:t>
      </w:r>
      <w:r w:rsidR="008970C5" w:rsidRPr="007F3603">
        <w:rPr>
          <w:lang w:val="es-MX"/>
        </w:rPr>
        <w:t xml:space="preserve"> = </w:t>
      </w:r>
      <w:r w:rsidR="00527634" w:rsidRPr="007F3603">
        <w:rPr>
          <w:lang w:val="es-MX"/>
        </w:rPr>
        <w:t xml:space="preserve">0.2433 = </w:t>
      </w:r>
      <w:r w:rsidR="008970C5" w:rsidRPr="007F3603">
        <w:rPr>
          <w:lang w:val="es-MX"/>
        </w:rPr>
        <w:t>24.33%</w:t>
      </w:r>
    </w:p>
    <w:p w:rsidR="008970C5" w:rsidRPr="007F3603" w:rsidRDefault="00127AB5" w:rsidP="00DD01B7">
      <w:pPr>
        <w:ind w:firstLineChars="200" w:firstLine="640"/>
        <w:rPr>
          <w:lang w:val="es-MX"/>
        </w:rPr>
      </w:pPr>
      <w:r w:rsidRPr="00420433">
        <w:rPr>
          <w:sz w:val="32"/>
          <w:szCs w:val="32"/>
        </w:rPr>
        <w:sym w:font="Symbol" w:char="F073"/>
      </w:r>
      <w:r w:rsidRPr="007F3603">
        <w:rPr>
          <w:sz w:val="20"/>
          <w:szCs w:val="20"/>
          <w:vertAlign w:val="subscript"/>
          <w:lang w:val="es-MX" w:eastAsia="zh-TW"/>
        </w:rPr>
        <w:t>Y</w:t>
      </w:r>
      <w:r w:rsidR="00FD5039" w:rsidRPr="007F3603">
        <w:rPr>
          <w:vertAlign w:val="superscript"/>
          <w:lang w:val="es-MX"/>
        </w:rPr>
        <w:t>2</w:t>
      </w:r>
      <w:r w:rsidR="008970C5" w:rsidRPr="007F3603">
        <w:rPr>
          <w:lang w:val="es-MX"/>
        </w:rPr>
        <w:t xml:space="preserve"> = [0.2 </w:t>
      </w:r>
      <w:r w:rsidR="008970C5">
        <w:rPr>
          <w:rFonts w:ascii="Symbol" w:hAnsi="Symbol"/>
        </w:rPr>
        <w:t></w:t>
      </w:r>
      <w:r w:rsidR="008970C5" w:rsidRPr="007F3603">
        <w:rPr>
          <w:lang w:val="es-MX"/>
        </w:rPr>
        <w:t xml:space="preserve"> (–</w:t>
      </w:r>
      <w:r w:rsidR="001240CF">
        <w:rPr>
          <w:lang w:val="es-MX"/>
        </w:rPr>
        <w:t>0.</w:t>
      </w:r>
      <w:r w:rsidR="008970C5" w:rsidRPr="007F3603">
        <w:rPr>
          <w:lang w:val="es-MX"/>
        </w:rPr>
        <w:t xml:space="preserve">15 – </w:t>
      </w:r>
      <w:r w:rsidR="001240CF">
        <w:rPr>
          <w:lang w:val="es-MX"/>
        </w:rPr>
        <w:t>0.</w:t>
      </w:r>
      <w:r w:rsidR="008970C5" w:rsidRPr="007F3603">
        <w:rPr>
          <w:lang w:val="es-MX"/>
        </w:rPr>
        <w:t>10)</w:t>
      </w:r>
      <w:r w:rsidR="008970C5" w:rsidRPr="007F3603">
        <w:rPr>
          <w:vertAlign w:val="superscript"/>
          <w:lang w:val="es-MX"/>
        </w:rPr>
        <w:t>2</w:t>
      </w:r>
      <w:r w:rsidR="008970C5" w:rsidRPr="007F3603">
        <w:rPr>
          <w:lang w:val="es-MX"/>
        </w:rPr>
        <w:t xml:space="preserve">] + [0.5 </w:t>
      </w:r>
      <w:r w:rsidR="008970C5">
        <w:rPr>
          <w:rFonts w:ascii="Symbol" w:hAnsi="Symbol"/>
        </w:rPr>
        <w:t></w:t>
      </w:r>
      <w:r w:rsidR="008970C5" w:rsidRPr="007F3603">
        <w:rPr>
          <w:lang w:val="es-MX"/>
        </w:rPr>
        <w:t xml:space="preserve"> (</w:t>
      </w:r>
      <w:r w:rsidR="001240CF">
        <w:rPr>
          <w:lang w:val="es-MX"/>
        </w:rPr>
        <w:t>0.</w:t>
      </w:r>
      <w:r w:rsidR="008970C5" w:rsidRPr="007F3603">
        <w:rPr>
          <w:lang w:val="es-MX"/>
        </w:rPr>
        <w:t xml:space="preserve">20 – </w:t>
      </w:r>
      <w:r w:rsidR="001240CF">
        <w:rPr>
          <w:lang w:val="es-MX"/>
        </w:rPr>
        <w:t>0.</w:t>
      </w:r>
      <w:r w:rsidR="008970C5" w:rsidRPr="007F3603">
        <w:rPr>
          <w:lang w:val="es-MX"/>
        </w:rPr>
        <w:t>10)</w:t>
      </w:r>
      <w:r w:rsidR="008970C5" w:rsidRPr="007F3603">
        <w:rPr>
          <w:vertAlign w:val="superscript"/>
          <w:lang w:val="es-MX"/>
        </w:rPr>
        <w:t>2</w:t>
      </w:r>
      <w:r w:rsidR="008970C5" w:rsidRPr="007F3603">
        <w:rPr>
          <w:lang w:val="es-MX"/>
        </w:rPr>
        <w:t xml:space="preserve">] + [0.3 </w:t>
      </w:r>
      <w:r w:rsidR="008970C5">
        <w:rPr>
          <w:rFonts w:ascii="Symbol" w:hAnsi="Symbol"/>
        </w:rPr>
        <w:t></w:t>
      </w:r>
      <w:r w:rsidR="008970C5" w:rsidRPr="007F3603">
        <w:rPr>
          <w:lang w:val="es-MX"/>
        </w:rPr>
        <w:t xml:space="preserve"> (</w:t>
      </w:r>
      <w:r w:rsidR="001240CF">
        <w:rPr>
          <w:lang w:val="es-MX"/>
        </w:rPr>
        <w:t>0.</w:t>
      </w:r>
      <w:r w:rsidR="008970C5" w:rsidRPr="007F3603">
        <w:rPr>
          <w:lang w:val="es-MX"/>
        </w:rPr>
        <w:t xml:space="preserve">10 – </w:t>
      </w:r>
      <w:r w:rsidR="001240CF">
        <w:rPr>
          <w:lang w:val="es-MX"/>
        </w:rPr>
        <w:t>0.</w:t>
      </w:r>
      <w:r w:rsidR="008970C5" w:rsidRPr="007F3603">
        <w:rPr>
          <w:lang w:val="es-MX"/>
        </w:rPr>
        <w:t>10)</w:t>
      </w:r>
      <w:r w:rsidR="008970C5" w:rsidRPr="007F3603">
        <w:rPr>
          <w:vertAlign w:val="superscript"/>
          <w:lang w:val="es-MX"/>
        </w:rPr>
        <w:t>2</w:t>
      </w:r>
      <w:r w:rsidR="008970C5" w:rsidRPr="007F3603">
        <w:rPr>
          <w:lang w:val="es-MX"/>
        </w:rPr>
        <w:t xml:space="preserve">] = </w:t>
      </w:r>
      <w:r w:rsidR="001240CF">
        <w:rPr>
          <w:lang w:val="es-MX"/>
        </w:rPr>
        <w:t>0.0</w:t>
      </w:r>
      <w:r w:rsidR="008970C5" w:rsidRPr="007F3603">
        <w:rPr>
          <w:lang w:val="es-MX"/>
        </w:rPr>
        <w:t>175</w:t>
      </w:r>
    </w:p>
    <w:p w:rsidR="008970C5" w:rsidRPr="007F3603" w:rsidRDefault="00127AB5" w:rsidP="00DD01B7">
      <w:pPr>
        <w:ind w:firstLineChars="200" w:firstLine="640"/>
        <w:rPr>
          <w:lang w:val="es-MX"/>
        </w:rPr>
      </w:pPr>
      <w:r w:rsidRPr="00420433">
        <w:rPr>
          <w:sz w:val="32"/>
          <w:szCs w:val="32"/>
        </w:rPr>
        <w:sym w:font="Symbol" w:char="F073"/>
      </w:r>
      <w:r w:rsidRPr="007F3603">
        <w:rPr>
          <w:sz w:val="20"/>
          <w:szCs w:val="20"/>
          <w:vertAlign w:val="subscript"/>
          <w:lang w:val="es-MX" w:eastAsia="zh-TW"/>
        </w:rPr>
        <w:t>Y</w:t>
      </w:r>
      <w:r w:rsidR="008970C5" w:rsidRPr="007F3603">
        <w:rPr>
          <w:lang w:val="es-MX"/>
        </w:rPr>
        <w:t xml:space="preserve"> = </w:t>
      </w:r>
      <w:r w:rsidR="00527634" w:rsidRPr="007F3603">
        <w:rPr>
          <w:lang w:val="es-MX"/>
        </w:rPr>
        <w:t xml:space="preserve">0.1323 = </w:t>
      </w:r>
      <w:r w:rsidR="008970C5" w:rsidRPr="007F3603">
        <w:rPr>
          <w:lang w:val="es-MX"/>
        </w:rPr>
        <w:t>13.23%</w:t>
      </w:r>
    </w:p>
    <w:p w:rsidR="008970C5" w:rsidRPr="007F3603" w:rsidRDefault="008970C5" w:rsidP="008B62A5">
      <w:pPr>
        <w:rPr>
          <w:lang w:val="es-MX"/>
        </w:rPr>
      </w:pPr>
    </w:p>
    <w:p w:rsidR="008B62A5" w:rsidRDefault="000610E6" w:rsidP="008B62A5">
      <w:r>
        <w:t xml:space="preserve">CFA 9 </w:t>
      </w:r>
    </w:p>
    <w:p w:rsidR="00DD01B7" w:rsidRDefault="00DD01B7" w:rsidP="008B62A5">
      <w:r>
        <w:t xml:space="preserve">            Answer:</w:t>
      </w:r>
    </w:p>
    <w:p w:rsidR="008970C5" w:rsidRDefault="008970C5" w:rsidP="00DD01B7">
      <w:pPr>
        <w:ind w:firstLineChars="295" w:firstLine="708"/>
      </w:pPr>
      <w:r>
        <w:t xml:space="preserve">E(r) = (0.9 </w:t>
      </w:r>
      <w:r>
        <w:rPr>
          <w:rFonts w:ascii="Symbol" w:hAnsi="Symbol"/>
        </w:rPr>
        <w:t></w:t>
      </w:r>
      <w:r>
        <w:t xml:space="preserve"> </w:t>
      </w:r>
      <w:r w:rsidR="007D4BE4">
        <w:t>0.</w:t>
      </w:r>
      <w:r>
        <w:t xml:space="preserve">20) + (0.1 </w:t>
      </w:r>
      <w:r>
        <w:rPr>
          <w:rFonts w:ascii="Symbol" w:hAnsi="Symbol"/>
        </w:rPr>
        <w:t></w:t>
      </w:r>
      <w:r>
        <w:t xml:space="preserve"> </w:t>
      </w:r>
      <w:r w:rsidR="007D4BE4">
        <w:t>0.</w:t>
      </w:r>
      <w:r>
        <w:t xml:space="preserve">10) = </w:t>
      </w:r>
      <w:r w:rsidR="007D4BE4">
        <w:t xml:space="preserve">0.19 or </w:t>
      </w:r>
      <w:r>
        <w:t>19%</w:t>
      </w:r>
    </w:p>
    <w:p w:rsidR="008970C5" w:rsidRDefault="008970C5" w:rsidP="008B62A5"/>
    <w:p w:rsidR="008B62A5" w:rsidRDefault="000610E6" w:rsidP="008B62A5">
      <w:r>
        <w:t xml:space="preserve">CFA 10 </w:t>
      </w:r>
    </w:p>
    <w:p w:rsidR="00DD01B7" w:rsidRDefault="00DD01B7" w:rsidP="008B62A5">
      <w:r>
        <w:t xml:space="preserve">            Answer:</w:t>
      </w:r>
    </w:p>
    <w:p w:rsidR="008970C5" w:rsidRDefault="00FD5039" w:rsidP="008B62A5">
      <w:pPr>
        <w:ind w:left="720"/>
      </w:pPr>
      <w:r>
        <w:t>The probability is 0.5</w:t>
      </w:r>
      <w:r w:rsidR="008970C5">
        <w:t xml:space="preserve"> that the state of the economy is neutral.  Given a neutral economy, the probability that the performance of the stock will be poor </w:t>
      </w:r>
      <w:r>
        <w:t>is 0.3</w:t>
      </w:r>
      <w:r w:rsidR="008970C5">
        <w:t>, and the probability of both a neutral economy and poor stock performance is:</w:t>
      </w:r>
    </w:p>
    <w:p w:rsidR="008970C5" w:rsidRPr="006F7290" w:rsidRDefault="008B62A5" w:rsidP="008B62A5">
      <w:r>
        <w:tab/>
      </w:r>
      <w:r w:rsidR="00FD5039">
        <w:t>0.3</w:t>
      </w:r>
      <w:r w:rsidR="000610E6">
        <w:t xml:space="preserve"> </w:t>
      </w:r>
      <w:r w:rsidR="008970C5" w:rsidRPr="006F7290">
        <w:sym w:font="Symbol" w:char="F0B4"/>
      </w:r>
      <w:r w:rsidR="00FD5039">
        <w:t xml:space="preserve"> 0.5</w:t>
      </w:r>
      <w:r w:rsidR="008970C5" w:rsidRPr="006F7290">
        <w:t xml:space="preserve"> = 0.15</w:t>
      </w:r>
    </w:p>
    <w:p w:rsidR="008970C5" w:rsidRDefault="008970C5" w:rsidP="008B62A5"/>
    <w:p w:rsidR="008B62A5" w:rsidRDefault="000610E6" w:rsidP="008B62A5">
      <w:r>
        <w:t xml:space="preserve">CFA 11 </w:t>
      </w:r>
    </w:p>
    <w:p w:rsidR="00DD01B7" w:rsidRDefault="00DD01B7" w:rsidP="008B62A5">
      <w:r>
        <w:t xml:space="preserve">            Answer:</w:t>
      </w:r>
    </w:p>
    <w:p w:rsidR="008970C5" w:rsidRDefault="008B62A5" w:rsidP="008B62A5">
      <w:r>
        <w:tab/>
      </w:r>
      <w:r w:rsidR="00FD5039">
        <w:t>E(r) = (</w:t>
      </w:r>
      <w:r w:rsidR="008970C5">
        <w:t xml:space="preserve">0.1 </w:t>
      </w:r>
      <w:r w:rsidR="008970C5">
        <w:rPr>
          <w:rFonts w:ascii="Symbol" w:hAnsi="Symbol"/>
        </w:rPr>
        <w:t></w:t>
      </w:r>
      <w:r w:rsidR="00FD5039">
        <w:t xml:space="preserve"> </w:t>
      </w:r>
      <w:r w:rsidR="007D4BE4">
        <w:t>0.</w:t>
      </w:r>
      <w:r w:rsidR="00FD5039">
        <w:t>15) + (</w:t>
      </w:r>
      <w:r w:rsidR="008970C5">
        <w:t xml:space="preserve">0.6 </w:t>
      </w:r>
      <w:r w:rsidR="008970C5">
        <w:rPr>
          <w:rFonts w:ascii="Symbol" w:hAnsi="Symbol"/>
        </w:rPr>
        <w:t></w:t>
      </w:r>
      <w:r w:rsidR="00FD5039">
        <w:t xml:space="preserve"> </w:t>
      </w:r>
      <w:r w:rsidR="007D4BE4">
        <w:t>0.</w:t>
      </w:r>
      <w:r w:rsidR="00FD5039">
        <w:t>13) + (</w:t>
      </w:r>
      <w:r w:rsidR="008970C5">
        <w:t xml:space="preserve">0.3 </w:t>
      </w:r>
      <w:r w:rsidR="008970C5">
        <w:rPr>
          <w:rFonts w:ascii="Symbol" w:hAnsi="Symbol"/>
        </w:rPr>
        <w:t></w:t>
      </w:r>
      <w:r w:rsidR="00FD5039">
        <w:t xml:space="preserve"> </w:t>
      </w:r>
      <w:r w:rsidR="007D4BE4">
        <w:t>0.0</w:t>
      </w:r>
      <w:r w:rsidR="00FD5039">
        <w:t>7)</w:t>
      </w:r>
      <w:r w:rsidR="008970C5">
        <w:t xml:space="preserve"> = </w:t>
      </w:r>
      <w:r w:rsidR="007D4BE4">
        <w:t xml:space="preserve">0.114 or </w:t>
      </w:r>
      <w:r w:rsidR="008970C5">
        <w:t>11.4%</w:t>
      </w:r>
    </w:p>
    <w:p w:rsidR="008970C5" w:rsidRDefault="008970C5" w:rsidP="008970C5">
      <w:pPr>
        <w:widowControl w:val="0"/>
      </w:pPr>
    </w:p>
    <w:p w:rsidR="008970C5" w:rsidRDefault="008970C5" w:rsidP="002C0C60">
      <w:pPr>
        <w:ind w:left="1080"/>
      </w:pPr>
    </w:p>
    <w:sectPr w:rsidR="008970C5" w:rsidSect="007A7FEA">
      <w:headerReference w:type="even" r:id="rId18"/>
      <w:headerReference w:type="default" r:id="rId19"/>
      <w:footerReference w:type="even" r:id="rId20"/>
      <w:footerReference w:type="default" r:id="rId21"/>
      <w:headerReference w:type="first" r:id="rId22"/>
      <w:footerReference w:type="first" r:id="rId23"/>
      <w:pgSz w:w="12240" w:h="15840"/>
      <w:pgMar w:top="1440" w:right="162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3839" w:rsidRDefault="00263839">
      <w:r>
        <w:separator/>
      </w:r>
    </w:p>
  </w:endnote>
  <w:endnote w:type="continuationSeparator" w:id="0">
    <w:p w:rsidR="00263839" w:rsidRDefault="00263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Roman">
    <w:altName w:val="Arial Unicode MS"/>
    <w:panose1 w:val="00000000000000000000"/>
    <w:charset w:val="88"/>
    <w:family w:val="auto"/>
    <w:notTrueType/>
    <w:pitch w:val="default"/>
    <w:sig w:usb0="00000000" w:usb1="08080000" w:usb2="00000010" w:usb3="00000000" w:csb0="001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5136" w:rsidRDefault="00E45136" w:rsidP="00B816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45136" w:rsidRDefault="00E451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5136" w:rsidRPr="00E92201" w:rsidRDefault="00E92201" w:rsidP="00E92201">
    <w:pPr>
      <w:pStyle w:val="Footer"/>
      <w:jc w:val="center"/>
      <w:rPr>
        <w:sz w:val="18"/>
      </w:rPr>
    </w:pPr>
    <w:r>
      <w:rPr>
        <w:bCs/>
        <w:sz w:val="18"/>
      </w:rPr>
      <w:t xml:space="preserve">Copyright © 2017 McGraw-Hill Education. All rights reserved. No reproduction or distribution without the prior written consent of McGraw-Hill </w:t>
    </w:r>
    <w:r>
      <w:rPr>
        <w:bCs/>
        <w:sz w:val="18"/>
      </w:rPr>
      <w:t>Education.</w:t>
    </w:r>
    <w:bookmarkStart w:id="67" w:name="_GoBack"/>
    <w:bookmarkEnd w:id="67"/>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2201" w:rsidRDefault="00E922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3839" w:rsidRDefault="00263839">
      <w:r>
        <w:separator/>
      </w:r>
    </w:p>
  </w:footnote>
  <w:footnote w:type="continuationSeparator" w:id="0">
    <w:p w:rsidR="00263839" w:rsidRDefault="002638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2201" w:rsidRDefault="00E9220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5136" w:rsidRPr="00325754" w:rsidRDefault="00E45136" w:rsidP="00325754">
    <w:pPr>
      <w:rPr>
        <w:sz w:val="20"/>
        <w:szCs w:val="20"/>
      </w:rPr>
    </w:pPr>
    <w:r w:rsidRPr="00325754">
      <w:rPr>
        <w:sz w:val="20"/>
        <w:szCs w:val="20"/>
      </w:rPr>
      <w:t>Chapter 05 - Risk and Return: Past and Prologue</w:t>
    </w:r>
  </w:p>
  <w:p w:rsidR="00E45136" w:rsidRDefault="00E4513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2201" w:rsidRDefault="00E922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A77E5"/>
    <w:multiLevelType w:val="hybridMultilevel"/>
    <w:tmpl w:val="997478FA"/>
    <w:lvl w:ilvl="0" w:tplc="1A72DA8E">
      <w:start w:val="1"/>
      <w:numFmt w:val="decimal"/>
      <w:lvlText w:val="%1."/>
      <w:lvlJc w:val="left"/>
      <w:pPr>
        <w:tabs>
          <w:tab w:val="num" w:pos="720"/>
        </w:tabs>
        <w:ind w:left="720" w:hanging="360"/>
      </w:pPr>
      <w:rPr>
        <w:rFonts w:hint="default"/>
        <w:b w:val="0"/>
      </w:rPr>
    </w:lvl>
    <w:lvl w:ilvl="1" w:tplc="9F760B16">
      <w:start w:val="1"/>
      <w:numFmt w:val="lowerLetter"/>
      <w:lvlText w:val="%2."/>
      <w:lvlJc w:val="left"/>
      <w:pPr>
        <w:tabs>
          <w:tab w:val="num" w:pos="1440"/>
        </w:tabs>
        <w:ind w:left="1440" w:hanging="360"/>
      </w:pPr>
      <w:rPr>
        <w:rFonts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F9E2BD7"/>
    <w:multiLevelType w:val="hybridMultilevel"/>
    <w:tmpl w:val="446AF868"/>
    <w:lvl w:ilvl="0" w:tplc="04090019">
      <w:start w:val="1"/>
      <w:numFmt w:val="ideographTraditional"/>
      <w:lvlText w:val="%1、"/>
      <w:lvlJc w:val="left"/>
      <w:pPr>
        <w:ind w:left="1560" w:hanging="480"/>
      </w:p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2">
    <w:nsid w:val="5B0D5D57"/>
    <w:multiLevelType w:val="hybridMultilevel"/>
    <w:tmpl w:val="B11AD9CA"/>
    <w:lvl w:ilvl="0" w:tplc="E15AF23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8990E15"/>
    <w:multiLevelType w:val="multilevel"/>
    <w:tmpl w:val="C41639FC"/>
    <w:lvl w:ilvl="0">
      <w:numFmt w:val="decimal"/>
      <w:lvlText w:val="%1"/>
      <w:lvlJc w:val="left"/>
      <w:pPr>
        <w:ind w:left="420" w:hanging="420"/>
      </w:pPr>
      <w:rPr>
        <w:rFonts w:hint="default"/>
      </w:rPr>
    </w:lvl>
    <w:lvl w:ilvl="1">
      <w:start w:val="30"/>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nsid w:val="72D94500"/>
    <w:multiLevelType w:val="hybridMultilevel"/>
    <w:tmpl w:val="95D46CC6"/>
    <w:lvl w:ilvl="0" w:tplc="813C6816">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3"/>
  </w:num>
  <w:num w:numId="3">
    <w:abstractNumId w:val="2"/>
  </w:num>
  <w:num w:numId="4">
    <w:abstractNumId w:val="1"/>
  </w:num>
  <w:num w:numId="5">
    <w:abstractNumId w:val="0"/>
  </w:num>
  <w:num w:numId="6">
    <w:abstractNumId w:val="0"/>
    <w:lvlOverride w:ilvl="0">
      <w:lvl w:ilvl="0" w:tplc="1A72DA8E">
        <w:start w:val="1"/>
        <w:numFmt w:val="lowerLetter"/>
        <w:lvlText w:val="%1."/>
        <w:lvlJc w:val="left"/>
        <w:pPr>
          <w:tabs>
            <w:tab w:val="num" w:pos="1440"/>
          </w:tabs>
          <w:ind w:left="1440" w:hanging="360"/>
        </w:pPr>
        <w:rPr>
          <w:rFonts w:hint="default"/>
        </w:rPr>
      </w:lvl>
    </w:lvlOverride>
    <w:lvlOverride w:ilvl="1">
      <w:lvl w:ilvl="1" w:tplc="9F760B16">
        <w:start w:val="1"/>
        <w:numFmt w:val="lowerLetter"/>
        <w:lvlText w:val="%2."/>
        <w:lvlJc w:val="left"/>
        <w:pPr>
          <w:ind w:left="1440" w:hanging="360"/>
        </w:pPr>
      </w:lvl>
    </w:lvlOverride>
    <w:lvlOverride w:ilvl="2">
      <w:lvl w:ilvl="2" w:tplc="0409000F"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B89"/>
    <w:rsid w:val="00004761"/>
    <w:rsid w:val="00004F54"/>
    <w:rsid w:val="000055F9"/>
    <w:rsid w:val="0001412A"/>
    <w:rsid w:val="000233CC"/>
    <w:rsid w:val="00025BD8"/>
    <w:rsid w:val="000469EB"/>
    <w:rsid w:val="000559F1"/>
    <w:rsid w:val="000610E6"/>
    <w:rsid w:val="00072F2A"/>
    <w:rsid w:val="000A7EB3"/>
    <w:rsid w:val="000B0E39"/>
    <w:rsid w:val="000C6A0D"/>
    <w:rsid w:val="000D507F"/>
    <w:rsid w:val="000E02D7"/>
    <w:rsid w:val="000E4B1F"/>
    <w:rsid w:val="000F6640"/>
    <w:rsid w:val="00102424"/>
    <w:rsid w:val="001049EB"/>
    <w:rsid w:val="0011786C"/>
    <w:rsid w:val="001240CF"/>
    <w:rsid w:val="00127AB5"/>
    <w:rsid w:val="00130512"/>
    <w:rsid w:val="001368B0"/>
    <w:rsid w:val="00136ED0"/>
    <w:rsid w:val="001373E9"/>
    <w:rsid w:val="00137FB4"/>
    <w:rsid w:val="0014643C"/>
    <w:rsid w:val="00171D7B"/>
    <w:rsid w:val="00172D8B"/>
    <w:rsid w:val="001760A1"/>
    <w:rsid w:val="0017681D"/>
    <w:rsid w:val="00197454"/>
    <w:rsid w:val="001A1080"/>
    <w:rsid w:val="001B3473"/>
    <w:rsid w:val="001B349F"/>
    <w:rsid w:val="001B4272"/>
    <w:rsid w:val="001B484B"/>
    <w:rsid w:val="001B4F49"/>
    <w:rsid w:val="001C008C"/>
    <w:rsid w:val="001C12B2"/>
    <w:rsid w:val="001E1FED"/>
    <w:rsid w:val="001E7D0A"/>
    <w:rsid w:val="00206DF1"/>
    <w:rsid w:val="002110C7"/>
    <w:rsid w:val="00225CD5"/>
    <w:rsid w:val="00234984"/>
    <w:rsid w:val="00235809"/>
    <w:rsid w:val="002374F6"/>
    <w:rsid w:val="002374FA"/>
    <w:rsid w:val="00250B37"/>
    <w:rsid w:val="00254039"/>
    <w:rsid w:val="0025605A"/>
    <w:rsid w:val="00263839"/>
    <w:rsid w:val="002669CD"/>
    <w:rsid w:val="002718BC"/>
    <w:rsid w:val="002906C1"/>
    <w:rsid w:val="00296122"/>
    <w:rsid w:val="00297B17"/>
    <w:rsid w:val="002A69CA"/>
    <w:rsid w:val="002B3878"/>
    <w:rsid w:val="002C0C60"/>
    <w:rsid w:val="002D1792"/>
    <w:rsid w:val="002E5728"/>
    <w:rsid w:val="002E7AE2"/>
    <w:rsid w:val="002F59DD"/>
    <w:rsid w:val="00314B01"/>
    <w:rsid w:val="00320121"/>
    <w:rsid w:val="00325754"/>
    <w:rsid w:val="00342382"/>
    <w:rsid w:val="0035135D"/>
    <w:rsid w:val="0035312B"/>
    <w:rsid w:val="00357842"/>
    <w:rsid w:val="003667B7"/>
    <w:rsid w:val="003726EF"/>
    <w:rsid w:val="0037324C"/>
    <w:rsid w:val="00381029"/>
    <w:rsid w:val="00391D00"/>
    <w:rsid w:val="00394154"/>
    <w:rsid w:val="00394679"/>
    <w:rsid w:val="003B0B2C"/>
    <w:rsid w:val="003B1D98"/>
    <w:rsid w:val="003B671B"/>
    <w:rsid w:val="003F6000"/>
    <w:rsid w:val="0041233E"/>
    <w:rsid w:val="00420433"/>
    <w:rsid w:val="0044283A"/>
    <w:rsid w:val="00443556"/>
    <w:rsid w:val="004652B9"/>
    <w:rsid w:val="00471F1A"/>
    <w:rsid w:val="0047610F"/>
    <w:rsid w:val="004A19BB"/>
    <w:rsid w:val="004D17D5"/>
    <w:rsid w:val="004E7A15"/>
    <w:rsid w:val="004F2618"/>
    <w:rsid w:val="004F2C0E"/>
    <w:rsid w:val="004F563B"/>
    <w:rsid w:val="00503F5A"/>
    <w:rsid w:val="00504B82"/>
    <w:rsid w:val="00505210"/>
    <w:rsid w:val="00505BED"/>
    <w:rsid w:val="00511648"/>
    <w:rsid w:val="00513D5B"/>
    <w:rsid w:val="00516A19"/>
    <w:rsid w:val="005215FF"/>
    <w:rsid w:val="00527634"/>
    <w:rsid w:val="00527E2E"/>
    <w:rsid w:val="00540DA9"/>
    <w:rsid w:val="00555B96"/>
    <w:rsid w:val="00563B18"/>
    <w:rsid w:val="0056763E"/>
    <w:rsid w:val="00590447"/>
    <w:rsid w:val="00597193"/>
    <w:rsid w:val="005B4BE8"/>
    <w:rsid w:val="005B4D96"/>
    <w:rsid w:val="005D7EC0"/>
    <w:rsid w:val="005F2E67"/>
    <w:rsid w:val="005F7DD4"/>
    <w:rsid w:val="0060363D"/>
    <w:rsid w:val="00614CEC"/>
    <w:rsid w:val="00621BA7"/>
    <w:rsid w:val="0062301E"/>
    <w:rsid w:val="00625B14"/>
    <w:rsid w:val="006562C4"/>
    <w:rsid w:val="00657BD6"/>
    <w:rsid w:val="006823DF"/>
    <w:rsid w:val="006A46C5"/>
    <w:rsid w:val="006B1276"/>
    <w:rsid w:val="006E2F3B"/>
    <w:rsid w:val="006E345C"/>
    <w:rsid w:val="006E4135"/>
    <w:rsid w:val="006F7290"/>
    <w:rsid w:val="006F7933"/>
    <w:rsid w:val="00705D4D"/>
    <w:rsid w:val="0071300A"/>
    <w:rsid w:val="007153CC"/>
    <w:rsid w:val="00721B9B"/>
    <w:rsid w:val="007238EF"/>
    <w:rsid w:val="007422D2"/>
    <w:rsid w:val="00772F5E"/>
    <w:rsid w:val="007772DD"/>
    <w:rsid w:val="00786586"/>
    <w:rsid w:val="007A085C"/>
    <w:rsid w:val="007A7FEA"/>
    <w:rsid w:val="007C1774"/>
    <w:rsid w:val="007C7570"/>
    <w:rsid w:val="007D29C9"/>
    <w:rsid w:val="007D4BE4"/>
    <w:rsid w:val="007F3603"/>
    <w:rsid w:val="0080089F"/>
    <w:rsid w:val="00825002"/>
    <w:rsid w:val="00825B2E"/>
    <w:rsid w:val="00835360"/>
    <w:rsid w:val="0085298A"/>
    <w:rsid w:val="00855802"/>
    <w:rsid w:val="00857C48"/>
    <w:rsid w:val="00866D9D"/>
    <w:rsid w:val="0088315F"/>
    <w:rsid w:val="008970C5"/>
    <w:rsid w:val="008A0703"/>
    <w:rsid w:val="008A2644"/>
    <w:rsid w:val="008A2E3E"/>
    <w:rsid w:val="008B62A5"/>
    <w:rsid w:val="008C15A5"/>
    <w:rsid w:val="008D3D4B"/>
    <w:rsid w:val="008E4FB7"/>
    <w:rsid w:val="00905582"/>
    <w:rsid w:val="00906DA0"/>
    <w:rsid w:val="00913133"/>
    <w:rsid w:val="00917665"/>
    <w:rsid w:val="00940245"/>
    <w:rsid w:val="00941861"/>
    <w:rsid w:val="0094193F"/>
    <w:rsid w:val="009425FF"/>
    <w:rsid w:val="0095781A"/>
    <w:rsid w:val="0096373E"/>
    <w:rsid w:val="0096590A"/>
    <w:rsid w:val="00975877"/>
    <w:rsid w:val="00977D96"/>
    <w:rsid w:val="0098427C"/>
    <w:rsid w:val="009A23A2"/>
    <w:rsid w:val="009B3B3D"/>
    <w:rsid w:val="009B68EE"/>
    <w:rsid w:val="009D597B"/>
    <w:rsid w:val="009E16A8"/>
    <w:rsid w:val="009F1E8B"/>
    <w:rsid w:val="009F4AC8"/>
    <w:rsid w:val="009F553F"/>
    <w:rsid w:val="00A16649"/>
    <w:rsid w:val="00A20250"/>
    <w:rsid w:val="00A2724C"/>
    <w:rsid w:val="00A32168"/>
    <w:rsid w:val="00A34810"/>
    <w:rsid w:val="00A35652"/>
    <w:rsid w:val="00A426BE"/>
    <w:rsid w:val="00A50166"/>
    <w:rsid w:val="00A621CD"/>
    <w:rsid w:val="00A764F5"/>
    <w:rsid w:val="00A77504"/>
    <w:rsid w:val="00A83E87"/>
    <w:rsid w:val="00A91CEA"/>
    <w:rsid w:val="00AA5C4A"/>
    <w:rsid w:val="00AB4633"/>
    <w:rsid w:val="00AB5F77"/>
    <w:rsid w:val="00AB6113"/>
    <w:rsid w:val="00AC032D"/>
    <w:rsid w:val="00AC67A0"/>
    <w:rsid w:val="00AD463D"/>
    <w:rsid w:val="00AE0EF7"/>
    <w:rsid w:val="00AE203C"/>
    <w:rsid w:val="00AF243C"/>
    <w:rsid w:val="00AF515E"/>
    <w:rsid w:val="00AF64CA"/>
    <w:rsid w:val="00AF6C4A"/>
    <w:rsid w:val="00B1603B"/>
    <w:rsid w:val="00B318EE"/>
    <w:rsid w:val="00B37D59"/>
    <w:rsid w:val="00B416EF"/>
    <w:rsid w:val="00B42768"/>
    <w:rsid w:val="00B52F63"/>
    <w:rsid w:val="00B70D0E"/>
    <w:rsid w:val="00B71AED"/>
    <w:rsid w:val="00B816D0"/>
    <w:rsid w:val="00B90506"/>
    <w:rsid w:val="00B92153"/>
    <w:rsid w:val="00B9561E"/>
    <w:rsid w:val="00B97030"/>
    <w:rsid w:val="00BB3B44"/>
    <w:rsid w:val="00BC2F7C"/>
    <w:rsid w:val="00BD639A"/>
    <w:rsid w:val="00BD716E"/>
    <w:rsid w:val="00BE114D"/>
    <w:rsid w:val="00BE7025"/>
    <w:rsid w:val="00BF08B6"/>
    <w:rsid w:val="00C00DCA"/>
    <w:rsid w:val="00C14875"/>
    <w:rsid w:val="00C167E4"/>
    <w:rsid w:val="00C202DA"/>
    <w:rsid w:val="00C26A60"/>
    <w:rsid w:val="00C344BB"/>
    <w:rsid w:val="00C532B1"/>
    <w:rsid w:val="00C53D2D"/>
    <w:rsid w:val="00C549EF"/>
    <w:rsid w:val="00C6000A"/>
    <w:rsid w:val="00C77BBC"/>
    <w:rsid w:val="00CA4D77"/>
    <w:rsid w:val="00CB1802"/>
    <w:rsid w:val="00CB4414"/>
    <w:rsid w:val="00CB51F1"/>
    <w:rsid w:val="00CB5480"/>
    <w:rsid w:val="00CD1710"/>
    <w:rsid w:val="00CE25CF"/>
    <w:rsid w:val="00CF18F3"/>
    <w:rsid w:val="00D254D3"/>
    <w:rsid w:val="00D348D7"/>
    <w:rsid w:val="00D44900"/>
    <w:rsid w:val="00D44B1F"/>
    <w:rsid w:val="00D46A4D"/>
    <w:rsid w:val="00D47CE0"/>
    <w:rsid w:val="00D604DD"/>
    <w:rsid w:val="00D649B6"/>
    <w:rsid w:val="00D72BA9"/>
    <w:rsid w:val="00D85E29"/>
    <w:rsid w:val="00D86C32"/>
    <w:rsid w:val="00D95CB3"/>
    <w:rsid w:val="00DA5659"/>
    <w:rsid w:val="00DB3E49"/>
    <w:rsid w:val="00DD01B7"/>
    <w:rsid w:val="00DE0E44"/>
    <w:rsid w:val="00DF10F3"/>
    <w:rsid w:val="00DF374D"/>
    <w:rsid w:val="00DF4A54"/>
    <w:rsid w:val="00E30AFF"/>
    <w:rsid w:val="00E334B6"/>
    <w:rsid w:val="00E367B5"/>
    <w:rsid w:val="00E406F0"/>
    <w:rsid w:val="00E439A4"/>
    <w:rsid w:val="00E45136"/>
    <w:rsid w:val="00E505D6"/>
    <w:rsid w:val="00E52309"/>
    <w:rsid w:val="00E52F73"/>
    <w:rsid w:val="00E575F0"/>
    <w:rsid w:val="00E7283E"/>
    <w:rsid w:val="00E77C3F"/>
    <w:rsid w:val="00E803FE"/>
    <w:rsid w:val="00E92201"/>
    <w:rsid w:val="00E93FF3"/>
    <w:rsid w:val="00EB1F58"/>
    <w:rsid w:val="00EB3C2D"/>
    <w:rsid w:val="00EB7083"/>
    <w:rsid w:val="00ED0F13"/>
    <w:rsid w:val="00ED2AE4"/>
    <w:rsid w:val="00F00637"/>
    <w:rsid w:val="00F047AA"/>
    <w:rsid w:val="00F06A87"/>
    <w:rsid w:val="00F20DDA"/>
    <w:rsid w:val="00F25B89"/>
    <w:rsid w:val="00F301D4"/>
    <w:rsid w:val="00F30351"/>
    <w:rsid w:val="00F33C14"/>
    <w:rsid w:val="00F4058A"/>
    <w:rsid w:val="00F44133"/>
    <w:rsid w:val="00F5730D"/>
    <w:rsid w:val="00F61FC5"/>
    <w:rsid w:val="00F63D4F"/>
    <w:rsid w:val="00F64FAB"/>
    <w:rsid w:val="00F77E1C"/>
    <w:rsid w:val="00F811AB"/>
    <w:rsid w:val="00F85921"/>
    <w:rsid w:val="00F95E95"/>
    <w:rsid w:val="00FB38CF"/>
    <w:rsid w:val="00FC5B54"/>
    <w:rsid w:val="00FD3A65"/>
    <w:rsid w:val="00FD5039"/>
    <w:rsid w:val="00FE38FC"/>
    <w:rsid w:val="00FE5270"/>
    <w:rsid w:val="00FF28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290"/>
    <w:rPr>
      <w:sz w:val="24"/>
      <w:szCs w:val="24"/>
      <w:lang w:eastAsia="en-US"/>
    </w:rPr>
  </w:style>
  <w:style w:type="paragraph" w:styleId="Heading1">
    <w:name w:val="heading 1"/>
    <w:basedOn w:val="Normal"/>
    <w:next w:val="Normal"/>
    <w:qFormat/>
    <w:rsid w:val="006E345C"/>
    <w:pPr>
      <w:keepNext/>
      <w:widowControl w:val="0"/>
      <w:jc w:val="center"/>
      <w:outlineLvl w:val="0"/>
    </w:pPr>
    <w:rPr>
      <w:rFonts w:ascii="Times" w:hAnsi="Times"/>
      <w:szCs w:val="20"/>
      <w:u w:val="single"/>
    </w:rPr>
  </w:style>
  <w:style w:type="paragraph" w:styleId="Heading2">
    <w:name w:val="heading 2"/>
    <w:basedOn w:val="Normal"/>
    <w:next w:val="Normal"/>
    <w:qFormat/>
    <w:rsid w:val="006E345C"/>
    <w:pPr>
      <w:keepNext/>
      <w:widowControl w:val="0"/>
      <w:tabs>
        <w:tab w:val="left" w:pos="540"/>
        <w:tab w:val="left" w:pos="1350"/>
        <w:tab w:val="left" w:pos="2520"/>
      </w:tabs>
      <w:outlineLvl w:val="1"/>
    </w:pPr>
    <w:rPr>
      <w:rFonts w:ascii="Times" w:hAnsi="Times"/>
      <w:szCs w:val="20"/>
      <w:u w:val="single"/>
    </w:rPr>
  </w:style>
  <w:style w:type="paragraph" w:styleId="Heading3">
    <w:name w:val="heading 3"/>
    <w:basedOn w:val="Normal"/>
    <w:next w:val="Normal"/>
    <w:qFormat/>
    <w:rsid w:val="006E345C"/>
    <w:pPr>
      <w:keepNext/>
      <w:jc w:val="center"/>
      <w:outlineLvl w:val="2"/>
    </w:pPr>
    <w:rPr>
      <w:rFonts w:ascii="Arial" w:hAnsi="Arial"/>
      <w:sz w:val="18"/>
      <w:szCs w:val="20"/>
      <w:u w:val="single"/>
    </w:rPr>
  </w:style>
  <w:style w:type="paragraph" w:styleId="Heading4">
    <w:name w:val="heading 4"/>
    <w:basedOn w:val="Normal"/>
    <w:next w:val="Normal"/>
    <w:qFormat/>
    <w:rsid w:val="006E345C"/>
    <w:pPr>
      <w:keepNext/>
      <w:jc w:val="center"/>
      <w:outlineLvl w:val="3"/>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657BD6"/>
    <w:rPr>
      <w:b/>
      <w:bCs/>
      <w:sz w:val="20"/>
      <w:szCs w:val="20"/>
    </w:rPr>
  </w:style>
  <w:style w:type="paragraph" w:styleId="Footer">
    <w:name w:val="footer"/>
    <w:basedOn w:val="Normal"/>
    <w:link w:val="FooterChar"/>
    <w:uiPriority w:val="99"/>
    <w:rsid w:val="007A7FEA"/>
    <w:pPr>
      <w:tabs>
        <w:tab w:val="center" w:pos="4320"/>
        <w:tab w:val="right" w:pos="8640"/>
      </w:tabs>
    </w:pPr>
  </w:style>
  <w:style w:type="character" w:styleId="PageNumber">
    <w:name w:val="page number"/>
    <w:basedOn w:val="DefaultParagraphFont"/>
    <w:rsid w:val="007A7FEA"/>
  </w:style>
  <w:style w:type="paragraph" w:styleId="Header">
    <w:name w:val="header"/>
    <w:basedOn w:val="Normal"/>
    <w:rsid w:val="007A7FEA"/>
    <w:pPr>
      <w:tabs>
        <w:tab w:val="center" w:pos="4320"/>
        <w:tab w:val="right" w:pos="8640"/>
      </w:tabs>
    </w:pPr>
  </w:style>
  <w:style w:type="paragraph" w:styleId="BodyTextIndent">
    <w:name w:val="Body Text Indent"/>
    <w:basedOn w:val="Normal"/>
    <w:rsid w:val="006E345C"/>
    <w:pPr>
      <w:widowControl w:val="0"/>
      <w:tabs>
        <w:tab w:val="left" w:pos="540"/>
        <w:tab w:val="left" w:pos="1080"/>
      </w:tabs>
      <w:ind w:left="1080" w:hanging="990"/>
    </w:pPr>
    <w:rPr>
      <w:rFonts w:ascii="Times" w:hAnsi="Times"/>
      <w:szCs w:val="20"/>
    </w:rPr>
  </w:style>
  <w:style w:type="paragraph" w:styleId="BodyTextIndent2">
    <w:name w:val="Body Text Indent 2"/>
    <w:basedOn w:val="Normal"/>
    <w:rsid w:val="006E345C"/>
    <w:pPr>
      <w:widowControl w:val="0"/>
      <w:tabs>
        <w:tab w:val="left" w:pos="540"/>
        <w:tab w:val="left" w:pos="1080"/>
      </w:tabs>
      <w:ind w:left="1080" w:hanging="1080"/>
    </w:pPr>
    <w:rPr>
      <w:rFonts w:ascii="Times" w:hAnsi="Times"/>
      <w:szCs w:val="20"/>
    </w:rPr>
  </w:style>
  <w:style w:type="paragraph" w:styleId="BodyTextIndent3">
    <w:name w:val="Body Text Indent 3"/>
    <w:basedOn w:val="Normal"/>
    <w:rsid w:val="006E345C"/>
    <w:pPr>
      <w:widowControl w:val="0"/>
      <w:tabs>
        <w:tab w:val="left" w:pos="540"/>
      </w:tabs>
      <w:ind w:left="720"/>
    </w:pPr>
    <w:rPr>
      <w:rFonts w:ascii="Times" w:hAnsi="Times"/>
      <w:szCs w:val="20"/>
    </w:rPr>
  </w:style>
  <w:style w:type="paragraph" w:styleId="ListParagraph">
    <w:name w:val="List Paragraph"/>
    <w:basedOn w:val="Normal"/>
    <w:uiPriority w:val="34"/>
    <w:qFormat/>
    <w:rsid w:val="00F95E95"/>
    <w:pPr>
      <w:ind w:leftChars="200" w:left="480"/>
    </w:pPr>
  </w:style>
  <w:style w:type="character" w:styleId="PlaceholderText">
    <w:name w:val="Placeholder Text"/>
    <w:basedOn w:val="DefaultParagraphFont"/>
    <w:uiPriority w:val="99"/>
    <w:semiHidden/>
    <w:rsid w:val="00F95E95"/>
    <w:rPr>
      <w:color w:val="808080"/>
    </w:rPr>
  </w:style>
  <w:style w:type="paragraph" w:styleId="BalloonText">
    <w:name w:val="Balloon Text"/>
    <w:basedOn w:val="Normal"/>
    <w:link w:val="BalloonTextChar"/>
    <w:uiPriority w:val="99"/>
    <w:semiHidden/>
    <w:unhideWhenUsed/>
    <w:rsid w:val="00F95E95"/>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F95E95"/>
    <w:rPr>
      <w:rFonts w:asciiTheme="majorHAnsi" w:eastAsiaTheme="majorEastAsia" w:hAnsiTheme="majorHAnsi" w:cstheme="majorBidi"/>
      <w:sz w:val="18"/>
      <w:szCs w:val="18"/>
      <w:lang w:eastAsia="en-US"/>
    </w:rPr>
  </w:style>
  <w:style w:type="table" w:styleId="TableGrid">
    <w:name w:val="Table Grid"/>
    <w:basedOn w:val="TableNormal"/>
    <w:uiPriority w:val="59"/>
    <w:rsid w:val="003B0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E92201"/>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290"/>
    <w:rPr>
      <w:sz w:val="24"/>
      <w:szCs w:val="24"/>
      <w:lang w:eastAsia="en-US"/>
    </w:rPr>
  </w:style>
  <w:style w:type="paragraph" w:styleId="Heading1">
    <w:name w:val="heading 1"/>
    <w:basedOn w:val="Normal"/>
    <w:next w:val="Normal"/>
    <w:qFormat/>
    <w:rsid w:val="006E345C"/>
    <w:pPr>
      <w:keepNext/>
      <w:widowControl w:val="0"/>
      <w:jc w:val="center"/>
      <w:outlineLvl w:val="0"/>
    </w:pPr>
    <w:rPr>
      <w:rFonts w:ascii="Times" w:hAnsi="Times"/>
      <w:szCs w:val="20"/>
      <w:u w:val="single"/>
    </w:rPr>
  </w:style>
  <w:style w:type="paragraph" w:styleId="Heading2">
    <w:name w:val="heading 2"/>
    <w:basedOn w:val="Normal"/>
    <w:next w:val="Normal"/>
    <w:qFormat/>
    <w:rsid w:val="006E345C"/>
    <w:pPr>
      <w:keepNext/>
      <w:widowControl w:val="0"/>
      <w:tabs>
        <w:tab w:val="left" w:pos="540"/>
        <w:tab w:val="left" w:pos="1350"/>
        <w:tab w:val="left" w:pos="2520"/>
      </w:tabs>
      <w:outlineLvl w:val="1"/>
    </w:pPr>
    <w:rPr>
      <w:rFonts w:ascii="Times" w:hAnsi="Times"/>
      <w:szCs w:val="20"/>
      <w:u w:val="single"/>
    </w:rPr>
  </w:style>
  <w:style w:type="paragraph" w:styleId="Heading3">
    <w:name w:val="heading 3"/>
    <w:basedOn w:val="Normal"/>
    <w:next w:val="Normal"/>
    <w:qFormat/>
    <w:rsid w:val="006E345C"/>
    <w:pPr>
      <w:keepNext/>
      <w:jc w:val="center"/>
      <w:outlineLvl w:val="2"/>
    </w:pPr>
    <w:rPr>
      <w:rFonts w:ascii="Arial" w:hAnsi="Arial"/>
      <w:sz w:val="18"/>
      <w:szCs w:val="20"/>
      <w:u w:val="single"/>
    </w:rPr>
  </w:style>
  <w:style w:type="paragraph" w:styleId="Heading4">
    <w:name w:val="heading 4"/>
    <w:basedOn w:val="Normal"/>
    <w:next w:val="Normal"/>
    <w:qFormat/>
    <w:rsid w:val="006E345C"/>
    <w:pPr>
      <w:keepNext/>
      <w:jc w:val="center"/>
      <w:outlineLvl w:val="3"/>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657BD6"/>
    <w:rPr>
      <w:b/>
      <w:bCs/>
      <w:sz w:val="20"/>
      <w:szCs w:val="20"/>
    </w:rPr>
  </w:style>
  <w:style w:type="paragraph" w:styleId="Footer">
    <w:name w:val="footer"/>
    <w:basedOn w:val="Normal"/>
    <w:link w:val="FooterChar"/>
    <w:uiPriority w:val="99"/>
    <w:rsid w:val="007A7FEA"/>
    <w:pPr>
      <w:tabs>
        <w:tab w:val="center" w:pos="4320"/>
        <w:tab w:val="right" w:pos="8640"/>
      </w:tabs>
    </w:pPr>
  </w:style>
  <w:style w:type="character" w:styleId="PageNumber">
    <w:name w:val="page number"/>
    <w:basedOn w:val="DefaultParagraphFont"/>
    <w:rsid w:val="007A7FEA"/>
  </w:style>
  <w:style w:type="paragraph" w:styleId="Header">
    <w:name w:val="header"/>
    <w:basedOn w:val="Normal"/>
    <w:rsid w:val="007A7FEA"/>
    <w:pPr>
      <w:tabs>
        <w:tab w:val="center" w:pos="4320"/>
        <w:tab w:val="right" w:pos="8640"/>
      </w:tabs>
    </w:pPr>
  </w:style>
  <w:style w:type="paragraph" w:styleId="BodyTextIndent">
    <w:name w:val="Body Text Indent"/>
    <w:basedOn w:val="Normal"/>
    <w:rsid w:val="006E345C"/>
    <w:pPr>
      <w:widowControl w:val="0"/>
      <w:tabs>
        <w:tab w:val="left" w:pos="540"/>
        <w:tab w:val="left" w:pos="1080"/>
      </w:tabs>
      <w:ind w:left="1080" w:hanging="990"/>
    </w:pPr>
    <w:rPr>
      <w:rFonts w:ascii="Times" w:hAnsi="Times"/>
      <w:szCs w:val="20"/>
    </w:rPr>
  </w:style>
  <w:style w:type="paragraph" w:styleId="BodyTextIndent2">
    <w:name w:val="Body Text Indent 2"/>
    <w:basedOn w:val="Normal"/>
    <w:rsid w:val="006E345C"/>
    <w:pPr>
      <w:widowControl w:val="0"/>
      <w:tabs>
        <w:tab w:val="left" w:pos="540"/>
        <w:tab w:val="left" w:pos="1080"/>
      </w:tabs>
      <w:ind w:left="1080" w:hanging="1080"/>
    </w:pPr>
    <w:rPr>
      <w:rFonts w:ascii="Times" w:hAnsi="Times"/>
      <w:szCs w:val="20"/>
    </w:rPr>
  </w:style>
  <w:style w:type="paragraph" w:styleId="BodyTextIndent3">
    <w:name w:val="Body Text Indent 3"/>
    <w:basedOn w:val="Normal"/>
    <w:rsid w:val="006E345C"/>
    <w:pPr>
      <w:widowControl w:val="0"/>
      <w:tabs>
        <w:tab w:val="left" w:pos="540"/>
      </w:tabs>
      <w:ind w:left="720"/>
    </w:pPr>
    <w:rPr>
      <w:rFonts w:ascii="Times" w:hAnsi="Times"/>
      <w:szCs w:val="20"/>
    </w:rPr>
  </w:style>
  <w:style w:type="paragraph" w:styleId="ListParagraph">
    <w:name w:val="List Paragraph"/>
    <w:basedOn w:val="Normal"/>
    <w:uiPriority w:val="34"/>
    <w:qFormat/>
    <w:rsid w:val="00F95E95"/>
    <w:pPr>
      <w:ind w:leftChars="200" w:left="480"/>
    </w:pPr>
  </w:style>
  <w:style w:type="character" w:styleId="PlaceholderText">
    <w:name w:val="Placeholder Text"/>
    <w:basedOn w:val="DefaultParagraphFont"/>
    <w:uiPriority w:val="99"/>
    <w:semiHidden/>
    <w:rsid w:val="00F95E95"/>
    <w:rPr>
      <w:color w:val="808080"/>
    </w:rPr>
  </w:style>
  <w:style w:type="paragraph" w:styleId="BalloonText">
    <w:name w:val="Balloon Text"/>
    <w:basedOn w:val="Normal"/>
    <w:link w:val="BalloonTextChar"/>
    <w:uiPriority w:val="99"/>
    <w:semiHidden/>
    <w:unhideWhenUsed/>
    <w:rsid w:val="00F95E95"/>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F95E95"/>
    <w:rPr>
      <w:rFonts w:asciiTheme="majorHAnsi" w:eastAsiaTheme="majorEastAsia" w:hAnsiTheme="majorHAnsi" w:cstheme="majorBidi"/>
      <w:sz w:val="18"/>
      <w:szCs w:val="18"/>
      <w:lang w:eastAsia="en-US"/>
    </w:rPr>
  </w:style>
  <w:style w:type="table" w:styleId="TableGrid">
    <w:name w:val="Table Grid"/>
    <w:basedOn w:val="TableNormal"/>
    <w:uiPriority w:val="59"/>
    <w:rsid w:val="003B0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E92201"/>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908136">
      <w:bodyDiv w:val="1"/>
      <w:marLeft w:val="0"/>
      <w:marRight w:val="0"/>
      <w:marTop w:val="0"/>
      <w:marBottom w:val="0"/>
      <w:divBdr>
        <w:top w:val="none" w:sz="0" w:space="0" w:color="auto"/>
        <w:left w:val="none" w:sz="0" w:space="0" w:color="auto"/>
        <w:bottom w:val="none" w:sz="0" w:space="0" w:color="auto"/>
        <w:right w:val="none" w:sz="0" w:space="0" w:color="auto"/>
      </w:divBdr>
    </w:div>
    <w:div w:id="175465950">
      <w:bodyDiv w:val="1"/>
      <w:marLeft w:val="0"/>
      <w:marRight w:val="0"/>
      <w:marTop w:val="0"/>
      <w:marBottom w:val="0"/>
      <w:divBdr>
        <w:top w:val="none" w:sz="0" w:space="0" w:color="auto"/>
        <w:left w:val="none" w:sz="0" w:space="0" w:color="auto"/>
        <w:bottom w:val="none" w:sz="0" w:space="0" w:color="auto"/>
        <w:right w:val="none" w:sz="0" w:space="0" w:color="auto"/>
      </w:divBdr>
    </w:div>
    <w:div w:id="310133024">
      <w:bodyDiv w:val="1"/>
      <w:marLeft w:val="0"/>
      <w:marRight w:val="0"/>
      <w:marTop w:val="0"/>
      <w:marBottom w:val="0"/>
      <w:divBdr>
        <w:top w:val="none" w:sz="0" w:space="0" w:color="auto"/>
        <w:left w:val="none" w:sz="0" w:space="0" w:color="auto"/>
        <w:bottom w:val="none" w:sz="0" w:space="0" w:color="auto"/>
        <w:right w:val="none" w:sz="0" w:space="0" w:color="auto"/>
      </w:divBdr>
    </w:div>
    <w:div w:id="343284053">
      <w:bodyDiv w:val="1"/>
      <w:marLeft w:val="0"/>
      <w:marRight w:val="0"/>
      <w:marTop w:val="0"/>
      <w:marBottom w:val="0"/>
      <w:divBdr>
        <w:top w:val="none" w:sz="0" w:space="0" w:color="auto"/>
        <w:left w:val="none" w:sz="0" w:space="0" w:color="auto"/>
        <w:bottom w:val="none" w:sz="0" w:space="0" w:color="auto"/>
        <w:right w:val="none" w:sz="0" w:space="0" w:color="auto"/>
      </w:divBdr>
    </w:div>
    <w:div w:id="504444116">
      <w:bodyDiv w:val="1"/>
      <w:marLeft w:val="0"/>
      <w:marRight w:val="0"/>
      <w:marTop w:val="0"/>
      <w:marBottom w:val="0"/>
      <w:divBdr>
        <w:top w:val="none" w:sz="0" w:space="0" w:color="auto"/>
        <w:left w:val="none" w:sz="0" w:space="0" w:color="auto"/>
        <w:bottom w:val="none" w:sz="0" w:space="0" w:color="auto"/>
        <w:right w:val="none" w:sz="0" w:space="0" w:color="auto"/>
      </w:divBdr>
    </w:div>
    <w:div w:id="525875828">
      <w:bodyDiv w:val="1"/>
      <w:marLeft w:val="0"/>
      <w:marRight w:val="0"/>
      <w:marTop w:val="0"/>
      <w:marBottom w:val="0"/>
      <w:divBdr>
        <w:top w:val="none" w:sz="0" w:space="0" w:color="auto"/>
        <w:left w:val="none" w:sz="0" w:space="0" w:color="auto"/>
        <w:bottom w:val="none" w:sz="0" w:space="0" w:color="auto"/>
        <w:right w:val="none" w:sz="0" w:space="0" w:color="auto"/>
      </w:divBdr>
    </w:div>
    <w:div w:id="536747548">
      <w:bodyDiv w:val="1"/>
      <w:marLeft w:val="0"/>
      <w:marRight w:val="0"/>
      <w:marTop w:val="0"/>
      <w:marBottom w:val="0"/>
      <w:divBdr>
        <w:top w:val="none" w:sz="0" w:space="0" w:color="auto"/>
        <w:left w:val="none" w:sz="0" w:space="0" w:color="auto"/>
        <w:bottom w:val="none" w:sz="0" w:space="0" w:color="auto"/>
        <w:right w:val="none" w:sz="0" w:space="0" w:color="auto"/>
      </w:divBdr>
    </w:div>
    <w:div w:id="588467931">
      <w:bodyDiv w:val="1"/>
      <w:marLeft w:val="0"/>
      <w:marRight w:val="0"/>
      <w:marTop w:val="0"/>
      <w:marBottom w:val="0"/>
      <w:divBdr>
        <w:top w:val="none" w:sz="0" w:space="0" w:color="auto"/>
        <w:left w:val="none" w:sz="0" w:space="0" w:color="auto"/>
        <w:bottom w:val="none" w:sz="0" w:space="0" w:color="auto"/>
        <w:right w:val="none" w:sz="0" w:space="0" w:color="auto"/>
      </w:divBdr>
    </w:div>
    <w:div w:id="627973278">
      <w:bodyDiv w:val="1"/>
      <w:marLeft w:val="0"/>
      <w:marRight w:val="0"/>
      <w:marTop w:val="0"/>
      <w:marBottom w:val="0"/>
      <w:divBdr>
        <w:top w:val="none" w:sz="0" w:space="0" w:color="auto"/>
        <w:left w:val="none" w:sz="0" w:space="0" w:color="auto"/>
        <w:bottom w:val="none" w:sz="0" w:space="0" w:color="auto"/>
        <w:right w:val="none" w:sz="0" w:space="0" w:color="auto"/>
      </w:divBdr>
    </w:div>
    <w:div w:id="773405401">
      <w:bodyDiv w:val="1"/>
      <w:marLeft w:val="0"/>
      <w:marRight w:val="0"/>
      <w:marTop w:val="0"/>
      <w:marBottom w:val="0"/>
      <w:divBdr>
        <w:top w:val="none" w:sz="0" w:space="0" w:color="auto"/>
        <w:left w:val="none" w:sz="0" w:space="0" w:color="auto"/>
        <w:bottom w:val="none" w:sz="0" w:space="0" w:color="auto"/>
        <w:right w:val="none" w:sz="0" w:space="0" w:color="auto"/>
      </w:divBdr>
    </w:div>
    <w:div w:id="814639834">
      <w:bodyDiv w:val="1"/>
      <w:marLeft w:val="0"/>
      <w:marRight w:val="0"/>
      <w:marTop w:val="0"/>
      <w:marBottom w:val="0"/>
      <w:divBdr>
        <w:top w:val="none" w:sz="0" w:space="0" w:color="auto"/>
        <w:left w:val="none" w:sz="0" w:space="0" w:color="auto"/>
        <w:bottom w:val="none" w:sz="0" w:space="0" w:color="auto"/>
        <w:right w:val="none" w:sz="0" w:space="0" w:color="auto"/>
      </w:divBdr>
    </w:div>
    <w:div w:id="950555978">
      <w:bodyDiv w:val="1"/>
      <w:marLeft w:val="0"/>
      <w:marRight w:val="0"/>
      <w:marTop w:val="0"/>
      <w:marBottom w:val="0"/>
      <w:divBdr>
        <w:top w:val="none" w:sz="0" w:space="0" w:color="auto"/>
        <w:left w:val="none" w:sz="0" w:space="0" w:color="auto"/>
        <w:bottom w:val="none" w:sz="0" w:space="0" w:color="auto"/>
        <w:right w:val="none" w:sz="0" w:space="0" w:color="auto"/>
      </w:divBdr>
    </w:div>
    <w:div w:id="1307784513">
      <w:bodyDiv w:val="1"/>
      <w:marLeft w:val="0"/>
      <w:marRight w:val="0"/>
      <w:marTop w:val="0"/>
      <w:marBottom w:val="0"/>
      <w:divBdr>
        <w:top w:val="none" w:sz="0" w:space="0" w:color="auto"/>
        <w:left w:val="none" w:sz="0" w:space="0" w:color="auto"/>
        <w:bottom w:val="none" w:sz="0" w:space="0" w:color="auto"/>
        <w:right w:val="none" w:sz="0" w:space="0" w:color="auto"/>
      </w:divBdr>
    </w:div>
    <w:div w:id="1442070573">
      <w:bodyDiv w:val="1"/>
      <w:marLeft w:val="0"/>
      <w:marRight w:val="0"/>
      <w:marTop w:val="0"/>
      <w:marBottom w:val="0"/>
      <w:divBdr>
        <w:top w:val="none" w:sz="0" w:space="0" w:color="auto"/>
        <w:left w:val="none" w:sz="0" w:space="0" w:color="auto"/>
        <w:bottom w:val="none" w:sz="0" w:space="0" w:color="auto"/>
        <w:right w:val="none" w:sz="0" w:space="0" w:color="auto"/>
      </w:divBdr>
    </w:div>
    <w:div w:id="1597129500">
      <w:bodyDiv w:val="1"/>
      <w:marLeft w:val="0"/>
      <w:marRight w:val="0"/>
      <w:marTop w:val="0"/>
      <w:marBottom w:val="0"/>
      <w:divBdr>
        <w:top w:val="none" w:sz="0" w:space="0" w:color="auto"/>
        <w:left w:val="none" w:sz="0" w:space="0" w:color="auto"/>
        <w:bottom w:val="none" w:sz="0" w:space="0" w:color="auto"/>
        <w:right w:val="none" w:sz="0" w:space="0" w:color="auto"/>
      </w:divBdr>
    </w:div>
    <w:div w:id="1599560500">
      <w:bodyDiv w:val="1"/>
      <w:marLeft w:val="0"/>
      <w:marRight w:val="0"/>
      <w:marTop w:val="0"/>
      <w:marBottom w:val="0"/>
      <w:divBdr>
        <w:top w:val="none" w:sz="0" w:space="0" w:color="auto"/>
        <w:left w:val="none" w:sz="0" w:space="0" w:color="auto"/>
        <w:bottom w:val="none" w:sz="0" w:space="0" w:color="auto"/>
        <w:right w:val="none" w:sz="0" w:space="0" w:color="auto"/>
      </w:divBdr>
    </w:div>
    <w:div w:id="1622494398">
      <w:bodyDiv w:val="1"/>
      <w:marLeft w:val="0"/>
      <w:marRight w:val="0"/>
      <w:marTop w:val="0"/>
      <w:marBottom w:val="0"/>
      <w:divBdr>
        <w:top w:val="none" w:sz="0" w:space="0" w:color="auto"/>
        <w:left w:val="none" w:sz="0" w:space="0" w:color="auto"/>
        <w:bottom w:val="none" w:sz="0" w:space="0" w:color="auto"/>
        <w:right w:val="none" w:sz="0" w:space="0" w:color="auto"/>
      </w:divBdr>
    </w:div>
    <w:div w:id="1645741685">
      <w:bodyDiv w:val="1"/>
      <w:marLeft w:val="0"/>
      <w:marRight w:val="0"/>
      <w:marTop w:val="0"/>
      <w:marBottom w:val="0"/>
      <w:divBdr>
        <w:top w:val="none" w:sz="0" w:space="0" w:color="auto"/>
        <w:left w:val="none" w:sz="0" w:space="0" w:color="auto"/>
        <w:bottom w:val="none" w:sz="0" w:space="0" w:color="auto"/>
        <w:right w:val="none" w:sz="0" w:space="0" w:color="auto"/>
      </w:divBdr>
    </w:div>
    <w:div w:id="1734965566">
      <w:bodyDiv w:val="1"/>
      <w:marLeft w:val="0"/>
      <w:marRight w:val="0"/>
      <w:marTop w:val="0"/>
      <w:marBottom w:val="0"/>
      <w:divBdr>
        <w:top w:val="none" w:sz="0" w:space="0" w:color="auto"/>
        <w:left w:val="none" w:sz="0" w:space="0" w:color="auto"/>
        <w:bottom w:val="none" w:sz="0" w:space="0" w:color="auto"/>
        <w:right w:val="none" w:sz="0" w:space="0" w:color="auto"/>
      </w:divBdr>
    </w:div>
    <w:div w:id="2029478186">
      <w:bodyDiv w:val="1"/>
      <w:marLeft w:val="0"/>
      <w:marRight w:val="0"/>
      <w:marTop w:val="0"/>
      <w:marBottom w:val="0"/>
      <w:divBdr>
        <w:top w:val="none" w:sz="0" w:space="0" w:color="auto"/>
        <w:left w:val="none" w:sz="0" w:space="0" w:color="auto"/>
        <w:bottom w:val="none" w:sz="0" w:space="0" w:color="auto"/>
        <w:right w:val="none" w:sz="0" w:space="0" w:color="auto"/>
      </w:divBdr>
    </w:div>
    <w:div w:id="210398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package" Target="embeddings/Microsoft_Excel_Worksheet1.xls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footer" Target="footer3.xml"/><Relationship Id="rId10" Type="http://schemas.openxmlformats.org/officeDocument/2006/relationships/oleObject" Target="embeddings/oleObject1.bin"/><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wmf"/><Relationship Id="rId22" Type="http://schemas.openxmlformats.org/officeDocument/2006/relationships/header" Target="head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EC785C-D460-4BEB-B75E-431520E56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2927</Words>
  <Characters>13313</Characters>
  <Application>Microsoft Office Word</Application>
  <DocSecurity>0</DocSecurity>
  <Lines>110</Lines>
  <Paragraphs>32</Paragraphs>
  <ScaleCrop>false</ScaleCrop>
  <HeadingPairs>
    <vt:vector size="2" baseType="variant">
      <vt:variant>
        <vt:lpstr>Title</vt:lpstr>
      </vt:variant>
      <vt:variant>
        <vt:i4>1</vt:i4>
      </vt:variant>
    </vt:vector>
  </HeadingPairs>
  <TitlesOfParts>
    <vt:vector size="1" baseType="lpstr">
      <vt:lpstr>Chapter 1</vt:lpstr>
    </vt:vector>
  </TitlesOfParts>
  <Company>Hewlett-Packard</Company>
  <LinksUpToDate>false</LinksUpToDate>
  <CharactersWithSpaces>16208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creator>.</dc:creator>
  <cp:lastModifiedBy>Bathurst, Noelle</cp:lastModifiedBy>
  <cp:revision>4</cp:revision>
  <cp:lastPrinted>2009-06-11T03:30:00Z</cp:lastPrinted>
  <dcterms:created xsi:type="dcterms:W3CDTF">2015-06-01T15:51:00Z</dcterms:created>
  <dcterms:modified xsi:type="dcterms:W3CDTF">2016-01-04T20:51:00Z</dcterms:modified>
</cp:coreProperties>
</file>