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</w:pPr>
      <w:r>
        <w:rPr/>
        <w:t>Instalación</w:t>
      </w:r>
    </w:p>
    <w:p>
      <w:pPr>
        <w:pStyle w:val="style26"/>
      </w:pPr>
      <w:r>
        <w:rPr/>
      </w:r>
    </w:p>
    <w:p>
      <w:pPr>
        <w:pStyle w:val="style26"/>
      </w:pPr>
      <w:r>
        <w:rPr/>
        <w:t>Instalar ffmpeg, software necesario para procesar las imágenes de los avatars.</w:t>
      </w:r>
    </w:p>
    <w:p>
      <w:pPr>
        <w:pStyle w:val="style26"/>
      </w:pPr>
      <w:r>
        <w:rPr/>
        <w:t>Crear la base de datos con los scripts correspondientes (mysql o sqlserver).</w:t>
      </w:r>
    </w:p>
    <w:p>
      <w:pPr>
        <w:pStyle w:val="style26"/>
      </w:pPr>
      <w:r>
        <w:rPr/>
        <w:t>Crear los wars con el build provisto.</w:t>
      </w:r>
    </w:p>
    <w:p>
      <w:pPr>
        <w:pStyle w:val="style26"/>
      </w:pPr>
      <w:r>
        <w:rPr/>
        <w:t>Copiar el war al directorio de deploy de la configuración.</w:t>
      </w:r>
    </w:p>
    <w:p>
      <w:pPr>
        <w:pStyle w:val="style26"/>
      </w:pPr>
      <w:r>
        <w:rPr/>
        <w:t>Copiar el datasource correspondiente al directorio de deploy de la configuracion.</w:t>
      </w:r>
    </w:p>
    <w:p>
      <w:pPr>
        <w:pStyle w:val="style3"/>
        <w:numPr>
          <w:ilvl w:val="2"/>
          <w:numId w:val="2"/>
        </w:numPr>
      </w:pPr>
      <w:r>
        <w:rPr/>
        <w:t>Generacion de los wars</w:t>
      </w:r>
    </w:p>
    <w:p>
      <w:pPr>
        <w:pStyle w:val="style26"/>
      </w:pPr>
      <w:r>
        <w:rPr>
          <w:lang w:val="en-CA"/>
        </w:rPr>
        <w:t>1) Ejecutar el build.xml</w:t>
      </w:r>
    </w:p>
    <w:p>
      <w:pPr>
        <w:pStyle w:val="style26"/>
      </w:pPr>
      <w:r>
        <w:rPr/>
      </w:r>
    </w:p>
    <w:p>
      <w:pPr>
        <w:pStyle w:val="style26"/>
      </w:pPr>
      <w:r>
        <w:rPr>
          <w:lang w:val="en-CA"/>
        </w:rPr>
        <w:t>Esto compilara los fuentes y generara los archivos mysql/LOJACK_WEB.war y sqlserver/LOJACK_WEB.war</w:t>
      </w:r>
    </w:p>
    <w:p>
      <w:pPr>
        <w:pStyle w:val="style26"/>
      </w:pPr>
      <w:r>
        <w:rPr/>
      </w:r>
    </w:p>
    <w:p>
      <w:pPr>
        <w:pStyle w:val="style26"/>
      </w:pPr>
      <w:r>
        <w:rPr/>
        <w:t>En los pasos de creación de base de datos, usuario y copiado de datasources cambiar los datos de la base y usuario de creerlo necesario.</w:t>
      </w:r>
    </w:p>
    <w:p>
      <w:pPr>
        <w:pStyle w:val="style3"/>
        <w:numPr>
          <w:ilvl w:val="2"/>
          <w:numId w:val="2"/>
        </w:numPr>
      </w:pPr>
      <w:r>
        <w:rPr/>
        <w:t>Crear la base de datos y el usuario:</w:t>
      </w:r>
    </w:p>
    <w:p>
      <w:pPr>
        <w:pStyle w:val="style26"/>
      </w:pPr>
      <w:r>
        <w:rPr>
          <w:lang w:val="en-CA"/>
        </w:rPr>
        <w:t>1) Mysql: mysql/create-mysql.sql</w:t>
      </w:r>
    </w:p>
    <w:p>
      <w:pPr>
        <w:pStyle w:val="style26"/>
      </w:pPr>
      <w:r>
        <w:rPr>
          <w:lang w:val="en-CA"/>
        </w:rPr>
        <w:t>2) Sqlserver: sqlserver/db-sqlserver.sql</w:t>
      </w:r>
    </w:p>
    <w:p>
      <w:pPr>
        <w:pStyle w:val="style3"/>
        <w:numPr>
          <w:ilvl w:val="2"/>
          <w:numId w:val="2"/>
        </w:numPr>
      </w:pPr>
      <w:r>
        <w:rPr/>
        <w:t>Crear los objetos con el usuario:</w:t>
      </w:r>
    </w:p>
    <w:p>
      <w:pPr>
        <w:pStyle w:val="style26"/>
      </w:pPr>
      <w:r>
        <w:rPr>
          <w:lang w:val="en-CA"/>
        </w:rPr>
        <w:t>1) Mysql: mysql/create-mysql.sql</w:t>
      </w:r>
    </w:p>
    <w:p>
      <w:pPr>
        <w:pStyle w:val="style26"/>
      </w:pPr>
      <w:r>
        <w:rPr>
          <w:lang w:val="en-CA"/>
        </w:rPr>
        <w:t>2) Sqlserver: sqlserver/create-sqlserver.sql</w:t>
      </w:r>
    </w:p>
    <w:p>
      <w:pPr>
        <w:pStyle w:val="style3"/>
        <w:numPr>
          <w:ilvl w:val="2"/>
          <w:numId w:val="2"/>
        </w:numPr>
      </w:pPr>
      <w:r>
        <w:rPr/>
        <w:t>Copiar la definición de datasource correspondiente al directorio de deploy:</w:t>
      </w:r>
    </w:p>
    <w:p>
      <w:pPr>
        <w:pStyle w:val="style26"/>
      </w:pPr>
      <w:r>
        <w:rPr>
          <w:lang w:val="en-CA"/>
        </w:rPr>
        <w:t>1) Mysql: mysql/mysql-ds.xml</w:t>
      </w:r>
    </w:p>
    <w:p>
      <w:pPr>
        <w:pStyle w:val="style26"/>
      </w:pPr>
      <w:r>
        <w:rPr/>
        <w:t>2) sqlserver: sqlserver/sqlserver-ds.xml</w:t>
      </w:r>
    </w:p>
    <w:p>
      <w:pPr>
        <w:pStyle w:val="style3"/>
        <w:numPr>
          <w:ilvl w:val="2"/>
          <w:numId w:val="2"/>
        </w:numPr>
      </w:pPr>
      <w:r>
        <w:rPr/>
        <w:t>Copiar el jar del driver al directorio lib de la configuración de jboss:</w:t>
      </w:r>
    </w:p>
    <w:p>
      <w:pPr>
        <w:pStyle w:val="style26"/>
      </w:pPr>
      <w:r>
        <w:rPr>
          <w:lang w:val="en-CA"/>
        </w:rPr>
        <w:t>1) Mysql: mysql/mysql-connector-java-5.1.13-bin.jar</w:t>
      </w:r>
    </w:p>
    <w:p>
      <w:pPr>
        <w:pStyle w:val="style26"/>
      </w:pPr>
      <w:r>
        <w:rPr/>
        <w:t>2) sqlserver: sqlserver/sqljdbc4.jar</w:t>
      </w:r>
    </w:p>
    <w:p>
      <w:pPr>
        <w:pStyle w:val="style26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Configuración</w:t>
      </w:r>
    </w:p>
    <w:p>
      <w:pPr>
        <w:pStyle w:val="style26"/>
      </w:pPr>
      <w:r>
        <w:rPr/>
        <w:t>Toda la configuración de la aplicación se realiza a través de datos de la tabla SYSPROPERTIES.</w:t>
      </w:r>
    </w:p>
    <w:p>
      <w:pPr>
        <w:pStyle w:val="style26"/>
      </w:pPr>
      <w:r>
        <w:rPr/>
      </w:r>
    </w:p>
    <w:p>
      <w:pPr>
        <w:pStyle w:val="style4"/>
        <w:numPr>
          <w:ilvl w:val="3"/>
          <w:numId w:val="2"/>
        </w:numPr>
      </w:pPr>
      <w:r>
        <w:rPr/>
        <w:t>A continuación se listan las propiedades y su uso:</w:t>
      </w:r>
    </w:p>
    <w:p>
      <w:pPr>
        <w:pStyle w:val="style26"/>
      </w:pPr>
      <w:r>
        <w:rPr>
          <w:b/>
        </w:rPr>
        <w:t xml:space="preserve">front.server: </w:t>
      </w:r>
      <w:r>
        <w:rPr/>
        <w:t>Se usa para generar links a la aplicación que son absolutos, debe tener el nombre con el cual el server que hostea el front se ve desde otros equipos, por ejemplo: www.lojackhome.com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thalamus.server:</w:t>
      </w:r>
      <w:r>
        <w:rPr/>
        <w:t xml:space="preserve"> url del server de thalamus, por ejemplo http://localhost:8280/ThalamusWeb/ o https://testa-lojack-rest.thalamuslive.com/lojack</w:t>
      </w:r>
    </w:p>
    <w:p>
      <w:pPr>
        <w:pStyle w:val="style26"/>
      </w:pPr>
      <w:r>
        <w:rPr>
          <w:b/>
        </w:rPr>
        <w:t>thalamus.touchpoint.code:</w:t>
      </w:r>
      <w:r>
        <w:rPr/>
        <w:t xml:space="preserve"> código asignado para thalamus (REAL-LIFE-SMARTPHONE-APP)</w:t>
      </w:r>
    </w:p>
    <w:p>
      <w:pPr>
        <w:pStyle w:val="style26"/>
      </w:pPr>
      <w:r>
        <w:rPr>
          <w:b/>
          <w:lang w:val="en-CA"/>
        </w:rPr>
        <w:t>thalamus.touchpoint.token:</w:t>
      </w:r>
      <w:r>
        <w:rPr>
          <w:lang w:val="en-CA"/>
        </w:rPr>
        <w:t xml:space="preserve"> token asignado para thalamus </w:t>
      </w:r>
    </w:p>
    <w:p>
      <w:pPr>
        <w:pStyle w:val="style26"/>
      </w:pPr>
      <w:r>
        <w:rPr/>
        <w:t>(k8exyct1v6edf9q50fryuq3r02upn0m98twst4etlbjgc9cnsq585879gxlcbu11)</w:t>
      </w:r>
    </w:p>
    <w:p>
      <w:pPr>
        <w:pStyle w:val="style26"/>
      </w:pPr>
      <w:r>
        <w:rPr>
          <w:b/>
          <w:lang w:val="en-CA"/>
        </w:rPr>
        <w:t>thalamus.timeout:</w:t>
      </w:r>
      <w:r>
        <w:rPr>
          <w:lang w:val="en-CA"/>
        </w:rPr>
        <w:t xml:space="preserve"> timeout en milisegundos para la comunicacion con Thalamus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guid:</w:t>
      </w:r>
      <w:r>
        <w:rPr/>
        <w:t xml:space="preserve"> Token para la comunicación con el middleware</w:t>
      </w:r>
    </w:p>
    <w:p>
      <w:pPr>
        <w:pStyle w:val="style26"/>
      </w:pPr>
      <w:r>
        <w:rPr>
          <w:b/>
        </w:rPr>
        <w:t>gis.server:</w:t>
      </w:r>
      <w:r>
        <w:rPr/>
        <w:t xml:space="preserve"> Ubicación del server de GIS, por ejemplo http://localhost:8180/GISWeb/gis/</w:t>
      </w:r>
    </w:p>
    <w:p>
      <w:pPr>
        <w:pStyle w:val="style26"/>
      </w:pPr>
      <w:r>
        <w:rPr>
          <w:b/>
        </w:rPr>
        <w:t>services.server:</w:t>
      </w:r>
      <w:r>
        <w:rPr/>
        <w:t xml:space="preserve"> Ubicación del server de servicios no GIS, por lo hablado debe ser el mismo.</w:t>
      </w:r>
    </w:p>
    <w:p>
      <w:pPr>
        <w:pStyle w:val="style26"/>
      </w:pPr>
      <w:r>
        <w:rPr>
          <w:b/>
        </w:rPr>
        <w:t>services.timeout:</w:t>
      </w:r>
      <w:r>
        <w:rPr/>
        <w:t xml:space="preserve"> Timeout para la comunicación con el middleware.</w:t>
      </w:r>
    </w:p>
    <w:p>
      <w:pPr>
        <w:pStyle w:val="style26"/>
      </w:pPr>
      <w:r>
        <w:rPr>
          <w:b/>
        </w:rPr>
        <w:t>mw.protocol:</w:t>
      </w:r>
      <w:r>
        <w:rPr/>
        <w:t xml:space="preserve"> Valor json para emulador de middleware,soap-json para Carpathia.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prevent.server:</w:t>
      </w:r>
      <w:r>
        <w:rPr/>
        <w:t xml:space="preserve"> Ubicación del server de prevent, por ejemplo </w:t>
      </w:r>
      <w:hyperlink r:id="rId2">
        <w:r>
          <w:rPr>
            <w:rStyle w:val="style20"/>
            <w:rStyle w:val="style20"/>
          </w:rPr>
          <w:t>http://www.lojackgis.com.ar/PreventWCFServices/GIS</w:t>
        </w:r>
      </w:hyperlink>
    </w:p>
    <w:p>
      <w:pPr>
        <w:pStyle w:val="style26"/>
      </w:pPr>
      <w:r>
        <w:rPr>
          <w:b/>
        </w:rPr>
        <w:t>prevent.timeout:</w:t>
      </w:r>
      <w:r>
        <w:rPr/>
        <w:t xml:space="preserve"> Timeout para la comunicación con prevent</w:t>
      </w:r>
    </w:p>
    <w:p>
      <w:pPr>
        <w:pStyle w:val="style26"/>
      </w:pPr>
      <w:r>
        <w:rPr>
          <w:b/>
        </w:rPr>
        <w:t>prevent.loginurl:</w:t>
      </w:r>
      <w:r>
        <w:rPr/>
        <w:t xml:space="preserve"> Url para hacer el login automatico a prevent</w:t>
      </w:r>
    </w:p>
    <w:p>
      <w:pPr>
        <w:pStyle w:val="style26"/>
      </w:pPr>
      <w:r>
        <w:rPr>
          <w:b/>
        </w:rPr>
        <w:t>prevent.token:</w:t>
      </w:r>
      <w:r>
        <w:rPr/>
        <w:t xml:space="preserve"> Token de seguridad de prevent</w:t>
      </w:r>
    </w:p>
    <w:p>
      <w:pPr>
        <w:pStyle w:val="style26"/>
      </w:pPr>
      <w:r>
        <w:rPr/>
      </w:r>
    </w:p>
    <w:p>
      <w:pPr>
        <w:pStyle w:val="style26"/>
      </w:pPr>
      <w:bookmarkStart w:id="0" w:name="__DdeLink__193_581543099"/>
      <w:r>
        <w:rPr>
          <w:b/>
        </w:rPr>
        <w:t>prevent.loginurl :</w:t>
      </w:r>
      <w:bookmarkEnd w:id="0"/>
      <w:r>
        <w:rPr/>
        <w:t xml:space="preserve"> Url para hacer el login automatico a pets</w:t>
      </w:r>
    </w:p>
    <w:p>
      <w:pPr>
        <w:pStyle w:val="style26"/>
      </w:pPr>
      <w:r>
        <w:rPr>
          <w:b/>
        </w:rPr>
        <w:t>prevent.mobile.loginurl :</w:t>
      </w:r>
      <w:r>
        <w:rPr/>
        <w:t xml:space="preserve"> Url para hacer el login automatico a pets mobile</w:t>
      </w:r>
    </w:p>
    <w:p>
      <w:pPr>
        <w:pStyle w:val="style26"/>
      </w:pPr>
      <w:r>
        <w:rPr>
          <w:b/>
        </w:rPr>
        <w:t>pets.token:</w:t>
      </w:r>
      <w:r>
        <w:rPr/>
        <w:t xml:space="preserve"> Token de seguridad de prevent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prop.tmp.path:</w:t>
      </w:r>
      <w:r>
        <w:rPr/>
        <w:t xml:space="preserve"> Directorio temporal, aquí se extraerá la configuración del log4j y se escribirá el log, así como los blobs serán extraídos en dicho directorio.</w:t>
      </w:r>
    </w:p>
    <w:p>
      <w:pPr>
        <w:pStyle w:val="style26"/>
      </w:pPr>
      <w:r>
        <w:rPr>
          <w:b/>
        </w:rPr>
        <w:t>camera.mobile.refreshTime:</w:t>
      </w:r>
      <w:r>
        <w:rPr/>
        <w:t xml:space="preserve"> Tiempo de refresco de la versión Mobile de la cámara, representa la cantidad de milisegundos de refresco entre imagen e imagen.</w:t>
      </w:r>
    </w:p>
    <w:p>
      <w:pPr>
        <w:pStyle w:val="style26"/>
      </w:pPr>
      <w:r>
        <w:rPr>
          <w:b/>
        </w:rPr>
        <w:t>camera.applet.refreshTime:</w:t>
      </w:r>
      <w:r>
        <w:rPr/>
        <w:t xml:space="preserve"> Tiempo de refresco de la versión applet de la cámara, representa la cantidad de milisegundos de refresco entre imagen e imagen.</w:t>
      </w:r>
    </w:p>
    <w:p>
      <w:pPr>
        <w:pStyle w:val="style26"/>
      </w:pPr>
      <w:r>
        <w:rPr>
          <w:b/>
        </w:rPr>
        <w:t>job.refresh.time:</w:t>
      </w:r>
      <w:r>
        <w:rPr/>
        <w:t xml:space="preserve"> Tiempo de refresco del proceso del front que consulta los estados de los jobs  asincrónicos. Se expresa en milisegundos.</w:t>
      </w:r>
    </w:p>
    <w:p>
      <w:pPr>
        <w:pStyle w:val="style26"/>
      </w:pPr>
      <w:r>
        <w:rPr>
          <w:b/>
        </w:rPr>
        <w:t>job.abort.time:</w:t>
      </w:r>
      <w:r>
        <w:rPr/>
        <w:t xml:space="preserve"> Tiempo pasado el cual se asume que un job no terminara. Pasado ese tiempo no se consultara más dicho job. Se expresa en milisegundos.</w:t>
      </w:r>
    </w:p>
    <w:p>
      <w:pPr>
        <w:pStyle w:val="style26"/>
      </w:pPr>
      <w:r>
        <w:rPr>
          <w:b/>
        </w:rPr>
        <w:t>job.client.refresh.time:</w:t>
      </w:r>
      <w:r>
        <w:rPr/>
        <w:t xml:space="preserve"> Tiempo de refresco del ajax del cliente que consulta los estados de los jobs. Se expresa en milisegundos.</w:t>
      </w:r>
    </w:p>
    <w:p>
      <w:pPr>
        <w:pStyle w:val="style26"/>
      </w:pPr>
      <w:r>
        <w:rPr>
          <w:b/>
        </w:rPr>
        <w:t>front.login.deplay:</w:t>
      </w:r>
      <w:r>
        <w:rPr/>
        <w:t xml:space="preserve"> Milisegundos de retraso del login.</w:t>
      </w:r>
    </w:p>
    <w:p>
      <w:pPr>
        <w:pStyle w:val="style26"/>
      </w:pPr>
      <w:r>
        <w:rPr>
          <w:b/>
        </w:rPr>
        <w:t>contactform.email:</w:t>
      </w:r>
      <w:r>
        <w:rPr/>
        <w:t xml:space="preserve"> Dirección de email a la cual se enviaran los formularios de contacto</w:t>
      </w:r>
    </w:p>
    <w:p>
      <w:pPr>
        <w:pStyle w:val="style26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Mails</w:t>
      </w:r>
    </w:p>
    <w:p>
      <w:pPr>
        <w:pStyle w:val="style26"/>
      </w:pPr>
      <w:r>
        <w:rPr/>
        <w:t>La configuración para envío de emails se encuentra en la tabla SYSPROPERTIES con el prefijo mail.</w:t>
      </w:r>
    </w:p>
    <w:p>
      <w:pPr>
        <w:pStyle w:val="style26"/>
      </w:pPr>
      <w:r>
        <w:rPr/>
        <w:t>Se provee una configuración ejemplo que utiliza gmail para el envío (cuenta test.lojack.front@gmail.com/t3stl0j4k)</w:t>
      </w:r>
    </w:p>
    <w:p>
      <w:pPr>
        <w:pStyle w:val="style26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Logging</w:t>
      </w:r>
    </w:p>
    <w:p>
      <w:pPr>
        <w:pStyle w:val="style26"/>
      </w:pPr>
      <w:r>
        <w:rPr/>
        <w:t>La configuración del log de la aplicación se realiza a través de log4j. La aplicación extrae automáticamente el log4j al directorio prop.tmp.path, luego puede ser editado para configurarlo.</w:t>
      </w:r>
    </w:p>
    <w:p>
      <w:pPr>
        <w:pStyle w:val="style26"/>
      </w:pPr>
      <w:r>
        <w:rPr/>
        <w:t>Si bien cada clase tiene su log, existen tres clases que pueden ser particularmente importantes y son las que acceden a servicios externos: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com.tdil.thalamus.client.core.</w:t>
      </w:r>
    </w:p>
    <w:p>
      <w:pPr>
        <w:pStyle w:val="style26"/>
      </w:pPr>
      <w:r>
        <w:rPr>
          <w:b/>
        </w:rPr>
        <w:t>ThalamusClient:</w:t>
      </w:r>
      <w:r>
        <w:rPr/>
        <w:t xml:space="preserve"> log de la clase que maneja la comunicación con thalamus. En modo debug muestra todas las invocaciones, incluyendo parámetros y resultados. En modo info muestra los tiempos de las invocaciones.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com.tdil.lojack.prevent.PreventConnector:</w:t>
      </w:r>
      <w:r>
        <w:rPr/>
        <w:t xml:space="preserve"> log de la clase que maneja la comunicación con prevent. En modo debug muestra todas las invocaciones, incluyendo parámetros y resultados. En modo info muestra los tiempos de las invocaciones.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</w:rPr>
        <w:t>com.tdil.lojack.gis.LoJackServicesConnector:</w:t>
      </w:r>
      <w:r>
        <w:rPr/>
        <w:t xml:space="preserve"> log de la clase que maneja la comunicación con el middleware. En modo debug muestra todas las invocaciones, incluyendo parámetros y resultados. En modo info muestra los tiempos de las invocaciones. Se recomienda quitar el uso de console appender en el ambiente p</w:t>
      </w:r>
      <w:bookmarkStart w:id="1" w:name="_GoBack"/>
      <w:bookmarkEnd w:id="1"/>
      <w:r>
        <w:rPr/>
        <w:t>roductivo.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es-AR"/>
    </w:rPr>
  </w:style>
  <w:style w:styleId="style1" w:type="paragraph">
    <w:name w:val="Heading 1"/>
    <w:basedOn w:val="style0"/>
    <w:next w:val="style22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22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4" w:type="paragraph">
    <w:name w:val="Heading 4"/>
    <w:basedOn w:val="style0"/>
    <w:next w:val="style22"/>
    <w:pPr>
      <w:keepNext/>
      <w:keepLines/>
      <w:numPr>
        <w:ilvl w:val="3"/>
        <w:numId w:val="1"/>
      </w:numPr>
      <w:spacing w:after="0" w:before="200"/>
      <w:outlineLvl w:val="3"/>
    </w:pPr>
    <w:rPr>
      <w:rFonts w:ascii="Cambria" w:cs="" w:hAnsi="Cambria"/>
      <w:b/>
      <w:bCs/>
      <w:i/>
      <w:i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Heading 3 Char"/>
    <w:basedOn w:val="style15"/>
    <w:next w:val="style18"/>
    <w:rPr>
      <w:rFonts w:ascii="Cambria" w:cs="" w:hAnsi="Cambria"/>
      <w:b/>
      <w:bCs/>
      <w:color w:val="4F81BD"/>
    </w:rPr>
  </w:style>
  <w:style w:styleId="style19" w:type="character">
    <w:name w:val="Heading 4 Char"/>
    <w:basedOn w:val="style15"/>
    <w:next w:val="style19"/>
    <w:rPr>
      <w:rFonts w:ascii="Cambria" w:cs="" w:hAnsi="Cambria"/>
      <w:b/>
      <w:bCs/>
      <w:i/>
      <w:iCs/>
      <w:color w:val="4F81BD"/>
    </w:rPr>
  </w:style>
  <w:style w:styleId="style20" w:type="character">
    <w:name w:val="Internet Link"/>
    <w:next w:val="style20"/>
    <w:rPr>
      <w:color w:val="000080"/>
      <w:u w:val="single"/>
      <w:lang w:bidi="en-US" w:eastAsia="en-US" w:val="en-US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No Spacing"/>
    <w:next w:val="style2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00000A"/>
      <w:sz w:val="22"/>
      <w:szCs w:val="22"/>
      <w:lang w:bidi="ar-SA" w:eastAsia="en-US" w:val="es-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ojackgis.com.ar/PreventWCFServices/GI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2013-05-28T17:23:00.00Z</dcterms:created>
  <dc:creator>Pablo Mendoza</dc:creator>
  <cp:lastModifiedBy>Pablo Mendoza</cp:lastModifiedBy>
  <dcterms:modified xsi:type="dcterms:W3CDTF">2013-05-28T19:43:00.00Z</dcterms:modified>
  <cp:revision>4</cp:revision>
</cp:coreProperties>
</file>