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2" w:name="__DdeLink__105_192711026"/>
      <w:r>
        <w:rPr>
          <w:b/>
          <w:lang w:val="en-CA"/>
        </w:rPr>
        <w:t>thalamus.timeout:</w:t>
      </w:r>
      <w:bookmarkEnd w:id="2"/>
      <w:r>
        <w:rPr>
          <w:lang w:val="en-CA"/>
        </w:rPr>
        <w:t xml:space="preserve"> timeout en milisegundos para la comunicacion con Thalamus</w:t>
      </w:r>
    </w:p>
    <w:p>
      <w:pPr>
        <w:pStyle w:val="style26"/>
      </w:pPr>
      <w:r>
        <w:rPr/>
      </w:r>
    </w:p>
    <w:p>
      <w:pPr>
        <w:pStyle w:val="style26"/>
      </w:pPr>
      <w:bookmarkStart w:id="3" w:name="__DdeLink__107_192711026"/>
      <w:r>
        <w:rPr>
          <w:b/>
          <w:lang w:val="en-CA"/>
        </w:rPr>
        <w:t>thalamus.proxy:</w:t>
      </w:r>
      <w:bookmarkEnd w:id="3"/>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4" w:name="__DdeLink__109_192711026"/>
      <w:r>
        <w:rPr>
          <w:b/>
          <w:lang w:val="en-CA"/>
        </w:rPr>
        <w:t>middleware.proxy:</w:t>
      </w:r>
      <w:bookmarkEnd w:id="4"/>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5" w:name="__DdeLink__144_1888281509"/>
      <w:r>
        <w:rPr>
          <w:lang w:val="en-CA"/>
        </w:rPr>
        <w:t>Activa o desactiva el uso de proxy en la comunicacion con el</w:t>
      </w:r>
      <w:bookmarkEnd w:id="5"/>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6" w:name="__DdeLink__193_581543099"/>
      <w:r>
        <w:rPr>
          <w:b/>
        </w:rPr>
        <w:t>prevent.loginurl :</w:t>
      </w:r>
      <w:bookmarkEnd w:id="6"/>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7" w:name="__DdeLink__123_1607959166"/>
      <w:r>
        <w:rPr>
          <w:b/>
        </w:rPr>
        <w:t>video.car:</w:t>
      </w:r>
      <w:bookmarkEnd w:id="7"/>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8" w:name="__DdeLink__123_16079591661"/>
      <w:r>
        <w:rPr>
          <w:b/>
        </w:rPr>
        <w:t>video.mobile.car:</w:t>
      </w:r>
      <w:bookmarkEnd w:id="8"/>
      <w:r>
        <w:rPr/>
        <w:t xml:space="preserve"> URL de youtube del video de car </w:t>
      </w:r>
      <w:bookmarkStart w:id="9" w:name="__DdeLink__136_513437761"/>
      <w:bookmarkEnd w:id="9"/>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0" w:name="_GoBack"/>
      <w:bookmarkEnd w:id="10"/>
      <w:r>
        <w:rPr/>
        <w:t>roductivo.</w:t>
      </w:r>
    </w:p>
    <w:sectPr>
      <w:type w:val="nextPage"/>
      <w:pgSz w:h="15840" w:w="12240"/>
      <w:pgMar w:bottom="1440" w:footer="0" w:gutter="0" w:header="0" w:left="1440" w:right="1440" w:top="1440"/>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pPr>
    <w:rPr>
      <w:rFonts w:ascii="Arial" w:cs="Lohit Hindi" w:eastAsia="Droid Sans"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